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B102B" w14:textId="77777777" w:rsidR="00D37DA5" w:rsidRPr="002D67F6" w:rsidRDefault="00D37DA5" w:rsidP="00CD718B">
      <w:pPr>
        <w:rPr>
          <w:rFonts w:ascii="Calibri" w:hAnsi="Calibri"/>
          <w:b/>
          <w:sz w:val="32"/>
        </w:rPr>
      </w:pPr>
      <w:bookmarkStart w:id="0" w:name="_Toc48971994"/>
      <w:bookmarkStart w:id="1" w:name="_Toc87089220"/>
      <w:bookmarkStart w:id="2" w:name="_Toc87679221"/>
      <w:bookmarkStart w:id="3" w:name="_Toc87686846"/>
      <w:bookmarkStart w:id="4" w:name="_Toc90284280"/>
      <w:r w:rsidRPr="002D67F6">
        <w:rPr>
          <w:rFonts w:ascii="Calibri" w:hAnsi="Calibri" w:cs="Arial"/>
          <w:b/>
          <w:sz w:val="28"/>
          <w:szCs w:val="28"/>
        </w:rPr>
        <w:t>PROTOCOL TITLE</w:t>
      </w:r>
      <w:bookmarkEnd w:id="0"/>
      <w:bookmarkEnd w:id="1"/>
      <w:bookmarkEnd w:id="2"/>
      <w:bookmarkEnd w:id="3"/>
      <w:bookmarkEnd w:id="4"/>
    </w:p>
    <w:p w14:paraId="22C828B9" w14:textId="77777777" w:rsidR="00F76049" w:rsidRPr="00F76049" w:rsidRDefault="00A86D88" w:rsidP="00F76049">
      <w:pPr>
        <w:rPr>
          <w:rFonts w:asciiTheme="minorHAnsi" w:hAnsiTheme="minorHAnsi" w:cstheme="minorHAnsi"/>
          <w:sz w:val="24"/>
          <w:szCs w:val="24"/>
        </w:rPr>
      </w:pPr>
      <w:r>
        <w:rPr>
          <w:rFonts w:asciiTheme="minorHAnsi" w:hAnsiTheme="minorHAnsi" w:cstheme="minorHAnsi"/>
          <w:sz w:val="24"/>
          <w:szCs w:val="24"/>
        </w:rPr>
        <w:t xml:space="preserve">Dose finding </w:t>
      </w:r>
      <w:r w:rsidR="00CE511C">
        <w:rPr>
          <w:rFonts w:asciiTheme="minorHAnsi" w:hAnsiTheme="minorHAnsi" w:cstheme="minorHAnsi"/>
          <w:sz w:val="24"/>
          <w:szCs w:val="24"/>
        </w:rPr>
        <w:t xml:space="preserve">clinical </w:t>
      </w:r>
      <w:r>
        <w:rPr>
          <w:rFonts w:asciiTheme="minorHAnsi" w:hAnsiTheme="minorHAnsi" w:cstheme="minorHAnsi"/>
          <w:sz w:val="24"/>
          <w:szCs w:val="24"/>
        </w:rPr>
        <w:t xml:space="preserve">trial of sodium benzoate in </w:t>
      </w:r>
      <w:r w:rsidR="00CE511C">
        <w:rPr>
          <w:rFonts w:asciiTheme="minorHAnsi" w:hAnsiTheme="minorHAnsi" w:cstheme="minorHAnsi"/>
          <w:sz w:val="24"/>
          <w:szCs w:val="24"/>
        </w:rPr>
        <w:t>people with</w:t>
      </w:r>
      <w:r w:rsidR="00A06594">
        <w:rPr>
          <w:rFonts w:asciiTheme="minorHAnsi" w:hAnsiTheme="minorHAnsi" w:cstheme="minorHAnsi"/>
          <w:sz w:val="24"/>
          <w:szCs w:val="24"/>
        </w:rPr>
        <w:t xml:space="preserve"> treatment refractory schizophrenia</w:t>
      </w:r>
    </w:p>
    <w:p w14:paraId="73CF18A5" w14:textId="77777777" w:rsidR="00D37DA5" w:rsidRPr="002D67F6" w:rsidRDefault="00D37DA5" w:rsidP="00F76049">
      <w:pPr>
        <w:pStyle w:val="Title"/>
        <w:spacing w:before="0" w:after="0" w:line="240" w:lineRule="auto"/>
        <w:jc w:val="left"/>
        <w:outlineLvl w:val="9"/>
        <w:rPr>
          <w:rFonts w:ascii="Calibri" w:hAnsi="Calibri"/>
          <w:b w:val="0"/>
          <w:sz w:val="24"/>
          <w:szCs w:val="24"/>
        </w:rPr>
      </w:pPr>
      <w:r w:rsidRPr="002D67F6">
        <w:rPr>
          <w:rFonts w:ascii="Calibri" w:hAnsi="Calibri"/>
          <w:b w:val="0"/>
          <w:sz w:val="24"/>
          <w:szCs w:val="24"/>
        </w:rPr>
        <w:tab/>
      </w:r>
    </w:p>
    <w:p w14:paraId="6AF1712B" w14:textId="77777777" w:rsidR="00D37DA5" w:rsidRPr="002D67F6" w:rsidRDefault="00D37DA5" w:rsidP="00CD718B">
      <w:pPr>
        <w:pStyle w:val="Caption"/>
        <w:spacing w:before="0" w:after="0"/>
        <w:ind w:left="0"/>
        <w:rPr>
          <w:rFonts w:ascii="Calibri" w:hAnsi="Calibri"/>
          <w:sz w:val="28"/>
        </w:rPr>
      </w:pPr>
      <w:r w:rsidRPr="002D67F6">
        <w:rPr>
          <w:rFonts w:ascii="Calibri" w:hAnsi="Calibri"/>
          <w:sz w:val="28"/>
        </w:rPr>
        <w:t>SHORT TITLE</w:t>
      </w:r>
    </w:p>
    <w:p w14:paraId="4B8F68F2" w14:textId="77777777" w:rsidR="00D37DA5" w:rsidRPr="00E27805" w:rsidRDefault="00E27805" w:rsidP="00CD718B">
      <w:pPr>
        <w:pStyle w:val="Title"/>
        <w:spacing w:before="0" w:after="0" w:line="240" w:lineRule="auto"/>
        <w:jc w:val="left"/>
        <w:rPr>
          <w:rFonts w:ascii="Calibri" w:hAnsi="Calibri"/>
          <w:b w:val="0"/>
          <w:sz w:val="24"/>
          <w:szCs w:val="24"/>
          <w:lang w:val="en-AU"/>
        </w:rPr>
      </w:pPr>
      <w:bookmarkStart w:id="5" w:name="_Toc56753231"/>
      <w:r>
        <w:rPr>
          <w:rFonts w:ascii="Calibri" w:hAnsi="Calibri"/>
          <w:b w:val="0"/>
          <w:sz w:val="24"/>
          <w:szCs w:val="24"/>
          <w:lang w:val="en-AU"/>
        </w:rPr>
        <w:t xml:space="preserve">Cadence </w:t>
      </w:r>
      <w:r w:rsidR="00CA3433">
        <w:rPr>
          <w:rFonts w:ascii="Calibri" w:hAnsi="Calibri"/>
          <w:b w:val="0"/>
          <w:sz w:val="24"/>
          <w:szCs w:val="24"/>
          <w:lang w:val="en-AU"/>
        </w:rPr>
        <w:t>DISCOVERY</w:t>
      </w:r>
      <w:bookmarkEnd w:id="5"/>
    </w:p>
    <w:p w14:paraId="57B9DC29" w14:textId="77777777" w:rsidR="00F76049" w:rsidRPr="002D67F6" w:rsidRDefault="00F76049" w:rsidP="00CD718B">
      <w:pPr>
        <w:pStyle w:val="Title"/>
        <w:spacing w:before="0" w:after="0" w:line="240" w:lineRule="auto"/>
        <w:jc w:val="left"/>
        <w:rPr>
          <w:rFonts w:ascii="Calibri" w:hAnsi="Calibri"/>
          <w:sz w:val="24"/>
          <w:szCs w:val="24"/>
        </w:rPr>
      </w:pPr>
    </w:p>
    <w:p w14:paraId="103FFF58" w14:textId="77777777" w:rsidR="00D37DA5" w:rsidRPr="002D67F6" w:rsidRDefault="00D37DA5" w:rsidP="00CD718B">
      <w:pPr>
        <w:rPr>
          <w:rFonts w:ascii="Calibri" w:hAnsi="Calibri"/>
          <w:b/>
          <w:sz w:val="28"/>
        </w:rPr>
      </w:pPr>
      <w:r w:rsidRPr="002D67F6">
        <w:rPr>
          <w:rFonts w:ascii="Calibri" w:hAnsi="Calibri"/>
          <w:b/>
          <w:sz w:val="28"/>
        </w:rPr>
        <w:t xml:space="preserve">Protocol ID: </w:t>
      </w:r>
    </w:p>
    <w:p w14:paraId="02337C68" w14:textId="173B6660" w:rsidR="00D37DA5" w:rsidRPr="002D67F6" w:rsidRDefault="00D37DA5" w:rsidP="00CD718B">
      <w:pPr>
        <w:rPr>
          <w:rFonts w:ascii="Calibri" w:hAnsi="Calibri"/>
          <w:color w:val="000000"/>
          <w:sz w:val="24"/>
          <w:szCs w:val="24"/>
        </w:rPr>
      </w:pPr>
      <w:r w:rsidRPr="002D67F6">
        <w:rPr>
          <w:rFonts w:ascii="Calibri" w:hAnsi="Calibri"/>
          <w:color w:val="000000"/>
          <w:sz w:val="24"/>
          <w:szCs w:val="24"/>
        </w:rPr>
        <w:t xml:space="preserve">Version: </w:t>
      </w:r>
      <w:r w:rsidR="00974D36">
        <w:rPr>
          <w:rFonts w:ascii="Calibri" w:hAnsi="Calibri"/>
          <w:color w:val="000000"/>
          <w:sz w:val="24"/>
          <w:szCs w:val="24"/>
        </w:rPr>
        <w:t>2</w:t>
      </w:r>
      <w:r w:rsidR="001406E5">
        <w:rPr>
          <w:rFonts w:ascii="Calibri" w:hAnsi="Calibri"/>
          <w:color w:val="000000"/>
          <w:sz w:val="24"/>
          <w:szCs w:val="24"/>
        </w:rPr>
        <w:t>.0</w:t>
      </w:r>
    </w:p>
    <w:p w14:paraId="0C38666B" w14:textId="2E17807C" w:rsidR="00D37DA5" w:rsidRPr="002D67F6" w:rsidRDefault="00D37DA5" w:rsidP="00CD718B">
      <w:pPr>
        <w:rPr>
          <w:rFonts w:ascii="Calibri" w:hAnsi="Calibri"/>
          <w:color w:val="000000"/>
          <w:sz w:val="24"/>
          <w:szCs w:val="24"/>
        </w:rPr>
      </w:pPr>
      <w:r w:rsidRPr="002D67F6">
        <w:rPr>
          <w:rFonts w:ascii="Calibri" w:hAnsi="Calibri"/>
          <w:color w:val="000000"/>
          <w:sz w:val="24"/>
          <w:szCs w:val="24"/>
        </w:rPr>
        <w:t>Date</w:t>
      </w:r>
      <w:r w:rsidR="006C489E" w:rsidRPr="002D67F6">
        <w:rPr>
          <w:rFonts w:ascii="Calibri" w:hAnsi="Calibri"/>
          <w:color w:val="000000"/>
          <w:sz w:val="24"/>
          <w:szCs w:val="24"/>
        </w:rPr>
        <w:t>:</w:t>
      </w:r>
      <w:r w:rsidR="006C489E">
        <w:rPr>
          <w:rFonts w:ascii="Calibri" w:hAnsi="Calibri"/>
          <w:color w:val="000000"/>
          <w:sz w:val="24"/>
          <w:szCs w:val="24"/>
        </w:rPr>
        <w:t xml:space="preserve"> </w:t>
      </w:r>
      <w:r w:rsidR="00E3407E">
        <w:rPr>
          <w:rFonts w:ascii="Calibri" w:hAnsi="Calibri"/>
          <w:color w:val="000000"/>
          <w:sz w:val="24"/>
          <w:szCs w:val="24"/>
        </w:rPr>
        <w:t>21</w:t>
      </w:r>
      <w:r w:rsidR="00E3407E" w:rsidRPr="00E3407E">
        <w:rPr>
          <w:rFonts w:ascii="Calibri" w:hAnsi="Calibri"/>
          <w:color w:val="000000"/>
          <w:sz w:val="24"/>
          <w:szCs w:val="24"/>
          <w:vertAlign w:val="superscript"/>
        </w:rPr>
        <w:t>st</w:t>
      </w:r>
      <w:r w:rsidR="00E3407E">
        <w:rPr>
          <w:rFonts w:ascii="Calibri" w:hAnsi="Calibri"/>
          <w:color w:val="000000"/>
          <w:sz w:val="24"/>
          <w:szCs w:val="24"/>
        </w:rPr>
        <w:t xml:space="preserve"> December</w:t>
      </w:r>
      <w:r w:rsidR="001406E5">
        <w:rPr>
          <w:rFonts w:ascii="Calibri" w:hAnsi="Calibri"/>
          <w:color w:val="000000"/>
          <w:sz w:val="24"/>
          <w:szCs w:val="24"/>
        </w:rPr>
        <w:t>2020</w:t>
      </w:r>
    </w:p>
    <w:p w14:paraId="6ABDD908" w14:textId="77777777" w:rsidR="00D37DA5" w:rsidRPr="002D67F6" w:rsidRDefault="00D37DA5" w:rsidP="00CD718B">
      <w:pPr>
        <w:rPr>
          <w:rFonts w:ascii="Calibri" w:hAnsi="Calibri"/>
          <w:b/>
          <w:sz w:val="28"/>
        </w:rPr>
      </w:pPr>
    </w:p>
    <w:p w14:paraId="103C07A7" w14:textId="77777777" w:rsidR="00D37DA5" w:rsidRPr="002D67F6" w:rsidRDefault="00D37DA5" w:rsidP="00CD718B">
      <w:pPr>
        <w:rPr>
          <w:rFonts w:ascii="Calibri" w:hAnsi="Calibri"/>
          <w:b/>
          <w:sz w:val="28"/>
          <w:u w:val="single"/>
        </w:rPr>
      </w:pPr>
      <w:r w:rsidRPr="002D67F6">
        <w:rPr>
          <w:rFonts w:ascii="Calibri" w:hAnsi="Calibri"/>
          <w:b/>
          <w:sz w:val="28"/>
        </w:rPr>
        <w:t>SPONSOR</w:t>
      </w:r>
    </w:p>
    <w:p w14:paraId="69FE509B" w14:textId="19C8D753" w:rsidR="00A86D88" w:rsidRDefault="006C489E" w:rsidP="00CD718B">
      <w:pPr>
        <w:rPr>
          <w:rFonts w:ascii="Calibri" w:hAnsi="Calibri"/>
          <w:sz w:val="24"/>
          <w:szCs w:val="24"/>
        </w:rPr>
      </w:pPr>
      <w:r>
        <w:rPr>
          <w:rFonts w:ascii="Calibri" w:hAnsi="Calibri"/>
          <w:sz w:val="24"/>
          <w:szCs w:val="24"/>
        </w:rPr>
        <w:t>Metro North Hospital and Health Service</w:t>
      </w:r>
    </w:p>
    <w:p w14:paraId="609FF6A3" w14:textId="77777777" w:rsidR="006C489E" w:rsidRPr="002D67F6" w:rsidRDefault="006C489E" w:rsidP="006C489E">
      <w:pPr>
        <w:spacing w:line="23" w:lineRule="atLeast"/>
        <w:rPr>
          <w:rFonts w:ascii="Calibri" w:hAnsi="Calibri"/>
          <w:sz w:val="24"/>
          <w:szCs w:val="24"/>
        </w:rPr>
      </w:pPr>
      <w:r>
        <w:rPr>
          <w:rFonts w:ascii="Calibri" w:hAnsi="Calibri"/>
          <w:sz w:val="24"/>
          <w:szCs w:val="24"/>
        </w:rPr>
        <w:t>300 Herston Road</w:t>
      </w:r>
    </w:p>
    <w:p w14:paraId="7F357131" w14:textId="2640B388" w:rsidR="00D37DA5" w:rsidRDefault="006C489E" w:rsidP="006C489E">
      <w:pPr>
        <w:spacing w:line="23" w:lineRule="atLeast"/>
        <w:ind w:left="9"/>
        <w:rPr>
          <w:rFonts w:ascii="Calibri" w:hAnsi="Calibri"/>
          <w:sz w:val="24"/>
          <w:szCs w:val="24"/>
        </w:rPr>
      </w:pPr>
      <w:r>
        <w:rPr>
          <w:rFonts w:ascii="Calibri" w:hAnsi="Calibri"/>
          <w:sz w:val="24"/>
          <w:szCs w:val="24"/>
        </w:rPr>
        <w:t>Herston</w:t>
      </w:r>
      <w:r w:rsidRPr="002D67F6">
        <w:rPr>
          <w:rFonts w:ascii="Calibri" w:hAnsi="Calibri"/>
          <w:sz w:val="24"/>
          <w:szCs w:val="24"/>
        </w:rPr>
        <w:t xml:space="preserve"> QLD 4006</w:t>
      </w:r>
    </w:p>
    <w:p w14:paraId="1B3432D0" w14:textId="77777777" w:rsidR="006C489E" w:rsidRPr="006C489E" w:rsidRDefault="006C489E" w:rsidP="006C489E">
      <w:pPr>
        <w:spacing w:line="23" w:lineRule="atLeast"/>
        <w:ind w:left="9"/>
        <w:rPr>
          <w:rFonts w:ascii="Calibri" w:hAnsi="Calibri"/>
          <w:sz w:val="24"/>
          <w:szCs w:val="24"/>
        </w:rPr>
      </w:pPr>
    </w:p>
    <w:p w14:paraId="40446C59" w14:textId="77777777" w:rsidR="00D37DA5" w:rsidRPr="002D67F6" w:rsidRDefault="0093037B" w:rsidP="00CD718B">
      <w:pPr>
        <w:rPr>
          <w:rFonts w:ascii="Calibri" w:hAnsi="Calibri"/>
          <w:b/>
          <w:sz w:val="28"/>
          <w:u w:val="single"/>
        </w:rPr>
      </w:pPr>
      <w:r>
        <w:rPr>
          <w:rFonts w:ascii="Calibri" w:hAnsi="Calibri"/>
          <w:b/>
          <w:sz w:val="28"/>
        </w:rPr>
        <w:t>COORDINATING PRINCIPAL</w:t>
      </w:r>
      <w:r w:rsidRPr="002D67F6">
        <w:rPr>
          <w:rFonts w:ascii="Calibri" w:hAnsi="Calibri"/>
          <w:b/>
          <w:sz w:val="28"/>
        </w:rPr>
        <w:t xml:space="preserve"> </w:t>
      </w:r>
      <w:r w:rsidR="00D37DA5" w:rsidRPr="002D67F6">
        <w:rPr>
          <w:rFonts w:ascii="Calibri" w:hAnsi="Calibri"/>
          <w:b/>
          <w:sz w:val="28"/>
        </w:rPr>
        <w:t>INVESTIGATOR</w:t>
      </w:r>
    </w:p>
    <w:p w14:paraId="1BFD5C70" w14:textId="77777777" w:rsidR="001406E5" w:rsidRPr="002D67F6" w:rsidRDefault="001406E5" w:rsidP="001406E5">
      <w:pPr>
        <w:spacing w:line="23" w:lineRule="atLeast"/>
        <w:rPr>
          <w:rFonts w:ascii="Calibri" w:hAnsi="Calibri"/>
          <w:b/>
          <w:sz w:val="24"/>
          <w:szCs w:val="24"/>
        </w:rPr>
      </w:pPr>
      <w:r w:rsidRPr="002D67F6">
        <w:rPr>
          <w:rFonts w:ascii="Calibri" w:hAnsi="Calibri"/>
          <w:b/>
          <w:sz w:val="24"/>
          <w:szCs w:val="24"/>
        </w:rPr>
        <w:t>Professor James Scott</w:t>
      </w:r>
      <w:r w:rsidRPr="002D67F6">
        <w:rPr>
          <w:rFonts w:ascii="Calibri" w:hAnsi="Calibri"/>
          <w:b/>
          <w:sz w:val="24"/>
          <w:szCs w:val="24"/>
        </w:rPr>
        <w:tab/>
      </w:r>
    </w:p>
    <w:p w14:paraId="61D000D0" w14:textId="77777777" w:rsidR="001406E5" w:rsidRDefault="001406E5" w:rsidP="001406E5">
      <w:pPr>
        <w:spacing w:line="23" w:lineRule="atLeast"/>
        <w:rPr>
          <w:rFonts w:ascii="Calibri" w:hAnsi="Calibri"/>
          <w:sz w:val="24"/>
          <w:szCs w:val="24"/>
        </w:rPr>
      </w:pPr>
      <w:r>
        <w:rPr>
          <w:rFonts w:ascii="Calibri" w:hAnsi="Calibri"/>
          <w:sz w:val="24"/>
          <w:szCs w:val="24"/>
        </w:rPr>
        <w:t>Child and Youth Psychiatrist</w:t>
      </w:r>
    </w:p>
    <w:p w14:paraId="03BC1A63" w14:textId="77777777" w:rsidR="001406E5" w:rsidRDefault="001406E5" w:rsidP="001406E5">
      <w:pPr>
        <w:spacing w:line="23" w:lineRule="atLeast"/>
        <w:rPr>
          <w:rFonts w:ascii="Calibri" w:hAnsi="Calibri"/>
          <w:sz w:val="24"/>
          <w:szCs w:val="24"/>
        </w:rPr>
      </w:pPr>
      <w:r>
        <w:rPr>
          <w:rFonts w:ascii="Calibri" w:hAnsi="Calibri"/>
          <w:sz w:val="24"/>
          <w:szCs w:val="24"/>
        </w:rPr>
        <w:t>Head of Mental Health Research Programme</w:t>
      </w:r>
    </w:p>
    <w:p w14:paraId="624CEDE0" w14:textId="77777777" w:rsidR="001406E5" w:rsidRDefault="001406E5" w:rsidP="001406E5">
      <w:pPr>
        <w:spacing w:line="23" w:lineRule="atLeast"/>
        <w:rPr>
          <w:rFonts w:ascii="Calibri" w:hAnsi="Calibri"/>
          <w:sz w:val="24"/>
          <w:szCs w:val="24"/>
        </w:rPr>
      </w:pPr>
      <w:r>
        <w:rPr>
          <w:rFonts w:ascii="Calibri" w:hAnsi="Calibri"/>
          <w:sz w:val="24"/>
          <w:szCs w:val="24"/>
        </w:rPr>
        <w:t>QIMR Berghofer Medical Research Institute</w:t>
      </w:r>
    </w:p>
    <w:p w14:paraId="3C4EA722" w14:textId="77777777" w:rsidR="001406E5" w:rsidRDefault="001406E5" w:rsidP="001406E5">
      <w:pPr>
        <w:spacing w:line="23" w:lineRule="atLeast"/>
        <w:rPr>
          <w:rFonts w:ascii="Calibri" w:hAnsi="Calibri"/>
          <w:sz w:val="24"/>
          <w:szCs w:val="24"/>
        </w:rPr>
      </w:pPr>
      <w:r>
        <w:rPr>
          <w:rFonts w:ascii="Calibri" w:hAnsi="Calibri"/>
          <w:sz w:val="24"/>
          <w:szCs w:val="24"/>
        </w:rPr>
        <w:t>Director of Early Psychosis</w:t>
      </w:r>
    </w:p>
    <w:p w14:paraId="306E8763" w14:textId="77777777" w:rsidR="001406E5" w:rsidRDefault="001406E5" w:rsidP="001406E5">
      <w:pPr>
        <w:spacing w:line="23" w:lineRule="atLeast"/>
        <w:rPr>
          <w:rFonts w:ascii="Calibri" w:hAnsi="Calibri"/>
          <w:sz w:val="24"/>
          <w:szCs w:val="24"/>
        </w:rPr>
      </w:pPr>
      <w:r>
        <w:rPr>
          <w:rFonts w:ascii="Calibri" w:hAnsi="Calibri"/>
          <w:sz w:val="24"/>
          <w:szCs w:val="24"/>
        </w:rPr>
        <w:t>Metro North Mental Health Service</w:t>
      </w:r>
    </w:p>
    <w:p w14:paraId="1B4CB81C" w14:textId="77777777" w:rsidR="001406E5" w:rsidRPr="002D67F6" w:rsidRDefault="001406E5" w:rsidP="001406E5">
      <w:pPr>
        <w:spacing w:line="23" w:lineRule="atLeast"/>
        <w:rPr>
          <w:rFonts w:ascii="Calibri" w:hAnsi="Calibri"/>
          <w:sz w:val="24"/>
          <w:szCs w:val="24"/>
        </w:rPr>
      </w:pPr>
      <w:r>
        <w:rPr>
          <w:rFonts w:ascii="Calibri" w:hAnsi="Calibri"/>
          <w:sz w:val="24"/>
          <w:szCs w:val="24"/>
        </w:rPr>
        <w:t>300 Herston Road</w:t>
      </w:r>
    </w:p>
    <w:p w14:paraId="693FC729" w14:textId="77777777" w:rsidR="001406E5" w:rsidRPr="002D67F6" w:rsidRDefault="001406E5" w:rsidP="001406E5">
      <w:pPr>
        <w:spacing w:line="23" w:lineRule="atLeast"/>
        <w:ind w:left="9"/>
        <w:rPr>
          <w:rFonts w:ascii="Calibri" w:hAnsi="Calibri"/>
          <w:sz w:val="24"/>
          <w:szCs w:val="24"/>
        </w:rPr>
      </w:pPr>
      <w:r>
        <w:rPr>
          <w:rFonts w:ascii="Calibri" w:hAnsi="Calibri"/>
          <w:sz w:val="24"/>
          <w:szCs w:val="24"/>
        </w:rPr>
        <w:t>Herston</w:t>
      </w:r>
      <w:r w:rsidRPr="002D67F6">
        <w:rPr>
          <w:rFonts w:ascii="Calibri" w:hAnsi="Calibri"/>
          <w:sz w:val="24"/>
          <w:szCs w:val="24"/>
        </w:rPr>
        <w:t xml:space="preserve"> QLD 4006</w:t>
      </w:r>
    </w:p>
    <w:p w14:paraId="4EC86A8D" w14:textId="77777777" w:rsidR="00D37DA5" w:rsidRPr="002D67F6" w:rsidRDefault="00D37DA5" w:rsidP="00CD718B">
      <w:pPr>
        <w:ind w:right="-958"/>
        <w:rPr>
          <w:rFonts w:ascii="Calibri" w:hAnsi="Calibri"/>
          <w:sz w:val="24"/>
          <w:szCs w:val="24"/>
        </w:rPr>
      </w:pPr>
    </w:p>
    <w:p w14:paraId="79AC8A52" w14:textId="77777777" w:rsidR="00D37DA5" w:rsidRPr="002D67F6" w:rsidRDefault="00D37DA5" w:rsidP="00CD718B">
      <w:pPr>
        <w:rPr>
          <w:rFonts w:ascii="Calibri" w:hAnsi="Calibri"/>
          <w:b/>
          <w:sz w:val="28"/>
          <w:szCs w:val="24"/>
        </w:rPr>
      </w:pPr>
      <w:r w:rsidRPr="002D67F6">
        <w:rPr>
          <w:rFonts w:ascii="Calibri" w:hAnsi="Calibri"/>
          <w:b/>
          <w:sz w:val="28"/>
          <w:szCs w:val="24"/>
        </w:rPr>
        <w:t>AUTHORS</w:t>
      </w:r>
    </w:p>
    <w:p w14:paraId="6B436997" w14:textId="77777777" w:rsidR="001406E5" w:rsidRDefault="001406E5" w:rsidP="001406E5">
      <w:pPr>
        <w:rPr>
          <w:rFonts w:ascii="Calibri" w:hAnsi="Calibri"/>
          <w:sz w:val="24"/>
          <w:szCs w:val="24"/>
          <w:vertAlign w:val="superscript"/>
        </w:rPr>
      </w:pPr>
      <w:r w:rsidRPr="002D67F6">
        <w:rPr>
          <w:rFonts w:ascii="Calibri" w:hAnsi="Calibri"/>
          <w:sz w:val="24"/>
          <w:szCs w:val="24"/>
        </w:rPr>
        <w:t>Professor James Scott –</w:t>
      </w:r>
      <w:r>
        <w:rPr>
          <w:rFonts w:ascii="Calibri" w:hAnsi="Calibri"/>
          <w:sz w:val="24"/>
          <w:szCs w:val="24"/>
        </w:rPr>
        <w:t xml:space="preserve"> Coordinating</w:t>
      </w:r>
      <w:r w:rsidRPr="002D67F6">
        <w:rPr>
          <w:rFonts w:ascii="Calibri" w:hAnsi="Calibri"/>
          <w:sz w:val="24"/>
          <w:szCs w:val="24"/>
        </w:rPr>
        <w:t xml:space="preserve"> Principal Investigator</w:t>
      </w:r>
    </w:p>
    <w:p w14:paraId="1436C529" w14:textId="77777777" w:rsidR="00D37DA5" w:rsidRPr="002D67F6" w:rsidRDefault="00D37DA5" w:rsidP="00CD718B">
      <w:pPr>
        <w:rPr>
          <w:rFonts w:ascii="Calibri" w:hAnsi="Calibri"/>
          <w:sz w:val="24"/>
          <w:szCs w:val="24"/>
          <w:vertAlign w:val="superscript"/>
        </w:rPr>
      </w:pPr>
      <w:r w:rsidRPr="002D67F6">
        <w:rPr>
          <w:rFonts w:ascii="Calibri" w:hAnsi="Calibri"/>
          <w:sz w:val="24"/>
          <w:szCs w:val="24"/>
        </w:rPr>
        <w:t xml:space="preserve">Andrea Baker – </w:t>
      </w:r>
      <w:r w:rsidR="00A86D88">
        <w:rPr>
          <w:rFonts w:ascii="Calibri" w:hAnsi="Calibri"/>
          <w:sz w:val="24"/>
          <w:szCs w:val="24"/>
        </w:rPr>
        <w:t>Research Manager</w:t>
      </w:r>
    </w:p>
    <w:p w14:paraId="143680C0" w14:textId="77777777" w:rsidR="00D37DA5" w:rsidRPr="002D67F6" w:rsidRDefault="00D37DA5" w:rsidP="00CD718B">
      <w:pPr>
        <w:rPr>
          <w:rFonts w:ascii="Calibri" w:hAnsi="Calibri"/>
          <w:sz w:val="24"/>
          <w:szCs w:val="24"/>
        </w:rPr>
      </w:pPr>
    </w:p>
    <w:p w14:paraId="09F60AD6" w14:textId="77777777" w:rsidR="00D37DA5" w:rsidRPr="002D67F6" w:rsidRDefault="00D37DA5" w:rsidP="00CD718B">
      <w:pPr>
        <w:rPr>
          <w:rFonts w:ascii="Calibri" w:hAnsi="Calibri"/>
          <w:sz w:val="24"/>
          <w:szCs w:val="24"/>
        </w:rPr>
      </w:pPr>
      <w:r w:rsidRPr="002D67F6">
        <w:rPr>
          <w:rFonts w:ascii="Calibri" w:hAnsi="Calibri"/>
          <w:sz w:val="24"/>
          <w:szCs w:val="24"/>
          <w:vertAlign w:val="superscript"/>
        </w:rPr>
        <w:t>1</w:t>
      </w:r>
      <w:r w:rsidRPr="002D67F6">
        <w:rPr>
          <w:rFonts w:ascii="Calibri" w:hAnsi="Calibri"/>
          <w:sz w:val="24"/>
          <w:szCs w:val="24"/>
        </w:rPr>
        <w:t xml:space="preserve">The Park Centre for Mental Health </w:t>
      </w:r>
    </w:p>
    <w:p w14:paraId="3F0A795A" w14:textId="77777777" w:rsidR="00D37DA5" w:rsidRPr="002D67F6" w:rsidRDefault="00D37DA5" w:rsidP="00CD718B">
      <w:pPr>
        <w:rPr>
          <w:rFonts w:ascii="Calibri" w:hAnsi="Calibri"/>
          <w:sz w:val="24"/>
          <w:szCs w:val="24"/>
        </w:rPr>
      </w:pPr>
      <w:r w:rsidRPr="002D67F6">
        <w:rPr>
          <w:rFonts w:ascii="Calibri" w:hAnsi="Calibri"/>
          <w:sz w:val="24"/>
          <w:szCs w:val="24"/>
        </w:rPr>
        <w:t>Wacol QLD 4076 Australia</w:t>
      </w:r>
    </w:p>
    <w:p w14:paraId="0FDE41B9" w14:textId="77777777" w:rsidR="00D37DA5" w:rsidRPr="002D67F6" w:rsidRDefault="00D37DA5" w:rsidP="00CD718B">
      <w:pPr>
        <w:rPr>
          <w:rFonts w:ascii="Calibri" w:hAnsi="Calibri"/>
          <w:sz w:val="24"/>
          <w:szCs w:val="24"/>
        </w:rPr>
      </w:pPr>
      <w:r w:rsidRPr="002D67F6">
        <w:rPr>
          <w:rFonts w:ascii="Calibri" w:hAnsi="Calibri"/>
          <w:sz w:val="24"/>
          <w:szCs w:val="24"/>
        </w:rPr>
        <w:t>Phone: 3271 8694</w:t>
      </w:r>
    </w:p>
    <w:p w14:paraId="5C8C0962" w14:textId="77777777" w:rsidR="00D37DA5" w:rsidRPr="002D67F6" w:rsidRDefault="00D37DA5" w:rsidP="00CD718B">
      <w:pPr>
        <w:rPr>
          <w:rFonts w:ascii="Calibri" w:hAnsi="Calibri"/>
          <w:sz w:val="24"/>
          <w:szCs w:val="24"/>
        </w:rPr>
      </w:pPr>
    </w:p>
    <w:p w14:paraId="0350D0C4" w14:textId="77777777" w:rsidR="00D37DA5" w:rsidRPr="002D67F6" w:rsidRDefault="00D37DA5" w:rsidP="00CD718B">
      <w:pPr>
        <w:rPr>
          <w:rFonts w:ascii="Calibri" w:hAnsi="Calibri"/>
          <w:b/>
          <w:sz w:val="28"/>
          <w:szCs w:val="24"/>
        </w:rPr>
      </w:pPr>
      <w:r w:rsidRPr="002D67F6">
        <w:rPr>
          <w:rFonts w:ascii="Calibri" w:hAnsi="Calibri"/>
          <w:b/>
          <w:sz w:val="28"/>
          <w:szCs w:val="24"/>
        </w:rPr>
        <w:t>STUDY CENTRE</w:t>
      </w:r>
    </w:p>
    <w:p w14:paraId="4E65B2B7" w14:textId="77777777" w:rsidR="00D37DA5" w:rsidRPr="002D67F6" w:rsidRDefault="00D37DA5" w:rsidP="00CD718B">
      <w:pPr>
        <w:rPr>
          <w:rFonts w:ascii="Calibri" w:hAnsi="Calibri"/>
          <w:sz w:val="24"/>
          <w:szCs w:val="24"/>
        </w:rPr>
      </w:pPr>
      <w:r w:rsidRPr="002D67F6">
        <w:rPr>
          <w:rFonts w:ascii="Calibri" w:hAnsi="Calibri"/>
          <w:sz w:val="24"/>
          <w:szCs w:val="24"/>
        </w:rPr>
        <w:t>Queensland Centre for Mental Health Research</w:t>
      </w:r>
    </w:p>
    <w:p w14:paraId="2E85E336" w14:textId="77777777" w:rsidR="00D37DA5" w:rsidRPr="000A29CF" w:rsidRDefault="00D37DA5" w:rsidP="00CD718B">
      <w:pPr>
        <w:rPr>
          <w:rFonts w:ascii="Calibri" w:hAnsi="Calibri"/>
          <w:sz w:val="24"/>
          <w:szCs w:val="24"/>
        </w:rPr>
      </w:pPr>
      <w:r w:rsidRPr="000A29CF">
        <w:rPr>
          <w:rFonts w:ascii="Calibri" w:hAnsi="Calibri"/>
          <w:sz w:val="24"/>
          <w:szCs w:val="24"/>
        </w:rPr>
        <w:t>The Park Centre for Mental Health</w:t>
      </w:r>
    </w:p>
    <w:p w14:paraId="616A5918" w14:textId="77777777" w:rsidR="00D37DA5" w:rsidRPr="000A29CF" w:rsidRDefault="00D37DA5" w:rsidP="00CD718B">
      <w:pPr>
        <w:rPr>
          <w:rFonts w:ascii="Calibri" w:hAnsi="Calibri"/>
          <w:sz w:val="24"/>
          <w:szCs w:val="24"/>
        </w:rPr>
      </w:pPr>
      <w:r w:rsidRPr="000A29CF">
        <w:rPr>
          <w:rFonts w:ascii="Calibri" w:hAnsi="Calibri"/>
          <w:sz w:val="24"/>
          <w:szCs w:val="24"/>
        </w:rPr>
        <w:t>Wacol QLD 4076 Australia</w:t>
      </w:r>
    </w:p>
    <w:p w14:paraId="47E8DCB0" w14:textId="77777777" w:rsidR="00D37DA5" w:rsidRDefault="00D37DA5" w:rsidP="00CD718B">
      <w:pPr>
        <w:rPr>
          <w:rFonts w:ascii="Calibri" w:hAnsi="Calibri"/>
          <w:sz w:val="24"/>
          <w:szCs w:val="24"/>
        </w:rPr>
      </w:pPr>
      <w:r w:rsidRPr="000A29CF">
        <w:rPr>
          <w:rFonts w:ascii="Calibri" w:hAnsi="Calibri"/>
          <w:sz w:val="24"/>
          <w:szCs w:val="24"/>
        </w:rPr>
        <w:t>Phone: 3271 8694</w:t>
      </w:r>
    </w:p>
    <w:p w14:paraId="4B672627" w14:textId="77777777" w:rsidR="00D37DA5" w:rsidRDefault="00D37DA5" w:rsidP="00CD718B">
      <w:pPr>
        <w:rPr>
          <w:rFonts w:ascii="Calibri" w:hAnsi="Calibri"/>
          <w:sz w:val="24"/>
          <w:szCs w:val="24"/>
        </w:rPr>
      </w:pPr>
    </w:p>
    <w:p w14:paraId="4F2F7451" w14:textId="77777777" w:rsidR="00D37DA5" w:rsidRPr="002D67F6" w:rsidRDefault="00D37DA5" w:rsidP="00CD718B">
      <w:pPr>
        <w:rPr>
          <w:rFonts w:ascii="Calibri" w:hAnsi="Calibri"/>
          <w:sz w:val="24"/>
          <w:szCs w:val="24"/>
        </w:rPr>
      </w:pPr>
    </w:p>
    <w:p w14:paraId="6A8E3292" w14:textId="77777777" w:rsidR="00656D53" w:rsidRPr="004D4C96" w:rsidRDefault="00656D53" w:rsidP="004D4C96">
      <w:pPr>
        <w:spacing w:after="200" w:line="276" w:lineRule="auto"/>
        <w:rPr>
          <w:rFonts w:ascii="Calibri" w:hAnsi="Calibri"/>
          <w:b/>
          <w:sz w:val="24"/>
          <w:szCs w:val="24"/>
        </w:rPr>
      </w:pPr>
      <w:r>
        <w:rPr>
          <w:rFonts w:ascii="Calibri" w:hAnsi="Calibri"/>
          <w:b/>
          <w:sz w:val="24"/>
          <w:szCs w:val="24"/>
        </w:rPr>
        <w:br w:type="page"/>
      </w:r>
    </w:p>
    <w:p w14:paraId="6C370180" w14:textId="77777777" w:rsidR="00656D53" w:rsidRPr="00CE1D44" w:rsidRDefault="00656D53" w:rsidP="00656D53">
      <w:pPr>
        <w:jc w:val="center"/>
        <w:rPr>
          <w:rFonts w:asciiTheme="minorHAnsi" w:hAnsiTheme="minorHAnsi" w:cs="Arial"/>
          <w:b/>
          <w:sz w:val="36"/>
          <w:szCs w:val="36"/>
        </w:rPr>
      </w:pPr>
      <w:r w:rsidRPr="00CE1D44">
        <w:rPr>
          <w:rFonts w:asciiTheme="minorHAnsi" w:hAnsiTheme="minorHAnsi" w:cs="Arial"/>
          <w:b/>
          <w:sz w:val="36"/>
          <w:szCs w:val="36"/>
        </w:rPr>
        <w:lastRenderedPageBreak/>
        <w:t>DOCUMENT HISTORY</w:t>
      </w:r>
    </w:p>
    <w:p w14:paraId="15416C03" w14:textId="77777777" w:rsidR="00656D53" w:rsidRPr="00CE1D44" w:rsidRDefault="00656D53" w:rsidP="00656D53">
      <w:pPr>
        <w:jc w:val="center"/>
        <w:rPr>
          <w:rFonts w:asciiTheme="minorHAnsi" w:hAnsiTheme="minorHAnsi" w:cs="Arial"/>
          <w:b/>
          <w:sz w:val="36"/>
          <w:szCs w:val="3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4"/>
        <w:gridCol w:w="4394"/>
      </w:tblGrid>
      <w:tr w:rsidR="00656D53" w:rsidRPr="00CE1D44" w14:paraId="16C8EBA5" w14:textId="77777777" w:rsidTr="00BD0F39">
        <w:tc>
          <w:tcPr>
            <w:tcW w:w="2694" w:type="dxa"/>
            <w:tcBorders>
              <w:top w:val="threeDEngrave" w:sz="6" w:space="0" w:color="auto"/>
              <w:left w:val="nil"/>
              <w:bottom w:val="threeDEmboss" w:sz="6" w:space="0" w:color="auto"/>
              <w:right w:val="nil"/>
            </w:tcBorders>
            <w:shd w:val="clear" w:color="auto" w:fill="D9D9D9"/>
          </w:tcPr>
          <w:p w14:paraId="09D960C5" w14:textId="77777777" w:rsidR="00656D53" w:rsidRPr="00CE1D44" w:rsidRDefault="00656D53" w:rsidP="00BD0F39">
            <w:pPr>
              <w:rPr>
                <w:rFonts w:asciiTheme="minorHAnsi" w:hAnsiTheme="minorHAnsi" w:cs="Arial"/>
                <w:b/>
              </w:rPr>
            </w:pPr>
            <w:r w:rsidRPr="00CE1D44">
              <w:rPr>
                <w:rFonts w:asciiTheme="minorHAnsi" w:hAnsiTheme="minorHAnsi" w:cs="Arial"/>
                <w:b/>
              </w:rPr>
              <w:t>Version</w:t>
            </w:r>
          </w:p>
        </w:tc>
        <w:tc>
          <w:tcPr>
            <w:tcW w:w="3544" w:type="dxa"/>
            <w:tcBorders>
              <w:top w:val="threeDEngrave" w:sz="6" w:space="0" w:color="auto"/>
              <w:left w:val="nil"/>
              <w:bottom w:val="threeDEmboss" w:sz="6" w:space="0" w:color="auto"/>
              <w:right w:val="nil"/>
            </w:tcBorders>
            <w:shd w:val="clear" w:color="auto" w:fill="D9D9D9"/>
          </w:tcPr>
          <w:p w14:paraId="73622973" w14:textId="77777777" w:rsidR="00656D53" w:rsidRPr="00CE1D44" w:rsidRDefault="00656D53" w:rsidP="00BD0F39">
            <w:pPr>
              <w:rPr>
                <w:rFonts w:asciiTheme="minorHAnsi" w:hAnsiTheme="minorHAnsi" w:cs="Arial"/>
                <w:b/>
              </w:rPr>
            </w:pPr>
            <w:r w:rsidRPr="00CE1D44">
              <w:rPr>
                <w:rFonts w:asciiTheme="minorHAnsi" w:hAnsiTheme="minorHAnsi" w:cs="Arial"/>
                <w:b/>
              </w:rPr>
              <w:t>Date</w:t>
            </w:r>
          </w:p>
        </w:tc>
        <w:tc>
          <w:tcPr>
            <w:tcW w:w="4394" w:type="dxa"/>
            <w:tcBorders>
              <w:top w:val="threeDEngrave" w:sz="6" w:space="0" w:color="auto"/>
              <w:left w:val="nil"/>
              <w:bottom w:val="threeDEmboss" w:sz="6" w:space="0" w:color="auto"/>
              <w:right w:val="nil"/>
            </w:tcBorders>
            <w:shd w:val="clear" w:color="auto" w:fill="D9D9D9"/>
          </w:tcPr>
          <w:p w14:paraId="17DD1059" w14:textId="77777777" w:rsidR="00656D53" w:rsidRPr="00CE1D44" w:rsidRDefault="00656D53" w:rsidP="00BD0F39">
            <w:pPr>
              <w:rPr>
                <w:rFonts w:asciiTheme="minorHAnsi" w:hAnsiTheme="minorHAnsi" w:cs="Arial"/>
                <w:b/>
              </w:rPr>
            </w:pPr>
            <w:r w:rsidRPr="00CE1D44">
              <w:rPr>
                <w:rFonts w:asciiTheme="minorHAnsi" w:hAnsiTheme="minorHAnsi" w:cs="Arial"/>
                <w:b/>
              </w:rPr>
              <w:t>Summary of change</w:t>
            </w:r>
          </w:p>
        </w:tc>
      </w:tr>
      <w:tr w:rsidR="00656D53" w:rsidRPr="00CE1D44" w14:paraId="3CD8A384" w14:textId="77777777" w:rsidTr="00BD0F39">
        <w:tc>
          <w:tcPr>
            <w:tcW w:w="2694" w:type="dxa"/>
            <w:tcBorders>
              <w:top w:val="threeDEmboss" w:sz="6" w:space="0" w:color="auto"/>
              <w:left w:val="nil"/>
              <w:bottom w:val="single" w:sz="2" w:space="0" w:color="000000"/>
              <w:right w:val="nil"/>
            </w:tcBorders>
          </w:tcPr>
          <w:p w14:paraId="3504CD18" w14:textId="070E04BA" w:rsidR="00656D53" w:rsidRPr="00CE1D44" w:rsidRDefault="00845463" w:rsidP="00BD0F39">
            <w:pPr>
              <w:rPr>
                <w:rFonts w:asciiTheme="minorHAnsi" w:hAnsiTheme="minorHAnsi" w:cs="Arial"/>
                <w:sz w:val="24"/>
                <w:szCs w:val="24"/>
              </w:rPr>
            </w:pPr>
            <w:r>
              <w:rPr>
                <w:rFonts w:asciiTheme="minorHAnsi" w:hAnsiTheme="minorHAnsi" w:cs="Arial"/>
                <w:sz w:val="24"/>
                <w:szCs w:val="24"/>
              </w:rPr>
              <w:t>2</w:t>
            </w:r>
            <w:bookmarkStart w:id="6" w:name="_GoBack"/>
            <w:bookmarkEnd w:id="6"/>
            <w:r w:rsidR="00656D53" w:rsidRPr="00CE1D44">
              <w:rPr>
                <w:rFonts w:asciiTheme="minorHAnsi" w:hAnsiTheme="minorHAnsi" w:cs="Arial"/>
                <w:sz w:val="24"/>
                <w:szCs w:val="24"/>
              </w:rPr>
              <w:t>.0</w:t>
            </w:r>
          </w:p>
        </w:tc>
        <w:tc>
          <w:tcPr>
            <w:tcW w:w="3544" w:type="dxa"/>
            <w:tcBorders>
              <w:top w:val="threeDEmboss" w:sz="6" w:space="0" w:color="auto"/>
              <w:left w:val="nil"/>
              <w:bottom w:val="single" w:sz="2" w:space="0" w:color="000000"/>
              <w:right w:val="nil"/>
            </w:tcBorders>
          </w:tcPr>
          <w:p w14:paraId="143CD562" w14:textId="4D319CDA" w:rsidR="00656D53" w:rsidRPr="00CE1D44" w:rsidRDefault="00E3407E" w:rsidP="00BD0F39">
            <w:pPr>
              <w:rPr>
                <w:rFonts w:asciiTheme="minorHAnsi" w:hAnsiTheme="minorHAnsi" w:cs="Arial"/>
                <w:sz w:val="24"/>
                <w:szCs w:val="24"/>
              </w:rPr>
            </w:pPr>
            <w:r>
              <w:rPr>
                <w:rStyle w:val="PlaceholderText1"/>
                <w:rFonts w:eastAsia="Calibri"/>
              </w:rPr>
              <w:t>21st December</w:t>
            </w:r>
            <w:r w:rsidR="00B15EDA">
              <w:rPr>
                <w:rStyle w:val="PlaceholderText1"/>
                <w:rFonts w:eastAsia="Calibri"/>
              </w:rPr>
              <w:t xml:space="preserve"> 2020</w:t>
            </w:r>
          </w:p>
        </w:tc>
        <w:tc>
          <w:tcPr>
            <w:tcW w:w="4394" w:type="dxa"/>
            <w:tcBorders>
              <w:top w:val="threeDEmboss" w:sz="6" w:space="0" w:color="auto"/>
              <w:left w:val="nil"/>
              <w:bottom w:val="single" w:sz="2" w:space="0" w:color="000000"/>
              <w:right w:val="nil"/>
            </w:tcBorders>
          </w:tcPr>
          <w:p w14:paraId="7CD2C4E6" w14:textId="77777777" w:rsidR="00656D53" w:rsidRPr="00CE1D44" w:rsidRDefault="00656D53" w:rsidP="00BD0F39">
            <w:pPr>
              <w:rPr>
                <w:rFonts w:asciiTheme="minorHAnsi" w:hAnsiTheme="minorHAnsi" w:cs="Arial"/>
                <w:sz w:val="24"/>
                <w:szCs w:val="24"/>
              </w:rPr>
            </w:pPr>
            <w:r w:rsidRPr="00CE1D44">
              <w:rPr>
                <w:rFonts w:asciiTheme="minorHAnsi" w:hAnsiTheme="minorHAnsi" w:cs="Arial"/>
                <w:sz w:val="24"/>
                <w:szCs w:val="24"/>
              </w:rPr>
              <w:t>Original</w:t>
            </w:r>
          </w:p>
        </w:tc>
      </w:tr>
      <w:tr w:rsidR="00656D53" w:rsidRPr="00CE1D44" w14:paraId="2DC35BB2" w14:textId="77777777" w:rsidTr="00CE1D44">
        <w:tc>
          <w:tcPr>
            <w:tcW w:w="2694" w:type="dxa"/>
            <w:tcBorders>
              <w:top w:val="single" w:sz="2" w:space="0" w:color="000000"/>
              <w:left w:val="nil"/>
              <w:bottom w:val="single" w:sz="2" w:space="0" w:color="000000"/>
              <w:right w:val="nil"/>
            </w:tcBorders>
          </w:tcPr>
          <w:p w14:paraId="5E05D173" w14:textId="77777777" w:rsidR="00656D53" w:rsidRPr="00CE1D44" w:rsidRDefault="00656D53" w:rsidP="00BD0F39">
            <w:pPr>
              <w:rPr>
                <w:rFonts w:asciiTheme="minorHAnsi" w:hAnsiTheme="minorHAnsi" w:cs="Arial"/>
                <w:sz w:val="24"/>
                <w:szCs w:val="24"/>
              </w:rPr>
            </w:pPr>
          </w:p>
        </w:tc>
        <w:tc>
          <w:tcPr>
            <w:tcW w:w="3544" w:type="dxa"/>
            <w:tcBorders>
              <w:top w:val="single" w:sz="2" w:space="0" w:color="000000"/>
              <w:left w:val="nil"/>
              <w:bottom w:val="single" w:sz="2" w:space="0" w:color="000000"/>
              <w:right w:val="nil"/>
            </w:tcBorders>
          </w:tcPr>
          <w:p w14:paraId="20410218" w14:textId="77777777" w:rsidR="00656D53" w:rsidRPr="00CE1D44" w:rsidRDefault="00656D53" w:rsidP="00BD0F39">
            <w:pPr>
              <w:rPr>
                <w:rFonts w:asciiTheme="minorHAnsi" w:hAnsiTheme="minorHAnsi" w:cs="Arial"/>
                <w:sz w:val="24"/>
                <w:szCs w:val="24"/>
              </w:rPr>
            </w:pPr>
          </w:p>
        </w:tc>
        <w:tc>
          <w:tcPr>
            <w:tcW w:w="4394" w:type="dxa"/>
            <w:tcBorders>
              <w:top w:val="single" w:sz="2" w:space="0" w:color="000000"/>
              <w:left w:val="nil"/>
              <w:bottom w:val="single" w:sz="2" w:space="0" w:color="000000"/>
              <w:right w:val="nil"/>
            </w:tcBorders>
          </w:tcPr>
          <w:p w14:paraId="78FA19F9" w14:textId="77777777" w:rsidR="00656D53" w:rsidRPr="00CE1D44" w:rsidRDefault="00656D53" w:rsidP="00BD0F39">
            <w:pPr>
              <w:rPr>
                <w:rFonts w:asciiTheme="minorHAnsi" w:hAnsiTheme="minorHAnsi" w:cs="Arial"/>
                <w:sz w:val="24"/>
                <w:szCs w:val="24"/>
              </w:rPr>
            </w:pPr>
          </w:p>
        </w:tc>
      </w:tr>
      <w:tr w:rsidR="00CE1D44" w:rsidRPr="00CE1D44" w14:paraId="116A0901" w14:textId="77777777" w:rsidTr="00BD0F39">
        <w:tc>
          <w:tcPr>
            <w:tcW w:w="2694" w:type="dxa"/>
            <w:tcBorders>
              <w:top w:val="single" w:sz="2" w:space="0" w:color="000000"/>
              <w:left w:val="nil"/>
              <w:bottom w:val="threeDEmboss" w:sz="6" w:space="0" w:color="auto"/>
              <w:right w:val="nil"/>
            </w:tcBorders>
          </w:tcPr>
          <w:p w14:paraId="3AA1876B" w14:textId="77777777" w:rsidR="00CE1D44" w:rsidRPr="00CE1D44" w:rsidRDefault="00CE1D44" w:rsidP="00BD0F39">
            <w:pPr>
              <w:rPr>
                <w:rFonts w:asciiTheme="minorHAnsi" w:hAnsiTheme="minorHAnsi" w:cs="Arial"/>
                <w:sz w:val="24"/>
                <w:szCs w:val="24"/>
              </w:rPr>
            </w:pPr>
          </w:p>
        </w:tc>
        <w:tc>
          <w:tcPr>
            <w:tcW w:w="3544" w:type="dxa"/>
            <w:tcBorders>
              <w:top w:val="single" w:sz="2" w:space="0" w:color="000000"/>
              <w:left w:val="nil"/>
              <w:bottom w:val="threeDEmboss" w:sz="6" w:space="0" w:color="auto"/>
              <w:right w:val="nil"/>
            </w:tcBorders>
          </w:tcPr>
          <w:p w14:paraId="61D4DFD9" w14:textId="77777777" w:rsidR="00CE1D44" w:rsidRPr="00CE1D44" w:rsidRDefault="00CE1D44" w:rsidP="00BD0F39">
            <w:pPr>
              <w:rPr>
                <w:rFonts w:asciiTheme="minorHAnsi" w:hAnsiTheme="minorHAnsi" w:cs="Arial"/>
                <w:sz w:val="24"/>
                <w:szCs w:val="24"/>
              </w:rPr>
            </w:pPr>
          </w:p>
        </w:tc>
        <w:tc>
          <w:tcPr>
            <w:tcW w:w="4394" w:type="dxa"/>
            <w:tcBorders>
              <w:top w:val="single" w:sz="2" w:space="0" w:color="000000"/>
              <w:left w:val="nil"/>
              <w:bottom w:val="threeDEmboss" w:sz="6" w:space="0" w:color="auto"/>
              <w:right w:val="nil"/>
            </w:tcBorders>
          </w:tcPr>
          <w:p w14:paraId="3E9C68B7" w14:textId="77777777" w:rsidR="00CE1D44" w:rsidRPr="00CE1D44" w:rsidRDefault="00CE1D44" w:rsidP="00E74DCF">
            <w:pPr>
              <w:rPr>
                <w:rFonts w:asciiTheme="minorHAnsi" w:hAnsiTheme="minorHAnsi" w:cs="Arial"/>
                <w:sz w:val="24"/>
                <w:szCs w:val="24"/>
              </w:rPr>
            </w:pPr>
          </w:p>
        </w:tc>
      </w:tr>
    </w:tbl>
    <w:p w14:paraId="2BE81AA5" w14:textId="77777777" w:rsidR="00656D53" w:rsidRDefault="00656D53" w:rsidP="00656D53">
      <w:pPr>
        <w:rPr>
          <w:rFonts w:cs="Arial"/>
          <w:b/>
        </w:rPr>
      </w:pPr>
    </w:p>
    <w:p w14:paraId="0252F706" w14:textId="77777777" w:rsidR="00D37DA5" w:rsidRPr="002D67F6" w:rsidRDefault="00D37DA5" w:rsidP="00CD718B">
      <w:pPr>
        <w:rPr>
          <w:rFonts w:ascii="Calibri" w:hAnsi="Calibri"/>
          <w:b/>
          <w:sz w:val="28"/>
          <w:szCs w:val="28"/>
        </w:rPr>
      </w:pPr>
      <w:r w:rsidRPr="002D67F6">
        <w:rPr>
          <w:rFonts w:ascii="Calibri" w:hAnsi="Calibri"/>
          <w:color w:val="0000FF"/>
        </w:rPr>
        <w:br w:type="page"/>
      </w:r>
      <w:r w:rsidRPr="002D67F6">
        <w:rPr>
          <w:rFonts w:ascii="Calibri" w:hAnsi="Calibri"/>
          <w:b/>
          <w:sz w:val="28"/>
          <w:szCs w:val="28"/>
        </w:rPr>
        <w:lastRenderedPageBreak/>
        <w:t>STUDY ACKNOWLEDGMENT/CONFIDENTIALITY</w:t>
      </w:r>
    </w:p>
    <w:p w14:paraId="43DB54CE" w14:textId="77777777" w:rsidR="00D37DA5" w:rsidRPr="002D67F6" w:rsidRDefault="00D37DA5" w:rsidP="00CD718B">
      <w:pPr>
        <w:jc w:val="both"/>
        <w:rPr>
          <w:rFonts w:ascii="Calibri" w:hAnsi="Calibri"/>
          <w:b/>
          <w:color w:val="0000FF"/>
        </w:rPr>
      </w:pPr>
    </w:p>
    <w:p w14:paraId="50514272" w14:textId="77777777" w:rsidR="00D37DA5" w:rsidRPr="002D67F6" w:rsidRDefault="00D37DA5" w:rsidP="00E3407E">
      <w:pPr>
        <w:jc w:val="both"/>
        <w:rPr>
          <w:rFonts w:ascii="Calibri" w:hAnsi="Calibri"/>
          <w:sz w:val="24"/>
          <w:szCs w:val="24"/>
        </w:rPr>
      </w:pPr>
      <w:r w:rsidRPr="002D67F6">
        <w:rPr>
          <w:rFonts w:ascii="Calibri" w:hAnsi="Calibri"/>
          <w:sz w:val="24"/>
          <w:szCs w:val="24"/>
        </w:rPr>
        <w:t>By signing this Protocol, the Investigator(s) acknowledges and agrees:</w:t>
      </w:r>
    </w:p>
    <w:p w14:paraId="586EF790" w14:textId="77777777" w:rsidR="00D37DA5" w:rsidRPr="002D67F6" w:rsidRDefault="00D37DA5" w:rsidP="00E3407E">
      <w:pPr>
        <w:jc w:val="both"/>
        <w:rPr>
          <w:rFonts w:ascii="Calibri" w:hAnsi="Calibri"/>
          <w:sz w:val="24"/>
          <w:szCs w:val="24"/>
        </w:rPr>
      </w:pPr>
    </w:p>
    <w:p w14:paraId="341C3B96" w14:textId="77777777" w:rsidR="00D37DA5" w:rsidRDefault="00D37DA5" w:rsidP="00E3407E">
      <w:pPr>
        <w:jc w:val="both"/>
        <w:rPr>
          <w:rFonts w:ascii="Calibri" w:hAnsi="Calibri"/>
          <w:sz w:val="24"/>
          <w:szCs w:val="24"/>
        </w:rPr>
      </w:pPr>
      <w:r w:rsidRPr="002D67F6">
        <w:rPr>
          <w:rFonts w:ascii="Calibri" w:hAnsi="Calibri"/>
          <w:sz w:val="24"/>
          <w:szCs w:val="24"/>
        </w:rPr>
        <w:t>The Protocol contains all necessary details for conducting the study.  The Investigator will conduct this study as detailed herein, in compliance with Good Clinical Practice and the applicable regulatory requirements</w:t>
      </w:r>
      <w:r w:rsidR="00982404" w:rsidRPr="002D67F6">
        <w:rPr>
          <w:rFonts w:ascii="Calibri" w:hAnsi="Calibri"/>
          <w:sz w:val="24"/>
          <w:szCs w:val="24"/>
        </w:rPr>
        <w:t>,</w:t>
      </w:r>
      <w:r w:rsidR="00982404" w:rsidRPr="002D67F6">
        <w:rPr>
          <w:rFonts w:ascii="Calibri" w:hAnsi="Calibri"/>
          <w:noProof/>
          <w:sz w:val="24"/>
          <w:szCs w:val="24"/>
          <w:vertAlign w:val="superscript"/>
        </w:rPr>
        <w:t xml:space="preserve"> 1</w:t>
      </w:r>
      <w:r w:rsidRPr="002D67F6">
        <w:rPr>
          <w:rFonts w:ascii="Calibri" w:hAnsi="Calibri"/>
          <w:sz w:val="24"/>
          <w:szCs w:val="24"/>
        </w:rPr>
        <w:t xml:space="preserve"> and will make every reasonable effort to complete the study within the time designated.</w:t>
      </w:r>
    </w:p>
    <w:p w14:paraId="3A26AF07" w14:textId="77777777" w:rsidR="001D0028" w:rsidRPr="002D67F6" w:rsidRDefault="001D0028" w:rsidP="00E3407E">
      <w:pPr>
        <w:jc w:val="both"/>
        <w:rPr>
          <w:rFonts w:ascii="Calibri" w:hAnsi="Calibri"/>
          <w:sz w:val="24"/>
          <w:szCs w:val="24"/>
        </w:rPr>
      </w:pPr>
    </w:p>
    <w:p w14:paraId="79156898" w14:textId="035B2DD1" w:rsidR="00D37DA5" w:rsidRDefault="00D37DA5" w:rsidP="00E3407E">
      <w:pPr>
        <w:jc w:val="both"/>
        <w:rPr>
          <w:rFonts w:ascii="Calibri" w:hAnsi="Calibri"/>
          <w:sz w:val="24"/>
          <w:szCs w:val="24"/>
        </w:rPr>
      </w:pPr>
      <w:r w:rsidRPr="002D67F6">
        <w:rPr>
          <w:rFonts w:ascii="Calibri" w:hAnsi="Calibri"/>
          <w:sz w:val="24"/>
          <w:szCs w:val="24"/>
        </w:rPr>
        <w:t xml:space="preserve">The Protocol and all </w:t>
      </w:r>
      <w:r w:rsidR="00A86D88">
        <w:rPr>
          <w:rFonts w:ascii="Calibri" w:hAnsi="Calibri"/>
          <w:sz w:val="24"/>
          <w:szCs w:val="24"/>
        </w:rPr>
        <w:t>relevant information on the intervention</w:t>
      </w:r>
      <w:r w:rsidRPr="002D67F6">
        <w:rPr>
          <w:rFonts w:ascii="Calibri" w:hAnsi="Calibri"/>
          <w:sz w:val="24"/>
          <w:szCs w:val="24"/>
        </w:rPr>
        <w:t xml:space="preserve"> relating to pre-clinical and prior clinical experience, which was furnished by the Sponsor (</w:t>
      </w:r>
      <w:r w:rsidR="00E3407E" w:rsidRPr="00E3407E">
        <w:rPr>
          <w:rFonts w:ascii="Calibri" w:hAnsi="Calibri"/>
          <w:sz w:val="24"/>
          <w:szCs w:val="24"/>
        </w:rPr>
        <w:t xml:space="preserve"> </w:t>
      </w:r>
      <w:r w:rsidR="00E3407E">
        <w:rPr>
          <w:rFonts w:ascii="Calibri" w:hAnsi="Calibri"/>
          <w:sz w:val="24"/>
          <w:szCs w:val="24"/>
        </w:rPr>
        <w:t>Metro North Hospital and Health Service</w:t>
      </w:r>
      <w:r w:rsidRPr="002D67F6">
        <w:rPr>
          <w:rFonts w:ascii="Calibri" w:hAnsi="Calibri"/>
          <w:sz w:val="24"/>
          <w:szCs w:val="24"/>
        </w:rPr>
        <w:t>) will be made available to all physicians, nurses and other personnel who participate in the conduct of this study.  The Investigator will discuss this material with them to assure that they are fully informed regarding the drug(s) and the conduct of the study.</w:t>
      </w:r>
    </w:p>
    <w:p w14:paraId="455A933E" w14:textId="77777777" w:rsidR="001D0028" w:rsidRPr="002D67F6" w:rsidRDefault="001D0028" w:rsidP="00E3407E">
      <w:pPr>
        <w:jc w:val="both"/>
        <w:rPr>
          <w:rFonts w:ascii="Calibri" w:hAnsi="Calibri"/>
          <w:sz w:val="24"/>
          <w:szCs w:val="24"/>
        </w:rPr>
      </w:pPr>
    </w:p>
    <w:p w14:paraId="3ECF8D76" w14:textId="5BF95D80" w:rsidR="00D37DA5" w:rsidRDefault="00D37DA5" w:rsidP="00E3407E">
      <w:pPr>
        <w:jc w:val="both"/>
        <w:rPr>
          <w:rFonts w:ascii="Calibri" w:hAnsi="Calibri"/>
          <w:sz w:val="24"/>
          <w:szCs w:val="24"/>
        </w:rPr>
      </w:pPr>
      <w:r w:rsidRPr="002D67F6">
        <w:rPr>
          <w:rFonts w:ascii="Calibri" w:hAnsi="Calibri"/>
          <w:sz w:val="24"/>
          <w:szCs w:val="24"/>
        </w:rPr>
        <w:t xml:space="preserve">This document contains information that is privileged or confidential.  As such, it may not be disclosed unless </w:t>
      </w:r>
      <w:r w:rsidR="001D0028">
        <w:rPr>
          <w:rFonts w:ascii="Calibri" w:hAnsi="Calibri"/>
          <w:sz w:val="24"/>
          <w:szCs w:val="24"/>
        </w:rPr>
        <w:t xml:space="preserve">specific prior permission is granted in writing by </w:t>
      </w:r>
      <w:r w:rsidR="00E3407E">
        <w:rPr>
          <w:rFonts w:ascii="Calibri" w:hAnsi="Calibri"/>
          <w:sz w:val="24"/>
          <w:szCs w:val="24"/>
        </w:rPr>
        <w:t xml:space="preserve">Metro North Hospital and Health Service </w:t>
      </w:r>
      <w:r w:rsidR="001D0028">
        <w:rPr>
          <w:rFonts w:ascii="Calibri" w:hAnsi="Calibri"/>
          <w:sz w:val="24"/>
          <w:szCs w:val="24"/>
        </w:rPr>
        <w:t xml:space="preserve">or </w:t>
      </w:r>
      <w:r w:rsidRPr="002D67F6">
        <w:rPr>
          <w:rFonts w:ascii="Calibri" w:hAnsi="Calibri"/>
          <w:sz w:val="24"/>
          <w:szCs w:val="24"/>
        </w:rPr>
        <w:t>such disclosure is required by federal or other laws or regulations.  Persons to whom any of this information is to be disclosed must first be informed that the information is confidential.  These restrictions on disclosure will apply equally to all future information supplied, which is indicated as privileged or confidential.</w:t>
      </w:r>
    </w:p>
    <w:p w14:paraId="3B72BCD6" w14:textId="77777777" w:rsidR="001D0028" w:rsidRPr="002D67F6" w:rsidRDefault="001D0028" w:rsidP="00E3407E">
      <w:pPr>
        <w:jc w:val="both"/>
        <w:rPr>
          <w:rFonts w:ascii="Calibri" w:hAnsi="Calibri"/>
          <w:sz w:val="24"/>
          <w:szCs w:val="24"/>
        </w:rPr>
      </w:pPr>
    </w:p>
    <w:p w14:paraId="3BC336D5" w14:textId="10C2DB90" w:rsidR="00D37DA5" w:rsidRDefault="00E3407E" w:rsidP="00E3407E">
      <w:pPr>
        <w:jc w:val="both"/>
        <w:rPr>
          <w:rFonts w:ascii="Calibri" w:hAnsi="Calibri"/>
          <w:sz w:val="24"/>
          <w:szCs w:val="24"/>
        </w:rPr>
      </w:pPr>
      <w:r w:rsidRPr="00E3407E">
        <w:rPr>
          <w:rFonts w:ascii="Calibri" w:hAnsi="Calibri"/>
          <w:sz w:val="24"/>
          <w:szCs w:val="24"/>
        </w:rPr>
        <w:t xml:space="preserve"> </w:t>
      </w:r>
      <w:r>
        <w:rPr>
          <w:rFonts w:ascii="Calibri" w:hAnsi="Calibri"/>
          <w:sz w:val="24"/>
          <w:szCs w:val="24"/>
        </w:rPr>
        <w:t xml:space="preserve">Metro North Hospital and Health Service </w:t>
      </w:r>
      <w:r w:rsidR="00D70AFC">
        <w:rPr>
          <w:rFonts w:ascii="Calibri" w:hAnsi="Calibri"/>
          <w:sz w:val="24"/>
          <w:szCs w:val="24"/>
        </w:rPr>
        <w:t>(Sponsor)</w:t>
      </w:r>
      <w:r w:rsidR="00D37DA5" w:rsidRPr="002D67F6">
        <w:rPr>
          <w:rFonts w:ascii="Calibri" w:hAnsi="Calibri"/>
          <w:sz w:val="24"/>
          <w:szCs w:val="24"/>
        </w:rPr>
        <w:t xml:space="preserve"> will</w:t>
      </w:r>
      <w:r w:rsidR="00D70AFC">
        <w:rPr>
          <w:rFonts w:ascii="Calibri" w:hAnsi="Calibri"/>
          <w:sz w:val="24"/>
          <w:szCs w:val="24"/>
        </w:rPr>
        <w:t xml:space="preserve"> have access to source documents entered into the Case Report Form.</w:t>
      </w:r>
      <w:r w:rsidR="00D37DA5" w:rsidRPr="002D67F6">
        <w:rPr>
          <w:rFonts w:ascii="Calibri" w:hAnsi="Calibri"/>
          <w:sz w:val="24"/>
          <w:szCs w:val="24"/>
        </w:rPr>
        <w:t xml:space="preserve">  The Case Report Forms and other data pertinent to this study are the sole property of </w:t>
      </w:r>
      <w:r>
        <w:rPr>
          <w:rFonts w:ascii="Calibri" w:hAnsi="Calibri"/>
          <w:sz w:val="24"/>
          <w:szCs w:val="24"/>
        </w:rPr>
        <w:t xml:space="preserve">Metro North Hospital and Health Service </w:t>
      </w:r>
      <w:r w:rsidR="00D70AFC">
        <w:rPr>
          <w:rFonts w:ascii="Calibri" w:hAnsi="Calibri"/>
          <w:sz w:val="24"/>
          <w:szCs w:val="24"/>
        </w:rPr>
        <w:t>(</w:t>
      </w:r>
      <w:r w:rsidR="006441FD">
        <w:rPr>
          <w:rFonts w:ascii="Calibri" w:hAnsi="Calibri"/>
          <w:sz w:val="24"/>
          <w:szCs w:val="24"/>
        </w:rPr>
        <w:t>Sponsor</w:t>
      </w:r>
      <w:r w:rsidR="00D70AFC">
        <w:rPr>
          <w:rFonts w:ascii="Calibri" w:hAnsi="Calibri"/>
          <w:sz w:val="24"/>
          <w:szCs w:val="24"/>
        </w:rPr>
        <w:t>)</w:t>
      </w:r>
      <w:r w:rsidR="00D37DA5" w:rsidRPr="002D67F6">
        <w:rPr>
          <w:rFonts w:ascii="Calibri" w:hAnsi="Calibri"/>
          <w:sz w:val="24"/>
          <w:szCs w:val="24"/>
        </w:rPr>
        <w:t>, who may utilise the data in various ways, such as for submission to government regulatory authorities, or in publication of the results of the study.</w:t>
      </w:r>
    </w:p>
    <w:p w14:paraId="4B1B6218" w14:textId="77777777" w:rsidR="00D70AFC" w:rsidRPr="002D67F6" w:rsidRDefault="00D70AFC" w:rsidP="00E3407E">
      <w:pPr>
        <w:jc w:val="both"/>
        <w:rPr>
          <w:rFonts w:ascii="Calibri" w:hAnsi="Calibri"/>
          <w:sz w:val="24"/>
          <w:szCs w:val="24"/>
        </w:rPr>
      </w:pPr>
    </w:p>
    <w:p w14:paraId="748F0EF4" w14:textId="77777777" w:rsidR="00D37DA5" w:rsidRPr="002D67F6" w:rsidRDefault="00D37DA5" w:rsidP="00E3407E">
      <w:pPr>
        <w:jc w:val="both"/>
        <w:rPr>
          <w:rFonts w:ascii="Calibri" w:hAnsi="Calibri"/>
          <w:sz w:val="24"/>
          <w:szCs w:val="24"/>
        </w:rPr>
      </w:pPr>
      <w:r w:rsidRPr="002D67F6">
        <w:rPr>
          <w:rFonts w:ascii="Calibri" w:hAnsi="Calibri"/>
          <w:sz w:val="24"/>
          <w:szCs w:val="24"/>
        </w:rPr>
        <w:t>The conduct and results of this study will be kept confidential.  The results of this study may be published. Upon completion of the Study</w:t>
      </w:r>
      <w:r w:rsidR="006441FD">
        <w:rPr>
          <w:rFonts w:ascii="Calibri" w:hAnsi="Calibri"/>
          <w:sz w:val="24"/>
          <w:szCs w:val="24"/>
        </w:rPr>
        <w:t>,</w:t>
      </w:r>
      <w:r w:rsidRPr="002D67F6">
        <w:rPr>
          <w:rFonts w:ascii="Calibri" w:hAnsi="Calibri"/>
          <w:sz w:val="24"/>
          <w:szCs w:val="24"/>
        </w:rPr>
        <w:t xml:space="preserve"> it is the intention of the parties to prepare a joint publication regarding or describing the Study and all the results there from and both parties shall co-operate in this regard. </w:t>
      </w:r>
    </w:p>
    <w:p w14:paraId="2F3D977C" w14:textId="77777777" w:rsidR="00D37DA5" w:rsidRPr="002D67F6" w:rsidRDefault="00D37DA5" w:rsidP="00CD718B">
      <w:pPr>
        <w:rPr>
          <w:rFonts w:ascii="Calibri" w:hAnsi="Calibri"/>
          <w:b/>
        </w:rPr>
      </w:pPr>
    </w:p>
    <w:p w14:paraId="68E938CD" w14:textId="77777777" w:rsidR="00D37DA5" w:rsidRPr="002D67F6" w:rsidRDefault="00D70AFC" w:rsidP="00CD718B">
      <w:pPr>
        <w:rPr>
          <w:rFonts w:ascii="Calibri" w:hAnsi="Calibri"/>
          <w:b/>
          <w:sz w:val="24"/>
          <w:szCs w:val="24"/>
        </w:rPr>
      </w:pPr>
      <w:r>
        <w:rPr>
          <w:rFonts w:ascii="Calibri" w:hAnsi="Calibri"/>
          <w:b/>
          <w:sz w:val="24"/>
          <w:szCs w:val="24"/>
        </w:rPr>
        <w:t>Coordinating Principal</w:t>
      </w:r>
      <w:r w:rsidR="00D37DA5" w:rsidRPr="002D67F6">
        <w:rPr>
          <w:rFonts w:ascii="Calibri" w:hAnsi="Calibri"/>
          <w:b/>
          <w:sz w:val="24"/>
          <w:szCs w:val="24"/>
        </w:rPr>
        <w:t xml:space="preserve"> Investigator </w:t>
      </w:r>
      <w:r w:rsidR="00D37DA5" w:rsidRPr="002D67F6">
        <w:rPr>
          <w:rFonts w:ascii="Calibri" w:hAnsi="Calibri"/>
          <w:b/>
          <w:sz w:val="24"/>
          <w:szCs w:val="24"/>
        </w:rPr>
        <w:tab/>
      </w:r>
      <w:r w:rsidR="00D37DA5" w:rsidRPr="002D67F6">
        <w:rPr>
          <w:rFonts w:ascii="Calibri" w:hAnsi="Calibri"/>
          <w:b/>
          <w:sz w:val="24"/>
          <w:szCs w:val="24"/>
        </w:rPr>
        <w:tab/>
      </w:r>
      <w:r w:rsidR="00D37DA5" w:rsidRPr="002D67F6">
        <w:rPr>
          <w:rFonts w:ascii="Calibri" w:hAnsi="Calibri"/>
          <w:b/>
          <w:sz w:val="24"/>
          <w:szCs w:val="24"/>
        </w:rPr>
        <w:tab/>
      </w:r>
      <w:r w:rsidR="00D37DA5" w:rsidRPr="002D67F6">
        <w:rPr>
          <w:rFonts w:ascii="Calibri" w:hAnsi="Calibri"/>
          <w:b/>
          <w:sz w:val="24"/>
          <w:szCs w:val="24"/>
        </w:rPr>
        <w:tab/>
      </w:r>
      <w:r w:rsidR="00D37DA5" w:rsidRPr="002D67F6">
        <w:rPr>
          <w:rFonts w:ascii="Calibri" w:hAnsi="Calibri"/>
          <w:b/>
          <w:sz w:val="24"/>
          <w:szCs w:val="24"/>
        </w:rPr>
        <w:tab/>
      </w:r>
      <w:r w:rsidR="00D37DA5" w:rsidRPr="002D67F6">
        <w:rPr>
          <w:rFonts w:ascii="Calibri" w:hAnsi="Calibri"/>
          <w:b/>
          <w:sz w:val="24"/>
          <w:szCs w:val="24"/>
        </w:rPr>
        <w:tab/>
      </w:r>
    </w:p>
    <w:p w14:paraId="5634F89F" w14:textId="77777777" w:rsidR="00D37DA5" w:rsidRPr="002D67F6" w:rsidRDefault="00A86D88" w:rsidP="00CD718B">
      <w:pPr>
        <w:rPr>
          <w:rFonts w:ascii="Calibri" w:hAnsi="Calibri"/>
          <w:b/>
          <w:sz w:val="24"/>
          <w:szCs w:val="24"/>
        </w:rPr>
      </w:pPr>
      <w:r>
        <w:rPr>
          <w:rFonts w:ascii="Calibri" w:hAnsi="Calibri"/>
          <w:b/>
          <w:sz w:val="24"/>
          <w:szCs w:val="24"/>
        </w:rPr>
        <w:t>Professor James Scott</w:t>
      </w:r>
      <w:r w:rsidR="00D37DA5" w:rsidRPr="002D67F6">
        <w:rPr>
          <w:rFonts w:ascii="Calibri" w:hAnsi="Calibri"/>
          <w:b/>
          <w:sz w:val="24"/>
          <w:szCs w:val="24"/>
        </w:rPr>
        <w:tab/>
      </w:r>
      <w:r w:rsidR="00D37DA5" w:rsidRPr="002D67F6">
        <w:rPr>
          <w:rFonts w:ascii="Calibri" w:hAnsi="Calibri"/>
          <w:b/>
          <w:sz w:val="24"/>
          <w:szCs w:val="24"/>
        </w:rPr>
        <w:tab/>
      </w:r>
      <w:r w:rsidR="00D37DA5" w:rsidRPr="002D67F6">
        <w:rPr>
          <w:rFonts w:ascii="Calibri" w:hAnsi="Calibri"/>
          <w:b/>
          <w:sz w:val="24"/>
          <w:szCs w:val="24"/>
        </w:rPr>
        <w:tab/>
      </w:r>
      <w:r w:rsidR="00D37DA5" w:rsidRPr="002D67F6">
        <w:rPr>
          <w:rFonts w:ascii="Calibri" w:hAnsi="Calibri"/>
          <w:b/>
          <w:sz w:val="24"/>
          <w:szCs w:val="24"/>
        </w:rPr>
        <w:tab/>
      </w:r>
      <w:r w:rsidR="00D37DA5" w:rsidRPr="002D67F6">
        <w:rPr>
          <w:rFonts w:ascii="Calibri" w:hAnsi="Calibri"/>
          <w:b/>
          <w:sz w:val="24"/>
          <w:szCs w:val="24"/>
        </w:rPr>
        <w:tab/>
        <w:t>Signature:</w:t>
      </w:r>
    </w:p>
    <w:p w14:paraId="4932D808" w14:textId="77777777" w:rsidR="00A86D88" w:rsidRDefault="00A86D88" w:rsidP="00A86D88">
      <w:pPr>
        <w:spacing w:line="23" w:lineRule="atLeast"/>
        <w:rPr>
          <w:rFonts w:ascii="Calibri" w:hAnsi="Calibri"/>
          <w:sz w:val="24"/>
          <w:szCs w:val="24"/>
        </w:rPr>
      </w:pPr>
      <w:r>
        <w:rPr>
          <w:rFonts w:ascii="Calibri" w:hAnsi="Calibri"/>
          <w:sz w:val="24"/>
          <w:szCs w:val="24"/>
        </w:rPr>
        <w:t>Child and Youth Psychiatrist</w:t>
      </w:r>
    </w:p>
    <w:p w14:paraId="3E9696CE" w14:textId="77777777" w:rsidR="00A86D88" w:rsidRDefault="00A86D88" w:rsidP="00A86D88">
      <w:pPr>
        <w:spacing w:line="23" w:lineRule="atLeast"/>
        <w:rPr>
          <w:rFonts w:ascii="Calibri" w:hAnsi="Calibri"/>
          <w:sz w:val="24"/>
          <w:szCs w:val="24"/>
        </w:rPr>
      </w:pPr>
      <w:r>
        <w:rPr>
          <w:rFonts w:ascii="Calibri" w:hAnsi="Calibri"/>
          <w:sz w:val="24"/>
          <w:szCs w:val="24"/>
        </w:rPr>
        <w:t>Head of Mental Health Research Programme</w:t>
      </w:r>
      <w:r>
        <w:rPr>
          <w:rFonts w:ascii="Calibri" w:hAnsi="Calibri"/>
          <w:sz w:val="24"/>
          <w:szCs w:val="24"/>
        </w:rPr>
        <w:tab/>
      </w:r>
      <w:r>
        <w:rPr>
          <w:rFonts w:ascii="Calibri" w:hAnsi="Calibri"/>
          <w:sz w:val="24"/>
          <w:szCs w:val="24"/>
        </w:rPr>
        <w:tab/>
      </w:r>
      <w:r w:rsidRPr="00A86D88">
        <w:rPr>
          <w:rFonts w:ascii="Calibri" w:hAnsi="Calibri"/>
          <w:b/>
          <w:sz w:val="24"/>
          <w:szCs w:val="24"/>
        </w:rPr>
        <w:t>Date:</w:t>
      </w:r>
    </w:p>
    <w:p w14:paraId="322425E4" w14:textId="77777777" w:rsidR="00A86D88" w:rsidRDefault="00A86D88" w:rsidP="00A86D88">
      <w:pPr>
        <w:spacing w:line="23" w:lineRule="atLeast"/>
        <w:rPr>
          <w:rFonts w:ascii="Calibri" w:hAnsi="Calibri"/>
          <w:sz w:val="24"/>
          <w:szCs w:val="24"/>
        </w:rPr>
      </w:pPr>
      <w:r>
        <w:rPr>
          <w:rFonts w:ascii="Calibri" w:hAnsi="Calibri"/>
          <w:sz w:val="24"/>
          <w:szCs w:val="24"/>
        </w:rPr>
        <w:t>QIMR Berghofer Medical Research Institute</w:t>
      </w:r>
    </w:p>
    <w:p w14:paraId="2FCE797D" w14:textId="77777777" w:rsidR="00A86D88" w:rsidRDefault="00A86D88" w:rsidP="00A86D88">
      <w:pPr>
        <w:spacing w:line="23" w:lineRule="atLeast"/>
        <w:rPr>
          <w:rFonts w:ascii="Calibri" w:hAnsi="Calibri"/>
          <w:sz w:val="24"/>
          <w:szCs w:val="24"/>
        </w:rPr>
      </w:pPr>
      <w:r>
        <w:rPr>
          <w:rFonts w:ascii="Calibri" w:hAnsi="Calibri"/>
          <w:sz w:val="24"/>
          <w:szCs w:val="24"/>
        </w:rPr>
        <w:t>Director of Early Psychosis</w:t>
      </w:r>
    </w:p>
    <w:p w14:paraId="1F178C33" w14:textId="77777777" w:rsidR="00A86D88" w:rsidRDefault="00A86D88" w:rsidP="00A86D88">
      <w:pPr>
        <w:spacing w:line="23" w:lineRule="atLeast"/>
        <w:rPr>
          <w:rFonts w:ascii="Calibri" w:hAnsi="Calibri"/>
          <w:sz w:val="24"/>
          <w:szCs w:val="24"/>
        </w:rPr>
      </w:pPr>
      <w:r>
        <w:rPr>
          <w:rFonts w:ascii="Calibri" w:hAnsi="Calibri"/>
          <w:sz w:val="24"/>
          <w:szCs w:val="24"/>
        </w:rPr>
        <w:t>Metro North Mental Health Service</w:t>
      </w:r>
    </w:p>
    <w:p w14:paraId="656A478F" w14:textId="77777777" w:rsidR="00A86D88" w:rsidRPr="002D67F6" w:rsidRDefault="00A86D88" w:rsidP="00A86D88">
      <w:pPr>
        <w:spacing w:line="23" w:lineRule="atLeast"/>
        <w:rPr>
          <w:rFonts w:ascii="Calibri" w:hAnsi="Calibri"/>
          <w:sz w:val="24"/>
          <w:szCs w:val="24"/>
        </w:rPr>
      </w:pPr>
      <w:r>
        <w:rPr>
          <w:rFonts w:ascii="Calibri" w:hAnsi="Calibri"/>
          <w:sz w:val="24"/>
          <w:szCs w:val="24"/>
        </w:rPr>
        <w:t>300 Herston Road</w:t>
      </w:r>
    </w:p>
    <w:p w14:paraId="39481A48" w14:textId="77777777" w:rsidR="00A86D88" w:rsidRPr="002D67F6" w:rsidRDefault="00A86D88" w:rsidP="00A86D88">
      <w:pPr>
        <w:spacing w:line="23" w:lineRule="atLeast"/>
        <w:ind w:left="9"/>
        <w:rPr>
          <w:rFonts w:ascii="Calibri" w:hAnsi="Calibri"/>
          <w:sz w:val="24"/>
          <w:szCs w:val="24"/>
        </w:rPr>
      </w:pPr>
      <w:r>
        <w:rPr>
          <w:rFonts w:ascii="Calibri" w:hAnsi="Calibri"/>
          <w:sz w:val="24"/>
          <w:szCs w:val="24"/>
        </w:rPr>
        <w:t>Herston</w:t>
      </w:r>
      <w:r w:rsidRPr="002D67F6">
        <w:rPr>
          <w:rFonts w:ascii="Calibri" w:hAnsi="Calibri"/>
          <w:sz w:val="24"/>
          <w:szCs w:val="24"/>
        </w:rPr>
        <w:t xml:space="preserve"> QLD 4006</w:t>
      </w:r>
    </w:p>
    <w:p w14:paraId="1E251420" w14:textId="77777777" w:rsidR="00D37DA5" w:rsidRPr="002D67F6" w:rsidRDefault="00D37DA5" w:rsidP="00A86D88">
      <w:pPr>
        <w:rPr>
          <w:rFonts w:ascii="Calibri" w:hAnsi="Calibri"/>
          <w:b/>
          <w:sz w:val="24"/>
          <w:szCs w:val="24"/>
        </w:rPr>
      </w:pPr>
      <w:r w:rsidRPr="002D67F6">
        <w:rPr>
          <w:rFonts w:ascii="Calibri" w:hAnsi="Calibri"/>
          <w:b/>
          <w:sz w:val="24"/>
          <w:szCs w:val="24"/>
        </w:rPr>
        <w:tab/>
      </w:r>
      <w:r w:rsidRPr="002D67F6">
        <w:rPr>
          <w:rFonts w:ascii="Calibri" w:hAnsi="Calibri"/>
          <w:b/>
          <w:sz w:val="24"/>
          <w:szCs w:val="24"/>
        </w:rPr>
        <w:tab/>
      </w:r>
      <w:r w:rsidRPr="002D67F6">
        <w:rPr>
          <w:rFonts w:ascii="Calibri" w:hAnsi="Calibri"/>
          <w:b/>
          <w:sz w:val="24"/>
          <w:szCs w:val="24"/>
        </w:rPr>
        <w:tab/>
      </w:r>
      <w:r w:rsidRPr="002D67F6">
        <w:rPr>
          <w:rFonts w:ascii="Calibri" w:hAnsi="Calibri"/>
          <w:b/>
          <w:sz w:val="24"/>
          <w:szCs w:val="24"/>
        </w:rPr>
        <w:tab/>
      </w:r>
      <w:r w:rsidR="00A86D88">
        <w:rPr>
          <w:rFonts w:ascii="Calibri" w:hAnsi="Calibri"/>
          <w:b/>
          <w:sz w:val="24"/>
          <w:szCs w:val="24"/>
        </w:rPr>
        <w:tab/>
      </w:r>
      <w:r w:rsidR="00A86D88">
        <w:rPr>
          <w:rFonts w:ascii="Calibri" w:hAnsi="Calibri"/>
          <w:b/>
          <w:sz w:val="24"/>
          <w:szCs w:val="24"/>
        </w:rPr>
        <w:tab/>
      </w:r>
      <w:r w:rsidR="00A86D88">
        <w:rPr>
          <w:rFonts w:ascii="Calibri" w:hAnsi="Calibri"/>
          <w:b/>
          <w:sz w:val="24"/>
          <w:szCs w:val="24"/>
        </w:rPr>
        <w:tab/>
      </w:r>
      <w:r w:rsidRPr="002D67F6">
        <w:rPr>
          <w:rFonts w:ascii="Calibri" w:hAnsi="Calibri"/>
          <w:b/>
          <w:sz w:val="24"/>
          <w:szCs w:val="24"/>
        </w:rPr>
        <w:t xml:space="preserve"> </w:t>
      </w:r>
    </w:p>
    <w:p w14:paraId="0F81CC8C" w14:textId="77777777" w:rsidR="00A86D88" w:rsidRDefault="00D37DA5" w:rsidP="00A86D88">
      <w:pPr>
        <w:rPr>
          <w:rFonts w:ascii="Calibri" w:hAnsi="Calibri"/>
          <w:b/>
          <w:sz w:val="24"/>
          <w:szCs w:val="24"/>
        </w:rPr>
      </w:pPr>
      <w:r w:rsidRPr="002D67F6">
        <w:rPr>
          <w:rFonts w:ascii="Calibri" w:hAnsi="Calibri"/>
          <w:b/>
          <w:sz w:val="24"/>
          <w:szCs w:val="24"/>
        </w:rPr>
        <w:t>Sponsor:</w:t>
      </w:r>
      <w:r w:rsidR="00A86D88">
        <w:rPr>
          <w:rFonts w:ascii="Calibri" w:hAnsi="Calibri"/>
          <w:b/>
          <w:sz w:val="24"/>
          <w:szCs w:val="24"/>
        </w:rPr>
        <w:tab/>
      </w:r>
      <w:r w:rsidR="00A86D88">
        <w:rPr>
          <w:rFonts w:ascii="Calibri" w:hAnsi="Calibri"/>
          <w:b/>
          <w:sz w:val="24"/>
          <w:szCs w:val="24"/>
        </w:rPr>
        <w:tab/>
      </w:r>
      <w:r w:rsidR="00A86D88">
        <w:rPr>
          <w:rFonts w:ascii="Calibri" w:hAnsi="Calibri"/>
          <w:b/>
          <w:sz w:val="24"/>
          <w:szCs w:val="24"/>
        </w:rPr>
        <w:tab/>
      </w:r>
      <w:r w:rsidR="00A86D88">
        <w:rPr>
          <w:rFonts w:ascii="Calibri" w:hAnsi="Calibri"/>
          <w:b/>
          <w:sz w:val="24"/>
          <w:szCs w:val="24"/>
        </w:rPr>
        <w:tab/>
      </w:r>
      <w:r w:rsidR="00A86D88">
        <w:rPr>
          <w:rFonts w:ascii="Calibri" w:hAnsi="Calibri"/>
          <w:b/>
          <w:sz w:val="24"/>
          <w:szCs w:val="24"/>
        </w:rPr>
        <w:tab/>
      </w:r>
      <w:r w:rsidR="00A86D88">
        <w:rPr>
          <w:rFonts w:ascii="Calibri" w:hAnsi="Calibri"/>
          <w:b/>
          <w:sz w:val="24"/>
          <w:szCs w:val="24"/>
        </w:rPr>
        <w:tab/>
      </w:r>
      <w:r w:rsidR="00A86D88">
        <w:rPr>
          <w:rFonts w:ascii="Calibri" w:hAnsi="Calibri"/>
          <w:b/>
          <w:sz w:val="24"/>
          <w:szCs w:val="24"/>
        </w:rPr>
        <w:tab/>
      </w:r>
    </w:p>
    <w:p w14:paraId="0190BDD4" w14:textId="3437E492" w:rsidR="00A86D88" w:rsidRDefault="002E5788" w:rsidP="00A86D88">
      <w:pPr>
        <w:rPr>
          <w:rFonts w:ascii="Calibri" w:hAnsi="Calibri"/>
          <w:sz w:val="24"/>
          <w:szCs w:val="24"/>
        </w:rPr>
      </w:pPr>
      <w:r>
        <w:rPr>
          <w:rFonts w:ascii="Calibri" w:hAnsi="Calibri"/>
          <w:sz w:val="24"/>
          <w:szCs w:val="24"/>
        </w:rPr>
        <w:t>Metro North Hospital and Health service</w:t>
      </w:r>
      <w:r w:rsidR="00A86D88">
        <w:rPr>
          <w:rFonts w:ascii="Calibri" w:hAnsi="Calibri"/>
          <w:sz w:val="24"/>
          <w:szCs w:val="24"/>
        </w:rPr>
        <w:tab/>
      </w:r>
      <w:r w:rsidR="00A86D88">
        <w:rPr>
          <w:rFonts w:ascii="Calibri" w:hAnsi="Calibri"/>
          <w:sz w:val="24"/>
          <w:szCs w:val="24"/>
        </w:rPr>
        <w:tab/>
      </w:r>
      <w:r w:rsidR="00A86D88">
        <w:rPr>
          <w:rFonts w:ascii="Calibri" w:hAnsi="Calibri"/>
          <w:sz w:val="24"/>
          <w:szCs w:val="24"/>
        </w:rPr>
        <w:tab/>
      </w:r>
      <w:r w:rsidR="00A86D88" w:rsidRPr="00A86D88">
        <w:rPr>
          <w:rFonts w:ascii="Calibri" w:hAnsi="Calibri"/>
          <w:b/>
          <w:sz w:val="24"/>
          <w:szCs w:val="24"/>
        </w:rPr>
        <w:t>Signature:</w:t>
      </w:r>
    </w:p>
    <w:p w14:paraId="28CF0C83" w14:textId="6CD70ABD" w:rsidR="00D37DA5" w:rsidRPr="00A86D88" w:rsidRDefault="002E5788" w:rsidP="00A86D88">
      <w:pPr>
        <w:rPr>
          <w:rFonts w:ascii="Calibri" w:hAnsi="Calibri"/>
          <w:sz w:val="24"/>
          <w:szCs w:val="24"/>
        </w:rPr>
      </w:pPr>
      <w:r>
        <w:rPr>
          <w:rFonts w:ascii="Calibri" w:hAnsi="Calibri"/>
          <w:sz w:val="24"/>
          <w:szCs w:val="24"/>
        </w:rPr>
        <w:t>300 Herston Road, Herston, QLD 4006</w:t>
      </w:r>
      <w:r w:rsidR="00A86D88">
        <w:rPr>
          <w:rFonts w:ascii="Calibri" w:hAnsi="Calibri"/>
          <w:sz w:val="24"/>
          <w:szCs w:val="24"/>
        </w:rPr>
        <w:tab/>
      </w:r>
      <w:r w:rsidR="00A86D88">
        <w:rPr>
          <w:rFonts w:ascii="Calibri" w:hAnsi="Calibri"/>
          <w:sz w:val="24"/>
          <w:szCs w:val="24"/>
        </w:rPr>
        <w:tab/>
      </w:r>
      <w:r w:rsidR="00A86D88">
        <w:rPr>
          <w:rFonts w:ascii="Calibri" w:hAnsi="Calibri"/>
          <w:sz w:val="24"/>
          <w:szCs w:val="24"/>
        </w:rPr>
        <w:tab/>
      </w:r>
      <w:r w:rsidR="00A86D88">
        <w:rPr>
          <w:rFonts w:ascii="Calibri" w:hAnsi="Calibri"/>
          <w:sz w:val="24"/>
          <w:szCs w:val="24"/>
        </w:rPr>
        <w:tab/>
      </w:r>
      <w:r w:rsidR="00A86D88">
        <w:rPr>
          <w:rFonts w:ascii="Calibri" w:hAnsi="Calibri"/>
          <w:sz w:val="24"/>
          <w:szCs w:val="24"/>
        </w:rPr>
        <w:tab/>
      </w:r>
      <w:r w:rsidR="00D37DA5" w:rsidRPr="002D67F6">
        <w:rPr>
          <w:rFonts w:ascii="Calibri" w:hAnsi="Calibri"/>
          <w:b/>
          <w:sz w:val="24"/>
          <w:szCs w:val="24"/>
        </w:rPr>
        <w:tab/>
      </w:r>
      <w:r w:rsidR="00D37DA5" w:rsidRPr="002D67F6">
        <w:rPr>
          <w:rFonts w:ascii="Calibri" w:hAnsi="Calibri"/>
          <w:b/>
          <w:sz w:val="24"/>
          <w:szCs w:val="24"/>
        </w:rPr>
        <w:tab/>
      </w:r>
    </w:p>
    <w:p w14:paraId="2A1FD4A9" w14:textId="77777777" w:rsidR="00D37DA5" w:rsidRPr="002D67F6" w:rsidRDefault="00D37DA5" w:rsidP="00A86D88">
      <w:pPr>
        <w:ind w:left="5040" w:firstLine="720"/>
        <w:rPr>
          <w:rFonts w:ascii="Calibri" w:hAnsi="Calibri"/>
          <w:b/>
          <w:sz w:val="24"/>
          <w:szCs w:val="24"/>
        </w:rPr>
      </w:pPr>
      <w:r w:rsidRPr="002D67F6">
        <w:rPr>
          <w:rFonts w:ascii="Calibri" w:hAnsi="Calibri"/>
          <w:b/>
          <w:sz w:val="24"/>
          <w:szCs w:val="24"/>
        </w:rPr>
        <w:t>Date:</w:t>
      </w:r>
      <w:r w:rsidRPr="002D67F6">
        <w:rPr>
          <w:rFonts w:ascii="Calibri" w:hAnsi="Calibri"/>
          <w:b/>
          <w:sz w:val="24"/>
          <w:szCs w:val="24"/>
        </w:rPr>
        <w:tab/>
      </w:r>
      <w:r w:rsidRPr="002D67F6">
        <w:rPr>
          <w:rFonts w:ascii="Calibri" w:hAnsi="Calibri"/>
          <w:b/>
          <w:sz w:val="24"/>
          <w:szCs w:val="24"/>
        </w:rPr>
        <w:tab/>
      </w:r>
    </w:p>
    <w:p w14:paraId="5D7ED66F" w14:textId="3BB54D55" w:rsidR="00D37DA5" w:rsidRPr="002D67F6" w:rsidRDefault="00D37DA5" w:rsidP="00CD718B">
      <w:pPr>
        <w:rPr>
          <w:rFonts w:ascii="Calibri" w:hAnsi="Calibri"/>
          <w:b/>
          <w:sz w:val="24"/>
          <w:szCs w:val="24"/>
        </w:rPr>
      </w:pPr>
      <w:r w:rsidRPr="002D67F6">
        <w:rPr>
          <w:rFonts w:ascii="Calibri" w:hAnsi="Calibri"/>
          <w:b/>
          <w:sz w:val="28"/>
          <w:szCs w:val="24"/>
        </w:rPr>
        <w:br w:type="page"/>
      </w:r>
      <w:r w:rsidR="002163DA">
        <w:rPr>
          <w:rFonts w:ascii="Calibri" w:hAnsi="Calibri"/>
          <w:b/>
          <w:sz w:val="24"/>
          <w:szCs w:val="24"/>
        </w:rPr>
        <w:lastRenderedPageBreak/>
        <w:t>INVESTIGATORS:</w:t>
      </w:r>
    </w:p>
    <w:p w14:paraId="65F54776" w14:textId="77777777" w:rsidR="00D37DA5" w:rsidRPr="002D67F6" w:rsidRDefault="00D70AFC" w:rsidP="00CD718B">
      <w:pPr>
        <w:rPr>
          <w:rFonts w:ascii="Calibri" w:hAnsi="Calibri"/>
          <w:b/>
          <w:sz w:val="24"/>
          <w:szCs w:val="24"/>
        </w:rPr>
      </w:pPr>
      <w:r>
        <w:rPr>
          <w:rFonts w:ascii="Calibri" w:hAnsi="Calibri"/>
          <w:b/>
          <w:sz w:val="24"/>
          <w:szCs w:val="24"/>
        </w:rPr>
        <w:t xml:space="preserve">Coordinating Principal </w:t>
      </w:r>
      <w:r w:rsidR="00D37DA5" w:rsidRPr="002D67F6">
        <w:rPr>
          <w:rFonts w:ascii="Calibri" w:hAnsi="Calibri"/>
          <w:b/>
          <w:sz w:val="24"/>
          <w:szCs w:val="24"/>
        </w:rPr>
        <w:t>Investigator:</w:t>
      </w:r>
    </w:p>
    <w:p w14:paraId="0DC36804" w14:textId="77777777" w:rsidR="00B15EDA" w:rsidRPr="002D67F6" w:rsidRDefault="00B15EDA" w:rsidP="00B15EDA">
      <w:pPr>
        <w:spacing w:line="23" w:lineRule="atLeast"/>
        <w:rPr>
          <w:rFonts w:ascii="Calibri" w:hAnsi="Calibri"/>
          <w:b/>
          <w:sz w:val="24"/>
          <w:szCs w:val="24"/>
        </w:rPr>
      </w:pPr>
      <w:r w:rsidRPr="002D67F6">
        <w:rPr>
          <w:rFonts w:ascii="Calibri" w:hAnsi="Calibri"/>
          <w:b/>
          <w:sz w:val="24"/>
          <w:szCs w:val="24"/>
        </w:rPr>
        <w:t>Professor James Scott</w:t>
      </w:r>
      <w:r w:rsidRPr="002D67F6">
        <w:rPr>
          <w:rFonts w:ascii="Calibri" w:hAnsi="Calibri"/>
          <w:b/>
          <w:sz w:val="24"/>
          <w:szCs w:val="24"/>
        </w:rPr>
        <w:tab/>
      </w:r>
    </w:p>
    <w:p w14:paraId="1C7A1562" w14:textId="77777777" w:rsidR="00B15EDA" w:rsidRDefault="00B15EDA" w:rsidP="00B15EDA">
      <w:pPr>
        <w:spacing w:line="23" w:lineRule="atLeast"/>
        <w:rPr>
          <w:rFonts w:ascii="Calibri" w:hAnsi="Calibri"/>
          <w:sz w:val="24"/>
          <w:szCs w:val="24"/>
        </w:rPr>
      </w:pPr>
      <w:r>
        <w:rPr>
          <w:rFonts w:ascii="Calibri" w:hAnsi="Calibri"/>
          <w:sz w:val="24"/>
          <w:szCs w:val="24"/>
        </w:rPr>
        <w:t>Child and Youth Psychiatrist</w:t>
      </w:r>
    </w:p>
    <w:p w14:paraId="1292FF5C" w14:textId="77777777" w:rsidR="00B15EDA" w:rsidRDefault="00B15EDA" w:rsidP="00B15EDA">
      <w:pPr>
        <w:spacing w:line="23" w:lineRule="atLeast"/>
        <w:rPr>
          <w:rFonts w:ascii="Calibri" w:hAnsi="Calibri"/>
          <w:sz w:val="24"/>
          <w:szCs w:val="24"/>
        </w:rPr>
      </w:pPr>
      <w:r>
        <w:rPr>
          <w:rFonts w:ascii="Calibri" w:hAnsi="Calibri"/>
          <w:sz w:val="24"/>
          <w:szCs w:val="24"/>
        </w:rPr>
        <w:t>Head of Mental Health Research Programme</w:t>
      </w:r>
    </w:p>
    <w:p w14:paraId="2C5B2D16" w14:textId="77777777" w:rsidR="00B15EDA" w:rsidRDefault="00B15EDA" w:rsidP="00B15EDA">
      <w:pPr>
        <w:spacing w:line="23" w:lineRule="atLeast"/>
        <w:rPr>
          <w:rFonts w:ascii="Calibri" w:hAnsi="Calibri"/>
          <w:sz w:val="24"/>
          <w:szCs w:val="24"/>
        </w:rPr>
      </w:pPr>
      <w:r>
        <w:rPr>
          <w:rFonts w:ascii="Calibri" w:hAnsi="Calibri"/>
          <w:sz w:val="24"/>
          <w:szCs w:val="24"/>
        </w:rPr>
        <w:t>QIMR Berghofer Medical Research Institute</w:t>
      </w:r>
    </w:p>
    <w:p w14:paraId="40DD7577" w14:textId="77777777" w:rsidR="00B15EDA" w:rsidRDefault="00B15EDA" w:rsidP="00B15EDA">
      <w:pPr>
        <w:spacing w:line="23" w:lineRule="atLeast"/>
        <w:rPr>
          <w:rFonts w:ascii="Calibri" w:hAnsi="Calibri"/>
          <w:sz w:val="24"/>
          <w:szCs w:val="24"/>
        </w:rPr>
      </w:pPr>
      <w:r>
        <w:rPr>
          <w:rFonts w:ascii="Calibri" w:hAnsi="Calibri"/>
          <w:sz w:val="24"/>
          <w:szCs w:val="24"/>
        </w:rPr>
        <w:t>Director of Early Psychosis</w:t>
      </w:r>
    </w:p>
    <w:p w14:paraId="0AF03338" w14:textId="77777777" w:rsidR="00B15EDA" w:rsidRDefault="00B15EDA" w:rsidP="00B15EDA">
      <w:pPr>
        <w:spacing w:line="23" w:lineRule="atLeast"/>
        <w:rPr>
          <w:rFonts w:ascii="Calibri" w:hAnsi="Calibri"/>
          <w:sz w:val="24"/>
          <w:szCs w:val="24"/>
        </w:rPr>
      </w:pPr>
      <w:r>
        <w:rPr>
          <w:rFonts w:ascii="Calibri" w:hAnsi="Calibri"/>
          <w:sz w:val="24"/>
          <w:szCs w:val="24"/>
        </w:rPr>
        <w:t>Metro North Mental Health Service</w:t>
      </w:r>
    </w:p>
    <w:p w14:paraId="3BE9AEC8" w14:textId="77777777" w:rsidR="00B15EDA" w:rsidRPr="002D67F6" w:rsidRDefault="00B15EDA" w:rsidP="00B15EDA">
      <w:pPr>
        <w:spacing w:line="23" w:lineRule="atLeast"/>
        <w:rPr>
          <w:rFonts w:ascii="Calibri" w:hAnsi="Calibri"/>
          <w:sz w:val="24"/>
          <w:szCs w:val="24"/>
        </w:rPr>
      </w:pPr>
      <w:r>
        <w:rPr>
          <w:rFonts w:ascii="Calibri" w:hAnsi="Calibri"/>
          <w:sz w:val="24"/>
          <w:szCs w:val="24"/>
        </w:rPr>
        <w:t>300 Herston Road</w:t>
      </w:r>
    </w:p>
    <w:p w14:paraId="0EE2F46B" w14:textId="77777777" w:rsidR="00B15EDA" w:rsidRDefault="00B15EDA" w:rsidP="00B15EDA">
      <w:pPr>
        <w:spacing w:line="23" w:lineRule="atLeast"/>
        <w:ind w:left="9"/>
        <w:rPr>
          <w:rFonts w:ascii="Calibri" w:hAnsi="Calibri"/>
          <w:sz w:val="24"/>
          <w:szCs w:val="24"/>
        </w:rPr>
      </w:pPr>
      <w:r>
        <w:rPr>
          <w:rFonts w:ascii="Calibri" w:hAnsi="Calibri"/>
          <w:sz w:val="24"/>
          <w:szCs w:val="24"/>
        </w:rPr>
        <w:t>Herston</w:t>
      </w:r>
      <w:r w:rsidRPr="002D67F6">
        <w:rPr>
          <w:rFonts w:ascii="Calibri" w:hAnsi="Calibri"/>
          <w:sz w:val="24"/>
          <w:szCs w:val="24"/>
        </w:rPr>
        <w:t xml:space="preserve"> QLD 4006</w:t>
      </w:r>
    </w:p>
    <w:p w14:paraId="33C76478" w14:textId="77777777" w:rsidR="004448C5" w:rsidRPr="00D077B8" w:rsidRDefault="004448C5" w:rsidP="004448C5">
      <w:pPr>
        <w:spacing w:line="23" w:lineRule="atLeast"/>
        <w:ind w:left="9"/>
        <w:rPr>
          <w:rFonts w:asciiTheme="minorHAnsi" w:hAnsiTheme="minorHAnsi"/>
          <w:sz w:val="24"/>
          <w:szCs w:val="24"/>
        </w:rPr>
      </w:pPr>
      <w:r w:rsidRPr="00D077B8">
        <w:rPr>
          <w:rFonts w:asciiTheme="minorHAnsi" w:hAnsiTheme="minorHAnsi"/>
          <w:b/>
          <w:sz w:val="24"/>
          <w:szCs w:val="24"/>
        </w:rPr>
        <w:t xml:space="preserve">Phone: </w:t>
      </w:r>
      <w:r w:rsidRPr="00D077B8">
        <w:rPr>
          <w:rFonts w:asciiTheme="minorHAnsi" w:hAnsiTheme="minorHAnsi"/>
          <w:sz w:val="24"/>
          <w:szCs w:val="24"/>
        </w:rPr>
        <w:t xml:space="preserve">+61 </w:t>
      </w:r>
      <w:r>
        <w:rPr>
          <w:rFonts w:asciiTheme="minorHAnsi" w:hAnsiTheme="minorHAnsi"/>
          <w:sz w:val="24"/>
          <w:szCs w:val="24"/>
        </w:rPr>
        <w:t>3845 3775</w:t>
      </w:r>
    </w:p>
    <w:p w14:paraId="036620E5" w14:textId="77777777" w:rsidR="004448C5" w:rsidRPr="00D077B8" w:rsidRDefault="004448C5" w:rsidP="004448C5">
      <w:pPr>
        <w:spacing w:line="23" w:lineRule="atLeast"/>
        <w:ind w:left="9"/>
        <w:rPr>
          <w:rStyle w:val="Hyperlink"/>
          <w:rFonts w:asciiTheme="minorHAnsi" w:hAnsiTheme="minorHAnsi"/>
          <w:sz w:val="24"/>
          <w:szCs w:val="24"/>
        </w:rPr>
      </w:pPr>
      <w:r w:rsidRPr="00D077B8">
        <w:rPr>
          <w:rFonts w:asciiTheme="minorHAnsi" w:hAnsiTheme="minorHAnsi"/>
          <w:b/>
          <w:sz w:val="24"/>
          <w:szCs w:val="24"/>
        </w:rPr>
        <w:t xml:space="preserve">Email: </w:t>
      </w:r>
      <w:r>
        <w:rPr>
          <w:rStyle w:val="Hyperlink"/>
          <w:rFonts w:asciiTheme="minorHAnsi" w:hAnsiTheme="minorHAnsi"/>
          <w:sz w:val="24"/>
          <w:szCs w:val="24"/>
        </w:rPr>
        <w:t>james.scott@qimrberghofer.edu.au</w:t>
      </w:r>
    </w:p>
    <w:p w14:paraId="0008A7BE" w14:textId="77777777" w:rsidR="00C2066B" w:rsidRPr="002D67F6" w:rsidRDefault="00C2066B" w:rsidP="00D70AFC">
      <w:pPr>
        <w:spacing w:line="23" w:lineRule="atLeast"/>
        <w:rPr>
          <w:rFonts w:ascii="Calibri" w:hAnsi="Calibri"/>
          <w:sz w:val="24"/>
          <w:szCs w:val="24"/>
        </w:rPr>
      </w:pPr>
    </w:p>
    <w:p w14:paraId="6717E07D" w14:textId="77777777" w:rsidR="00C2066B" w:rsidRPr="002D67F6" w:rsidRDefault="00D70AFC" w:rsidP="00C2066B">
      <w:pPr>
        <w:spacing w:line="23" w:lineRule="atLeast"/>
        <w:ind w:left="9"/>
        <w:rPr>
          <w:rFonts w:ascii="Calibri" w:hAnsi="Calibri"/>
          <w:b/>
          <w:sz w:val="24"/>
          <w:szCs w:val="24"/>
        </w:rPr>
      </w:pPr>
      <w:r>
        <w:rPr>
          <w:rFonts w:ascii="Calibri" w:hAnsi="Calibri"/>
          <w:b/>
          <w:sz w:val="24"/>
          <w:szCs w:val="24"/>
        </w:rPr>
        <w:t>Principal</w:t>
      </w:r>
      <w:r w:rsidR="00C2066B" w:rsidRPr="002D67F6">
        <w:rPr>
          <w:rFonts w:ascii="Calibri" w:hAnsi="Calibri"/>
          <w:b/>
          <w:sz w:val="24"/>
          <w:szCs w:val="24"/>
        </w:rPr>
        <w:t xml:space="preserve"> Investigator:</w:t>
      </w:r>
    </w:p>
    <w:p w14:paraId="1A0C0BA8" w14:textId="77777777" w:rsidR="00D37DA5" w:rsidRPr="002D67F6" w:rsidRDefault="00D37DA5" w:rsidP="00CD718B">
      <w:pPr>
        <w:spacing w:line="23" w:lineRule="atLeast"/>
        <w:rPr>
          <w:rFonts w:ascii="Calibri" w:hAnsi="Calibri"/>
          <w:b/>
          <w:sz w:val="24"/>
          <w:szCs w:val="24"/>
        </w:rPr>
      </w:pPr>
      <w:r w:rsidRPr="002D67F6">
        <w:rPr>
          <w:rFonts w:ascii="Calibri" w:hAnsi="Calibri"/>
          <w:b/>
          <w:sz w:val="24"/>
          <w:szCs w:val="24"/>
        </w:rPr>
        <w:t>Professor James Scott</w:t>
      </w:r>
      <w:r w:rsidRPr="002D67F6">
        <w:rPr>
          <w:rFonts w:ascii="Calibri" w:hAnsi="Calibri"/>
          <w:b/>
          <w:sz w:val="24"/>
          <w:szCs w:val="24"/>
        </w:rPr>
        <w:tab/>
      </w:r>
    </w:p>
    <w:p w14:paraId="5B27F0E4" w14:textId="77777777" w:rsidR="00B15EDA" w:rsidRDefault="00B15EDA" w:rsidP="00B15EDA">
      <w:pPr>
        <w:spacing w:line="23" w:lineRule="atLeast"/>
        <w:rPr>
          <w:rFonts w:ascii="Calibri" w:hAnsi="Calibri"/>
          <w:sz w:val="24"/>
          <w:szCs w:val="24"/>
        </w:rPr>
      </w:pPr>
      <w:r>
        <w:rPr>
          <w:rFonts w:ascii="Calibri" w:hAnsi="Calibri"/>
          <w:sz w:val="24"/>
          <w:szCs w:val="24"/>
        </w:rPr>
        <w:t>Child and Youth Psychiatrist</w:t>
      </w:r>
    </w:p>
    <w:p w14:paraId="265131E6" w14:textId="77777777" w:rsidR="00B15EDA" w:rsidRDefault="00B15EDA" w:rsidP="00B15EDA">
      <w:pPr>
        <w:spacing w:line="23" w:lineRule="atLeast"/>
        <w:rPr>
          <w:rFonts w:ascii="Calibri" w:hAnsi="Calibri"/>
          <w:sz w:val="24"/>
          <w:szCs w:val="24"/>
        </w:rPr>
      </w:pPr>
      <w:r>
        <w:rPr>
          <w:rFonts w:ascii="Calibri" w:hAnsi="Calibri"/>
          <w:sz w:val="24"/>
          <w:szCs w:val="24"/>
        </w:rPr>
        <w:t>Head of Mental Health Research Programme</w:t>
      </w:r>
    </w:p>
    <w:p w14:paraId="13F3FA95" w14:textId="77777777" w:rsidR="00B15EDA" w:rsidRDefault="00B15EDA" w:rsidP="00B15EDA">
      <w:pPr>
        <w:spacing w:line="23" w:lineRule="atLeast"/>
        <w:rPr>
          <w:rFonts w:ascii="Calibri" w:hAnsi="Calibri"/>
          <w:sz w:val="24"/>
          <w:szCs w:val="24"/>
        </w:rPr>
      </w:pPr>
      <w:r>
        <w:rPr>
          <w:rFonts w:ascii="Calibri" w:hAnsi="Calibri"/>
          <w:sz w:val="24"/>
          <w:szCs w:val="24"/>
        </w:rPr>
        <w:t>QIMR Berghofer Medical Research Institute</w:t>
      </w:r>
    </w:p>
    <w:p w14:paraId="11E0D82F" w14:textId="77777777" w:rsidR="00B15EDA" w:rsidRDefault="00B15EDA" w:rsidP="00B15EDA">
      <w:pPr>
        <w:spacing w:line="23" w:lineRule="atLeast"/>
        <w:rPr>
          <w:rFonts w:ascii="Calibri" w:hAnsi="Calibri"/>
          <w:sz w:val="24"/>
          <w:szCs w:val="24"/>
        </w:rPr>
      </w:pPr>
      <w:r>
        <w:rPr>
          <w:rFonts w:ascii="Calibri" w:hAnsi="Calibri"/>
          <w:sz w:val="24"/>
          <w:szCs w:val="24"/>
        </w:rPr>
        <w:t>Director of Early Psychosis</w:t>
      </w:r>
    </w:p>
    <w:p w14:paraId="79D2436F" w14:textId="77777777" w:rsidR="00B15EDA" w:rsidRDefault="00B15EDA" w:rsidP="00B15EDA">
      <w:pPr>
        <w:spacing w:line="23" w:lineRule="atLeast"/>
        <w:rPr>
          <w:rFonts w:ascii="Calibri" w:hAnsi="Calibri"/>
          <w:sz w:val="24"/>
          <w:szCs w:val="24"/>
        </w:rPr>
      </w:pPr>
      <w:r>
        <w:rPr>
          <w:rFonts w:ascii="Calibri" w:hAnsi="Calibri"/>
          <w:sz w:val="24"/>
          <w:szCs w:val="24"/>
        </w:rPr>
        <w:t>Metro North Mental Health Service</w:t>
      </w:r>
    </w:p>
    <w:p w14:paraId="1271FAA7" w14:textId="77777777" w:rsidR="00B15EDA" w:rsidRPr="002D67F6" w:rsidRDefault="00B15EDA" w:rsidP="00B15EDA">
      <w:pPr>
        <w:spacing w:line="23" w:lineRule="atLeast"/>
        <w:rPr>
          <w:rFonts w:ascii="Calibri" w:hAnsi="Calibri"/>
          <w:sz w:val="24"/>
          <w:szCs w:val="24"/>
        </w:rPr>
      </w:pPr>
      <w:r>
        <w:rPr>
          <w:rFonts w:ascii="Calibri" w:hAnsi="Calibri"/>
          <w:sz w:val="24"/>
          <w:szCs w:val="24"/>
        </w:rPr>
        <w:t>300 Herston Road</w:t>
      </w:r>
    </w:p>
    <w:p w14:paraId="39A99FED" w14:textId="77777777" w:rsidR="00B15EDA" w:rsidRDefault="00B15EDA" w:rsidP="00B15EDA">
      <w:pPr>
        <w:spacing w:line="23" w:lineRule="atLeast"/>
        <w:ind w:left="9"/>
        <w:rPr>
          <w:rFonts w:ascii="Calibri" w:hAnsi="Calibri"/>
          <w:sz w:val="24"/>
          <w:szCs w:val="24"/>
        </w:rPr>
      </w:pPr>
      <w:r>
        <w:rPr>
          <w:rFonts w:ascii="Calibri" w:hAnsi="Calibri"/>
          <w:sz w:val="24"/>
          <w:szCs w:val="24"/>
        </w:rPr>
        <w:t>Herston</w:t>
      </w:r>
      <w:r w:rsidRPr="002D67F6">
        <w:rPr>
          <w:rFonts w:ascii="Calibri" w:hAnsi="Calibri"/>
          <w:sz w:val="24"/>
          <w:szCs w:val="24"/>
        </w:rPr>
        <w:t xml:space="preserve"> QLD 4006</w:t>
      </w:r>
    </w:p>
    <w:p w14:paraId="3B6916F9" w14:textId="77777777" w:rsidR="00854101" w:rsidRPr="00D077B8" w:rsidRDefault="00854101" w:rsidP="00854101">
      <w:pPr>
        <w:spacing w:line="23" w:lineRule="atLeast"/>
        <w:ind w:left="9"/>
        <w:rPr>
          <w:rFonts w:asciiTheme="minorHAnsi" w:hAnsiTheme="minorHAnsi"/>
          <w:sz w:val="24"/>
          <w:szCs w:val="24"/>
        </w:rPr>
      </w:pPr>
      <w:r w:rsidRPr="00D077B8">
        <w:rPr>
          <w:rFonts w:asciiTheme="minorHAnsi" w:hAnsiTheme="minorHAnsi"/>
          <w:b/>
          <w:sz w:val="24"/>
          <w:szCs w:val="24"/>
        </w:rPr>
        <w:t xml:space="preserve">Phone: </w:t>
      </w:r>
      <w:r w:rsidRPr="00D077B8">
        <w:rPr>
          <w:rFonts w:asciiTheme="minorHAnsi" w:hAnsiTheme="minorHAnsi"/>
          <w:sz w:val="24"/>
          <w:szCs w:val="24"/>
        </w:rPr>
        <w:t xml:space="preserve">+61 </w:t>
      </w:r>
      <w:r>
        <w:rPr>
          <w:rFonts w:asciiTheme="minorHAnsi" w:hAnsiTheme="minorHAnsi"/>
          <w:sz w:val="24"/>
          <w:szCs w:val="24"/>
        </w:rPr>
        <w:t>3845 3775</w:t>
      </w:r>
    </w:p>
    <w:p w14:paraId="49A31A0F" w14:textId="617451E4" w:rsidR="00854101" w:rsidRDefault="00854101" w:rsidP="00854101">
      <w:pPr>
        <w:spacing w:line="23" w:lineRule="atLeast"/>
        <w:ind w:left="9"/>
        <w:rPr>
          <w:rStyle w:val="Hyperlink"/>
          <w:rFonts w:asciiTheme="minorHAnsi" w:hAnsiTheme="minorHAnsi"/>
          <w:sz w:val="24"/>
          <w:szCs w:val="24"/>
        </w:rPr>
      </w:pPr>
      <w:r w:rsidRPr="00D077B8">
        <w:rPr>
          <w:rFonts w:asciiTheme="minorHAnsi" w:hAnsiTheme="minorHAnsi"/>
          <w:b/>
          <w:sz w:val="24"/>
          <w:szCs w:val="24"/>
        </w:rPr>
        <w:t xml:space="preserve">Email: </w:t>
      </w:r>
      <w:hyperlink r:id="rId8" w:history="1">
        <w:r w:rsidR="00CA11AA" w:rsidRPr="00BB58D1">
          <w:rPr>
            <w:rStyle w:val="Hyperlink"/>
            <w:rFonts w:asciiTheme="minorHAnsi" w:hAnsiTheme="minorHAnsi"/>
            <w:sz w:val="24"/>
            <w:szCs w:val="24"/>
          </w:rPr>
          <w:t>james.scott@qimrberghofer.edu.au</w:t>
        </w:r>
      </w:hyperlink>
    </w:p>
    <w:p w14:paraId="467675F0" w14:textId="752CB4C6" w:rsidR="0011633E" w:rsidRDefault="0011633E" w:rsidP="00854101">
      <w:pPr>
        <w:spacing w:line="23" w:lineRule="atLeast"/>
        <w:ind w:left="9"/>
        <w:rPr>
          <w:rStyle w:val="Hyperlink"/>
          <w:rFonts w:asciiTheme="minorHAnsi" w:hAnsiTheme="minorHAnsi"/>
          <w:sz w:val="24"/>
          <w:szCs w:val="24"/>
        </w:rPr>
      </w:pPr>
    </w:p>
    <w:p w14:paraId="76A4EFB4" w14:textId="77777777" w:rsidR="0011633E" w:rsidRPr="00BE7151" w:rsidRDefault="0011633E" w:rsidP="0011633E">
      <w:pPr>
        <w:spacing w:line="23" w:lineRule="atLeast"/>
        <w:ind w:left="9"/>
        <w:rPr>
          <w:rFonts w:asciiTheme="minorHAnsi" w:hAnsiTheme="minorHAnsi" w:cstheme="minorHAnsi"/>
          <w:b/>
          <w:sz w:val="24"/>
          <w:szCs w:val="24"/>
        </w:rPr>
      </w:pPr>
      <w:r w:rsidRPr="00BE7151">
        <w:rPr>
          <w:rFonts w:asciiTheme="minorHAnsi" w:hAnsiTheme="minorHAnsi" w:cstheme="minorHAnsi"/>
          <w:b/>
          <w:sz w:val="24"/>
          <w:szCs w:val="24"/>
        </w:rPr>
        <w:t>Dr George Bruxner</w:t>
      </w:r>
    </w:p>
    <w:p w14:paraId="308CCE78" w14:textId="77777777" w:rsidR="0011633E" w:rsidRPr="00BE7151" w:rsidRDefault="0011633E" w:rsidP="0011633E">
      <w:pPr>
        <w:spacing w:line="23" w:lineRule="atLeast"/>
        <w:ind w:left="9"/>
        <w:rPr>
          <w:rFonts w:asciiTheme="minorHAnsi" w:hAnsiTheme="minorHAnsi" w:cstheme="minorHAnsi"/>
          <w:sz w:val="24"/>
          <w:szCs w:val="24"/>
        </w:rPr>
      </w:pPr>
      <w:r w:rsidRPr="00BE7151">
        <w:rPr>
          <w:rFonts w:asciiTheme="minorHAnsi" w:hAnsiTheme="minorHAnsi" w:cstheme="minorHAnsi"/>
          <w:sz w:val="24"/>
          <w:szCs w:val="24"/>
        </w:rPr>
        <w:t>Staff Senior Specialist Psychiatrist</w:t>
      </w:r>
    </w:p>
    <w:p w14:paraId="24D991A9" w14:textId="77777777" w:rsidR="0011633E" w:rsidRPr="00BE7151" w:rsidRDefault="0011633E" w:rsidP="0011633E">
      <w:pPr>
        <w:spacing w:line="23" w:lineRule="atLeast"/>
        <w:ind w:left="9"/>
        <w:rPr>
          <w:rFonts w:asciiTheme="minorHAnsi" w:hAnsiTheme="minorHAnsi" w:cstheme="minorHAnsi"/>
          <w:sz w:val="24"/>
          <w:szCs w:val="24"/>
        </w:rPr>
      </w:pPr>
      <w:r w:rsidRPr="00BE7151">
        <w:rPr>
          <w:rFonts w:asciiTheme="minorHAnsi" w:hAnsiTheme="minorHAnsi" w:cstheme="minorHAnsi"/>
          <w:sz w:val="24"/>
          <w:szCs w:val="24"/>
        </w:rPr>
        <w:t>Caboolture Hospital</w:t>
      </w:r>
    </w:p>
    <w:p w14:paraId="49B5BF7C" w14:textId="77777777" w:rsidR="0011633E" w:rsidRPr="00BE7151" w:rsidRDefault="0011633E" w:rsidP="0011633E">
      <w:pPr>
        <w:spacing w:line="23" w:lineRule="atLeast"/>
        <w:ind w:left="9"/>
        <w:rPr>
          <w:rStyle w:val="lrzxr"/>
          <w:rFonts w:asciiTheme="minorHAnsi" w:hAnsiTheme="minorHAnsi" w:cstheme="minorHAnsi"/>
          <w:sz w:val="24"/>
          <w:szCs w:val="24"/>
        </w:rPr>
      </w:pPr>
      <w:r w:rsidRPr="00BE7151">
        <w:rPr>
          <w:rStyle w:val="lrzxr"/>
          <w:rFonts w:asciiTheme="minorHAnsi" w:hAnsiTheme="minorHAnsi" w:cstheme="minorHAnsi"/>
          <w:sz w:val="24"/>
          <w:szCs w:val="24"/>
        </w:rPr>
        <w:t xml:space="preserve">120 McKean Street </w:t>
      </w:r>
    </w:p>
    <w:p w14:paraId="5C7FCFA3" w14:textId="77777777" w:rsidR="0011633E" w:rsidRPr="00BE7151" w:rsidRDefault="0011633E" w:rsidP="0011633E">
      <w:pPr>
        <w:spacing w:line="23" w:lineRule="atLeast"/>
        <w:ind w:left="9"/>
        <w:rPr>
          <w:rStyle w:val="lrzxr"/>
          <w:rFonts w:asciiTheme="minorHAnsi" w:hAnsiTheme="minorHAnsi" w:cstheme="minorHAnsi"/>
          <w:sz w:val="24"/>
          <w:szCs w:val="24"/>
        </w:rPr>
      </w:pPr>
      <w:r w:rsidRPr="00BE7151">
        <w:rPr>
          <w:rStyle w:val="lrzxr"/>
          <w:rFonts w:asciiTheme="minorHAnsi" w:hAnsiTheme="minorHAnsi" w:cstheme="minorHAnsi"/>
          <w:sz w:val="24"/>
          <w:szCs w:val="24"/>
        </w:rPr>
        <w:t>Caboolture QLD 4510</w:t>
      </w:r>
    </w:p>
    <w:p w14:paraId="2E4D8705" w14:textId="77777777" w:rsidR="0011633E" w:rsidRPr="00BE7151" w:rsidRDefault="0011633E" w:rsidP="0011633E">
      <w:pPr>
        <w:spacing w:line="23" w:lineRule="atLeast"/>
        <w:ind w:left="9"/>
        <w:rPr>
          <w:rFonts w:asciiTheme="minorHAnsi" w:hAnsiTheme="minorHAnsi" w:cstheme="minorHAnsi"/>
          <w:b/>
          <w:sz w:val="24"/>
          <w:szCs w:val="24"/>
        </w:rPr>
      </w:pPr>
      <w:r w:rsidRPr="00BE7151">
        <w:rPr>
          <w:rFonts w:asciiTheme="minorHAnsi" w:hAnsiTheme="minorHAnsi" w:cstheme="minorHAnsi"/>
          <w:b/>
          <w:sz w:val="24"/>
          <w:szCs w:val="24"/>
        </w:rPr>
        <w:t xml:space="preserve">Phone: </w:t>
      </w:r>
      <w:r w:rsidRPr="00BE7151">
        <w:rPr>
          <w:rFonts w:asciiTheme="minorHAnsi" w:hAnsiTheme="minorHAnsi" w:cstheme="minorHAnsi"/>
          <w:sz w:val="24"/>
          <w:szCs w:val="24"/>
        </w:rPr>
        <w:t>(07)</w:t>
      </w:r>
      <w:r w:rsidRPr="00BE7151">
        <w:rPr>
          <w:rFonts w:asciiTheme="minorHAnsi" w:hAnsiTheme="minorHAnsi" w:cstheme="minorHAnsi"/>
          <w:b/>
          <w:sz w:val="24"/>
          <w:szCs w:val="24"/>
        </w:rPr>
        <w:t xml:space="preserve"> </w:t>
      </w:r>
      <w:r w:rsidRPr="00BE7151">
        <w:rPr>
          <w:rStyle w:val="lrzxr"/>
          <w:rFonts w:asciiTheme="minorHAnsi" w:hAnsiTheme="minorHAnsi" w:cstheme="minorHAnsi"/>
          <w:sz w:val="24"/>
          <w:szCs w:val="24"/>
        </w:rPr>
        <w:t>5433 8888</w:t>
      </w:r>
    </w:p>
    <w:p w14:paraId="6F418662" w14:textId="77777777" w:rsidR="0011633E" w:rsidRDefault="0011633E" w:rsidP="0011633E">
      <w:pPr>
        <w:spacing w:line="23" w:lineRule="atLeast"/>
        <w:ind w:left="9"/>
        <w:rPr>
          <w:rStyle w:val="Hyperlink"/>
          <w:rFonts w:asciiTheme="minorHAnsi" w:hAnsiTheme="minorHAnsi" w:cstheme="minorHAnsi"/>
          <w:b/>
          <w:sz w:val="24"/>
          <w:szCs w:val="24"/>
        </w:rPr>
      </w:pPr>
      <w:r w:rsidRPr="00BE7151">
        <w:rPr>
          <w:rFonts w:asciiTheme="minorHAnsi" w:hAnsiTheme="minorHAnsi" w:cstheme="minorHAnsi"/>
          <w:b/>
          <w:sz w:val="24"/>
          <w:szCs w:val="24"/>
        </w:rPr>
        <w:t xml:space="preserve">Email: </w:t>
      </w:r>
      <w:hyperlink r:id="rId9" w:history="1">
        <w:r w:rsidRPr="00BE7151">
          <w:rPr>
            <w:rStyle w:val="Hyperlink"/>
            <w:rFonts w:asciiTheme="minorHAnsi" w:hAnsiTheme="minorHAnsi" w:cstheme="minorHAnsi"/>
            <w:b/>
            <w:sz w:val="24"/>
            <w:szCs w:val="24"/>
          </w:rPr>
          <w:t>George.Bruxner@health.qld.gov.au</w:t>
        </w:r>
      </w:hyperlink>
    </w:p>
    <w:p w14:paraId="29CC9C6B" w14:textId="35ECC4B8" w:rsidR="0011633E" w:rsidRDefault="0011633E" w:rsidP="0011633E">
      <w:pPr>
        <w:spacing w:line="23" w:lineRule="atLeast"/>
        <w:rPr>
          <w:rStyle w:val="Hyperlink"/>
          <w:rFonts w:asciiTheme="minorHAnsi" w:hAnsiTheme="minorHAnsi"/>
          <w:sz w:val="24"/>
          <w:szCs w:val="24"/>
        </w:rPr>
      </w:pPr>
    </w:p>
    <w:p w14:paraId="5A552B8E" w14:textId="77777777" w:rsidR="0011633E" w:rsidRPr="002D67F6" w:rsidRDefault="0011633E" w:rsidP="0011633E">
      <w:pPr>
        <w:spacing w:line="23" w:lineRule="atLeast"/>
        <w:ind w:left="9"/>
        <w:rPr>
          <w:rFonts w:ascii="Calibri" w:hAnsi="Calibri"/>
          <w:b/>
          <w:sz w:val="24"/>
          <w:szCs w:val="24"/>
        </w:rPr>
      </w:pPr>
      <w:r>
        <w:rPr>
          <w:rFonts w:ascii="Calibri" w:hAnsi="Calibri"/>
          <w:b/>
          <w:sz w:val="24"/>
          <w:szCs w:val="24"/>
        </w:rPr>
        <w:t>Associate Professor</w:t>
      </w:r>
      <w:r w:rsidRPr="002D67F6">
        <w:rPr>
          <w:rFonts w:ascii="Calibri" w:hAnsi="Calibri"/>
          <w:b/>
          <w:sz w:val="24"/>
          <w:szCs w:val="24"/>
        </w:rPr>
        <w:t xml:space="preserve"> </w:t>
      </w:r>
      <w:r>
        <w:rPr>
          <w:rFonts w:ascii="Calibri" w:hAnsi="Calibri"/>
          <w:b/>
          <w:sz w:val="24"/>
          <w:szCs w:val="24"/>
        </w:rPr>
        <w:t>Gail Robinson</w:t>
      </w:r>
    </w:p>
    <w:p w14:paraId="1074D542" w14:textId="77777777" w:rsidR="0011633E" w:rsidRPr="008766EB" w:rsidRDefault="0011633E" w:rsidP="0011633E">
      <w:pPr>
        <w:spacing w:line="23" w:lineRule="atLeast"/>
        <w:ind w:left="9"/>
        <w:rPr>
          <w:rFonts w:ascii="Calibri" w:hAnsi="Calibri"/>
          <w:bCs/>
          <w:iCs/>
          <w:sz w:val="24"/>
          <w:szCs w:val="24"/>
        </w:rPr>
      </w:pPr>
      <w:r w:rsidRPr="008766EB">
        <w:rPr>
          <w:rFonts w:ascii="Calibri" w:hAnsi="Calibri"/>
          <w:bCs/>
          <w:iCs/>
          <w:sz w:val="24"/>
          <w:szCs w:val="24"/>
        </w:rPr>
        <w:t>Clinical Director MNMH</w:t>
      </w:r>
    </w:p>
    <w:p w14:paraId="6D260351" w14:textId="77777777" w:rsidR="0011633E" w:rsidRDefault="0011633E" w:rsidP="0011633E">
      <w:pPr>
        <w:spacing w:line="23" w:lineRule="atLeast"/>
        <w:ind w:left="9"/>
        <w:rPr>
          <w:rFonts w:ascii="Calibri" w:hAnsi="Calibri"/>
          <w:bCs/>
          <w:iCs/>
          <w:sz w:val="24"/>
          <w:szCs w:val="24"/>
        </w:rPr>
      </w:pPr>
      <w:r w:rsidRPr="008766EB">
        <w:rPr>
          <w:rFonts w:ascii="Calibri" w:hAnsi="Calibri"/>
          <w:bCs/>
          <w:iCs/>
          <w:sz w:val="24"/>
          <w:szCs w:val="24"/>
        </w:rPr>
        <w:t xml:space="preserve">The Prince Charles Hospital </w:t>
      </w:r>
    </w:p>
    <w:p w14:paraId="665A190F" w14:textId="77777777" w:rsidR="0011633E" w:rsidRPr="008766EB" w:rsidRDefault="0011633E" w:rsidP="0011633E">
      <w:pPr>
        <w:spacing w:line="23" w:lineRule="atLeast"/>
        <w:ind w:left="9"/>
        <w:rPr>
          <w:rFonts w:ascii="Calibri" w:hAnsi="Calibri"/>
          <w:bCs/>
          <w:iCs/>
          <w:sz w:val="24"/>
          <w:szCs w:val="24"/>
        </w:rPr>
      </w:pPr>
      <w:r>
        <w:rPr>
          <w:rFonts w:ascii="Calibri" w:hAnsi="Calibri"/>
          <w:bCs/>
          <w:iCs/>
          <w:sz w:val="24"/>
          <w:szCs w:val="24"/>
        </w:rPr>
        <w:t xml:space="preserve">Rode Road, </w:t>
      </w:r>
      <w:r>
        <w:rPr>
          <w:rStyle w:val="baddress"/>
        </w:rPr>
        <w:t>Chermside Queensland 4032</w:t>
      </w:r>
    </w:p>
    <w:p w14:paraId="29803E2D" w14:textId="77777777" w:rsidR="0011633E" w:rsidRPr="00D70AFC" w:rsidRDefault="0011633E" w:rsidP="0011633E">
      <w:pPr>
        <w:spacing w:line="23" w:lineRule="atLeast"/>
        <w:ind w:left="9"/>
        <w:rPr>
          <w:rFonts w:ascii="Calibri" w:hAnsi="Calibri"/>
          <w:b/>
          <w:sz w:val="24"/>
          <w:szCs w:val="24"/>
        </w:rPr>
      </w:pPr>
      <w:r w:rsidRPr="00D70AFC">
        <w:rPr>
          <w:rFonts w:ascii="Calibri" w:hAnsi="Calibri"/>
          <w:b/>
          <w:sz w:val="24"/>
          <w:szCs w:val="24"/>
        </w:rPr>
        <w:t>Phone:</w:t>
      </w:r>
      <w:r>
        <w:rPr>
          <w:rFonts w:ascii="Calibri" w:hAnsi="Calibri"/>
          <w:b/>
          <w:sz w:val="24"/>
          <w:szCs w:val="24"/>
        </w:rPr>
        <w:t xml:space="preserve"> </w:t>
      </w:r>
      <w:r w:rsidRPr="00D70AFC">
        <w:rPr>
          <w:rFonts w:ascii="Calibri" w:hAnsi="Calibri"/>
          <w:sz w:val="24"/>
          <w:szCs w:val="24"/>
        </w:rPr>
        <w:t xml:space="preserve">(07) </w:t>
      </w:r>
      <w:r>
        <w:rPr>
          <w:rFonts w:ascii="Calibri" w:hAnsi="Calibri"/>
          <w:sz w:val="24"/>
          <w:szCs w:val="24"/>
        </w:rPr>
        <w:t>3139 4452</w:t>
      </w:r>
    </w:p>
    <w:p w14:paraId="7765454F" w14:textId="658B375B" w:rsidR="0011633E" w:rsidRDefault="0011633E" w:rsidP="0011633E">
      <w:pPr>
        <w:spacing w:line="23" w:lineRule="atLeast"/>
        <w:ind w:left="9"/>
        <w:rPr>
          <w:rStyle w:val="Hyperlink"/>
          <w:rFonts w:ascii="Calibri" w:hAnsi="Calibri"/>
          <w:sz w:val="24"/>
          <w:szCs w:val="24"/>
        </w:rPr>
      </w:pPr>
      <w:r w:rsidRPr="00D70AFC">
        <w:rPr>
          <w:rFonts w:ascii="Calibri" w:hAnsi="Calibri"/>
          <w:b/>
          <w:sz w:val="24"/>
          <w:szCs w:val="24"/>
        </w:rPr>
        <w:t>Email:</w:t>
      </w:r>
      <w:r>
        <w:rPr>
          <w:rFonts w:ascii="Calibri" w:hAnsi="Calibri"/>
          <w:b/>
          <w:sz w:val="24"/>
          <w:szCs w:val="24"/>
        </w:rPr>
        <w:t xml:space="preserve"> </w:t>
      </w:r>
      <w:hyperlink r:id="rId10" w:history="1">
        <w:r w:rsidRPr="00FF6869">
          <w:rPr>
            <w:rStyle w:val="Hyperlink"/>
            <w:rFonts w:ascii="Calibri" w:hAnsi="Calibri"/>
            <w:sz w:val="24"/>
            <w:szCs w:val="24"/>
          </w:rPr>
          <w:t>Gail.Robinson2@health.qld.gov.au</w:t>
        </w:r>
      </w:hyperlink>
    </w:p>
    <w:p w14:paraId="28D78E14" w14:textId="77777777" w:rsidR="0005176E" w:rsidRDefault="0005176E" w:rsidP="0011633E">
      <w:pPr>
        <w:spacing w:line="23" w:lineRule="atLeast"/>
        <w:ind w:left="9"/>
        <w:rPr>
          <w:rStyle w:val="Hyperlink"/>
          <w:rFonts w:ascii="Calibri" w:hAnsi="Calibri"/>
          <w:sz w:val="24"/>
          <w:szCs w:val="24"/>
        </w:rPr>
      </w:pPr>
    </w:p>
    <w:p w14:paraId="38D6EEB8" w14:textId="77777777" w:rsidR="0005176E" w:rsidRPr="002D67F6" w:rsidRDefault="0005176E" w:rsidP="0005176E">
      <w:pPr>
        <w:spacing w:line="23" w:lineRule="atLeast"/>
        <w:rPr>
          <w:rFonts w:ascii="Calibri" w:hAnsi="Calibri"/>
          <w:b/>
          <w:sz w:val="24"/>
          <w:szCs w:val="24"/>
        </w:rPr>
      </w:pPr>
      <w:r>
        <w:rPr>
          <w:rFonts w:ascii="Calibri" w:hAnsi="Calibri"/>
          <w:b/>
          <w:sz w:val="24"/>
          <w:szCs w:val="24"/>
        </w:rPr>
        <w:t>Dr Terry Stedman</w:t>
      </w:r>
    </w:p>
    <w:p w14:paraId="2890CADB" w14:textId="77777777" w:rsidR="0005176E" w:rsidRPr="002D67F6" w:rsidRDefault="0005176E" w:rsidP="0005176E">
      <w:pPr>
        <w:spacing w:line="23" w:lineRule="atLeast"/>
        <w:rPr>
          <w:rFonts w:ascii="Calibri" w:hAnsi="Calibri"/>
          <w:sz w:val="24"/>
          <w:szCs w:val="24"/>
        </w:rPr>
      </w:pPr>
      <w:r>
        <w:rPr>
          <w:rFonts w:ascii="Calibri" w:hAnsi="Calibri"/>
          <w:sz w:val="24"/>
          <w:szCs w:val="24"/>
        </w:rPr>
        <w:t>Clinical Director</w:t>
      </w:r>
    </w:p>
    <w:p w14:paraId="55C30E5F" w14:textId="77777777" w:rsidR="0005176E" w:rsidRPr="002D67F6" w:rsidRDefault="0005176E" w:rsidP="0005176E">
      <w:pPr>
        <w:spacing w:line="23" w:lineRule="atLeast"/>
        <w:ind w:left="9"/>
        <w:rPr>
          <w:rFonts w:ascii="Calibri" w:hAnsi="Calibri"/>
          <w:sz w:val="24"/>
          <w:szCs w:val="24"/>
        </w:rPr>
      </w:pPr>
      <w:r>
        <w:rPr>
          <w:rFonts w:ascii="Calibri" w:hAnsi="Calibri"/>
          <w:sz w:val="24"/>
          <w:szCs w:val="24"/>
        </w:rPr>
        <w:t>West Moreton Division of Mental Health and Specialised Services</w:t>
      </w:r>
    </w:p>
    <w:p w14:paraId="370B320C" w14:textId="77777777" w:rsidR="0005176E" w:rsidRDefault="0005176E" w:rsidP="0005176E">
      <w:pPr>
        <w:spacing w:line="23" w:lineRule="atLeast"/>
        <w:ind w:left="9"/>
        <w:rPr>
          <w:rFonts w:ascii="Calibri" w:hAnsi="Calibri"/>
          <w:sz w:val="24"/>
          <w:szCs w:val="24"/>
        </w:rPr>
      </w:pPr>
      <w:proofErr w:type="spellStart"/>
      <w:r>
        <w:rPr>
          <w:rFonts w:ascii="Calibri" w:hAnsi="Calibri"/>
          <w:sz w:val="24"/>
          <w:szCs w:val="24"/>
        </w:rPr>
        <w:t>Cnr</w:t>
      </w:r>
      <w:proofErr w:type="spellEnd"/>
      <w:r>
        <w:rPr>
          <w:rFonts w:ascii="Calibri" w:hAnsi="Calibri"/>
          <w:sz w:val="24"/>
          <w:szCs w:val="24"/>
        </w:rPr>
        <w:t xml:space="preserve"> </w:t>
      </w:r>
      <w:proofErr w:type="spellStart"/>
      <w:r>
        <w:rPr>
          <w:rFonts w:ascii="Calibri" w:hAnsi="Calibri"/>
          <w:sz w:val="24"/>
          <w:szCs w:val="24"/>
        </w:rPr>
        <w:t>Ellerton</w:t>
      </w:r>
      <w:proofErr w:type="spellEnd"/>
      <w:r>
        <w:rPr>
          <w:rFonts w:ascii="Calibri" w:hAnsi="Calibri"/>
          <w:sz w:val="24"/>
          <w:szCs w:val="24"/>
        </w:rPr>
        <w:t xml:space="preserve"> Drive and Wolston Park Rd</w:t>
      </w:r>
    </w:p>
    <w:p w14:paraId="438BC08A" w14:textId="77777777" w:rsidR="0005176E" w:rsidRPr="002D67F6" w:rsidRDefault="0005176E" w:rsidP="0005176E">
      <w:pPr>
        <w:spacing w:line="23" w:lineRule="atLeast"/>
        <w:ind w:left="9"/>
        <w:rPr>
          <w:rFonts w:ascii="Calibri" w:hAnsi="Calibri"/>
          <w:sz w:val="24"/>
          <w:szCs w:val="24"/>
        </w:rPr>
      </w:pPr>
      <w:r>
        <w:rPr>
          <w:rFonts w:ascii="Calibri" w:hAnsi="Calibri"/>
          <w:sz w:val="24"/>
          <w:szCs w:val="24"/>
        </w:rPr>
        <w:t>Wacol QLD 4076</w:t>
      </w:r>
      <w:r w:rsidRPr="002D67F6">
        <w:rPr>
          <w:rFonts w:ascii="Calibri" w:hAnsi="Calibri"/>
          <w:sz w:val="24"/>
          <w:szCs w:val="24"/>
        </w:rPr>
        <w:t xml:space="preserve"> Australia</w:t>
      </w:r>
    </w:p>
    <w:p w14:paraId="6366413A" w14:textId="77777777" w:rsidR="0005176E" w:rsidRPr="002D67F6" w:rsidRDefault="0005176E" w:rsidP="0005176E">
      <w:pPr>
        <w:spacing w:line="23" w:lineRule="atLeast"/>
        <w:ind w:left="9"/>
        <w:rPr>
          <w:rFonts w:ascii="Calibri" w:hAnsi="Calibri"/>
          <w:sz w:val="24"/>
          <w:szCs w:val="24"/>
        </w:rPr>
      </w:pPr>
      <w:r w:rsidRPr="002D67F6">
        <w:rPr>
          <w:rFonts w:ascii="Calibri" w:hAnsi="Calibri"/>
          <w:b/>
          <w:sz w:val="24"/>
          <w:szCs w:val="24"/>
        </w:rPr>
        <w:t>Phone</w:t>
      </w:r>
      <w:r w:rsidRPr="002D67F6">
        <w:rPr>
          <w:rFonts w:ascii="Calibri" w:hAnsi="Calibri"/>
          <w:sz w:val="24"/>
          <w:szCs w:val="24"/>
        </w:rPr>
        <w:t xml:space="preserve">: </w:t>
      </w:r>
      <w:r>
        <w:rPr>
          <w:rFonts w:ascii="Calibri" w:hAnsi="Calibri"/>
          <w:sz w:val="24"/>
          <w:szCs w:val="24"/>
        </w:rPr>
        <w:t>07</w:t>
      </w:r>
      <w:r w:rsidRPr="002D67F6">
        <w:rPr>
          <w:rFonts w:ascii="Calibri" w:hAnsi="Calibri"/>
          <w:sz w:val="24"/>
          <w:szCs w:val="24"/>
        </w:rPr>
        <w:t xml:space="preserve"> </w:t>
      </w:r>
      <w:r>
        <w:rPr>
          <w:rFonts w:ascii="Calibri" w:hAnsi="Calibri"/>
          <w:sz w:val="24"/>
          <w:szCs w:val="24"/>
        </w:rPr>
        <w:t>32718545</w:t>
      </w:r>
    </w:p>
    <w:p w14:paraId="64E138C4" w14:textId="77777777" w:rsidR="0005176E" w:rsidRDefault="0005176E" w:rsidP="0005176E">
      <w:pPr>
        <w:spacing w:line="23" w:lineRule="atLeast"/>
        <w:ind w:left="9"/>
        <w:rPr>
          <w:rStyle w:val="Hyperlink"/>
          <w:rFonts w:ascii="Calibri" w:hAnsi="Calibri"/>
          <w:sz w:val="24"/>
          <w:szCs w:val="24"/>
        </w:rPr>
      </w:pPr>
      <w:r w:rsidRPr="002D67F6">
        <w:rPr>
          <w:rFonts w:ascii="Calibri" w:hAnsi="Calibri"/>
          <w:b/>
          <w:sz w:val="24"/>
          <w:szCs w:val="24"/>
        </w:rPr>
        <w:t>Email</w:t>
      </w:r>
      <w:r w:rsidRPr="002D67F6">
        <w:rPr>
          <w:rFonts w:ascii="Calibri" w:hAnsi="Calibri"/>
          <w:sz w:val="24"/>
          <w:szCs w:val="24"/>
        </w:rPr>
        <w:t xml:space="preserve">:   </w:t>
      </w:r>
      <w:hyperlink r:id="rId11" w:history="1">
        <w:r w:rsidRPr="002B20FC">
          <w:rPr>
            <w:rStyle w:val="Hyperlink"/>
            <w:rFonts w:ascii="Calibri" w:hAnsi="Calibri"/>
            <w:sz w:val="24"/>
            <w:szCs w:val="24"/>
          </w:rPr>
          <w:t>terry.stedman@health.qld.gov.au</w:t>
        </w:r>
      </w:hyperlink>
    </w:p>
    <w:p w14:paraId="04CDF938" w14:textId="71931AEB" w:rsidR="0005176E" w:rsidRDefault="0005176E" w:rsidP="002163DA">
      <w:pPr>
        <w:spacing w:line="23" w:lineRule="atLeast"/>
        <w:rPr>
          <w:rStyle w:val="Hyperlink"/>
          <w:rFonts w:asciiTheme="minorHAnsi" w:hAnsiTheme="minorHAnsi" w:cstheme="minorHAnsi"/>
          <w:b/>
          <w:color w:val="auto"/>
          <w:sz w:val="24"/>
          <w:szCs w:val="24"/>
          <w:u w:val="none"/>
        </w:rPr>
      </w:pPr>
      <w:r w:rsidRPr="00A15D60">
        <w:rPr>
          <w:rStyle w:val="Hyperlink"/>
          <w:rFonts w:asciiTheme="minorHAnsi" w:hAnsiTheme="minorHAnsi" w:cstheme="minorHAnsi"/>
          <w:b/>
          <w:color w:val="auto"/>
          <w:sz w:val="24"/>
          <w:szCs w:val="24"/>
          <w:u w:val="none"/>
        </w:rPr>
        <w:lastRenderedPageBreak/>
        <w:t xml:space="preserve">Dr </w:t>
      </w:r>
      <w:r>
        <w:rPr>
          <w:rStyle w:val="Hyperlink"/>
          <w:rFonts w:asciiTheme="minorHAnsi" w:hAnsiTheme="minorHAnsi" w:cstheme="minorHAnsi"/>
          <w:b/>
          <w:color w:val="auto"/>
          <w:sz w:val="24"/>
          <w:szCs w:val="24"/>
          <w:u w:val="none"/>
        </w:rPr>
        <w:t>Drew Richardson</w:t>
      </w:r>
    </w:p>
    <w:p w14:paraId="6CDE88C5" w14:textId="77777777" w:rsidR="0005176E" w:rsidRPr="0005176E" w:rsidRDefault="0005176E" w:rsidP="0005176E">
      <w:pPr>
        <w:spacing w:line="23" w:lineRule="atLeast"/>
        <w:ind w:left="9"/>
        <w:rPr>
          <w:rStyle w:val="Hyperlink"/>
          <w:rFonts w:asciiTheme="minorHAnsi" w:hAnsiTheme="minorHAnsi" w:cstheme="minorHAnsi"/>
          <w:color w:val="auto"/>
          <w:sz w:val="24"/>
          <w:szCs w:val="24"/>
          <w:u w:val="none"/>
        </w:rPr>
      </w:pPr>
      <w:r w:rsidRPr="0005176E">
        <w:rPr>
          <w:rStyle w:val="Hyperlink"/>
          <w:rFonts w:asciiTheme="minorHAnsi" w:hAnsiTheme="minorHAnsi" w:cstheme="minorHAnsi"/>
          <w:color w:val="auto"/>
          <w:sz w:val="24"/>
          <w:szCs w:val="24"/>
          <w:u w:val="none"/>
        </w:rPr>
        <w:t>Consultant Psychiatrist</w:t>
      </w:r>
    </w:p>
    <w:p w14:paraId="3031ECF2" w14:textId="77777777" w:rsidR="0005176E" w:rsidRPr="00A15D60" w:rsidRDefault="0005176E" w:rsidP="0005176E">
      <w:pPr>
        <w:spacing w:line="23" w:lineRule="atLeast"/>
        <w:ind w:left="9"/>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Integrated</w:t>
      </w:r>
      <w:r w:rsidRPr="00A15D60">
        <w:rPr>
          <w:rStyle w:val="Hyperlink"/>
          <w:rFonts w:asciiTheme="minorHAnsi" w:hAnsiTheme="minorHAnsi" w:cstheme="minorHAnsi"/>
          <w:color w:val="auto"/>
          <w:sz w:val="24"/>
          <w:szCs w:val="24"/>
          <w:u w:val="none"/>
        </w:rPr>
        <w:t xml:space="preserve"> Mental Health</w:t>
      </w:r>
      <w:r>
        <w:rPr>
          <w:rStyle w:val="Hyperlink"/>
          <w:rFonts w:asciiTheme="minorHAnsi" w:hAnsiTheme="minorHAnsi" w:cstheme="minorHAnsi"/>
          <w:color w:val="auto"/>
          <w:sz w:val="24"/>
          <w:szCs w:val="24"/>
          <w:u w:val="none"/>
        </w:rPr>
        <w:t xml:space="preserve"> Centre</w:t>
      </w:r>
    </w:p>
    <w:p w14:paraId="065BD1AA" w14:textId="77777777" w:rsidR="0005176E" w:rsidRPr="00A15D60" w:rsidRDefault="0005176E" w:rsidP="0005176E">
      <w:pPr>
        <w:spacing w:line="23" w:lineRule="atLeast"/>
        <w:ind w:left="9"/>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21 Bell</w:t>
      </w:r>
      <w:r w:rsidRPr="00A15D60">
        <w:rPr>
          <w:rStyle w:val="Hyperlink"/>
          <w:rFonts w:asciiTheme="minorHAnsi" w:hAnsiTheme="minorHAnsi" w:cstheme="minorHAnsi"/>
          <w:color w:val="auto"/>
          <w:sz w:val="24"/>
          <w:szCs w:val="24"/>
          <w:u w:val="none"/>
        </w:rPr>
        <w:t xml:space="preserve"> Street</w:t>
      </w:r>
    </w:p>
    <w:p w14:paraId="0B8720C1" w14:textId="77777777" w:rsidR="0005176E" w:rsidRPr="00A15D60" w:rsidRDefault="0005176E" w:rsidP="0005176E">
      <w:pPr>
        <w:spacing w:line="23" w:lineRule="atLeast"/>
        <w:ind w:left="9"/>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Ipswich QLD 4305</w:t>
      </w:r>
    </w:p>
    <w:p w14:paraId="5A005637" w14:textId="77777777" w:rsidR="0005176E" w:rsidRPr="00A15D60" w:rsidRDefault="0005176E" w:rsidP="0005176E">
      <w:pPr>
        <w:spacing w:line="23" w:lineRule="atLeast"/>
        <w:ind w:left="9"/>
        <w:rPr>
          <w:rStyle w:val="Hyperlink"/>
          <w:rFonts w:asciiTheme="minorHAnsi" w:hAnsiTheme="minorHAnsi" w:cstheme="minorHAnsi"/>
          <w:color w:val="auto"/>
          <w:sz w:val="24"/>
          <w:szCs w:val="24"/>
          <w:u w:val="none"/>
        </w:rPr>
      </w:pPr>
      <w:r w:rsidRPr="00A15D60">
        <w:rPr>
          <w:rStyle w:val="Hyperlink"/>
          <w:rFonts w:asciiTheme="minorHAnsi" w:hAnsiTheme="minorHAnsi" w:cstheme="minorHAnsi"/>
          <w:b/>
          <w:color w:val="auto"/>
          <w:sz w:val="24"/>
          <w:szCs w:val="24"/>
          <w:u w:val="none"/>
        </w:rPr>
        <w:t>Phone:</w:t>
      </w:r>
      <w:r w:rsidRPr="00A15D60">
        <w:rPr>
          <w:rStyle w:val="Hyperlink"/>
          <w:rFonts w:asciiTheme="minorHAnsi" w:hAnsiTheme="minorHAnsi" w:cstheme="minorHAnsi"/>
          <w:color w:val="auto"/>
          <w:sz w:val="24"/>
          <w:szCs w:val="24"/>
          <w:u w:val="none"/>
        </w:rPr>
        <w:t xml:space="preserve"> (07) 3</w:t>
      </w:r>
      <w:r>
        <w:rPr>
          <w:rStyle w:val="Hyperlink"/>
          <w:rFonts w:asciiTheme="minorHAnsi" w:hAnsiTheme="minorHAnsi" w:cstheme="minorHAnsi"/>
          <w:color w:val="auto"/>
          <w:sz w:val="24"/>
          <w:szCs w:val="24"/>
          <w:u w:val="none"/>
        </w:rPr>
        <w:t>817 2555</w:t>
      </w:r>
    </w:p>
    <w:p w14:paraId="59F86E78" w14:textId="77777777" w:rsidR="0005176E" w:rsidRDefault="0005176E" w:rsidP="0005176E">
      <w:pPr>
        <w:spacing w:line="23" w:lineRule="atLeast"/>
        <w:ind w:left="9"/>
        <w:rPr>
          <w:rStyle w:val="Hyperlink"/>
          <w:rFonts w:asciiTheme="minorHAnsi" w:hAnsiTheme="minorHAnsi" w:cstheme="minorHAnsi"/>
          <w:sz w:val="24"/>
          <w:szCs w:val="24"/>
        </w:rPr>
      </w:pPr>
      <w:r w:rsidRPr="00A15D60">
        <w:rPr>
          <w:rStyle w:val="Hyperlink"/>
          <w:rFonts w:asciiTheme="minorHAnsi" w:hAnsiTheme="minorHAnsi" w:cstheme="minorHAnsi"/>
          <w:b/>
          <w:color w:val="auto"/>
          <w:sz w:val="24"/>
          <w:szCs w:val="24"/>
          <w:u w:val="none"/>
        </w:rPr>
        <w:t>Email:</w:t>
      </w:r>
      <w:r w:rsidRPr="00A15D60">
        <w:rPr>
          <w:rStyle w:val="Hyperlink"/>
          <w:rFonts w:asciiTheme="minorHAnsi" w:hAnsiTheme="minorHAnsi" w:cstheme="minorHAnsi"/>
          <w:color w:val="auto"/>
          <w:sz w:val="24"/>
          <w:szCs w:val="24"/>
          <w:u w:val="none"/>
        </w:rPr>
        <w:t xml:space="preserve"> </w:t>
      </w:r>
      <w:hyperlink r:id="rId12" w:history="1">
        <w:r w:rsidRPr="000B29E9">
          <w:rPr>
            <w:rStyle w:val="Hyperlink"/>
            <w:rFonts w:asciiTheme="minorHAnsi" w:hAnsiTheme="minorHAnsi" w:cstheme="minorHAnsi"/>
            <w:sz w:val="24"/>
            <w:szCs w:val="24"/>
          </w:rPr>
          <w:t>drew.richardson@health.qld.gov.au</w:t>
        </w:r>
      </w:hyperlink>
    </w:p>
    <w:p w14:paraId="2AB2E06A" w14:textId="77777777" w:rsidR="0005176E" w:rsidRDefault="0005176E" w:rsidP="0005176E">
      <w:pPr>
        <w:spacing w:line="23" w:lineRule="atLeast"/>
        <w:ind w:left="9"/>
        <w:rPr>
          <w:rStyle w:val="Hyperlink"/>
          <w:rFonts w:asciiTheme="minorHAnsi" w:hAnsiTheme="minorHAnsi"/>
          <w:sz w:val="24"/>
          <w:szCs w:val="24"/>
        </w:rPr>
      </w:pPr>
    </w:p>
    <w:p w14:paraId="2B580EC9" w14:textId="77777777" w:rsidR="0005176E" w:rsidRPr="00A15D60" w:rsidRDefault="0005176E" w:rsidP="0005176E">
      <w:pPr>
        <w:spacing w:line="23" w:lineRule="atLeast"/>
        <w:ind w:left="9"/>
        <w:rPr>
          <w:rStyle w:val="Hyperlink"/>
          <w:rFonts w:asciiTheme="minorHAnsi" w:hAnsiTheme="minorHAnsi" w:cstheme="minorHAnsi"/>
          <w:b/>
          <w:color w:val="auto"/>
          <w:sz w:val="24"/>
          <w:szCs w:val="24"/>
          <w:u w:val="none"/>
        </w:rPr>
      </w:pPr>
      <w:r w:rsidRPr="00A15D60">
        <w:rPr>
          <w:rStyle w:val="Hyperlink"/>
          <w:rFonts w:asciiTheme="minorHAnsi" w:hAnsiTheme="minorHAnsi" w:cstheme="minorHAnsi"/>
          <w:b/>
          <w:color w:val="auto"/>
          <w:sz w:val="24"/>
          <w:szCs w:val="24"/>
          <w:u w:val="none"/>
        </w:rPr>
        <w:t>Dr Allan Drummond</w:t>
      </w:r>
    </w:p>
    <w:p w14:paraId="6C3C0B69" w14:textId="77777777" w:rsidR="0005176E" w:rsidRPr="00A15D60" w:rsidRDefault="0005176E" w:rsidP="0005176E">
      <w:pPr>
        <w:spacing w:line="23" w:lineRule="atLeast"/>
        <w:ind w:left="9"/>
        <w:rPr>
          <w:rStyle w:val="Hyperlink"/>
          <w:rFonts w:asciiTheme="minorHAnsi" w:hAnsiTheme="minorHAnsi" w:cstheme="minorHAnsi"/>
          <w:color w:val="auto"/>
          <w:sz w:val="24"/>
          <w:szCs w:val="24"/>
          <w:u w:val="none"/>
        </w:rPr>
      </w:pPr>
      <w:r w:rsidRPr="00A15D60">
        <w:rPr>
          <w:rStyle w:val="Hyperlink"/>
          <w:rFonts w:asciiTheme="minorHAnsi" w:hAnsiTheme="minorHAnsi" w:cstheme="minorHAnsi"/>
          <w:color w:val="auto"/>
          <w:sz w:val="24"/>
          <w:szCs w:val="24"/>
          <w:u w:val="none"/>
        </w:rPr>
        <w:t>Goodna Community Mental Health</w:t>
      </w:r>
    </w:p>
    <w:p w14:paraId="568EA58B" w14:textId="77777777" w:rsidR="0005176E" w:rsidRPr="00A15D60" w:rsidRDefault="0005176E" w:rsidP="0005176E">
      <w:pPr>
        <w:spacing w:line="23" w:lineRule="atLeast"/>
        <w:ind w:left="9"/>
        <w:rPr>
          <w:rStyle w:val="Hyperlink"/>
          <w:rFonts w:asciiTheme="minorHAnsi" w:hAnsiTheme="minorHAnsi" w:cstheme="minorHAnsi"/>
          <w:color w:val="auto"/>
          <w:sz w:val="24"/>
          <w:szCs w:val="24"/>
          <w:u w:val="none"/>
        </w:rPr>
      </w:pPr>
      <w:r w:rsidRPr="00A15D60">
        <w:rPr>
          <w:rStyle w:val="Hyperlink"/>
          <w:rFonts w:asciiTheme="minorHAnsi" w:hAnsiTheme="minorHAnsi" w:cstheme="minorHAnsi"/>
          <w:color w:val="auto"/>
          <w:sz w:val="24"/>
          <w:szCs w:val="24"/>
          <w:u w:val="none"/>
        </w:rPr>
        <w:t>81 Queen Street</w:t>
      </w:r>
    </w:p>
    <w:p w14:paraId="39719CA3" w14:textId="77777777" w:rsidR="0005176E" w:rsidRPr="00A15D60" w:rsidRDefault="0005176E" w:rsidP="0005176E">
      <w:pPr>
        <w:spacing w:line="23" w:lineRule="atLeast"/>
        <w:ind w:left="9"/>
        <w:rPr>
          <w:rStyle w:val="Hyperlink"/>
          <w:rFonts w:asciiTheme="minorHAnsi" w:hAnsiTheme="minorHAnsi" w:cstheme="minorHAnsi"/>
          <w:color w:val="auto"/>
          <w:sz w:val="24"/>
          <w:szCs w:val="24"/>
          <w:u w:val="none"/>
        </w:rPr>
      </w:pPr>
      <w:r w:rsidRPr="00A15D60">
        <w:rPr>
          <w:rStyle w:val="Hyperlink"/>
          <w:rFonts w:asciiTheme="minorHAnsi" w:hAnsiTheme="minorHAnsi" w:cstheme="minorHAnsi"/>
          <w:color w:val="auto"/>
          <w:sz w:val="24"/>
          <w:szCs w:val="24"/>
          <w:u w:val="none"/>
        </w:rPr>
        <w:t>Goodna QLD 4300</w:t>
      </w:r>
    </w:p>
    <w:p w14:paraId="5692FC92" w14:textId="77777777" w:rsidR="0005176E" w:rsidRPr="00A15D60" w:rsidRDefault="0005176E" w:rsidP="0005176E">
      <w:pPr>
        <w:spacing w:line="23" w:lineRule="atLeast"/>
        <w:ind w:left="9"/>
        <w:rPr>
          <w:rStyle w:val="Hyperlink"/>
          <w:rFonts w:asciiTheme="minorHAnsi" w:hAnsiTheme="minorHAnsi" w:cstheme="minorHAnsi"/>
          <w:color w:val="auto"/>
          <w:sz w:val="24"/>
          <w:szCs w:val="24"/>
          <w:u w:val="none"/>
        </w:rPr>
      </w:pPr>
      <w:r w:rsidRPr="00A15D60">
        <w:rPr>
          <w:rStyle w:val="Hyperlink"/>
          <w:rFonts w:asciiTheme="minorHAnsi" w:hAnsiTheme="minorHAnsi" w:cstheme="minorHAnsi"/>
          <w:b/>
          <w:color w:val="auto"/>
          <w:sz w:val="24"/>
          <w:szCs w:val="24"/>
          <w:u w:val="none"/>
        </w:rPr>
        <w:t>Phone:</w:t>
      </w:r>
      <w:r w:rsidRPr="00A15D60">
        <w:rPr>
          <w:rStyle w:val="Hyperlink"/>
          <w:rFonts w:asciiTheme="minorHAnsi" w:hAnsiTheme="minorHAnsi" w:cstheme="minorHAnsi"/>
          <w:color w:val="auto"/>
          <w:sz w:val="24"/>
          <w:szCs w:val="24"/>
          <w:u w:val="none"/>
        </w:rPr>
        <w:t xml:space="preserve"> (07) 3818 4800</w:t>
      </w:r>
    </w:p>
    <w:p w14:paraId="129262B0" w14:textId="5FF04155" w:rsidR="0011633E" w:rsidRDefault="0005176E" w:rsidP="0005176E">
      <w:pPr>
        <w:spacing w:line="23" w:lineRule="atLeast"/>
        <w:ind w:left="9"/>
        <w:rPr>
          <w:rStyle w:val="Hyperlink"/>
          <w:rFonts w:asciiTheme="minorHAnsi" w:hAnsiTheme="minorHAnsi"/>
          <w:sz w:val="24"/>
          <w:szCs w:val="24"/>
        </w:rPr>
      </w:pPr>
      <w:r w:rsidRPr="00A15D60">
        <w:rPr>
          <w:rStyle w:val="Hyperlink"/>
          <w:rFonts w:asciiTheme="minorHAnsi" w:hAnsiTheme="minorHAnsi" w:cstheme="minorHAnsi"/>
          <w:b/>
          <w:color w:val="auto"/>
          <w:sz w:val="24"/>
          <w:szCs w:val="24"/>
          <w:u w:val="none"/>
        </w:rPr>
        <w:t>Email:</w:t>
      </w:r>
      <w:r w:rsidRPr="00A15D60">
        <w:rPr>
          <w:rStyle w:val="Hyperlink"/>
          <w:rFonts w:asciiTheme="minorHAnsi" w:hAnsiTheme="minorHAnsi" w:cstheme="minorHAnsi"/>
          <w:color w:val="auto"/>
          <w:sz w:val="24"/>
          <w:szCs w:val="24"/>
          <w:u w:val="none"/>
        </w:rPr>
        <w:t xml:space="preserve"> </w:t>
      </w:r>
      <w:hyperlink r:id="rId13" w:history="1">
        <w:r w:rsidRPr="000B29E9">
          <w:rPr>
            <w:rStyle w:val="Hyperlink"/>
            <w:rFonts w:asciiTheme="minorHAnsi" w:hAnsiTheme="minorHAnsi" w:cstheme="minorHAnsi"/>
            <w:sz w:val="24"/>
            <w:szCs w:val="24"/>
          </w:rPr>
          <w:t>allan.drummond@health.qld.gov.au</w:t>
        </w:r>
      </w:hyperlink>
    </w:p>
    <w:p w14:paraId="6CAD8A40" w14:textId="16E626CA" w:rsidR="0011633E" w:rsidRDefault="0011633E" w:rsidP="0011633E">
      <w:pPr>
        <w:spacing w:line="23" w:lineRule="atLeast"/>
        <w:rPr>
          <w:rStyle w:val="Hyperlink"/>
          <w:rFonts w:asciiTheme="minorHAnsi" w:hAnsiTheme="minorHAnsi"/>
          <w:sz w:val="24"/>
          <w:szCs w:val="24"/>
        </w:rPr>
      </w:pPr>
    </w:p>
    <w:p w14:paraId="5D7BD345" w14:textId="14AC96F2" w:rsidR="0011633E" w:rsidRPr="0011633E" w:rsidRDefault="0011633E" w:rsidP="0011633E">
      <w:pPr>
        <w:spacing w:line="23" w:lineRule="atLeast"/>
        <w:ind w:left="9"/>
        <w:rPr>
          <w:rStyle w:val="Hyperlink"/>
          <w:rFonts w:asciiTheme="minorHAnsi" w:hAnsiTheme="minorHAnsi"/>
          <w:b/>
          <w:color w:val="auto"/>
          <w:sz w:val="24"/>
          <w:szCs w:val="24"/>
          <w:u w:val="none"/>
        </w:rPr>
      </w:pPr>
      <w:r w:rsidRPr="0011633E">
        <w:rPr>
          <w:rStyle w:val="Hyperlink"/>
          <w:rFonts w:asciiTheme="minorHAnsi" w:hAnsiTheme="minorHAnsi"/>
          <w:b/>
          <w:color w:val="auto"/>
          <w:sz w:val="24"/>
          <w:szCs w:val="24"/>
          <w:u w:val="none"/>
        </w:rPr>
        <w:t>Dr Digant Roy</w:t>
      </w:r>
    </w:p>
    <w:p w14:paraId="6F50C06D" w14:textId="77777777" w:rsidR="0011633E" w:rsidRPr="0011633E" w:rsidRDefault="0011633E" w:rsidP="0011633E">
      <w:pPr>
        <w:spacing w:line="23" w:lineRule="atLeast"/>
        <w:ind w:left="9"/>
        <w:rPr>
          <w:rStyle w:val="Hyperlink"/>
          <w:rFonts w:asciiTheme="minorHAnsi" w:hAnsiTheme="minorHAnsi"/>
          <w:color w:val="auto"/>
          <w:sz w:val="24"/>
          <w:szCs w:val="24"/>
          <w:u w:val="none"/>
        </w:rPr>
      </w:pPr>
      <w:r w:rsidRPr="0011633E">
        <w:rPr>
          <w:rStyle w:val="Hyperlink"/>
          <w:rFonts w:asciiTheme="minorHAnsi" w:hAnsiTheme="minorHAnsi"/>
          <w:color w:val="auto"/>
          <w:sz w:val="24"/>
          <w:szCs w:val="24"/>
          <w:u w:val="none"/>
        </w:rPr>
        <w:t xml:space="preserve">Senior Consultant Psychiatrist </w:t>
      </w:r>
    </w:p>
    <w:p w14:paraId="07F30240" w14:textId="77777777" w:rsidR="0011633E" w:rsidRPr="0011633E" w:rsidRDefault="0011633E" w:rsidP="0011633E">
      <w:pPr>
        <w:spacing w:line="23" w:lineRule="atLeast"/>
        <w:ind w:left="9"/>
        <w:rPr>
          <w:rStyle w:val="Hyperlink"/>
          <w:rFonts w:asciiTheme="minorHAnsi" w:hAnsiTheme="minorHAnsi"/>
          <w:color w:val="auto"/>
          <w:sz w:val="24"/>
          <w:szCs w:val="24"/>
          <w:u w:val="none"/>
        </w:rPr>
      </w:pPr>
      <w:r w:rsidRPr="0011633E">
        <w:rPr>
          <w:rStyle w:val="Hyperlink"/>
          <w:rFonts w:asciiTheme="minorHAnsi" w:hAnsiTheme="minorHAnsi"/>
          <w:color w:val="auto"/>
          <w:sz w:val="24"/>
          <w:szCs w:val="24"/>
          <w:u w:val="none"/>
        </w:rPr>
        <w:t>The Prince Charles Hospital and Metro North MHS</w:t>
      </w:r>
    </w:p>
    <w:p w14:paraId="5ACC5C1F" w14:textId="2486FB91" w:rsidR="0011633E" w:rsidRDefault="0011633E" w:rsidP="0011633E">
      <w:pPr>
        <w:spacing w:line="23" w:lineRule="atLeast"/>
        <w:ind w:left="9"/>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Rode Road</w:t>
      </w:r>
      <w:r w:rsidRPr="0011633E">
        <w:rPr>
          <w:rStyle w:val="Hyperlink"/>
          <w:rFonts w:asciiTheme="minorHAnsi" w:hAnsiTheme="minorHAnsi"/>
          <w:color w:val="auto"/>
          <w:sz w:val="24"/>
          <w:szCs w:val="24"/>
          <w:u w:val="none"/>
        </w:rPr>
        <w:t xml:space="preserve"> </w:t>
      </w:r>
    </w:p>
    <w:p w14:paraId="10AA03FB" w14:textId="50BF6D2E" w:rsidR="0011633E" w:rsidRPr="0011633E" w:rsidRDefault="0011633E" w:rsidP="0011633E">
      <w:pPr>
        <w:spacing w:line="23" w:lineRule="atLeast"/>
        <w:ind w:left="9"/>
        <w:rPr>
          <w:rStyle w:val="Hyperlink"/>
          <w:rFonts w:asciiTheme="minorHAnsi" w:hAnsiTheme="minorHAnsi"/>
          <w:color w:val="auto"/>
          <w:sz w:val="24"/>
          <w:szCs w:val="24"/>
          <w:u w:val="none"/>
        </w:rPr>
      </w:pPr>
      <w:r w:rsidRPr="0011633E">
        <w:rPr>
          <w:rStyle w:val="Hyperlink"/>
          <w:rFonts w:asciiTheme="minorHAnsi" w:hAnsiTheme="minorHAnsi"/>
          <w:color w:val="auto"/>
          <w:sz w:val="24"/>
          <w:szCs w:val="24"/>
          <w:u w:val="none"/>
        </w:rPr>
        <w:t>Chermside Qld 4032</w:t>
      </w:r>
    </w:p>
    <w:p w14:paraId="65676689" w14:textId="0C1A2E1A" w:rsidR="0011633E" w:rsidRPr="0011633E" w:rsidRDefault="0011633E" w:rsidP="0011633E">
      <w:pPr>
        <w:spacing w:line="23" w:lineRule="atLeast"/>
        <w:ind w:left="9"/>
        <w:rPr>
          <w:rStyle w:val="Hyperlink"/>
          <w:rFonts w:asciiTheme="minorHAnsi" w:hAnsiTheme="minorHAnsi"/>
          <w:color w:val="auto"/>
          <w:sz w:val="24"/>
          <w:szCs w:val="24"/>
          <w:u w:val="none"/>
        </w:rPr>
      </w:pPr>
      <w:r w:rsidRPr="0011633E">
        <w:rPr>
          <w:rStyle w:val="Hyperlink"/>
          <w:rFonts w:asciiTheme="minorHAnsi" w:hAnsiTheme="minorHAnsi"/>
          <w:b/>
          <w:color w:val="auto"/>
          <w:sz w:val="24"/>
          <w:szCs w:val="24"/>
          <w:u w:val="none"/>
        </w:rPr>
        <w:t>Phone</w:t>
      </w:r>
      <w:r w:rsidRPr="0011633E">
        <w:rPr>
          <w:rStyle w:val="Hyperlink"/>
          <w:rFonts w:asciiTheme="minorHAnsi" w:hAnsiTheme="minorHAnsi"/>
          <w:color w:val="auto"/>
          <w:sz w:val="24"/>
          <w:szCs w:val="24"/>
          <w:u w:val="none"/>
        </w:rPr>
        <w:t>: (07) 3139 4000</w:t>
      </w:r>
    </w:p>
    <w:p w14:paraId="69A97279" w14:textId="49F44127" w:rsidR="00CA11AA" w:rsidRPr="0011633E" w:rsidRDefault="0011633E" w:rsidP="0011633E">
      <w:pPr>
        <w:spacing w:line="23" w:lineRule="atLeast"/>
        <w:ind w:left="9"/>
        <w:rPr>
          <w:rStyle w:val="Hyperlink"/>
          <w:rFonts w:asciiTheme="minorHAnsi" w:hAnsiTheme="minorHAnsi"/>
          <w:color w:val="auto"/>
          <w:sz w:val="24"/>
          <w:szCs w:val="24"/>
          <w:u w:val="none"/>
        </w:rPr>
      </w:pPr>
      <w:r w:rsidRPr="0011633E">
        <w:rPr>
          <w:rStyle w:val="Hyperlink"/>
          <w:rFonts w:asciiTheme="minorHAnsi" w:hAnsiTheme="minorHAnsi"/>
          <w:b/>
          <w:color w:val="auto"/>
          <w:sz w:val="24"/>
          <w:szCs w:val="24"/>
          <w:u w:val="none"/>
        </w:rPr>
        <w:t>Email</w:t>
      </w:r>
      <w:r>
        <w:rPr>
          <w:rStyle w:val="Hyperlink"/>
          <w:rFonts w:asciiTheme="minorHAnsi" w:hAnsiTheme="minorHAnsi"/>
          <w:color w:val="auto"/>
          <w:sz w:val="24"/>
          <w:szCs w:val="24"/>
          <w:u w:val="none"/>
        </w:rPr>
        <w:t xml:space="preserve">: </w:t>
      </w:r>
      <w:hyperlink r:id="rId14" w:history="1">
        <w:r w:rsidRPr="00BB58D1">
          <w:rPr>
            <w:rStyle w:val="Hyperlink"/>
            <w:rFonts w:asciiTheme="minorHAnsi" w:hAnsiTheme="minorHAnsi"/>
            <w:sz w:val="24"/>
            <w:szCs w:val="24"/>
          </w:rPr>
          <w:t>Digant.Roy@health.qld.gov.au</w:t>
        </w:r>
      </w:hyperlink>
      <w:r>
        <w:rPr>
          <w:rStyle w:val="Hyperlink"/>
          <w:rFonts w:asciiTheme="minorHAnsi" w:hAnsiTheme="minorHAnsi"/>
          <w:color w:val="auto"/>
          <w:sz w:val="24"/>
          <w:szCs w:val="24"/>
          <w:u w:val="none"/>
        </w:rPr>
        <w:t xml:space="preserve"> </w:t>
      </w:r>
    </w:p>
    <w:p w14:paraId="112B95DB" w14:textId="77777777" w:rsidR="00D70AFC" w:rsidRDefault="00D70AFC" w:rsidP="004448C5">
      <w:pPr>
        <w:spacing w:line="23" w:lineRule="atLeast"/>
        <w:rPr>
          <w:rFonts w:ascii="Calibri" w:hAnsi="Calibri"/>
          <w:sz w:val="24"/>
          <w:szCs w:val="24"/>
        </w:rPr>
      </w:pPr>
    </w:p>
    <w:p w14:paraId="5020B552" w14:textId="77777777" w:rsidR="00D70AFC" w:rsidRDefault="00D70AFC" w:rsidP="00CD718B">
      <w:pPr>
        <w:spacing w:line="23" w:lineRule="atLeast"/>
        <w:ind w:left="9"/>
        <w:rPr>
          <w:rFonts w:ascii="Calibri" w:hAnsi="Calibri"/>
          <w:b/>
          <w:sz w:val="24"/>
          <w:szCs w:val="24"/>
        </w:rPr>
      </w:pPr>
      <w:r w:rsidRPr="00D70AFC">
        <w:rPr>
          <w:rFonts w:ascii="Calibri" w:hAnsi="Calibri"/>
          <w:b/>
          <w:sz w:val="24"/>
          <w:szCs w:val="24"/>
        </w:rPr>
        <w:t>Associate Investigators</w:t>
      </w:r>
    </w:p>
    <w:p w14:paraId="11D8DE90" w14:textId="77777777" w:rsidR="004448C5" w:rsidRDefault="00D85742" w:rsidP="00CD718B">
      <w:pPr>
        <w:spacing w:line="23" w:lineRule="atLeast"/>
        <w:ind w:left="9"/>
        <w:rPr>
          <w:rFonts w:ascii="Calibri" w:hAnsi="Calibri"/>
          <w:b/>
          <w:sz w:val="24"/>
          <w:szCs w:val="24"/>
        </w:rPr>
      </w:pPr>
      <w:r>
        <w:rPr>
          <w:rFonts w:ascii="Calibri" w:hAnsi="Calibri"/>
          <w:b/>
          <w:sz w:val="24"/>
          <w:szCs w:val="24"/>
        </w:rPr>
        <w:t xml:space="preserve">Dr </w:t>
      </w:r>
      <w:r w:rsidR="004448C5">
        <w:rPr>
          <w:rFonts w:ascii="Calibri" w:hAnsi="Calibri"/>
          <w:b/>
          <w:sz w:val="24"/>
          <w:szCs w:val="24"/>
        </w:rPr>
        <w:t>Peter Donovan</w:t>
      </w:r>
    </w:p>
    <w:p w14:paraId="47DEF0A3" w14:textId="77777777" w:rsidR="004448C5" w:rsidRDefault="004448C5" w:rsidP="00CD718B">
      <w:pPr>
        <w:spacing w:line="23" w:lineRule="atLeast"/>
        <w:ind w:left="9"/>
        <w:rPr>
          <w:rFonts w:ascii="Calibri" w:hAnsi="Calibri"/>
          <w:sz w:val="24"/>
          <w:szCs w:val="24"/>
        </w:rPr>
      </w:pPr>
      <w:r>
        <w:rPr>
          <w:rFonts w:ascii="Calibri" w:hAnsi="Calibri"/>
          <w:sz w:val="24"/>
          <w:szCs w:val="24"/>
        </w:rPr>
        <w:t>Director Clinical Pharmacology</w:t>
      </w:r>
    </w:p>
    <w:p w14:paraId="4EC26B24" w14:textId="77777777" w:rsidR="004448C5" w:rsidRDefault="004448C5" w:rsidP="00CD718B">
      <w:pPr>
        <w:spacing w:line="23" w:lineRule="atLeast"/>
        <w:ind w:left="9"/>
        <w:rPr>
          <w:rFonts w:ascii="Calibri" w:hAnsi="Calibri"/>
          <w:sz w:val="24"/>
          <w:szCs w:val="24"/>
        </w:rPr>
      </w:pPr>
      <w:r>
        <w:rPr>
          <w:rFonts w:ascii="Calibri" w:hAnsi="Calibri"/>
          <w:sz w:val="24"/>
          <w:szCs w:val="24"/>
        </w:rPr>
        <w:t>Internal Medicine Services</w:t>
      </w:r>
    </w:p>
    <w:p w14:paraId="13951A53" w14:textId="77777777" w:rsidR="004448C5" w:rsidRDefault="004448C5" w:rsidP="00CD718B">
      <w:pPr>
        <w:spacing w:line="23" w:lineRule="atLeast"/>
        <w:ind w:left="9"/>
        <w:rPr>
          <w:rFonts w:ascii="Calibri" w:hAnsi="Calibri"/>
          <w:sz w:val="24"/>
          <w:szCs w:val="24"/>
        </w:rPr>
      </w:pPr>
      <w:r>
        <w:rPr>
          <w:rFonts w:ascii="Calibri" w:hAnsi="Calibri"/>
          <w:sz w:val="24"/>
          <w:szCs w:val="24"/>
        </w:rPr>
        <w:t>Royal Brisbane and Women’s Hospital</w:t>
      </w:r>
    </w:p>
    <w:p w14:paraId="5A1F9840" w14:textId="77777777" w:rsidR="00D85742" w:rsidRDefault="00D85742" w:rsidP="00D85742">
      <w:pPr>
        <w:spacing w:line="23" w:lineRule="atLeast"/>
        <w:ind w:left="9"/>
        <w:rPr>
          <w:rFonts w:ascii="Calibri" w:hAnsi="Calibri"/>
          <w:sz w:val="24"/>
          <w:szCs w:val="24"/>
        </w:rPr>
      </w:pPr>
      <w:r>
        <w:rPr>
          <w:rFonts w:ascii="Calibri" w:hAnsi="Calibri"/>
          <w:sz w:val="24"/>
          <w:szCs w:val="24"/>
        </w:rPr>
        <w:t>Bowen Bridge Road</w:t>
      </w:r>
    </w:p>
    <w:p w14:paraId="0920AEA3" w14:textId="77777777" w:rsidR="004448C5" w:rsidRDefault="004448C5" w:rsidP="00CD718B">
      <w:pPr>
        <w:spacing w:line="23" w:lineRule="atLeast"/>
        <w:ind w:left="9"/>
        <w:rPr>
          <w:rFonts w:ascii="Calibri" w:hAnsi="Calibri"/>
          <w:sz w:val="24"/>
          <w:szCs w:val="24"/>
        </w:rPr>
      </w:pPr>
      <w:r>
        <w:rPr>
          <w:rFonts w:ascii="Calibri" w:hAnsi="Calibri"/>
          <w:sz w:val="24"/>
          <w:szCs w:val="24"/>
        </w:rPr>
        <w:t>Herston QLD 4006</w:t>
      </w:r>
    </w:p>
    <w:p w14:paraId="45D85F75" w14:textId="77777777" w:rsidR="004448C5" w:rsidRPr="00D077B8" w:rsidRDefault="004448C5" w:rsidP="004448C5">
      <w:pPr>
        <w:spacing w:line="23" w:lineRule="atLeast"/>
        <w:ind w:left="9"/>
        <w:rPr>
          <w:rFonts w:asciiTheme="minorHAnsi" w:hAnsiTheme="minorHAnsi"/>
          <w:sz w:val="24"/>
          <w:szCs w:val="24"/>
        </w:rPr>
      </w:pPr>
      <w:r w:rsidRPr="00D077B8">
        <w:rPr>
          <w:rFonts w:asciiTheme="minorHAnsi" w:hAnsiTheme="minorHAnsi"/>
          <w:b/>
          <w:sz w:val="24"/>
          <w:szCs w:val="24"/>
        </w:rPr>
        <w:t>Phone:</w:t>
      </w:r>
      <w:r w:rsidRPr="00C70AB3">
        <w:rPr>
          <w:rFonts w:asciiTheme="minorHAnsi" w:hAnsiTheme="minorHAnsi"/>
          <w:sz w:val="24"/>
          <w:szCs w:val="24"/>
        </w:rPr>
        <w:t xml:space="preserve"> </w:t>
      </w:r>
      <w:r w:rsidR="00C70AB3">
        <w:rPr>
          <w:rFonts w:asciiTheme="minorHAnsi" w:hAnsiTheme="minorHAnsi"/>
          <w:sz w:val="24"/>
          <w:szCs w:val="24"/>
        </w:rPr>
        <w:t>+61 7 3646 2597</w:t>
      </w:r>
    </w:p>
    <w:p w14:paraId="18D2E6D8" w14:textId="77777777" w:rsidR="004448C5" w:rsidRPr="00D077B8" w:rsidRDefault="004448C5" w:rsidP="004448C5">
      <w:pPr>
        <w:spacing w:line="23" w:lineRule="atLeast"/>
        <w:ind w:left="9"/>
        <w:rPr>
          <w:rStyle w:val="Hyperlink"/>
          <w:rFonts w:asciiTheme="minorHAnsi" w:hAnsiTheme="minorHAnsi"/>
          <w:sz w:val="24"/>
          <w:szCs w:val="24"/>
        </w:rPr>
      </w:pPr>
      <w:r w:rsidRPr="00D077B8">
        <w:rPr>
          <w:rFonts w:asciiTheme="minorHAnsi" w:hAnsiTheme="minorHAnsi"/>
          <w:b/>
          <w:sz w:val="24"/>
          <w:szCs w:val="24"/>
        </w:rPr>
        <w:t xml:space="preserve">Email: </w:t>
      </w:r>
      <w:hyperlink r:id="rId15" w:history="1">
        <w:r w:rsidR="00854101" w:rsidRPr="00854101">
          <w:rPr>
            <w:rStyle w:val="Hyperlink"/>
            <w:rFonts w:asciiTheme="minorHAnsi" w:hAnsiTheme="minorHAnsi"/>
            <w:sz w:val="24"/>
            <w:szCs w:val="24"/>
          </w:rPr>
          <w:t>Peter.Donovan@health.qld.gov.au</w:t>
        </w:r>
      </w:hyperlink>
      <w:r w:rsidR="00854101">
        <w:rPr>
          <w:rFonts w:asciiTheme="minorHAnsi" w:hAnsiTheme="minorHAnsi"/>
          <w:b/>
          <w:sz w:val="24"/>
          <w:szCs w:val="24"/>
        </w:rPr>
        <w:t xml:space="preserve"> </w:t>
      </w:r>
    </w:p>
    <w:p w14:paraId="6DEEB00D" w14:textId="77777777" w:rsidR="004448C5" w:rsidRDefault="004448C5" w:rsidP="00CD718B">
      <w:pPr>
        <w:spacing w:line="23" w:lineRule="atLeast"/>
        <w:ind w:left="9"/>
        <w:rPr>
          <w:rFonts w:ascii="Calibri" w:hAnsi="Calibri"/>
          <w:sz w:val="24"/>
          <w:szCs w:val="24"/>
        </w:rPr>
      </w:pPr>
    </w:p>
    <w:p w14:paraId="78E4DCC7" w14:textId="77777777" w:rsidR="004448C5" w:rsidRDefault="00D85742" w:rsidP="00CD718B">
      <w:pPr>
        <w:spacing w:line="23" w:lineRule="atLeast"/>
        <w:ind w:left="9"/>
        <w:rPr>
          <w:rFonts w:ascii="Calibri" w:hAnsi="Calibri"/>
          <w:b/>
          <w:sz w:val="24"/>
          <w:szCs w:val="24"/>
        </w:rPr>
      </w:pPr>
      <w:r>
        <w:rPr>
          <w:rFonts w:ascii="Calibri" w:hAnsi="Calibri"/>
          <w:b/>
          <w:sz w:val="24"/>
          <w:szCs w:val="24"/>
        </w:rPr>
        <w:t xml:space="preserve">Dr </w:t>
      </w:r>
      <w:r w:rsidR="004448C5">
        <w:rPr>
          <w:rFonts w:ascii="Calibri" w:hAnsi="Calibri"/>
          <w:b/>
          <w:sz w:val="24"/>
          <w:szCs w:val="24"/>
        </w:rPr>
        <w:t>Jacobus Ungerer</w:t>
      </w:r>
    </w:p>
    <w:p w14:paraId="7EF6BA72" w14:textId="77777777" w:rsidR="004448C5" w:rsidRDefault="004448C5" w:rsidP="00CD718B">
      <w:pPr>
        <w:spacing w:line="23" w:lineRule="atLeast"/>
        <w:ind w:left="9"/>
        <w:rPr>
          <w:rFonts w:ascii="Calibri" w:hAnsi="Calibri"/>
          <w:sz w:val="24"/>
          <w:szCs w:val="24"/>
        </w:rPr>
      </w:pPr>
      <w:r>
        <w:rPr>
          <w:rFonts w:ascii="Calibri" w:hAnsi="Calibri"/>
          <w:sz w:val="24"/>
          <w:szCs w:val="24"/>
        </w:rPr>
        <w:t>Director Chemical Pathology</w:t>
      </w:r>
    </w:p>
    <w:p w14:paraId="5A5BA6DE" w14:textId="77777777" w:rsidR="004448C5" w:rsidRDefault="004448C5" w:rsidP="00CD718B">
      <w:pPr>
        <w:spacing w:line="23" w:lineRule="atLeast"/>
        <w:ind w:left="9"/>
        <w:rPr>
          <w:rFonts w:ascii="Calibri" w:hAnsi="Calibri"/>
          <w:sz w:val="24"/>
          <w:szCs w:val="24"/>
        </w:rPr>
      </w:pPr>
      <w:r>
        <w:rPr>
          <w:rFonts w:ascii="Calibri" w:hAnsi="Calibri"/>
          <w:sz w:val="24"/>
          <w:szCs w:val="24"/>
        </w:rPr>
        <w:t>Pathology Queensland</w:t>
      </w:r>
    </w:p>
    <w:p w14:paraId="091D6B71" w14:textId="77777777" w:rsidR="004448C5" w:rsidRDefault="004448C5" w:rsidP="00CD718B">
      <w:pPr>
        <w:spacing w:line="23" w:lineRule="atLeast"/>
        <w:ind w:left="9"/>
        <w:rPr>
          <w:rFonts w:ascii="Calibri" w:hAnsi="Calibri"/>
          <w:sz w:val="24"/>
          <w:szCs w:val="24"/>
        </w:rPr>
      </w:pPr>
      <w:r>
        <w:rPr>
          <w:rFonts w:ascii="Calibri" w:hAnsi="Calibri"/>
          <w:sz w:val="24"/>
          <w:szCs w:val="24"/>
        </w:rPr>
        <w:t>Royal Brisbane and Women’s Hospital</w:t>
      </w:r>
    </w:p>
    <w:p w14:paraId="48AF8AE4" w14:textId="77777777" w:rsidR="00D85742" w:rsidRDefault="00D85742" w:rsidP="00D85742">
      <w:pPr>
        <w:spacing w:line="23" w:lineRule="atLeast"/>
        <w:ind w:left="9"/>
        <w:rPr>
          <w:rFonts w:ascii="Calibri" w:hAnsi="Calibri"/>
          <w:sz w:val="24"/>
          <w:szCs w:val="24"/>
        </w:rPr>
      </w:pPr>
      <w:r>
        <w:rPr>
          <w:rFonts w:ascii="Calibri" w:hAnsi="Calibri"/>
          <w:sz w:val="24"/>
          <w:szCs w:val="24"/>
        </w:rPr>
        <w:t>Bowen Bridge Road</w:t>
      </w:r>
    </w:p>
    <w:p w14:paraId="1170398D" w14:textId="77777777" w:rsidR="004448C5" w:rsidRDefault="004448C5" w:rsidP="00CD718B">
      <w:pPr>
        <w:spacing w:line="23" w:lineRule="atLeast"/>
        <w:ind w:left="9"/>
        <w:rPr>
          <w:rFonts w:ascii="Calibri" w:hAnsi="Calibri"/>
          <w:sz w:val="24"/>
          <w:szCs w:val="24"/>
        </w:rPr>
      </w:pPr>
      <w:r>
        <w:rPr>
          <w:rFonts w:ascii="Calibri" w:hAnsi="Calibri"/>
          <w:sz w:val="24"/>
          <w:szCs w:val="24"/>
        </w:rPr>
        <w:t>Herston QLD 4006</w:t>
      </w:r>
    </w:p>
    <w:p w14:paraId="195C9F35" w14:textId="77777777" w:rsidR="004448C5" w:rsidRPr="00D077B8" w:rsidRDefault="004448C5" w:rsidP="004448C5">
      <w:pPr>
        <w:spacing w:line="23" w:lineRule="atLeast"/>
        <w:ind w:left="9"/>
        <w:rPr>
          <w:rFonts w:asciiTheme="minorHAnsi" w:hAnsiTheme="minorHAnsi"/>
          <w:sz w:val="24"/>
          <w:szCs w:val="24"/>
        </w:rPr>
      </w:pPr>
      <w:r w:rsidRPr="00D077B8">
        <w:rPr>
          <w:rFonts w:asciiTheme="minorHAnsi" w:hAnsiTheme="minorHAnsi"/>
          <w:b/>
          <w:sz w:val="24"/>
          <w:szCs w:val="24"/>
        </w:rPr>
        <w:t xml:space="preserve">Phone: </w:t>
      </w:r>
      <w:r w:rsidR="00C70AB3">
        <w:rPr>
          <w:rFonts w:asciiTheme="minorHAnsi" w:hAnsiTheme="minorHAnsi"/>
          <w:sz w:val="24"/>
          <w:szCs w:val="24"/>
        </w:rPr>
        <w:t>+61 7 3646 8420</w:t>
      </w:r>
    </w:p>
    <w:p w14:paraId="567931CF" w14:textId="29F473A6" w:rsidR="004448C5" w:rsidRDefault="004448C5" w:rsidP="002163DA">
      <w:pPr>
        <w:spacing w:line="23" w:lineRule="atLeast"/>
        <w:ind w:left="9"/>
        <w:rPr>
          <w:rStyle w:val="Hyperlink"/>
          <w:rFonts w:ascii="Calibri" w:hAnsi="Calibri" w:cs="Calibri"/>
          <w:sz w:val="22"/>
          <w:szCs w:val="22"/>
          <w:lang w:val="en-US"/>
        </w:rPr>
      </w:pPr>
      <w:r w:rsidRPr="00D077B8">
        <w:rPr>
          <w:rFonts w:asciiTheme="minorHAnsi" w:hAnsiTheme="minorHAnsi"/>
          <w:b/>
          <w:sz w:val="24"/>
          <w:szCs w:val="24"/>
        </w:rPr>
        <w:t xml:space="preserve">Email: </w:t>
      </w:r>
      <w:hyperlink r:id="rId16" w:history="1">
        <w:r w:rsidR="00854101">
          <w:rPr>
            <w:rStyle w:val="Hyperlink"/>
            <w:rFonts w:ascii="Calibri" w:hAnsi="Calibri" w:cs="Calibri"/>
            <w:sz w:val="22"/>
            <w:szCs w:val="22"/>
            <w:lang w:val="en-US"/>
          </w:rPr>
          <w:t>Jacobus.Ungerer@health.qld.gov.au</w:t>
        </w:r>
      </w:hyperlink>
    </w:p>
    <w:p w14:paraId="22056772" w14:textId="09FB0157" w:rsidR="002163DA" w:rsidRDefault="002163DA" w:rsidP="002163DA">
      <w:pPr>
        <w:spacing w:line="23" w:lineRule="atLeast"/>
        <w:ind w:left="9"/>
        <w:rPr>
          <w:rFonts w:ascii="Calibri" w:hAnsi="Calibri" w:cs="Calibri"/>
          <w:color w:val="0000FF"/>
          <w:sz w:val="22"/>
          <w:szCs w:val="22"/>
          <w:u w:val="single"/>
          <w:lang w:val="en-US"/>
        </w:rPr>
      </w:pPr>
    </w:p>
    <w:p w14:paraId="7D6F21CC" w14:textId="7694F512" w:rsidR="002163DA" w:rsidRDefault="002163DA" w:rsidP="002163DA">
      <w:pPr>
        <w:spacing w:line="23" w:lineRule="atLeast"/>
        <w:ind w:left="9"/>
        <w:rPr>
          <w:rFonts w:ascii="Calibri" w:hAnsi="Calibri" w:cs="Calibri"/>
          <w:color w:val="0000FF"/>
          <w:sz w:val="22"/>
          <w:szCs w:val="22"/>
          <w:u w:val="single"/>
          <w:lang w:val="en-US"/>
        </w:rPr>
      </w:pPr>
    </w:p>
    <w:p w14:paraId="4B8AAFB2" w14:textId="7FA6F916" w:rsidR="002163DA" w:rsidRDefault="002163DA" w:rsidP="002163DA">
      <w:pPr>
        <w:spacing w:line="23" w:lineRule="atLeast"/>
        <w:ind w:left="9"/>
        <w:rPr>
          <w:rFonts w:ascii="Calibri" w:hAnsi="Calibri" w:cs="Calibri"/>
          <w:color w:val="0000FF"/>
          <w:sz w:val="22"/>
          <w:szCs w:val="22"/>
          <w:u w:val="single"/>
          <w:lang w:val="en-US"/>
        </w:rPr>
      </w:pPr>
    </w:p>
    <w:p w14:paraId="43AEC3F8" w14:textId="5A97D64A" w:rsidR="002163DA" w:rsidRDefault="002163DA" w:rsidP="002163DA">
      <w:pPr>
        <w:spacing w:line="23" w:lineRule="atLeast"/>
        <w:ind w:left="9"/>
        <w:rPr>
          <w:rFonts w:ascii="Calibri" w:hAnsi="Calibri" w:cs="Calibri"/>
          <w:color w:val="0000FF"/>
          <w:sz w:val="22"/>
          <w:szCs w:val="22"/>
          <w:u w:val="single"/>
          <w:lang w:val="en-US"/>
        </w:rPr>
      </w:pPr>
    </w:p>
    <w:p w14:paraId="0E04B372" w14:textId="4DF92768" w:rsidR="002163DA" w:rsidRDefault="002163DA" w:rsidP="002163DA">
      <w:pPr>
        <w:spacing w:line="23" w:lineRule="atLeast"/>
        <w:ind w:left="9"/>
        <w:rPr>
          <w:rFonts w:ascii="Calibri" w:hAnsi="Calibri" w:cs="Calibri"/>
          <w:color w:val="0000FF"/>
          <w:sz w:val="22"/>
          <w:szCs w:val="22"/>
          <w:u w:val="single"/>
          <w:lang w:val="en-US"/>
        </w:rPr>
      </w:pPr>
    </w:p>
    <w:p w14:paraId="6A699E37" w14:textId="77AA71DE" w:rsidR="002163DA" w:rsidRDefault="002163DA" w:rsidP="002163DA">
      <w:pPr>
        <w:spacing w:line="23" w:lineRule="atLeast"/>
        <w:ind w:left="9"/>
        <w:rPr>
          <w:rFonts w:ascii="Calibri" w:hAnsi="Calibri" w:cs="Calibri"/>
          <w:color w:val="0000FF"/>
          <w:sz w:val="22"/>
          <w:szCs w:val="22"/>
          <w:u w:val="single"/>
          <w:lang w:val="en-US"/>
        </w:rPr>
      </w:pPr>
    </w:p>
    <w:p w14:paraId="60DF52C0" w14:textId="77777777" w:rsidR="002163DA" w:rsidRPr="002163DA" w:rsidRDefault="002163DA" w:rsidP="002163DA">
      <w:pPr>
        <w:spacing w:line="23" w:lineRule="atLeast"/>
        <w:ind w:left="9"/>
        <w:rPr>
          <w:rFonts w:ascii="Calibri" w:hAnsi="Calibri" w:cs="Calibri"/>
          <w:color w:val="0000FF"/>
          <w:sz w:val="22"/>
          <w:szCs w:val="22"/>
          <w:u w:val="single"/>
          <w:lang w:val="en-US"/>
        </w:rPr>
      </w:pPr>
    </w:p>
    <w:p w14:paraId="0278C5BE" w14:textId="77777777" w:rsidR="004448C5" w:rsidRDefault="00D85742" w:rsidP="00CD718B">
      <w:pPr>
        <w:spacing w:line="23" w:lineRule="atLeast"/>
        <w:ind w:left="9"/>
        <w:rPr>
          <w:rFonts w:ascii="Calibri" w:hAnsi="Calibri"/>
          <w:b/>
          <w:sz w:val="24"/>
          <w:szCs w:val="24"/>
        </w:rPr>
      </w:pPr>
      <w:r>
        <w:rPr>
          <w:rFonts w:ascii="Calibri" w:hAnsi="Calibri"/>
          <w:b/>
          <w:sz w:val="24"/>
          <w:szCs w:val="24"/>
        </w:rPr>
        <w:lastRenderedPageBreak/>
        <w:t xml:space="preserve">Dr </w:t>
      </w:r>
      <w:r w:rsidR="004448C5">
        <w:rPr>
          <w:rFonts w:ascii="Calibri" w:hAnsi="Calibri"/>
          <w:b/>
          <w:sz w:val="24"/>
          <w:szCs w:val="24"/>
        </w:rPr>
        <w:t>Gunter Hartel</w:t>
      </w:r>
    </w:p>
    <w:p w14:paraId="6E46C0F2" w14:textId="77777777" w:rsidR="004448C5" w:rsidRDefault="004448C5" w:rsidP="00CD718B">
      <w:pPr>
        <w:spacing w:line="23" w:lineRule="atLeast"/>
        <w:ind w:left="9"/>
        <w:rPr>
          <w:rFonts w:ascii="Calibri" w:hAnsi="Calibri"/>
          <w:sz w:val="24"/>
          <w:szCs w:val="24"/>
        </w:rPr>
      </w:pPr>
      <w:r>
        <w:rPr>
          <w:rFonts w:ascii="Calibri" w:hAnsi="Calibri"/>
          <w:sz w:val="24"/>
          <w:szCs w:val="24"/>
        </w:rPr>
        <w:t>Head of Statistics</w:t>
      </w:r>
    </w:p>
    <w:p w14:paraId="2B64E33A" w14:textId="77777777" w:rsidR="004448C5" w:rsidRDefault="004448C5" w:rsidP="004448C5">
      <w:pPr>
        <w:spacing w:line="23" w:lineRule="atLeast"/>
        <w:rPr>
          <w:rFonts w:ascii="Calibri" w:hAnsi="Calibri"/>
          <w:sz w:val="24"/>
          <w:szCs w:val="24"/>
        </w:rPr>
      </w:pPr>
      <w:r>
        <w:rPr>
          <w:rFonts w:ascii="Calibri" w:hAnsi="Calibri"/>
          <w:sz w:val="24"/>
          <w:szCs w:val="24"/>
        </w:rPr>
        <w:t>QIMR Berghofer Medical Research Institute</w:t>
      </w:r>
    </w:p>
    <w:p w14:paraId="586DF46C" w14:textId="77777777" w:rsidR="004448C5" w:rsidRPr="002D67F6" w:rsidRDefault="004448C5" w:rsidP="004448C5">
      <w:pPr>
        <w:spacing w:line="23" w:lineRule="atLeast"/>
        <w:rPr>
          <w:rFonts w:ascii="Calibri" w:hAnsi="Calibri"/>
          <w:sz w:val="24"/>
          <w:szCs w:val="24"/>
        </w:rPr>
      </w:pPr>
      <w:r>
        <w:rPr>
          <w:rFonts w:ascii="Calibri" w:hAnsi="Calibri"/>
          <w:sz w:val="24"/>
          <w:szCs w:val="24"/>
        </w:rPr>
        <w:t>300 Herston Road</w:t>
      </w:r>
    </w:p>
    <w:p w14:paraId="0D46B099" w14:textId="77777777" w:rsidR="004448C5" w:rsidRPr="002D67F6" w:rsidRDefault="004448C5" w:rsidP="004448C5">
      <w:pPr>
        <w:spacing w:line="23" w:lineRule="atLeast"/>
        <w:ind w:left="9"/>
        <w:rPr>
          <w:rFonts w:ascii="Calibri" w:hAnsi="Calibri"/>
          <w:sz w:val="24"/>
          <w:szCs w:val="24"/>
        </w:rPr>
      </w:pPr>
      <w:r>
        <w:rPr>
          <w:rFonts w:ascii="Calibri" w:hAnsi="Calibri"/>
          <w:sz w:val="24"/>
          <w:szCs w:val="24"/>
        </w:rPr>
        <w:t>Herston</w:t>
      </w:r>
      <w:r w:rsidRPr="002D67F6">
        <w:rPr>
          <w:rFonts w:ascii="Calibri" w:hAnsi="Calibri"/>
          <w:sz w:val="24"/>
          <w:szCs w:val="24"/>
        </w:rPr>
        <w:t xml:space="preserve"> QLD 4006</w:t>
      </w:r>
    </w:p>
    <w:p w14:paraId="6BF19D7E" w14:textId="77777777" w:rsidR="004448C5" w:rsidRPr="00D077B8" w:rsidRDefault="004448C5" w:rsidP="004448C5">
      <w:pPr>
        <w:spacing w:line="23" w:lineRule="atLeast"/>
        <w:ind w:left="9"/>
        <w:rPr>
          <w:rFonts w:asciiTheme="minorHAnsi" w:hAnsiTheme="minorHAnsi"/>
          <w:sz w:val="24"/>
          <w:szCs w:val="24"/>
        </w:rPr>
      </w:pPr>
      <w:r w:rsidRPr="00D077B8">
        <w:rPr>
          <w:rFonts w:asciiTheme="minorHAnsi" w:hAnsiTheme="minorHAnsi"/>
          <w:b/>
          <w:sz w:val="24"/>
          <w:szCs w:val="24"/>
        </w:rPr>
        <w:t xml:space="preserve">Phone: </w:t>
      </w:r>
      <w:r w:rsidR="00C70AB3" w:rsidRPr="00C70AB3">
        <w:rPr>
          <w:rFonts w:asciiTheme="minorHAnsi" w:hAnsiTheme="minorHAnsi"/>
          <w:sz w:val="24"/>
          <w:szCs w:val="24"/>
        </w:rPr>
        <w:t>+61 7 3362 0305</w:t>
      </w:r>
    </w:p>
    <w:p w14:paraId="2F33E8A8" w14:textId="77777777" w:rsidR="004448C5" w:rsidRDefault="004448C5" w:rsidP="004448C5">
      <w:pPr>
        <w:spacing w:line="23" w:lineRule="atLeast"/>
        <w:ind w:left="9"/>
        <w:rPr>
          <w:rStyle w:val="Hyperlink"/>
          <w:rFonts w:ascii="Calibri" w:hAnsi="Calibri" w:cs="Calibri"/>
          <w:sz w:val="22"/>
          <w:szCs w:val="22"/>
          <w:lang w:val="en-US"/>
        </w:rPr>
      </w:pPr>
      <w:r w:rsidRPr="00D077B8">
        <w:rPr>
          <w:rFonts w:asciiTheme="minorHAnsi" w:hAnsiTheme="minorHAnsi"/>
          <w:b/>
          <w:sz w:val="24"/>
          <w:szCs w:val="24"/>
        </w:rPr>
        <w:t xml:space="preserve">Email: </w:t>
      </w:r>
      <w:hyperlink r:id="rId17" w:history="1">
        <w:r w:rsidR="00854101">
          <w:rPr>
            <w:rStyle w:val="Hyperlink"/>
            <w:rFonts w:ascii="Calibri" w:hAnsi="Calibri" w:cs="Calibri"/>
            <w:sz w:val="22"/>
            <w:szCs w:val="22"/>
            <w:lang w:val="en-US"/>
          </w:rPr>
          <w:t>Gunter.Hartel@qimrberghofer.edu.au</w:t>
        </w:r>
      </w:hyperlink>
    </w:p>
    <w:p w14:paraId="75712E80" w14:textId="77777777" w:rsidR="00D85742" w:rsidRDefault="00D85742" w:rsidP="004448C5">
      <w:pPr>
        <w:spacing w:line="23" w:lineRule="atLeast"/>
        <w:ind w:left="9"/>
        <w:rPr>
          <w:rStyle w:val="Hyperlink"/>
          <w:rFonts w:ascii="Calibri" w:hAnsi="Calibri" w:cs="Calibri"/>
          <w:sz w:val="22"/>
          <w:szCs w:val="22"/>
          <w:lang w:val="en-US"/>
        </w:rPr>
      </w:pPr>
    </w:p>
    <w:p w14:paraId="1211CA8E" w14:textId="77777777" w:rsidR="00D85742" w:rsidRPr="00D85742" w:rsidRDefault="00D85742" w:rsidP="00D85742">
      <w:pPr>
        <w:spacing w:line="23" w:lineRule="atLeast"/>
        <w:rPr>
          <w:rFonts w:ascii="Calibri" w:hAnsi="Calibri"/>
          <w:b/>
          <w:sz w:val="24"/>
          <w:szCs w:val="24"/>
        </w:rPr>
      </w:pPr>
      <w:r w:rsidRPr="00D85742">
        <w:rPr>
          <w:rFonts w:ascii="Calibri" w:hAnsi="Calibri"/>
          <w:b/>
          <w:sz w:val="24"/>
          <w:szCs w:val="24"/>
        </w:rPr>
        <w:t>A/Professor Luca Cocchi</w:t>
      </w:r>
    </w:p>
    <w:p w14:paraId="4F946C59" w14:textId="77777777" w:rsidR="00D85742" w:rsidRDefault="00D85742" w:rsidP="00D85742">
      <w:pPr>
        <w:spacing w:line="23" w:lineRule="atLeast"/>
        <w:rPr>
          <w:rFonts w:ascii="Calibri" w:hAnsi="Calibri"/>
          <w:sz w:val="24"/>
          <w:szCs w:val="24"/>
        </w:rPr>
      </w:pPr>
      <w:r>
        <w:rPr>
          <w:rFonts w:ascii="Calibri" w:hAnsi="Calibri"/>
          <w:sz w:val="24"/>
          <w:szCs w:val="24"/>
        </w:rPr>
        <w:t>Team Head Clinical Brain Networks Group</w:t>
      </w:r>
    </w:p>
    <w:p w14:paraId="0C0D661B" w14:textId="77777777" w:rsidR="00D85742" w:rsidRDefault="00D85742" w:rsidP="00D85742">
      <w:pPr>
        <w:spacing w:line="23" w:lineRule="atLeast"/>
        <w:rPr>
          <w:rFonts w:ascii="Calibri" w:hAnsi="Calibri"/>
          <w:sz w:val="24"/>
          <w:szCs w:val="24"/>
        </w:rPr>
      </w:pPr>
      <w:r>
        <w:rPr>
          <w:rFonts w:ascii="Calibri" w:hAnsi="Calibri"/>
          <w:sz w:val="24"/>
          <w:szCs w:val="24"/>
        </w:rPr>
        <w:t>QIMR Berghofer Medical Research Institute</w:t>
      </w:r>
    </w:p>
    <w:p w14:paraId="7912D021" w14:textId="77777777" w:rsidR="00D85742" w:rsidRDefault="00D85742" w:rsidP="00D85742">
      <w:pPr>
        <w:spacing w:line="23" w:lineRule="atLeast"/>
        <w:rPr>
          <w:rFonts w:ascii="Calibri" w:hAnsi="Calibri"/>
          <w:sz w:val="24"/>
          <w:szCs w:val="24"/>
        </w:rPr>
      </w:pPr>
      <w:r>
        <w:rPr>
          <w:rFonts w:ascii="Calibri" w:hAnsi="Calibri"/>
          <w:sz w:val="24"/>
          <w:szCs w:val="24"/>
        </w:rPr>
        <w:t>Metro North Mental Health Service</w:t>
      </w:r>
    </w:p>
    <w:p w14:paraId="61C77646" w14:textId="77777777" w:rsidR="00D85742" w:rsidRPr="002D67F6" w:rsidRDefault="00D85742" w:rsidP="00D85742">
      <w:pPr>
        <w:spacing w:line="23" w:lineRule="atLeast"/>
        <w:rPr>
          <w:rFonts w:ascii="Calibri" w:hAnsi="Calibri"/>
          <w:sz w:val="24"/>
          <w:szCs w:val="24"/>
        </w:rPr>
      </w:pPr>
      <w:r>
        <w:rPr>
          <w:rFonts w:ascii="Calibri" w:hAnsi="Calibri"/>
          <w:sz w:val="24"/>
          <w:szCs w:val="24"/>
        </w:rPr>
        <w:t>300 Herston Road</w:t>
      </w:r>
    </w:p>
    <w:p w14:paraId="3C115809" w14:textId="77777777" w:rsidR="00D85742" w:rsidRDefault="00D85742" w:rsidP="00D85742">
      <w:pPr>
        <w:spacing w:line="23" w:lineRule="atLeast"/>
        <w:ind w:left="9"/>
        <w:rPr>
          <w:rFonts w:ascii="Calibri" w:hAnsi="Calibri"/>
          <w:sz w:val="24"/>
          <w:szCs w:val="24"/>
        </w:rPr>
      </w:pPr>
      <w:r>
        <w:rPr>
          <w:rFonts w:ascii="Calibri" w:hAnsi="Calibri"/>
          <w:sz w:val="24"/>
          <w:szCs w:val="24"/>
        </w:rPr>
        <w:t>Herston</w:t>
      </w:r>
      <w:r w:rsidRPr="002D67F6">
        <w:rPr>
          <w:rFonts w:ascii="Calibri" w:hAnsi="Calibri"/>
          <w:sz w:val="24"/>
          <w:szCs w:val="24"/>
        </w:rPr>
        <w:t xml:space="preserve"> QLD 4006</w:t>
      </w:r>
    </w:p>
    <w:p w14:paraId="006B2DBC" w14:textId="77777777" w:rsidR="00D85742" w:rsidRPr="00D077B8" w:rsidRDefault="00D85742" w:rsidP="00D85742">
      <w:pPr>
        <w:spacing w:line="23" w:lineRule="atLeast"/>
        <w:ind w:left="9"/>
        <w:rPr>
          <w:rFonts w:asciiTheme="minorHAnsi" w:hAnsiTheme="minorHAnsi"/>
          <w:sz w:val="24"/>
          <w:szCs w:val="24"/>
        </w:rPr>
      </w:pPr>
      <w:r w:rsidRPr="00D077B8">
        <w:rPr>
          <w:rFonts w:asciiTheme="minorHAnsi" w:hAnsiTheme="minorHAnsi"/>
          <w:b/>
          <w:sz w:val="24"/>
          <w:szCs w:val="24"/>
        </w:rPr>
        <w:t xml:space="preserve">Phone: </w:t>
      </w:r>
      <w:r w:rsidR="00AF0809" w:rsidRPr="00AF0809">
        <w:rPr>
          <w:rFonts w:asciiTheme="minorHAnsi" w:hAnsiTheme="minorHAnsi"/>
          <w:sz w:val="24"/>
          <w:szCs w:val="24"/>
        </w:rPr>
        <w:t>+61 7 3845 3008</w:t>
      </w:r>
    </w:p>
    <w:p w14:paraId="2AC63E52" w14:textId="69B9AC35" w:rsidR="00D85742" w:rsidRDefault="00D85742" w:rsidP="00D85742">
      <w:pPr>
        <w:spacing w:line="23" w:lineRule="atLeast"/>
        <w:ind w:left="9"/>
      </w:pPr>
      <w:r w:rsidRPr="00D077B8">
        <w:rPr>
          <w:rFonts w:asciiTheme="minorHAnsi" w:hAnsiTheme="minorHAnsi"/>
          <w:b/>
          <w:sz w:val="24"/>
          <w:szCs w:val="24"/>
        </w:rPr>
        <w:t>Email:</w:t>
      </w:r>
      <w:r w:rsidR="00AF0809" w:rsidRPr="00AF0809">
        <w:t xml:space="preserve"> </w:t>
      </w:r>
      <w:hyperlink r:id="rId18" w:history="1">
        <w:r w:rsidR="00AF0809" w:rsidRPr="00C70AB3">
          <w:rPr>
            <w:rStyle w:val="Hyperlink"/>
            <w:rFonts w:asciiTheme="minorHAnsi" w:hAnsiTheme="minorHAnsi" w:cstheme="minorHAnsi"/>
            <w:sz w:val="24"/>
            <w:szCs w:val="24"/>
          </w:rPr>
          <w:t>Luca.Cocchi@qimrberghofer.edu.au</w:t>
        </w:r>
      </w:hyperlink>
      <w:r w:rsidR="00AF0809">
        <w:t xml:space="preserve"> </w:t>
      </w:r>
    </w:p>
    <w:p w14:paraId="12518C09" w14:textId="29F4095D" w:rsidR="00D85742" w:rsidRDefault="00D85742" w:rsidP="0005176E">
      <w:pPr>
        <w:spacing w:line="23" w:lineRule="atLeast"/>
        <w:rPr>
          <w:rStyle w:val="Hyperlink"/>
          <w:rFonts w:asciiTheme="minorHAnsi" w:hAnsiTheme="minorHAnsi"/>
          <w:sz w:val="24"/>
          <w:szCs w:val="24"/>
        </w:rPr>
      </w:pPr>
    </w:p>
    <w:p w14:paraId="5D75F5BE" w14:textId="77777777" w:rsidR="00D85742" w:rsidRPr="00D85742" w:rsidRDefault="00D85742" w:rsidP="00D85742">
      <w:pPr>
        <w:spacing w:line="23" w:lineRule="atLeast"/>
        <w:ind w:left="9"/>
        <w:rPr>
          <w:rFonts w:asciiTheme="minorHAnsi" w:hAnsiTheme="minorHAnsi"/>
          <w:b/>
          <w:sz w:val="24"/>
          <w:szCs w:val="24"/>
        </w:rPr>
      </w:pPr>
      <w:r w:rsidRPr="00D85742">
        <w:rPr>
          <w:rFonts w:asciiTheme="minorHAnsi" w:hAnsiTheme="minorHAnsi"/>
          <w:b/>
          <w:sz w:val="24"/>
          <w:szCs w:val="24"/>
        </w:rPr>
        <w:t>Dr Vikas Mou</w:t>
      </w:r>
      <w:r w:rsidR="00AF0809">
        <w:rPr>
          <w:rFonts w:asciiTheme="minorHAnsi" w:hAnsiTheme="minorHAnsi"/>
          <w:b/>
          <w:sz w:val="24"/>
          <w:szCs w:val="24"/>
        </w:rPr>
        <w:t>dgil</w:t>
      </w:r>
    </w:p>
    <w:p w14:paraId="116172A0" w14:textId="77777777" w:rsidR="00D85742" w:rsidRDefault="00D85742" w:rsidP="00D85742">
      <w:pPr>
        <w:spacing w:line="23" w:lineRule="atLeast"/>
        <w:ind w:left="9"/>
        <w:rPr>
          <w:rFonts w:asciiTheme="minorHAnsi" w:hAnsiTheme="minorHAnsi"/>
          <w:sz w:val="24"/>
          <w:szCs w:val="24"/>
        </w:rPr>
      </w:pPr>
      <w:r>
        <w:rPr>
          <w:rFonts w:asciiTheme="minorHAnsi" w:hAnsiTheme="minorHAnsi"/>
          <w:sz w:val="24"/>
          <w:szCs w:val="24"/>
        </w:rPr>
        <w:t>Clinical Director of RBWH Mental Health Services</w:t>
      </w:r>
    </w:p>
    <w:p w14:paraId="627711D4" w14:textId="77777777" w:rsidR="00D85742" w:rsidRDefault="00D85742" w:rsidP="00D85742">
      <w:pPr>
        <w:spacing w:line="23" w:lineRule="atLeast"/>
        <w:ind w:left="9"/>
        <w:rPr>
          <w:rFonts w:asciiTheme="minorHAnsi" w:hAnsiTheme="minorHAnsi"/>
          <w:sz w:val="24"/>
          <w:szCs w:val="24"/>
        </w:rPr>
      </w:pPr>
      <w:r>
        <w:rPr>
          <w:rFonts w:asciiTheme="minorHAnsi" w:hAnsiTheme="minorHAnsi"/>
          <w:sz w:val="24"/>
          <w:szCs w:val="24"/>
        </w:rPr>
        <w:t>Mental Health Service</w:t>
      </w:r>
    </w:p>
    <w:p w14:paraId="0CF3EA94" w14:textId="77777777" w:rsidR="00D85742" w:rsidRDefault="00D85742" w:rsidP="00D85742">
      <w:pPr>
        <w:spacing w:line="23" w:lineRule="atLeast"/>
        <w:ind w:left="9"/>
        <w:rPr>
          <w:rFonts w:ascii="Calibri" w:hAnsi="Calibri"/>
          <w:sz w:val="24"/>
          <w:szCs w:val="24"/>
        </w:rPr>
      </w:pPr>
      <w:r>
        <w:rPr>
          <w:rFonts w:ascii="Calibri" w:hAnsi="Calibri"/>
          <w:sz w:val="24"/>
          <w:szCs w:val="24"/>
        </w:rPr>
        <w:t>Royal Brisbane and Women’s Hospital</w:t>
      </w:r>
    </w:p>
    <w:p w14:paraId="047AED36" w14:textId="77777777" w:rsidR="00D85742" w:rsidRDefault="00D85742" w:rsidP="00D85742">
      <w:pPr>
        <w:spacing w:line="23" w:lineRule="atLeast"/>
        <w:ind w:left="9"/>
        <w:rPr>
          <w:rFonts w:ascii="Calibri" w:hAnsi="Calibri"/>
          <w:sz w:val="24"/>
          <w:szCs w:val="24"/>
        </w:rPr>
      </w:pPr>
      <w:r w:rsidRPr="00D85742">
        <w:rPr>
          <w:rFonts w:ascii="Calibri" w:hAnsi="Calibri"/>
          <w:sz w:val="24"/>
          <w:szCs w:val="24"/>
        </w:rPr>
        <w:t>Bowen Bridge Road</w:t>
      </w:r>
    </w:p>
    <w:p w14:paraId="7AEAE1FE" w14:textId="77777777" w:rsidR="00D85742" w:rsidRDefault="00D85742" w:rsidP="00D85742">
      <w:pPr>
        <w:spacing w:line="23" w:lineRule="atLeast"/>
        <w:ind w:left="9"/>
        <w:rPr>
          <w:rFonts w:ascii="Calibri" w:hAnsi="Calibri"/>
          <w:sz w:val="24"/>
          <w:szCs w:val="24"/>
        </w:rPr>
      </w:pPr>
      <w:r>
        <w:rPr>
          <w:rFonts w:ascii="Calibri" w:hAnsi="Calibri"/>
          <w:sz w:val="24"/>
          <w:szCs w:val="24"/>
        </w:rPr>
        <w:t>Herston QLD 4006</w:t>
      </w:r>
    </w:p>
    <w:p w14:paraId="1FECC204" w14:textId="77777777" w:rsidR="00D85742" w:rsidRPr="00D077B8" w:rsidRDefault="00AF0809" w:rsidP="00D85742">
      <w:pPr>
        <w:spacing w:line="23" w:lineRule="atLeast"/>
        <w:ind w:left="9"/>
        <w:rPr>
          <w:rFonts w:asciiTheme="minorHAnsi" w:hAnsiTheme="minorHAnsi"/>
          <w:sz w:val="24"/>
          <w:szCs w:val="24"/>
        </w:rPr>
      </w:pPr>
      <w:r>
        <w:rPr>
          <w:rFonts w:asciiTheme="minorHAnsi" w:hAnsiTheme="minorHAnsi"/>
          <w:b/>
          <w:sz w:val="24"/>
          <w:szCs w:val="24"/>
        </w:rPr>
        <w:t xml:space="preserve">Phone: </w:t>
      </w:r>
      <w:r w:rsidRPr="00AF0809">
        <w:rPr>
          <w:rFonts w:asciiTheme="minorHAnsi" w:hAnsiTheme="minorHAnsi"/>
          <w:sz w:val="24"/>
          <w:szCs w:val="24"/>
        </w:rPr>
        <w:t>+61 7 3834 1645</w:t>
      </w:r>
    </w:p>
    <w:p w14:paraId="58DBC6ED" w14:textId="0D21CF4E" w:rsidR="00D85742" w:rsidRDefault="00D85742" w:rsidP="00D85742">
      <w:pPr>
        <w:spacing w:line="23" w:lineRule="atLeast"/>
        <w:ind w:left="9"/>
        <w:rPr>
          <w:rFonts w:asciiTheme="minorHAnsi" w:hAnsiTheme="minorHAnsi" w:cstheme="minorHAnsi"/>
          <w:sz w:val="24"/>
          <w:szCs w:val="24"/>
        </w:rPr>
      </w:pPr>
      <w:r w:rsidRPr="00D077B8">
        <w:rPr>
          <w:rFonts w:asciiTheme="minorHAnsi" w:hAnsiTheme="minorHAnsi"/>
          <w:b/>
          <w:sz w:val="24"/>
          <w:szCs w:val="24"/>
        </w:rPr>
        <w:t>Email:</w:t>
      </w:r>
      <w:r w:rsidR="00AF0809">
        <w:rPr>
          <w:rFonts w:asciiTheme="minorHAnsi" w:hAnsiTheme="minorHAnsi"/>
          <w:b/>
          <w:sz w:val="24"/>
          <w:szCs w:val="24"/>
        </w:rPr>
        <w:t xml:space="preserve"> </w:t>
      </w:r>
      <w:hyperlink r:id="rId19" w:history="1">
        <w:r w:rsidR="007F2E0F" w:rsidRPr="00AE3A63">
          <w:rPr>
            <w:rStyle w:val="Hyperlink"/>
            <w:rFonts w:asciiTheme="minorHAnsi" w:hAnsiTheme="minorHAnsi" w:cstheme="minorHAnsi"/>
            <w:sz w:val="24"/>
            <w:szCs w:val="24"/>
          </w:rPr>
          <w:t>vikas.moudgil@health.qld.gov.au</w:t>
        </w:r>
      </w:hyperlink>
      <w:r w:rsidR="00AF0809">
        <w:rPr>
          <w:rFonts w:asciiTheme="minorHAnsi" w:hAnsiTheme="minorHAnsi" w:cstheme="minorHAnsi"/>
          <w:sz w:val="24"/>
          <w:szCs w:val="24"/>
        </w:rPr>
        <w:t xml:space="preserve"> </w:t>
      </w:r>
    </w:p>
    <w:p w14:paraId="026B6A23" w14:textId="77777777" w:rsidR="00D53247" w:rsidRDefault="00D53247" w:rsidP="00D85742">
      <w:pPr>
        <w:spacing w:line="23" w:lineRule="atLeast"/>
        <w:ind w:left="9"/>
        <w:rPr>
          <w:rStyle w:val="Hyperlink"/>
          <w:rFonts w:asciiTheme="minorHAnsi" w:hAnsiTheme="minorHAnsi"/>
          <w:sz w:val="24"/>
          <w:szCs w:val="24"/>
        </w:rPr>
      </w:pPr>
    </w:p>
    <w:p w14:paraId="6DD373BD" w14:textId="77777777" w:rsidR="00D53247" w:rsidRPr="00D85742" w:rsidRDefault="00D53247" w:rsidP="00D53247">
      <w:pPr>
        <w:spacing w:line="23" w:lineRule="atLeast"/>
        <w:ind w:left="9"/>
        <w:rPr>
          <w:rFonts w:asciiTheme="minorHAnsi" w:hAnsiTheme="minorHAnsi"/>
          <w:b/>
          <w:sz w:val="24"/>
          <w:szCs w:val="24"/>
        </w:rPr>
      </w:pPr>
      <w:r w:rsidRPr="00D85742">
        <w:rPr>
          <w:rFonts w:asciiTheme="minorHAnsi" w:hAnsiTheme="minorHAnsi"/>
          <w:b/>
          <w:sz w:val="24"/>
          <w:szCs w:val="24"/>
        </w:rPr>
        <w:t xml:space="preserve">Dr </w:t>
      </w:r>
      <w:r>
        <w:rPr>
          <w:rFonts w:asciiTheme="minorHAnsi" w:hAnsiTheme="minorHAnsi"/>
          <w:b/>
          <w:sz w:val="24"/>
          <w:szCs w:val="24"/>
        </w:rPr>
        <w:t>Ravinder Sohal</w:t>
      </w:r>
    </w:p>
    <w:p w14:paraId="640C0E40" w14:textId="77777777" w:rsidR="00D53247" w:rsidRDefault="00D53247" w:rsidP="00D53247">
      <w:pPr>
        <w:spacing w:line="23" w:lineRule="atLeast"/>
        <w:ind w:left="9"/>
        <w:rPr>
          <w:rFonts w:asciiTheme="minorHAnsi" w:hAnsiTheme="minorHAnsi"/>
          <w:sz w:val="24"/>
          <w:szCs w:val="24"/>
        </w:rPr>
      </w:pPr>
      <w:r>
        <w:rPr>
          <w:rFonts w:asciiTheme="minorHAnsi" w:hAnsiTheme="minorHAnsi"/>
          <w:sz w:val="24"/>
          <w:szCs w:val="24"/>
        </w:rPr>
        <w:t xml:space="preserve">Consultant Psychiatrist  </w:t>
      </w:r>
    </w:p>
    <w:p w14:paraId="3D8B9015" w14:textId="77777777" w:rsidR="00D53247" w:rsidRDefault="00D53247" w:rsidP="00D53247">
      <w:pPr>
        <w:spacing w:line="23" w:lineRule="atLeast"/>
        <w:ind w:left="9"/>
        <w:rPr>
          <w:rFonts w:asciiTheme="minorHAnsi" w:hAnsiTheme="minorHAnsi"/>
          <w:sz w:val="24"/>
          <w:szCs w:val="24"/>
        </w:rPr>
      </w:pPr>
      <w:r>
        <w:rPr>
          <w:rFonts w:asciiTheme="minorHAnsi" w:hAnsiTheme="minorHAnsi"/>
          <w:sz w:val="24"/>
          <w:szCs w:val="24"/>
        </w:rPr>
        <w:t>Mental Health Service</w:t>
      </w:r>
    </w:p>
    <w:p w14:paraId="2E233F82" w14:textId="77777777" w:rsidR="00D53247" w:rsidRDefault="00D53247" w:rsidP="00D53247">
      <w:pPr>
        <w:spacing w:line="23" w:lineRule="atLeast"/>
        <w:ind w:left="9"/>
        <w:rPr>
          <w:rFonts w:ascii="Calibri" w:hAnsi="Calibri"/>
          <w:sz w:val="24"/>
          <w:szCs w:val="24"/>
        </w:rPr>
      </w:pPr>
      <w:r>
        <w:rPr>
          <w:rFonts w:ascii="Calibri" w:hAnsi="Calibri"/>
          <w:sz w:val="24"/>
          <w:szCs w:val="24"/>
        </w:rPr>
        <w:t>Royal Brisbane and Women’s Hospital</w:t>
      </w:r>
    </w:p>
    <w:p w14:paraId="19483BD1" w14:textId="77777777" w:rsidR="00D53247" w:rsidRDefault="00D53247" w:rsidP="00D53247">
      <w:pPr>
        <w:spacing w:line="23" w:lineRule="atLeast"/>
        <w:ind w:left="9"/>
        <w:rPr>
          <w:rFonts w:ascii="Calibri" w:hAnsi="Calibri"/>
          <w:sz w:val="24"/>
          <w:szCs w:val="24"/>
        </w:rPr>
      </w:pPr>
      <w:r w:rsidRPr="00D85742">
        <w:rPr>
          <w:rFonts w:ascii="Calibri" w:hAnsi="Calibri"/>
          <w:sz w:val="24"/>
          <w:szCs w:val="24"/>
        </w:rPr>
        <w:t>Bowen Bridge Road</w:t>
      </w:r>
    </w:p>
    <w:p w14:paraId="032B6F63" w14:textId="77777777" w:rsidR="00D53247" w:rsidRDefault="00D53247" w:rsidP="00D53247">
      <w:pPr>
        <w:spacing w:line="23" w:lineRule="atLeast"/>
        <w:ind w:left="9"/>
        <w:rPr>
          <w:rFonts w:ascii="Calibri" w:hAnsi="Calibri"/>
          <w:sz w:val="24"/>
          <w:szCs w:val="24"/>
        </w:rPr>
      </w:pPr>
      <w:r>
        <w:rPr>
          <w:rFonts w:ascii="Calibri" w:hAnsi="Calibri"/>
          <w:sz w:val="24"/>
          <w:szCs w:val="24"/>
        </w:rPr>
        <w:t>Herston QLD 4006</w:t>
      </w:r>
    </w:p>
    <w:p w14:paraId="345CCDC1" w14:textId="77777777" w:rsidR="00D53247" w:rsidRPr="00D077B8" w:rsidRDefault="00D53247" w:rsidP="00D53247">
      <w:pPr>
        <w:spacing w:line="23" w:lineRule="atLeast"/>
        <w:ind w:left="9"/>
        <w:rPr>
          <w:rFonts w:asciiTheme="minorHAnsi" w:hAnsiTheme="minorHAnsi"/>
          <w:sz w:val="24"/>
          <w:szCs w:val="24"/>
        </w:rPr>
      </w:pPr>
      <w:r>
        <w:rPr>
          <w:rFonts w:asciiTheme="minorHAnsi" w:hAnsiTheme="minorHAnsi"/>
          <w:b/>
          <w:sz w:val="24"/>
          <w:szCs w:val="24"/>
        </w:rPr>
        <w:t xml:space="preserve">Phone: </w:t>
      </w:r>
      <w:r w:rsidRPr="00AF0809">
        <w:rPr>
          <w:rFonts w:asciiTheme="minorHAnsi" w:hAnsiTheme="minorHAnsi"/>
          <w:sz w:val="24"/>
          <w:szCs w:val="24"/>
        </w:rPr>
        <w:t xml:space="preserve">+61 7 </w:t>
      </w:r>
      <w:r>
        <w:rPr>
          <w:rFonts w:asciiTheme="minorHAnsi" w:hAnsiTheme="minorHAnsi"/>
          <w:sz w:val="24"/>
          <w:szCs w:val="24"/>
        </w:rPr>
        <w:t>3646 1143</w:t>
      </w:r>
    </w:p>
    <w:p w14:paraId="625DE25C" w14:textId="39C50EED" w:rsidR="004448C5" w:rsidRDefault="00D53247" w:rsidP="0005176E">
      <w:pPr>
        <w:spacing w:line="23" w:lineRule="atLeast"/>
        <w:ind w:left="9"/>
        <w:rPr>
          <w:rFonts w:asciiTheme="minorHAnsi" w:hAnsiTheme="minorHAnsi" w:cstheme="minorHAnsi"/>
          <w:sz w:val="24"/>
          <w:szCs w:val="24"/>
        </w:rPr>
      </w:pPr>
      <w:r w:rsidRPr="00D077B8">
        <w:rPr>
          <w:rFonts w:asciiTheme="minorHAnsi" w:hAnsiTheme="minorHAnsi"/>
          <w:b/>
          <w:sz w:val="24"/>
          <w:szCs w:val="24"/>
        </w:rPr>
        <w:t>Email:</w:t>
      </w:r>
      <w:r>
        <w:rPr>
          <w:rFonts w:asciiTheme="minorHAnsi" w:hAnsiTheme="minorHAnsi"/>
          <w:b/>
          <w:sz w:val="24"/>
          <w:szCs w:val="24"/>
        </w:rPr>
        <w:t xml:space="preserve"> </w:t>
      </w:r>
      <w:hyperlink r:id="rId20" w:history="1">
        <w:r w:rsidR="007F2E0F" w:rsidRPr="00AE3A63">
          <w:rPr>
            <w:rStyle w:val="Hyperlink"/>
          </w:rPr>
          <w:t xml:space="preserve"> </w:t>
        </w:r>
        <w:r w:rsidR="007F2E0F" w:rsidRPr="00AE3A63">
          <w:rPr>
            <w:rStyle w:val="Hyperlink"/>
            <w:rFonts w:asciiTheme="minorHAnsi" w:hAnsiTheme="minorHAnsi" w:cstheme="minorHAnsi"/>
            <w:sz w:val="24"/>
            <w:szCs w:val="24"/>
          </w:rPr>
          <w:t>Ravinder.Sohal@health.qld.gov.au</w:t>
        </w:r>
      </w:hyperlink>
      <w:r>
        <w:rPr>
          <w:rFonts w:asciiTheme="minorHAnsi" w:hAnsiTheme="minorHAnsi" w:cstheme="minorHAnsi"/>
          <w:sz w:val="24"/>
          <w:szCs w:val="24"/>
        </w:rPr>
        <w:t xml:space="preserve"> </w:t>
      </w:r>
    </w:p>
    <w:p w14:paraId="093DA87F" w14:textId="77777777" w:rsidR="0005176E" w:rsidRPr="0005176E" w:rsidRDefault="0005176E" w:rsidP="0005176E">
      <w:pPr>
        <w:spacing w:line="23" w:lineRule="atLeast"/>
        <w:ind w:left="9"/>
        <w:rPr>
          <w:rFonts w:asciiTheme="minorHAnsi" w:hAnsiTheme="minorHAnsi" w:cstheme="minorHAnsi"/>
          <w:sz w:val="24"/>
          <w:szCs w:val="24"/>
        </w:rPr>
      </w:pPr>
    </w:p>
    <w:p w14:paraId="46C1D610" w14:textId="77777777" w:rsidR="00854101" w:rsidRDefault="00854101" w:rsidP="00CD718B">
      <w:pPr>
        <w:spacing w:line="23" w:lineRule="atLeast"/>
        <w:ind w:left="9"/>
        <w:rPr>
          <w:rFonts w:ascii="Calibri" w:hAnsi="Calibri"/>
          <w:b/>
          <w:sz w:val="24"/>
          <w:szCs w:val="24"/>
        </w:rPr>
      </w:pPr>
      <w:r>
        <w:rPr>
          <w:rFonts w:ascii="Calibri" w:hAnsi="Calibri"/>
          <w:b/>
          <w:sz w:val="24"/>
          <w:szCs w:val="24"/>
        </w:rPr>
        <w:t>Dr Emma Whittle</w:t>
      </w:r>
    </w:p>
    <w:p w14:paraId="153DFA35" w14:textId="77777777" w:rsidR="00854101" w:rsidRDefault="00854101" w:rsidP="00CD718B">
      <w:pPr>
        <w:spacing w:line="23" w:lineRule="atLeast"/>
        <w:ind w:left="9"/>
        <w:rPr>
          <w:rFonts w:ascii="Calibri" w:hAnsi="Calibri"/>
          <w:sz w:val="24"/>
          <w:szCs w:val="24"/>
        </w:rPr>
      </w:pPr>
      <w:r>
        <w:rPr>
          <w:rFonts w:ascii="Calibri" w:hAnsi="Calibri"/>
          <w:sz w:val="24"/>
          <w:szCs w:val="24"/>
        </w:rPr>
        <w:t>Registrar</w:t>
      </w:r>
    </w:p>
    <w:p w14:paraId="05B4874B" w14:textId="77777777" w:rsidR="00854101" w:rsidRDefault="00854101" w:rsidP="00CD718B">
      <w:pPr>
        <w:spacing w:line="23" w:lineRule="atLeast"/>
        <w:ind w:left="9"/>
        <w:rPr>
          <w:rFonts w:ascii="Calibri" w:hAnsi="Calibri"/>
          <w:sz w:val="24"/>
          <w:szCs w:val="24"/>
        </w:rPr>
      </w:pPr>
      <w:r>
        <w:rPr>
          <w:rFonts w:ascii="Calibri" w:hAnsi="Calibri"/>
          <w:sz w:val="24"/>
          <w:szCs w:val="24"/>
        </w:rPr>
        <w:t>Clinical Pharmacology</w:t>
      </w:r>
    </w:p>
    <w:p w14:paraId="79B6F905" w14:textId="77777777" w:rsidR="00854101" w:rsidRDefault="00854101" w:rsidP="00CD718B">
      <w:pPr>
        <w:spacing w:line="23" w:lineRule="atLeast"/>
        <w:ind w:left="9"/>
        <w:rPr>
          <w:rFonts w:ascii="Calibri" w:hAnsi="Calibri"/>
          <w:sz w:val="24"/>
          <w:szCs w:val="24"/>
        </w:rPr>
      </w:pPr>
      <w:r>
        <w:rPr>
          <w:rFonts w:ascii="Calibri" w:hAnsi="Calibri"/>
          <w:sz w:val="24"/>
          <w:szCs w:val="24"/>
        </w:rPr>
        <w:t>Royal Brisbane and Women’s Hospital</w:t>
      </w:r>
    </w:p>
    <w:p w14:paraId="7B7C3E88" w14:textId="77777777" w:rsidR="00854101" w:rsidRDefault="00D85742" w:rsidP="00854101">
      <w:pPr>
        <w:spacing w:line="23" w:lineRule="atLeast"/>
        <w:ind w:left="9"/>
        <w:rPr>
          <w:rFonts w:ascii="Calibri" w:hAnsi="Calibri"/>
          <w:sz w:val="24"/>
          <w:szCs w:val="24"/>
        </w:rPr>
      </w:pPr>
      <w:r>
        <w:rPr>
          <w:rFonts w:ascii="Calibri" w:hAnsi="Calibri"/>
          <w:sz w:val="24"/>
          <w:szCs w:val="24"/>
        </w:rPr>
        <w:t>Bowen Bridge Road</w:t>
      </w:r>
    </w:p>
    <w:p w14:paraId="6877E236" w14:textId="77777777" w:rsidR="00854101" w:rsidRDefault="00854101" w:rsidP="00854101">
      <w:pPr>
        <w:spacing w:line="23" w:lineRule="atLeast"/>
        <w:ind w:left="9"/>
        <w:rPr>
          <w:rFonts w:ascii="Calibri" w:hAnsi="Calibri"/>
          <w:sz w:val="24"/>
          <w:szCs w:val="24"/>
        </w:rPr>
      </w:pPr>
      <w:r>
        <w:rPr>
          <w:rFonts w:ascii="Calibri" w:hAnsi="Calibri"/>
          <w:sz w:val="24"/>
          <w:szCs w:val="24"/>
        </w:rPr>
        <w:t>Herston QLD 4006</w:t>
      </w:r>
    </w:p>
    <w:p w14:paraId="5A2E26BB" w14:textId="77777777" w:rsidR="00854101" w:rsidRPr="00D077B8" w:rsidRDefault="00854101" w:rsidP="00854101">
      <w:pPr>
        <w:spacing w:line="23" w:lineRule="atLeast"/>
        <w:ind w:left="9"/>
        <w:rPr>
          <w:rFonts w:asciiTheme="minorHAnsi" w:hAnsiTheme="minorHAnsi"/>
          <w:sz w:val="24"/>
          <w:szCs w:val="24"/>
        </w:rPr>
      </w:pPr>
      <w:r w:rsidRPr="00D077B8">
        <w:rPr>
          <w:rFonts w:asciiTheme="minorHAnsi" w:hAnsiTheme="minorHAnsi"/>
          <w:b/>
          <w:sz w:val="24"/>
          <w:szCs w:val="24"/>
        </w:rPr>
        <w:t>Phone</w:t>
      </w:r>
      <w:r w:rsidRPr="00C70AB3">
        <w:rPr>
          <w:rFonts w:asciiTheme="minorHAnsi" w:hAnsiTheme="minorHAnsi"/>
          <w:b/>
          <w:sz w:val="24"/>
          <w:szCs w:val="24"/>
        </w:rPr>
        <w:t>:</w:t>
      </w:r>
      <w:r w:rsidRPr="00C70AB3">
        <w:rPr>
          <w:rFonts w:asciiTheme="minorHAnsi" w:hAnsiTheme="minorHAnsi"/>
          <w:sz w:val="24"/>
          <w:szCs w:val="24"/>
        </w:rPr>
        <w:t xml:space="preserve"> </w:t>
      </w:r>
      <w:r w:rsidR="00C70AB3" w:rsidRPr="00C70AB3">
        <w:rPr>
          <w:rFonts w:asciiTheme="minorHAnsi" w:hAnsiTheme="minorHAnsi"/>
          <w:sz w:val="24"/>
          <w:szCs w:val="24"/>
        </w:rPr>
        <w:t>+61 7 3646</w:t>
      </w:r>
      <w:r w:rsidR="00C70AB3">
        <w:rPr>
          <w:rFonts w:asciiTheme="minorHAnsi" w:hAnsiTheme="minorHAnsi"/>
          <w:sz w:val="24"/>
          <w:szCs w:val="24"/>
        </w:rPr>
        <w:t xml:space="preserve"> </w:t>
      </w:r>
      <w:r w:rsidR="00C70AB3" w:rsidRPr="00C70AB3">
        <w:rPr>
          <w:rFonts w:asciiTheme="minorHAnsi" w:hAnsiTheme="minorHAnsi"/>
          <w:sz w:val="24"/>
          <w:szCs w:val="24"/>
        </w:rPr>
        <w:t>8111</w:t>
      </w:r>
    </w:p>
    <w:p w14:paraId="3790AA1A" w14:textId="63958733" w:rsidR="00854101" w:rsidRDefault="00854101" w:rsidP="00854101">
      <w:pPr>
        <w:spacing w:line="23" w:lineRule="atLeast"/>
        <w:ind w:left="9"/>
        <w:rPr>
          <w:rFonts w:asciiTheme="minorHAnsi" w:hAnsiTheme="minorHAnsi"/>
          <w:b/>
          <w:sz w:val="24"/>
          <w:szCs w:val="24"/>
        </w:rPr>
      </w:pPr>
      <w:r w:rsidRPr="00D077B8">
        <w:rPr>
          <w:rFonts w:asciiTheme="minorHAnsi" w:hAnsiTheme="minorHAnsi"/>
          <w:b/>
          <w:sz w:val="24"/>
          <w:szCs w:val="24"/>
        </w:rPr>
        <w:t xml:space="preserve">Email: </w:t>
      </w:r>
      <w:hyperlink r:id="rId21" w:history="1">
        <w:r w:rsidRPr="00854101">
          <w:rPr>
            <w:rStyle w:val="Hyperlink"/>
            <w:rFonts w:asciiTheme="minorHAnsi" w:hAnsiTheme="minorHAnsi"/>
            <w:sz w:val="24"/>
            <w:szCs w:val="24"/>
          </w:rPr>
          <w:t>Emma.Whittle@health.qld.gov.au</w:t>
        </w:r>
      </w:hyperlink>
      <w:r>
        <w:rPr>
          <w:rFonts w:asciiTheme="minorHAnsi" w:hAnsiTheme="minorHAnsi"/>
          <w:b/>
          <w:sz w:val="24"/>
          <w:szCs w:val="24"/>
        </w:rPr>
        <w:t xml:space="preserve"> </w:t>
      </w:r>
    </w:p>
    <w:p w14:paraId="7A70A742" w14:textId="194D1FD6" w:rsidR="002163DA" w:rsidRDefault="002163DA" w:rsidP="00854101">
      <w:pPr>
        <w:spacing w:line="23" w:lineRule="atLeast"/>
        <w:ind w:left="9"/>
        <w:rPr>
          <w:rFonts w:asciiTheme="minorHAnsi" w:hAnsiTheme="minorHAnsi"/>
          <w:b/>
          <w:sz w:val="24"/>
          <w:szCs w:val="24"/>
        </w:rPr>
      </w:pPr>
    </w:p>
    <w:p w14:paraId="3ECB2344" w14:textId="1CF13826" w:rsidR="002163DA" w:rsidRDefault="002163DA" w:rsidP="00854101">
      <w:pPr>
        <w:spacing w:line="23" w:lineRule="atLeast"/>
        <w:ind w:left="9"/>
        <w:rPr>
          <w:rFonts w:asciiTheme="minorHAnsi" w:hAnsiTheme="minorHAnsi"/>
          <w:b/>
          <w:sz w:val="24"/>
          <w:szCs w:val="24"/>
        </w:rPr>
      </w:pPr>
    </w:p>
    <w:p w14:paraId="6D03CF56" w14:textId="6AAE8D4A" w:rsidR="002163DA" w:rsidRDefault="002163DA" w:rsidP="00854101">
      <w:pPr>
        <w:spacing w:line="23" w:lineRule="atLeast"/>
        <w:ind w:left="9"/>
        <w:rPr>
          <w:rFonts w:asciiTheme="minorHAnsi" w:hAnsiTheme="minorHAnsi"/>
          <w:b/>
          <w:sz w:val="24"/>
          <w:szCs w:val="24"/>
        </w:rPr>
      </w:pPr>
    </w:p>
    <w:p w14:paraId="43DA7CF0" w14:textId="0430B586" w:rsidR="00854101" w:rsidRDefault="00854101" w:rsidP="00854101">
      <w:pPr>
        <w:spacing w:line="23" w:lineRule="atLeast"/>
        <w:ind w:left="9"/>
        <w:rPr>
          <w:rFonts w:asciiTheme="minorHAnsi" w:hAnsiTheme="minorHAnsi"/>
          <w:b/>
          <w:sz w:val="24"/>
          <w:szCs w:val="24"/>
        </w:rPr>
      </w:pPr>
    </w:p>
    <w:p w14:paraId="2FF7E6B2" w14:textId="77777777" w:rsidR="00854101" w:rsidRDefault="00854101" w:rsidP="00854101">
      <w:pPr>
        <w:spacing w:line="23" w:lineRule="atLeast"/>
        <w:ind w:left="9"/>
        <w:rPr>
          <w:rFonts w:asciiTheme="minorHAnsi" w:hAnsiTheme="minorHAnsi"/>
          <w:b/>
          <w:sz w:val="24"/>
          <w:szCs w:val="24"/>
        </w:rPr>
      </w:pPr>
      <w:r>
        <w:rPr>
          <w:rFonts w:asciiTheme="minorHAnsi" w:hAnsiTheme="minorHAnsi"/>
          <w:b/>
          <w:sz w:val="24"/>
          <w:szCs w:val="24"/>
        </w:rPr>
        <w:lastRenderedPageBreak/>
        <w:t>Dr Anne Gordon</w:t>
      </w:r>
    </w:p>
    <w:p w14:paraId="5459F688" w14:textId="77777777" w:rsidR="00854101" w:rsidRDefault="00854101" w:rsidP="00854101">
      <w:pPr>
        <w:spacing w:line="23" w:lineRule="atLeast"/>
        <w:ind w:left="9"/>
        <w:rPr>
          <w:rFonts w:asciiTheme="minorHAnsi" w:hAnsiTheme="minorHAnsi"/>
          <w:sz w:val="24"/>
          <w:szCs w:val="24"/>
        </w:rPr>
      </w:pPr>
      <w:r>
        <w:rPr>
          <w:rFonts w:asciiTheme="minorHAnsi" w:hAnsiTheme="minorHAnsi"/>
          <w:sz w:val="24"/>
          <w:szCs w:val="24"/>
        </w:rPr>
        <w:t>Clinical Psychologist</w:t>
      </w:r>
    </w:p>
    <w:p w14:paraId="1A539E45" w14:textId="77777777" w:rsidR="00854101" w:rsidRDefault="00854101" w:rsidP="00854101">
      <w:pPr>
        <w:spacing w:line="23" w:lineRule="atLeast"/>
        <w:ind w:left="9"/>
        <w:rPr>
          <w:rFonts w:asciiTheme="minorHAnsi" w:hAnsiTheme="minorHAnsi"/>
          <w:sz w:val="24"/>
          <w:szCs w:val="24"/>
        </w:rPr>
      </w:pPr>
      <w:r>
        <w:rPr>
          <w:rFonts w:asciiTheme="minorHAnsi" w:hAnsiTheme="minorHAnsi"/>
          <w:sz w:val="24"/>
          <w:szCs w:val="24"/>
        </w:rPr>
        <w:t>Mental Health Service</w:t>
      </w:r>
    </w:p>
    <w:p w14:paraId="14EB6EE6" w14:textId="77777777" w:rsidR="00854101" w:rsidRDefault="00854101" w:rsidP="00854101">
      <w:pPr>
        <w:spacing w:line="23" w:lineRule="atLeast"/>
        <w:ind w:left="9"/>
        <w:rPr>
          <w:rFonts w:ascii="Calibri" w:hAnsi="Calibri"/>
          <w:sz w:val="24"/>
          <w:szCs w:val="24"/>
        </w:rPr>
      </w:pPr>
      <w:r>
        <w:rPr>
          <w:rFonts w:ascii="Calibri" w:hAnsi="Calibri"/>
          <w:sz w:val="24"/>
          <w:szCs w:val="24"/>
        </w:rPr>
        <w:t>Royal Brisbane and Women’s Hospital</w:t>
      </w:r>
    </w:p>
    <w:p w14:paraId="270A1904" w14:textId="77777777" w:rsidR="00D85742" w:rsidRDefault="00D85742" w:rsidP="00854101">
      <w:pPr>
        <w:spacing w:line="23" w:lineRule="atLeast"/>
        <w:ind w:left="9"/>
        <w:rPr>
          <w:rFonts w:ascii="Calibri" w:hAnsi="Calibri"/>
          <w:sz w:val="24"/>
          <w:szCs w:val="24"/>
        </w:rPr>
      </w:pPr>
      <w:r w:rsidRPr="00D85742">
        <w:rPr>
          <w:rFonts w:ascii="Calibri" w:hAnsi="Calibri"/>
          <w:sz w:val="24"/>
          <w:szCs w:val="24"/>
        </w:rPr>
        <w:t>Bowen Bridge Road</w:t>
      </w:r>
    </w:p>
    <w:p w14:paraId="496E6F6A" w14:textId="77777777" w:rsidR="00854101" w:rsidRDefault="00854101" w:rsidP="00854101">
      <w:pPr>
        <w:spacing w:line="23" w:lineRule="atLeast"/>
        <w:ind w:left="9"/>
        <w:rPr>
          <w:rFonts w:ascii="Calibri" w:hAnsi="Calibri"/>
          <w:sz w:val="24"/>
          <w:szCs w:val="24"/>
        </w:rPr>
      </w:pPr>
      <w:r>
        <w:rPr>
          <w:rFonts w:ascii="Calibri" w:hAnsi="Calibri"/>
          <w:sz w:val="24"/>
          <w:szCs w:val="24"/>
        </w:rPr>
        <w:t>Herston QLD 4006</w:t>
      </w:r>
    </w:p>
    <w:p w14:paraId="2CB521DB" w14:textId="77777777" w:rsidR="00854101" w:rsidRPr="00D077B8" w:rsidRDefault="00854101" w:rsidP="00854101">
      <w:pPr>
        <w:spacing w:line="23" w:lineRule="atLeast"/>
        <w:ind w:left="9"/>
        <w:rPr>
          <w:rFonts w:asciiTheme="minorHAnsi" w:hAnsiTheme="minorHAnsi"/>
          <w:sz w:val="24"/>
          <w:szCs w:val="24"/>
        </w:rPr>
      </w:pPr>
      <w:r w:rsidRPr="00D077B8">
        <w:rPr>
          <w:rFonts w:asciiTheme="minorHAnsi" w:hAnsiTheme="minorHAnsi"/>
          <w:b/>
          <w:sz w:val="24"/>
          <w:szCs w:val="24"/>
        </w:rPr>
        <w:t xml:space="preserve">Phone: </w:t>
      </w:r>
      <w:r w:rsidR="00C70AB3" w:rsidRPr="00C70AB3">
        <w:rPr>
          <w:rFonts w:asciiTheme="minorHAnsi" w:hAnsiTheme="minorHAnsi"/>
          <w:sz w:val="24"/>
          <w:szCs w:val="24"/>
        </w:rPr>
        <w:t>+61 7 3646</w:t>
      </w:r>
      <w:r w:rsidR="00C70AB3">
        <w:rPr>
          <w:rFonts w:asciiTheme="minorHAnsi" w:hAnsiTheme="minorHAnsi"/>
          <w:sz w:val="24"/>
          <w:szCs w:val="24"/>
        </w:rPr>
        <w:t xml:space="preserve"> 3985</w:t>
      </w:r>
    </w:p>
    <w:p w14:paraId="3BE09B10" w14:textId="77777777" w:rsidR="00854101" w:rsidRDefault="00854101" w:rsidP="00854101">
      <w:pPr>
        <w:spacing w:line="23" w:lineRule="atLeast"/>
        <w:ind w:left="9"/>
        <w:rPr>
          <w:rFonts w:ascii="Calibri" w:hAnsi="Calibri" w:cs="Calibri"/>
          <w:sz w:val="22"/>
          <w:szCs w:val="22"/>
          <w:lang w:val="en-US"/>
        </w:rPr>
      </w:pPr>
      <w:r w:rsidRPr="00D077B8">
        <w:rPr>
          <w:rFonts w:asciiTheme="minorHAnsi" w:hAnsiTheme="minorHAnsi"/>
          <w:b/>
          <w:sz w:val="24"/>
          <w:szCs w:val="24"/>
        </w:rPr>
        <w:t xml:space="preserve">Email: </w:t>
      </w:r>
      <w:hyperlink r:id="rId22" w:history="1">
        <w:r>
          <w:rPr>
            <w:rStyle w:val="Hyperlink"/>
            <w:rFonts w:ascii="Calibri" w:hAnsi="Calibri" w:cs="Calibri"/>
            <w:sz w:val="22"/>
            <w:szCs w:val="22"/>
            <w:lang w:val="en-US"/>
          </w:rPr>
          <w:t>Anne.Gordon@health.qld.gov.au</w:t>
        </w:r>
      </w:hyperlink>
      <w:r>
        <w:rPr>
          <w:rFonts w:ascii="Calibri" w:hAnsi="Calibri" w:cs="Calibri"/>
          <w:sz w:val="22"/>
          <w:szCs w:val="22"/>
          <w:lang w:val="en-US"/>
        </w:rPr>
        <w:t xml:space="preserve"> </w:t>
      </w:r>
    </w:p>
    <w:p w14:paraId="1A69144B" w14:textId="41D6D8C4" w:rsidR="00854101" w:rsidRDefault="00854101" w:rsidP="0011633E">
      <w:pPr>
        <w:spacing w:line="23" w:lineRule="atLeast"/>
        <w:rPr>
          <w:rStyle w:val="Hyperlink"/>
          <w:rFonts w:asciiTheme="minorHAnsi" w:hAnsiTheme="minorHAnsi"/>
          <w:sz w:val="24"/>
          <w:szCs w:val="24"/>
        </w:rPr>
      </w:pPr>
    </w:p>
    <w:p w14:paraId="4C3C3E16" w14:textId="77777777" w:rsidR="00854101" w:rsidRPr="00854101" w:rsidRDefault="00854101" w:rsidP="00854101">
      <w:pPr>
        <w:spacing w:line="23" w:lineRule="atLeast"/>
        <w:ind w:left="9"/>
        <w:rPr>
          <w:rStyle w:val="Hyperlink"/>
          <w:rFonts w:asciiTheme="minorHAnsi" w:hAnsiTheme="minorHAnsi"/>
          <w:b/>
          <w:color w:val="auto"/>
          <w:sz w:val="24"/>
          <w:szCs w:val="24"/>
          <w:u w:val="none"/>
        </w:rPr>
      </w:pPr>
      <w:r w:rsidRPr="00854101">
        <w:rPr>
          <w:rStyle w:val="Hyperlink"/>
          <w:rFonts w:asciiTheme="minorHAnsi" w:hAnsiTheme="minorHAnsi"/>
          <w:b/>
          <w:color w:val="auto"/>
          <w:sz w:val="24"/>
          <w:szCs w:val="24"/>
          <w:u w:val="none"/>
        </w:rPr>
        <w:t>Lachlan Clarke</w:t>
      </w:r>
    </w:p>
    <w:p w14:paraId="3E26BEB7" w14:textId="77777777" w:rsidR="00854101" w:rsidRDefault="00854101" w:rsidP="00854101">
      <w:pPr>
        <w:spacing w:line="23" w:lineRule="atLeast"/>
        <w:ind w:left="9"/>
        <w:rPr>
          <w:rStyle w:val="Hyperlink"/>
          <w:rFonts w:asciiTheme="minorHAnsi" w:hAnsiTheme="minorHAnsi"/>
          <w:color w:val="auto"/>
          <w:sz w:val="24"/>
          <w:szCs w:val="24"/>
          <w:u w:val="none"/>
        </w:rPr>
      </w:pPr>
      <w:r w:rsidRPr="00854101">
        <w:rPr>
          <w:rStyle w:val="Hyperlink"/>
          <w:rFonts w:asciiTheme="minorHAnsi" w:hAnsiTheme="minorHAnsi"/>
          <w:color w:val="auto"/>
          <w:sz w:val="24"/>
          <w:szCs w:val="24"/>
          <w:u w:val="none"/>
        </w:rPr>
        <w:t>Medical Student</w:t>
      </w:r>
    </w:p>
    <w:p w14:paraId="6F6F3B75" w14:textId="77777777" w:rsidR="00854101" w:rsidRDefault="00854101" w:rsidP="00854101">
      <w:pPr>
        <w:spacing w:line="23" w:lineRule="atLeast"/>
        <w:ind w:left="9"/>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The University of Queensland</w:t>
      </w:r>
    </w:p>
    <w:p w14:paraId="1948F490" w14:textId="77777777" w:rsidR="00D85742" w:rsidRPr="00D85742" w:rsidRDefault="00D85742" w:rsidP="00D85742">
      <w:pPr>
        <w:spacing w:line="23" w:lineRule="atLeast"/>
        <w:ind w:left="9"/>
        <w:rPr>
          <w:rStyle w:val="Hyperlink"/>
          <w:rFonts w:asciiTheme="minorHAnsi" w:hAnsiTheme="minorHAnsi"/>
          <w:color w:val="auto"/>
          <w:sz w:val="24"/>
          <w:szCs w:val="24"/>
          <w:u w:val="none"/>
        </w:rPr>
      </w:pPr>
      <w:r w:rsidRPr="00D85742">
        <w:rPr>
          <w:rStyle w:val="Hyperlink"/>
          <w:rFonts w:asciiTheme="minorHAnsi" w:hAnsiTheme="minorHAnsi"/>
          <w:color w:val="auto"/>
          <w:sz w:val="24"/>
          <w:szCs w:val="24"/>
          <w:u w:val="none"/>
        </w:rPr>
        <w:t>300 Herston Road</w:t>
      </w:r>
    </w:p>
    <w:p w14:paraId="1EDAF1EF" w14:textId="77777777" w:rsidR="00854101" w:rsidRDefault="00D85742" w:rsidP="00D85742">
      <w:pPr>
        <w:spacing w:line="23" w:lineRule="atLeast"/>
        <w:ind w:left="9"/>
        <w:rPr>
          <w:rStyle w:val="Hyperlink"/>
          <w:rFonts w:asciiTheme="minorHAnsi" w:hAnsiTheme="minorHAnsi"/>
          <w:color w:val="auto"/>
          <w:sz w:val="24"/>
          <w:szCs w:val="24"/>
          <w:u w:val="none"/>
        </w:rPr>
      </w:pPr>
      <w:r w:rsidRPr="00D85742">
        <w:rPr>
          <w:rStyle w:val="Hyperlink"/>
          <w:rFonts w:asciiTheme="minorHAnsi" w:hAnsiTheme="minorHAnsi"/>
          <w:color w:val="auto"/>
          <w:sz w:val="24"/>
          <w:szCs w:val="24"/>
          <w:u w:val="none"/>
        </w:rPr>
        <w:t>Herston QLD 4006</w:t>
      </w:r>
    </w:p>
    <w:p w14:paraId="50802B73" w14:textId="77777777" w:rsidR="00854101" w:rsidRPr="00D077B8" w:rsidRDefault="00854101" w:rsidP="00854101">
      <w:pPr>
        <w:spacing w:line="23" w:lineRule="atLeast"/>
        <w:ind w:left="9"/>
        <w:rPr>
          <w:rFonts w:asciiTheme="minorHAnsi" w:hAnsiTheme="minorHAnsi"/>
          <w:sz w:val="24"/>
          <w:szCs w:val="24"/>
        </w:rPr>
      </w:pPr>
      <w:r w:rsidRPr="00D077B8">
        <w:rPr>
          <w:rFonts w:asciiTheme="minorHAnsi" w:hAnsiTheme="minorHAnsi"/>
          <w:b/>
          <w:sz w:val="24"/>
          <w:szCs w:val="24"/>
        </w:rPr>
        <w:t xml:space="preserve">Phone: </w:t>
      </w:r>
    </w:p>
    <w:p w14:paraId="600FBB82" w14:textId="60ABD92C" w:rsidR="00854101" w:rsidRDefault="00854101" w:rsidP="00854101">
      <w:pPr>
        <w:spacing w:line="23" w:lineRule="atLeast"/>
        <w:ind w:left="9"/>
        <w:rPr>
          <w:rStyle w:val="Hyperlink"/>
          <w:rFonts w:ascii="Calibri" w:hAnsi="Calibri" w:cs="Calibri"/>
          <w:sz w:val="22"/>
          <w:szCs w:val="22"/>
          <w:lang w:val="en-US"/>
        </w:rPr>
      </w:pPr>
      <w:r w:rsidRPr="00D077B8">
        <w:rPr>
          <w:rFonts w:asciiTheme="minorHAnsi" w:hAnsiTheme="minorHAnsi"/>
          <w:b/>
          <w:sz w:val="24"/>
          <w:szCs w:val="24"/>
        </w:rPr>
        <w:t xml:space="preserve">Email: </w:t>
      </w:r>
      <w:hyperlink r:id="rId23" w:history="1">
        <w:r>
          <w:rPr>
            <w:rStyle w:val="Hyperlink"/>
            <w:rFonts w:ascii="Calibri" w:hAnsi="Calibri" w:cs="Calibri"/>
            <w:sz w:val="22"/>
            <w:szCs w:val="22"/>
            <w:lang w:val="en-US"/>
          </w:rPr>
          <w:t>lachsclarke@gmail.com</w:t>
        </w:r>
      </w:hyperlink>
    </w:p>
    <w:p w14:paraId="5699572C" w14:textId="796251E7" w:rsidR="00D85742" w:rsidRDefault="00D85742" w:rsidP="0005176E">
      <w:pPr>
        <w:spacing w:line="23" w:lineRule="atLeast"/>
        <w:rPr>
          <w:rFonts w:asciiTheme="minorHAnsi" w:hAnsiTheme="minorHAnsi"/>
          <w:b/>
          <w:sz w:val="24"/>
          <w:szCs w:val="24"/>
        </w:rPr>
      </w:pPr>
    </w:p>
    <w:p w14:paraId="53B210DE" w14:textId="77777777" w:rsidR="00D85742" w:rsidRDefault="00AD4A20" w:rsidP="00D85742">
      <w:pPr>
        <w:spacing w:line="23" w:lineRule="atLeast"/>
        <w:rPr>
          <w:rFonts w:asciiTheme="minorHAnsi" w:hAnsiTheme="minorHAnsi"/>
          <w:b/>
          <w:sz w:val="24"/>
          <w:szCs w:val="24"/>
        </w:rPr>
      </w:pPr>
      <w:r>
        <w:rPr>
          <w:rFonts w:asciiTheme="minorHAnsi" w:hAnsiTheme="minorHAnsi"/>
          <w:b/>
          <w:sz w:val="24"/>
          <w:szCs w:val="24"/>
        </w:rPr>
        <w:t>Andrea Baker</w:t>
      </w:r>
    </w:p>
    <w:p w14:paraId="713E0557" w14:textId="77777777" w:rsidR="00AF0809" w:rsidRPr="00AF0809" w:rsidRDefault="00AF0809" w:rsidP="00D85742">
      <w:pPr>
        <w:spacing w:line="23" w:lineRule="atLeast"/>
        <w:rPr>
          <w:rFonts w:asciiTheme="minorHAnsi" w:hAnsiTheme="minorHAnsi"/>
          <w:sz w:val="24"/>
          <w:szCs w:val="24"/>
        </w:rPr>
      </w:pPr>
      <w:r w:rsidRPr="00AF0809">
        <w:rPr>
          <w:rFonts w:asciiTheme="minorHAnsi" w:hAnsiTheme="minorHAnsi"/>
          <w:sz w:val="24"/>
          <w:szCs w:val="24"/>
        </w:rPr>
        <w:t>Research Manager</w:t>
      </w:r>
    </w:p>
    <w:p w14:paraId="735FBBA3" w14:textId="77777777" w:rsidR="00AF0809" w:rsidRDefault="00AF0809" w:rsidP="00D85742">
      <w:pPr>
        <w:spacing w:line="23" w:lineRule="atLeast"/>
        <w:rPr>
          <w:rFonts w:asciiTheme="minorHAnsi" w:hAnsiTheme="minorHAnsi"/>
          <w:sz w:val="24"/>
          <w:szCs w:val="24"/>
        </w:rPr>
      </w:pPr>
      <w:r w:rsidRPr="00AF0809">
        <w:rPr>
          <w:rFonts w:asciiTheme="minorHAnsi" w:hAnsiTheme="minorHAnsi"/>
          <w:sz w:val="24"/>
          <w:szCs w:val="24"/>
        </w:rPr>
        <w:t>Queensland Centre for Mental Health Research</w:t>
      </w:r>
    </w:p>
    <w:p w14:paraId="3AAE3EBF" w14:textId="77777777" w:rsidR="00AF0809" w:rsidRDefault="00AF0809" w:rsidP="00D85742">
      <w:pPr>
        <w:spacing w:line="23" w:lineRule="atLeast"/>
        <w:rPr>
          <w:rFonts w:asciiTheme="minorHAnsi" w:hAnsiTheme="minorHAnsi"/>
          <w:sz w:val="24"/>
          <w:szCs w:val="24"/>
        </w:rPr>
      </w:pPr>
      <w:r>
        <w:rPr>
          <w:rFonts w:asciiTheme="minorHAnsi" w:hAnsiTheme="minorHAnsi"/>
          <w:sz w:val="24"/>
          <w:szCs w:val="24"/>
        </w:rPr>
        <w:t>The Park Centre for Mental Health</w:t>
      </w:r>
    </w:p>
    <w:p w14:paraId="49A9F9D5" w14:textId="77777777" w:rsidR="00AF0809" w:rsidRDefault="00AF0809" w:rsidP="00D85742">
      <w:pPr>
        <w:spacing w:line="23" w:lineRule="atLeast"/>
        <w:rPr>
          <w:rFonts w:asciiTheme="minorHAnsi" w:hAnsiTheme="minorHAnsi"/>
          <w:sz w:val="24"/>
          <w:szCs w:val="24"/>
        </w:rPr>
      </w:pPr>
      <w:r>
        <w:rPr>
          <w:rFonts w:asciiTheme="minorHAnsi" w:hAnsiTheme="minorHAnsi"/>
          <w:sz w:val="24"/>
          <w:szCs w:val="24"/>
        </w:rPr>
        <w:t>Wolston Park Rd</w:t>
      </w:r>
    </w:p>
    <w:p w14:paraId="18E22F0E" w14:textId="77777777" w:rsidR="00AF0809" w:rsidRPr="00AF0809" w:rsidRDefault="00AF0809" w:rsidP="00D85742">
      <w:pPr>
        <w:spacing w:line="23" w:lineRule="atLeast"/>
        <w:rPr>
          <w:rFonts w:asciiTheme="minorHAnsi" w:hAnsiTheme="minorHAnsi"/>
          <w:sz w:val="24"/>
          <w:szCs w:val="24"/>
        </w:rPr>
      </w:pPr>
      <w:r w:rsidRPr="00AF0809">
        <w:rPr>
          <w:rFonts w:asciiTheme="minorHAnsi" w:hAnsiTheme="minorHAnsi"/>
          <w:sz w:val="24"/>
          <w:szCs w:val="24"/>
        </w:rPr>
        <w:t>Wacol QLD 4076</w:t>
      </w:r>
    </w:p>
    <w:p w14:paraId="3833FB49" w14:textId="77777777" w:rsidR="00AF0809" w:rsidRPr="00C70AB3" w:rsidRDefault="00AF0809" w:rsidP="00AF0809">
      <w:pPr>
        <w:spacing w:line="23" w:lineRule="atLeast"/>
        <w:ind w:left="9"/>
        <w:rPr>
          <w:rFonts w:asciiTheme="minorHAnsi" w:hAnsiTheme="minorHAnsi"/>
          <w:sz w:val="24"/>
          <w:szCs w:val="24"/>
        </w:rPr>
      </w:pPr>
      <w:r w:rsidRPr="00D077B8">
        <w:rPr>
          <w:rFonts w:asciiTheme="minorHAnsi" w:hAnsiTheme="minorHAnsi"/>
          <w:b/>
          <w:sz w:val="24"/>
          <w:szCs w:val="24"/>
        </w:rPr>
        <w:t xml:space="preserve">Phone: </w:t>
      </w:r>
      <w:r w:rsidR="00C70AB3">
        <w:rPr>
          <w:rFonts w:asciiTheme="minorHAnsi" w:hAnsiTheme="minorHAnsi"/>
          <w:sz w:val="24"/>
          <w:szCs w:val="24"/>
        </w:rPr>
        <w:t>+61 7 3271 8662</w:t>
      </w:r>
    </w:p>
    <w:p w14:paraId="3D3BF922" w14:textId="77777777" w:rsidR="00AF0809" w:rsidRDefault="00AF0809" w:rsidP="00AF0809">
      <w:pPr>
        <w:spacing w:line="23" w:lineRule="atLeast"/>
        <w:ind w:left="9"/>
        <w:rPr>
          <w:rStyle w:val="Hyperlink"/>
          <w:rFonts w:ascii="Calibri" w:hAnsi="Calibri" w:cs="Calibri"/>
          <w:sz w:val="22"/>
          <w:szCs w:val="22"/>
          <w:lang w:val="en-US"/>
        </w:rPr>
      </w:pPr>
      <w:r w:rsidRPr="00D077B8">
        <w:rPr>
          <w:rFonts w:asciiTheme="minorHAnsi" w:hAnsiTheme="minorHAnsi"/>
          <w:b/>
          <w:sz w:val="24"/>
          <w:szCs w:val="24"/>
        </w:rPr>
        <w:t xml:space="preserve">Email: </w:t>
      </w:r>
      <w:hyperlink r:id="rId24" w:history="1">
        <w:r w:rsidRPr="00F005DA">
          <w:rPr>
            <w:rStyle w:val="Hyperlink"/>
            <w:rFonts w:ascii="Calibri" w:hAnsi="Calibri" w:cs="Calibri"/>
            <w:sz w:val="22"/>
            <w:szCs w:val="22"/>
            <w:lang w:val="en-US"/>
          </w:rPr>
          <w:t>andrea_baker@qcmhr.uq.edu.au</w:t>
        </w:r>
      </w:hyperlink>
      <w:r>
        <w:rPr>
          <w:rFonts w:ascii="Calibri" w:hAnsi="Calibri" w:cs="Calibri"/>
          <w:sz w:val="22"/>
          <w:szCs w:val="22"/>
          <w:lang w:val="en-US"/>
        </w:rPr>
        <w:t xml:space="preserve"> </w:t>
      </w:r>
    </w:p>
    <w:p w14:paraId="40D1707B" w14:textId="77777777" w:rsidR="00854101" w:rsidRPr="00854101" w:rsidRDefault="00854101" w:rsidP="00854101">
      <w:pPr>
        <w:spacing w:line="23" w:lineRule="atLeast"/>
        <w:ind w:left="9"/>
        <w:rPr>
          <w:rStyle w:val="Hyperlink"/>
          <w:rFonts w:asciiTheme="minorHAnsi" w:hAnsiTheme="minorHAnsi"/>
          <w:color w:val="auto"/>
          <w:sz w:val="24"/>
          <w:szCs w:val="24"/>
          <w:u w:val="none"/>
        </w:rPr>
      </w:pPr>
    </w:p>
    <w:p w14:paraId="3DD50470" w14:textId="77777777" w:rsidR="00854101" w:rsidRPr="00854101" w:rsidRDefault="00854101" w:rsidP="00CD718B">
      <w:pPr>
        <w:spacing w:line="23" w:lineRule="atLeast"/>
        <w:ind w:left="9"/>
        <w:rPr>
          <w:rFonts w:ascii="Calibri" w:hAnsi="Calibri"/>
          <w:sz w:val="24"/>
          <w:szCs w:val="24"/>
        </w:rPr>
      </w:pPr>
    </w:p>
    <w:p w14:paraId="301809CA" w14:textId="77777777" w:rsidR="00730F20" w:rsidRDefault="00730F20" w:rsidP="00CD718B">
      <w:pPr>
        <w:spacing w:line="23" w:lineRule="atLeast"/>
        <w:ind w:left="9"/>
        <w:rPr>
          <w:rFonts w:ascii="Calibri" w:hAnsi="Calibri"/>
          <w:b/>
          <w:sz w:val="24"/>
          <w:szCs w:val="24"/>
        </w:rPr>
      </w:pPr>
    </w:p>
    <w:p w14:paraId="253C60B4" w14:textId="77777777" w:rsidR="00730F20" w:rsidRDefault="00730F20" w:rsidP="00CD718B">
      <w:pPr>
        <w:spacing w:line="23" w:lineRule="atLeast"/>
        <w:ind w:left="9"/>
        <w:rPr>
          <w:rFonts w:ascii="Calibri" w:hAnsi="Calibri"/>
          <w:b/>
          <w:sz w:val="24"/>
          <w:szCs w:val="24"/>
        </w:rPr>
      </w:pPr>
    </w:p>
    <w:p w14:paraId="18569676" w14:textId="77777777" w:rsidR="00730F20" w:rsidRDefault="00730F20" w:rsidP="00CD718B">
      <w:pPr>
        <w:spacing w:line="23" w:lineRule="atLeast"/>
        <w:ind w:left="9"/>
        <w:rPr>
          <w:rFonts w:ascii="Calibri" w:hAnsi="Calibri"/>
          <w:b/>
          <w:sz w:val="24"/>
          <w:szCs w:val="24"/>
        </w:rPr>
      </w:pPr>
    </w:p>
    <w:p w14:paraId="4CD6E1C4" w14:textId="77777777" w:rsidR="00730F20" w:rsidRPr="002D67F6" w:rsidRDefault="00730F20" w:rsidP="00CD718B">
      <w:pPr>
        <w:spacing w:line="23" w:lineRule="atLeast"/>
        <w:ind w:left="9"/>
        <w:rPr>
          <w:rFonts w:ascii="Calibri" w:hAnsi="Calibri"/>
          <w:b/>
          <w:sz w:val="24"/>
          <w:szCs w:val="24"/>
        </w:rPr>
      </w:pPr>
    </w:p>
    <w:p w14:paraId="6A9FFF2E" w14:textId="77777777" w:rsidR="00D37DA5" w:rsidRPr="002D67F6" w:rsidRDefault="00D37DA5" w:rsidP="00CD718B">
      <w:pPr>
        <w:spacing w:line="23" w:lineRule="atLeast"/>
        <w:ind w:left="9"/>
        <w:rPr>
          <w:rFonts w:ascii="Calibri" w:hAnsi="Calibri"/>
          <w:b/>
          <w:sz w:val="24"/>
          <w:szCs w:val="24"/>
        </w:rPr>
      </w:pPr>
    </w:p>
    <w:p w14:paraId="170D85E5" w14:textId="77777777" w:rsidR="00D37DA5" w:rsidRDefault="00D37DA5" w:rsidP="00B15EDA">
      <w:pPr>
        <w:spacing w:line="23" w:lineRule="atLeast"/>
        <w:rPr>
          <w:rFonts w:ascii="Calibri" w:hAnsi="Calibri"/>
          <w:b/>
          <w:sz w:val="24"/>
          <w:szCs w:val="24"/>
        </w:rPr>
      </w:pPr>
    </w:p>
    <w:p w14:paraId="7CD6512B" w14:textId="77777777" w:rsidR="00B15EDA" w:rsidRDefault="00B15EDA" w:rsidP="00B15EDA">
      <w:pPr>
        <w:spacing w:line="23" w:lineRule="atLeast"/>
        <w:rPr>
          <w:rFonts w:ascii="Calibri" w:hAnsi="Calibri"/>
          <w:b/>
          <w:sz w:val="24"/>
          <w:szCs w:val="24"/>
        </w:rPr>
      </w:pPr>
    </w:p>
    <w:p w14:paraId="44F4DA8D" w14:textId="77777777" w:rsidR="00AD4A20" w:rsidRDefault="00AD4A20" w:rsidP="00B15EDA">
      <w:pPr>
        <w:spacing w:line="23" w:lineRule="atLeast"/>
        <w:rPr>
          <w:rFonts w:ascii="Calibri" w:hAnsi="Calibri"/>
          <w:b/>
          <w:sz w:val="24"/>
          <w:szCs w:val="24"/>
        </w:rPr>
      </w:pPr>
    </w:p>
    <w:p w14:paraId="00713DDA" w14:textId="77777777" w:rsidR="00AD4A20" w:rsidRDefault="00AD4A20" w:rsidP="00B15EDA">
      <w:pPr>
        <w:spacing w:line="23" w:lineRule="atLeast"/>
        <w:rPr>
          <w:rFonts w:ascii="Calibri" w:hAnsi="Calibri"/>
          <w:b/>
          <w:sz w:val="24"/>
          <w:szCs w:val="24"/>
        </w:rPr>
      </w:pPr>
    </w:p>
    <w:p w14:paraId="135E7385" w14:textId="77777777" w:rsidR="00AD4A20" w:rsidRDefault="00AD4A20" w:rsidP="00B15EDA">
      <w:pPr>
        <w:spacing w:line="23" w:lineRule="atLeast"/>
        <w:rPr>
          <w:rFonts w:ascii="Calibri" w:hAnsi="Calibri"/>
          <w:b/>
          <w:sz w:val="24"/>
          <w:szCs w:val="24"/>
        </w:rPr>
      </w:pPr>
    </w:p>
    <w:p w14:paraId="298265F3" w14:textId="77777777" w:rsidR="00AD4A20" w:rsidRDefault="00AD4A20" w:rsidP="00B15EDA">
      <w:pPr>
        <w:spacing w:line="23" w:lineRule="atLeast"/>
        <w:rPr>
          <w:rFonts w:ascii="Calibri" w:hAnsi="Calibri"/>
          <w:b/>
          <w:sz w:val="24"/>
          <w:szCs w:val="24"/>
        </w:rPr>
      </w:pPr>
    </w:p>
    <w:p w14:paraId="0A8DD5D6" w14:textId="77777777" w:rsidR="00AD4A20" w:rsidRDefault="00AD4A20" w:rsidP="00B15EDA">
      <w:pPr>
        <w:spacing w:line="23" w:lineRule="atLeast"/>
        <w:rPr>
          <w:rFonts w:ascii="Calibri" w:hAnsi="Calibri"/>
          <w:b/>
          <w:sz w:val="24"/>
          <w:szCs w:val="24"/>
        </w:rPr>
      </w:pPr>
    </w:p>
    <w:p w14:paraId="7E51378F" w14:textId="77777777" w:rsidR="00AD4A20" w:rsidRDefault="00AD4A20" w:rsidP="00B15EDA">
      <w:pPr>
        <w:spacing w:line="23" w:lineRule="atLeast"/>
        <w:rPr>
          <w:rFonts w:ascii="Calibri" w:hAnsi="Calibri"/>
          <w:b/>
          <w:sz w:val="24"/>
          <w:szCs w:val="24"/>
        </w:rPr>
      </w:pPr>
    </w:p>
    <w:p w14:paraId="0CCD7615" w14:textId="77777777" w:rsidR="00AD4A20" w:rsidRDefault="00AD4A20" w:rsidP="00B15EDA">
      <w:pPr>
        <w:spacing w:line="23" w:lineRule="atLeast"/>
        <w:rPr>
          <w:rFonts w:ascii="Calibri" w:hAnsi="Calibri"/>
          <w:b/>
          <w:sz w:val="24"/>
          <w:szCs w:val="24"/>
        </w:rPr>
      </w:pPr>
    </w:p>
    <w:p w14:paraId="4137A892" w14:textId="77777777" w:rsidR="00AD4A20" w:rsidRDefault="00AD4A20" w:rsidP="00B15EDA">
      <w:pPr>
        <w:spacing w:line="23" w:lineRule="atLeast"/>
        <w:rPr>
          <w:rFonts w:ascii="Calibri" w:hAnsi="Calibri"/>
          <w:b/>
          <w:sz w:val="24"/>
          <w:szCs w:val="24"/>
        </w:rPr>
      </w:pPr>
    </w:p>
    <w:p w14:paraId="0F4AB193" w14:textId="77777777" w:rsidR="00AD4A20" w:rsidRDefault="00AD4A20" w:rsidP="00B15EDA">
      <w:pPr>
        <w:spacing w:line="23" w:lineRule="atLeast"/>
        <w:rPr>
          <w:rFonts w:ascii="Calibri" w:hAnsi="Calibri"/>
          <w:b/>
          <w:sz w:val="24"/>
          <w:szCs w:val="24"/>
        </w:rPr>
      </w:pPr>
    </w:p>
    <w:p w14:paraId="3F8B0149" w14:textId="77777777" w:rsidR="00AD4A20" w:rsidRDefault="00AD4A20" w:rsidP="00B15EDA">
      <w:pPr>
        <w:spacing w:line="23" w:lineRule="atLeast"/>
        <w:rPr>
          <w:rFonts w:ascii="Calibri" w:hAnsi="Calibri"/>
          <w:b/>
          <w:sz w:val="24"/>
          <w:szCs w:val="24"/>
        </w:rPr>
      </w:pPr>
    </w:p>
    <w:p w14:paraId="52BD1FCA" w14:textId="77777777" w:rsidR="00AD4A20" w:rsidRDefault="00AD4A20" w:rsidP="00B15EDA">
      <w:pPr>
        <w:spacing w:line="23" w:lineRule="atLeast"/>
        <w:rPr>
          <w:rFonts w:ascii="Calibri" w:hAnsi="Calibri"/>
          <w:b/>
          <w:sz w:val="24"/>
          <w:szCs w:val="24"/>
        </w:rPr>
      </w:pPr>
    </w:p>
    <w:p w14:paraId="1ECEA048" w14:textId="0DC4EFB4" w:rsidR="0011633E" w:rsidRPr="002D67F6" w:rsidRDefault="0011633E" w:rsidP="00854101">
      <w:pPr>
        <w:spacing w:line="23" w:lineRule="atLeast"/>
        <w:rPr>
          <w:rFonts w:ascii="Calibri" w:hAnsi="Calibri"/>
          <w:b/>
          <w:sz w:val="24"/>
          <w:szCs w:val="24"/>
        </w:rPr>
      </w:pPr>
    </w:p>
    <w:p w14:paraId="0ED5429B" w14:textId="77777777" w:rsidR="00D37DA5" w:rsidRPr="002D67F6" w:rsidRDefault="00D37DA5" w:rsidP="00CD718B">
      <w:pPr>
        <w:spacing w:line="23" w:lineRule="atLeast"/>
        <w:ind w:left="9"/>
        <w:rPr>
          <w:rFonts w:ascii="Calibri" w:hAnsi="Calibri"/>
          <w:b/>
          <w:sz w:val="24"/>
          <w:szCs w:val="24"/>
        </w:rPr>
      </w:pPr>
    </w:p>
    <w:p w14:paraId="2668FA4B" w14:textId="77777777" w:rsidR="00D37DA5" w:rsidRPr="002D67F6" w:rsidRDefault="00D37DA5" w:rsidP="002C0A84">
      <w:pPr>
        <w:pStyle w:val="TOCX2"/>
        <w:spacing w:line="23" w:lineRule="atLeast"/>
        <w:ind w:left="0" w:firstLine="0"/>
        <w:jc w:val="both"/>
        <w:rPr>
          <w:rFonts w:ascii="Calibri" w:hAnsi="Calibri"/>
          <w:b/>
          <w:color w:val="000000"/>
          <w:szCs w:val="24"/>
        </w:rPr>
      </w:pPr>
      <w:r w:rsidRPr="002D67F6">
        <w:rPr>
          <w:rFonts w:ascii="Calibri" w:hAnsi="Calibri"/>
          <w:b/>
          <w:color w:val="000000"/>
          <w:sz w:val="28"/>
        </w:rPr>
        <w:lastRenderedPageBreak/>
        <w:t>Table of Contents</w:t>
      </w:r>
    </w:p>
    <w:p w14:paraId="4735C5F0" w14:textId="5DA828F8" w:rsidR="0090151D" w:rsidRDefault="00FA0B5E">
      <w:pPr>
        <w:pStyle w:val="TOC1"/>
        <w:rPr>
          <w:rFonts w:asciiTheme="minorHAnsi" w:eastAsiaTheme="minorEastAsia" w:hAnsiTheme="minorHAnsi" w:cstheme="minorBidi"/>
          <w:b w:val="0"/>
          <w:sz w:val="22"/>
          <w:szCs w:val="22"/>
          <w:lang w:eastAsia="en-AU"/>
        </w:rPr>
      </w:pPr>
      <w:r w:rsidRPr="002D67F6">
        <w:fldChar w:fldCharType="begin"/>
      </w:r>
      <w:r w:rsidR="00D37DA5" w:rsidRPr="00E11058">
        <w:instrText xml:space="preserve"> TOC \o "1-3" \h \z \u </w:instrText>
      </w:r>
      <w:r w:rsidRPr="002D67F6">
        <w:fldChar w:fldCharType="separate"/>
      </w:r>
      <w:hyperlink w:anchor="_Toc56753231" w:history="1">
        <w:r w:rsidR="0090151D" w:rsidRPr="006A5BC2">
          <w:rPr>
            <w:rStyle w:val="Hyperlink"/>
          </w:rPr>
          <w:t>Cadence DISCOVERY</w:t>
        </w:r>
        <w:r w:rsidR="0090151D">
          <w:rPr>
            <w:webHidden/>
          </w:rPr>
          <w:tab/>
        </w:r>
        <w:r w:rsidR="0090151D">
          <w:rPr>
            <w:webHidden/>
          </w:rPr>
          <w:fldChar w:fldCharType="begin"/>
        </w:r>
        <w:r w:rsidR="0090151D">
          <w:rPr>
            <w:webHidden/>
          </w:rPr>
          <w:instrText xml:space="preserve"> PAGEREF _Toc56753231 \h </w:instrText>
        </w:r>
        <w:r w:rsidR="0090151D">
          <w:rPr>
            <w:webHidden/>
          </w:rPr>
        </w:r>
        <w:r w:rsidR="0090151D">
          <w:rPr>
            <w:webHidden/>
          </w:rPr>
          <w:fldChar w:fldCharType="separate"/>
        </w:r>
        <w:r w:rsidR="0090151D">
          <w:rPr>
            <w:webHidden/>
          </w:rPr>
          <w:t>1</w:t>
        </w:r>
        <w:r w:rsidR="0090151D">
          <w:rPr>
            <w:webHidden/>
          </w:rPr>
          <w:fldChar w:fldCharType="end"/>
        </w:r>
      </w:hyperlink>
    </w:p>
    <w:p w14:paraId="74F772A8" w14:textId="22104FAC" w:rsidR="0090151D" w:rsidRDefault="00845463">
      <w:pPr>
        <w:pStyle w:val="TOC1"/>
        <w:rPr>
          <w:rFonts w:asciiTheme="minorHAnsi" w:eastAsiaTheme="minorEastAsia" w:hAnsiTheme="minorHAnsi" w:cstheme="minorBidi"/>
          <w:b w:val="0"/>
          <w:sz w:val="22"/>
          <w:szCs w:val="22"/>
          <w:lang w:eastAsia="en-AU"/>
        </w:rPr>
      </w:pPr>
      <w:hyperlink w:anchor="_Toc56753232" w:history="1">
        <w:r w:rsidR="0090151D" w:rsidRPr="006A5BC2">
          <w:rPr>
            <w:rStyle w:val="Hyperlink"/>
          </w:rPr>
          <w:t>1</w:t>
        </w:r>
        <w:r w:rsidR="0090151D">
          <w:rPr>
            <w:rFonts w:asciiTheme="minorHAnsi" w:eastAsiaTheme="minorEastAsia" w:hAnsiTheme="minorHAnsi" w:cstheme="minorBidi"/>
            <w:b w:val="0"/>
            <w:sz w:val="22"/>
            <w:szCs w:val="22"/>
            <w:lang w:eastAsia="en-AU"/>
          </w:rPr>
          <w:tab/>
        </w:r>
        <w:r w:rsidR="0090151D" w:rsidRPr="006A5BC2">
          <w:rPr>
            <w:rStyle w:val="Hyperlink"/>
          </w:rPr>
          <w:t>Introduction</w:t>
        </w:r>
        <w:r w:rsidR="0090151D">
          <w:rPr>
            <w:webHidden/>
          </w:rPr>
          <w:tab/>
        </w:r>
        <w:r w:rsidR="0090151D">
          <w:rPr>
            <w:webHidden/>
          </w:rPr>
          <w:fldChar w:fldCharType="begin"/>
        </w:r>
        <w:r w:rsidR="0090151D">
          <w:rPr>
            <w:webHidden/>
          </w:rPr>
          <w:instrText xml:space="preserve"> PAGEREF _Toc56753232 \h </w:instrText>
        </w:r>
        <w:r w:rsidR="0090151D">
          <w:rPr>
            <w:webHidden/>
          </w:rPr>
        </w:r>
        <w:r w:rsidR="0090151D">
          <w:rPr>
            <w:webHidden/>
          </w:rPr>
          <w:fldChar w:fldCharType="separate"/>
        </w:r>
        <w:r w:rsidR="0090151D">
          <w:rPr>
            <w:webHidden/>
          </w:rPr>
          <w:t>12</w:t>
        </w:r>
        <w:r w:rsidR="0090151D">
          <w:rPr>
            <w:webHidden/>
          </w:rPr>
          <w:fldChar w:fldCharType="end"/>
        </w:r>
      </w:hyperlink>
    </w:p>
    <w:p w14:paraId="53F69B81" w14:textId="6A180F3F" w:rsidR="0090151D" w:rsidRDefault="00845463">
      <w:pPr>
        <w:pStyle w:val="TOC2"/>
        <w:rPr>
          <w:rFonts w:asciiTheme="minorHAnsi" w:eastAsiaTheme="minorEastAsia" w:hAnsiTheme="minorHAnsi" w:cstheme="minorBidi"/>
          <w:noProof/>
          <w:sz w:val="22"/>
          <w:szCs w:val="22"/>
          <w:lang w:eastAsia="en-AU"/>
        </w:rPr>
      </w:pPr>
      <w:hyperlink w:anchor="_Toc56753233" w:history="1">
        <w:r w:rsidR="0090151D" w:rsidRPr="006A5BC2">
          <w:rPr>
            <w:rStyle w:val="Hyperlink"/>
            <w:rFonts w:ascii="Calibri" w:eastAsia="Calibri" w:hAnsi="Calibri"/>
            <w:noProof/>
          </w:rPr>
          <w:t>1.1</w:t>
        </w:r>
        <w:r w:rsidR="0090151D">
          <w:rPr>
            <w:rFonts w:asciiTheme="minorHAnsi" w:eastAsiaTheme="minorEastAsia" w:hAnsiTheme="minorHAnsi" w:cstheme="minorBidi"/>
            <w:noProof/>
            <w:sz w:val="22"/>
            <w:szCs w:val="22"/>
            <w:lang w:eastAsia="en-AU"/>
          </w:rPr>
          <w:tab/>
        </w:r>
        <w:r w:rsidR="0090151D" w:rsidRPr="006A5BC2">
          <w:rPr>
            <w:rStyle w:val="Hyperlink"/>
            <w:rFonts w:ascii="Calibri" w:eastAsia="Calibri" w:hAnsi="Calibri"/>
            <w:noProof/>
          </w:rPr>
          <w:t>Building  a clinical trials platform</w:t>
        </w:r>
        <w:r w:rsidR="0090151D">
          <w:rPr>
            <w:noProof/>
            <w:webHidden/>
          </w:rPr>
          <w:tab/>
        </w:r>
        <w:r w:rsidR="0090151D">
          <w:rPr>
            <w:noProof/>
            <w:webHidden/>
          </w:rPr>
          <w:fldChar w:fldCharType="begin"/>
        </w:r>
        <w:r w:rsidR="0090151D">
          <w:rPr>
            <w:noProof/>
            <w:webHidden/>
          </w:rPr>
          <w:instrText xml:space="preserve"> PAGEREF _Toc56753233 \h </w:instrText>
        </w:r>
        <w:r w:rsidR="0090151D">
          <w:rPr>
            <w:noProof/>
            <w:webHidden/>
          </w:rPr>
        </w:r>
        <w:r w:rsidR="0090151D">
          <w:rPr>
            <w:noProof/>
            <w:webHidden/>
          </w:rPr>
          <w:fldChar w:fldCharType="separate"/>
        </w:r>
        <w:r w:rsidR="0090151D">
          <w:rPr>
            <w:noProof/>
            <w:webHidden/>
          </w:rPr>
          <w:t>12</w:t>
        </w:r>
        <w:r w:rsidR="0090151D">
          <w:rPr>
            <w:noProof/>
            <w:webHidden/>
          </w:rPr>
          <w:fldChar w:fldCharType="end"/>
        </w:r>
      </w:hyperlink>
    </w:p>
    <w:p w14:paraId="36B88319" w14:textId="441E8C29" w:rsidR="0090151D" w:rsidRDefault="00845463">
      <w:pPr>
        <w:pStyle w:val="TOC2"/>
        <w:rPr>
          <w:rFonts w:asciiTheme="minorHAnsi" w:eastAsiaTheme="minorEastAsia" w:hAnsiTheme="minorHAnsi" w:cstheme="minorBidi"/>
          <w:noProof/>
          <w:sz w:val="22"/>
          <w:szCs w:val="22"/>
          <w:lang w:eastAsia="en-AU"/>
        </w:rPr>
      </w:pPr>
      <w:hyperlink w:anchor="_Toc56753234" w:history="1">
        <w:r w:rsidR="0090151D" w:rsidRPr="006A5BC2">
          <w:rPr>
            <w:rStyle w:val="Hyperlink"/>
            <w:rFonts w:ascii="Calibri" w:eastAsia="Calibri" w:hAnsi="Calibri"/>
            <w:noProof/>
          </w:rPr>
          <w:t>1.2</w:t>
        </w:r>
        <w:r w:rsidR="0090151D">
          <w:rPr>
            <w:rFonts w:asciiTheme="minorHAnsi" w:eastAsiaTheme="minorEastAsia" w:hAnsiTheme="minorHAnsi" w:cstheme="minorBidi"/>
            <w:noProof/>
            <w:sz w:val="22"/>
            <w:szCs w:val="22"/>
            <w:lang w:eastAsia="en-AU"/>
          </w:rPr>
          <w:tab/>
        </w:r>
        <w:r w:rsidR="0090151D" w:rsidRPr="006A5BC2">
          <w:rPr>
            <w:rStyle w:val="Hyperlink"/>
            <w:rFonts w:ascii="Calibri" w:eastAsia="Calibri" w:hAnsi="Calibri"/>
            <w:noProof/>
          </w:rPr>
          <w:t>Novel interventions for psychosis</w:t>
        </w:r>
        <w:r w:rsidR="0090151D">
          <w:rPr>
            <w:noProof/>
            <w:webHidden/>
          </w:rPr>
          <w:tab/>
        </w:r>
        <w:r w:rsidR="0090151D">
          <w:rPr>
            <w:noProof/>
            <w:webHidden/>
          </w:rPr>
          <w:fldChar w:fldCharType="begin"/>
        </w:r>
        <w:r w:rsidR="0090151D">
          <w:rPr>
            <w:noProof/>
            <w:webHidden/>
          </w:rPr>
          <w:instrText xml:space="preserve"> PAGEREF _Toc56753234 \h </w:instrText>
        </w:r>
        <w:r w:rsidR="0090151D">
          <w:rPr>
            <w:noProof/>
            <w:webHidden/>
          </w:rPr>
        </w:r>
        <w:r w:rsidR="0090151D">
          <w:rPr>
            <w:noProof/>
            <w:webHidden/>
          </w:rPr>
          <w:fldChar w:fldCharType="separate"/>
        </w:r>
        <w:r w:rsidR="0090151D">
          <w:rPr>
            <w:noProof/>
            <w:webHidden/>
          </w:rPr>
          <w:t>12</w:t>
        </w:r>
        <w:r w:rsidR="0090151D">
          <w:rPr>
            <w:noProof/>
            <w:webHidden/>
          </w:rPr>
          <w:fldChar w:fldCharType="end"/>
        </w:r>
      </w:hyperlink>
    </w:p>
    <w:p w14:paraId="5F8A2AC0" w14:textId="4D0A9EDB" w:rsidR="0090151D" w:rsidRDefault="00845463">
      <w:pPr>
        <w:pStyle w:val="TOC2"/>
        <w:rPr>
          <w:rFonts w:asciiTheme="minorHAnsi" w:eastAsiaTheme="minorEastAsia" w:hAnsiTheme="minorHAnsi" w:cstheme="minorBidi"/>
          <w:noProof/>
          <w:sz w:val="22"/>
          <w:szCs w:val="22"/>
          <w:lang w:eastAsia="en-AU"/>
        </w:rPr>
      </w:pPr>
      <w:hyperlink w:anchor="_Toc56753235" w:history="1">
        <w:r w:rsidR="0090151D" w:rsidRPr="006A5BC2">
          <w:rPr>
            <w:rStyle w:val="Hyperlink"/>
            <w:rFonts w:ascii="Calibri" w:eastAsia="Calibri" w:hAnsi="Calibri"/>
            <w:noProof/>
          </w:rPr>
          <w:t>1.3</w:t>
        </w:r>
        <w:r w:rsidR="0090151D">
          <w:rPr>
            <w:rFonts w:asciiTheme="minorHAnsi" w:eastAsiaTheme="minorEastAsia" w:hAnsiTheme="minorHAnsi" w:cstheme="minorBidi"/>
            <w:noProof/>
            <w:sz w:val="22"/>
            <w:szCs w:val="22"/>
            <w:lang w:eastAsia="en-AU"/>
          </w:rPr>
          <w:tab/>
        </w:r>
        <w:r w:rsidR="0090151D" w:rsidRPr="006A5BC2">
          <w:rPr>
            <w:rStyle w:val="Hyperlink"/>
            <w:rFonts w:ascii="Calibri" w:eastAsia="Calibri" w:hAnsi="Calibri"/>
            <w:noProof/>
          </w:rPr>
          <w:t>Rationale for the Use of Sodium benzoate for the treatment of schizophrenia</w:t>
        </w:r>
        <w:r w:rsidR="0090151D">
          <w:rPr>
            <w:noProof/>
            <w:webHidden/>
          </w:rPr>
          <w:tab/>
        </w:r>
        <w:r w:rsidR="0090151D">
          <w:rPr>
            <w:noProof/>
            <w:webHidden/>
          </w:rPr>
          <w:fldChar w:fldCharType="begin"/>
        </w:r>
        <w:r w:rsidR="0090151D">
          <w:rPr>
            <w:noProof/>
            <w:webHidden/>
          </w:rPr>
          <w:instrText xml:space="preserve"> PAGEREF _Toc56753235 \h </w:instrText>
        </w:r>
        <w:r w:rsidR="0090151D">
          <w:rPr>
            <w:noProof/>
            <w:webHidden/>
          </w:rPr>
        </w:r>
        <w:r w:rsidR="0090151D">
          <w:rPr>
            <w:noProof/>
            <w:webHidden/>
          </w:rPr>
          <w:fldChar w:fldCharType="separate"/>
        </w:r>
        <w:r w:rsidR="0090151D">
          <w:rPr>
            <w:noProof/>
            <w:webHidden/>
          </w:rPr>
          <w:t>13</w:t>
        </w:r>
        <w:r w:rsidR="0090151D">
          <w:rPr>
            <w:noProof/>
            <w:webHidden/>
          </w:rPr>
          <w:fldChar w:fldCharType="end"/>
        </w:r>
      </w:hyperlink>
    </w:p>
    <w:p w14:paraId="5296EB54" w14:textId="198B8A00" w:rsidR="0090151D" w:rsidRDefault="00845463">
      <w:pPr>
        <w:pStyle w:val="TOC2"/>
        <w:rPr>
          <w:rFonts w:asciiTheme="minorHAnsi" w:eastAsiaTheme="minorEastAsia" w:hAnsiTheme="minorHAnsi" w:cstheme="minorBidi"/>
          <w:noProof/>
          <w:sz w:val="22"/>
          <w:szCs w:val="22"/>
          <w:lang w:eastAsia="en-AU"/>
        </w:rPr>
      </w:pPr>
      <w:hyperlink w:anchor="_Toc56753236" w:history="1">
        <w:r w:rsidR="0090151D" w:rsidRPr="006A5BC2">
          <w:rPr>
            <w:rStyle w:val="Hyperlink"/>
            <w:rFonts w:ascii="Calibri" w:eastAsia="Calibri" w:hAnsi="Calibri"/>
            <w:noProof/>
          </w:rPr>
          <w:t>1.4</w:t>
        </w:r>
        <w:r w:rsidR="0090151D">
          <w:rPr>
            <w:rFonts w:asciiTheme="minorHAnsi" w:eastAsiaTheme="minorEastAsia" w:hAnsiTheme="minorHAnsi" w:cstheme="minorBidi"/>
            <w:noProof/>
            <w:sz w:val="22"/>
            <w:szCs w:val="22"/>
            <w:lang w:eastAsia="en-AU"/>
          </w:rPr>
          <w:tab/>
        </w:r>
        <w:r w:rsidR="0090151D" w:rsidRPr="006A5BC2">
          <w:rPr>
            <w:rStyle w:val="Hyperlink"/>
            <w:rFonts w:ascii="Calibri" w:eastAsia="Calibri" w:hAnsi="Calibri"/>
            <w:noProof/>
          </w:rPr>
          <w:t>Safety profile of sodium benzoate</w:t>
        </w:r>
        <w:r w:rsidR="0090151D">
          <w:rPr>
            <w:noProof/>
            <w:webHidden/>
          </w:rPr>
          <w:tab/>
        </w:r>
        <w:r w:rsidR="0090151D">
          <w:rPr>
            <w:noProof/>
            <w:webHidden/>
          </w:rPr>
          <w:fldChar w:fldCharType="begin"/>
        </w:r>
        <w:r w:rsidR="0090151D">
          <w:rPr>
            <w:noProof/>
            <w:webHidden/>
          </w:rPr>
          <w:instrText xml:space="preserve"> PAGEREF _Toc56753236 \h </w:instrText>
        </w:r>
        <w:r w:rsidR="0090151D">
          <w:rPr>
            <w:noProof/>
            <w:webHidden/>
          </w:rPr>
        </w:r>
        <w:r w:rsidR="0090151D">
          <w:rPr>
            <w:noProof/>
            <w:webHidden/>
          </w:rPr>
          <w:fldChar w:fldCharType="separate"/>
        </w:r>
        <w:r w:rsidR="0090151D">
          <w:rPr>
            <w:noProof/>
            <w:webHidden/>
          </w:rPr>
          <w:t>14</w:t>
        </w:r>
        <w:r w:rsidR="0090151D">
          <w:rPr>
            <w:noProof/>
            <w:webHidden/>
          </w:rPr>
          <w:fldChar w:fldCharType="end"/>
        </w:r>
      </w:hyperlink>
    </w:p>
    <w:p w14:paraId="02CEDEB8" w14:textId="27BE8250" w:rsidR="0090151D" w:rsidRDefault="00845463">
      <w:pPr>
        <w:pStyle w:val="TOC1"/>
        <w:rPr>
          <w:rFonts w:asciiTheme="minorHAnsi" w:eastAsiaTheme="minorEastAsia" w:hAnsiTheme="minorHAnsi" w:cstheme="minorBidi"/>
          <w:b w:val="0"/>
          <w:sz w:val="22"/>
          <w:szCs w:val="22"/>
          <w:lang w:eastAsia="en-AU"/>
        </w:rPr>
      </w:pPr>
      <w:hyperlink w:anchor="_Toc56753237" w:history="1">
        <w:r w:rsidR="0090151D" w:rsidRPr="006A5BC2">
          <w:rPr>
            <w:rStyle w:val="Hyperlink"/>
          </w:rPr>
          <w:t>2</w:t>
        </w:r>
        <w:r w:rsidR="0090151D">
          <w:rPr>
            <w:rFonts w:asciiTheme="minorHAnsi" w:eastAsiaTheme="minorEastAsia" w:hAnsiTheme="minorHAnsi" w:cstheme="minorBidi"/>
            <w:b w:val="0"/>
            <w:sz w:val="22"/>
            <w:szCs w:val="22"/>
            <w:lang w:eastAsia="en-AU"/>
          </w:rPr>
          <w:tab/>
        </w:r>
        <w:r w:rsidR="0090151D" w:rsidRPr="006A5BC2">
          <w:rPr>
            <w:rStyle w:val="Hyperlink"/>
          </w:rPr>
          <w:t>Objectives</w:t>
        </w:r>
        <w:r w:rsidR="0090151D">
          <w:rPr>
            <w:webHidden/>
          </w:rPr>
          <w:tab/>
        </w:r>
        <w:r w:rsidR="0090151D">
          <w:rPr>
            <w:webHidden/>
          </w:rPr>
          <w:fldChar w:fldCharType="begin"/>
        </w:r>
        <w:r w:rsidR="0090151D">
          <w:rPr>
            <w:webHidden/>
          </w:rPr>
          <w:instrText xml:space="preserve"> PAGEREF _Toc56753237 \h </w:instrText>
        </w:r>
        <w:r w:rsidR="0090151D">
          <w:rPr>
            <w:webHidden/>
          </w:rPr>
        </w:r>
        <w:r w:rsidR="0090151D">
          <w:rPr>
            <w:webHidden/>
          </w:rPr>
          <w:fldChar w:fldCharType="separate"/>
        </w:r>
        <w:r w:rsidR="0090151D">
          <w:rPr>
            <w:webHidden/>
          </w:rPr>
          <w:t>15</w:t>
        </w:r>
        <w:r w:rsidR="0090151D">
          <w:rPr>
            <w:webHidden/>
          </w:rPr>
          <w:fldChar w:fldCharType="end"/>
        </w:r>
      </w:hyperlink>
    </w:p>
    <w:p w14:paraId="5542ED38" w14:textId="185E6C46" w:rsidR="0090151D" w:rsidRDefault="00845463">
      <w:pPr>
        <w:pStyle w:val="TOC2"/>
        <w:rPr>
          <w:rFonts w:asciiTheme="minorHAnsi" w:eastAsiaTheme="minorEastAsia" w:hAnsiTheme="minorHAnsi" w:cstheme="minorBidi"/>
          <w:noProof/>
          <w:sz w:val="22"/>
          <w:szCs w:val="22"/>
          <w:lang w:eastAsia="en-AU"/>
        </w:rPr>
      </w:pPr>
      <w:hyperlink w:anchor="_Toc56753238" w:history="1">
        <w:r w:rsidR="0090151D" w:rsidRPr="006A5BC2">
          <w:rPr>
            <w:rStyle w:val="Hyperlink"/>
            <w:rFonts w:ascii="Calibri" w:hAnsi="Calibri"/>
            <w:noProof/>
          </w:rPr>
          <w:t>2.1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Primary Objectives</w:t>
        </w:r>
        <w:r w:rsidR="0090151D">
          <w:rPr>
            <w:noProof/>
            <w:webHidden/>
          </w:rPr>
          <w:tab/>
        </w:r>
        <w:r w:rsidR="0090151D">
          <w:rPr>
            <w:noProof/>
            <w:webHidden/>
          </w:rPr>
          <w:fldChar w:fldCharType="begin"/>
        </w:r>
        <w:r w:rsidR="0090151D">
          <w:rPr>
            <w:noProof/>
            <w:webHidden/>
          </w:rPr>
          <w:instrText xml:space="preserve"> PAGEREF _Toc56753238 \h </w:instrText>
        </w:r>
        <w:r w:rsidR="0090151D">
          <w:rPr>
            <w:noProof/>
            <w:webHidden/>
          </w:rPr>
        </w:r>
        <w:r w:rsidR="0090151D">
          <w:rPr>
            <w:noProof/>
            <w:webHidden/>
          </w:rPr>
          <w:fldChar w:fldCharType="separate"/>
        </w:r>
        <w:r w:rsidR="0090151D">
          <w:rPr>
            <w:noProof/>
            <w:webHidden/>
          </w:rPr>
          <w:t>15</w:t>
        </w:r>
        <w:r w:rsidR="0090151D">
          <w:rPr>
            <w:noProof/>
            <w:webHidden/>
          </w:rPr>
          <w:fldChar w:fldCharType="end"/>
        </w:r>
      </w:hyperlink>
    </w:p>
    <w:p w14:paraId="039355EA" w14:textId="29EC6EC6" w:rsidR="0090151D" w:rsidRDefault="00845463">
      <w:pPr>
        <w:pStyle w:val="TOC2"/>
        <w:rPr>
          <w:rFonts w:asciiTheme="minorHAnsi" w:eastAsiaTheme="minorEastAsia" w:hAnsiTheme="minorHAnsi" w:cstheme="minorBidi"/>
          <w:noProof/>
          <w:sz w:val="22"/>
          <w:szCs w:val="22"/>
          <w:lang w:eastAsia="en-AU"/>
        </w:rPr>
      </w:pPr>
      <w:hyperlink w:anchor="_Toc56753239" w:history="1">
        <w:r w:rsidR="0090151D" w:rsidRPr="006A5BC2">
          <w:rPr>
            <w:rStyle w:val="Hyperlink"/>
            <w:rFonts w:ascii="Calibri" w:hAnsi="Calibri"/>
            <w:noProof/>
          </w:rPr>
          <w:t>2.2</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Secondary Objectives</w:t>
        </w:r>
        <w:r w:rsidR="0090151D">
          <w:rPr>
            <w:noProof/>
            <w:webHidden/>
          </w:rPr>
          <w:tab/>
        </w:r>
        <w:r w:rsidR="0090151D">
          <w:rPr>
            <w:noProof/>
            <w:webHidden/>
          </w:rPr>
          <w:fldChar w:fldCharType="begin"/>
        </w:r>
        <w:r w:rsidR="0090151D">
          <w:rPr>
            <w:noProof/>
            <w:webHidden/>
          </w:rPr>
          <w:instrText xml:space="preserve"> PAGEREF _Toc56753239 \h </w:instrText>
        </w:r>
        <w:r w:rsidR="0090151D">
          <w:rPr>
            <w:noProof/>
            <w:webHidden/>
          </w:rPr>
        </w:r>
        <w:r w:rsidR="0090151D">
          <w:rPr>
            <w:noProof/>
            <w:webHidden/>
          </w:rPr>
          <w:fldChar w:fldCharType="separate"/>
        </w:r>
        <w:r w:rsidR="0090151D">
          <w:rPr>
            <w:noProof/>
            <w:webHidden/>
          </w:rPr>
          <w:t>15</w:t>
        </w:r>
        <w:r w:rsidR="0090151D">
          <w:rPr>
            <w:noProof/>
            <w:webHidden/>
          </w:rPr>
          <w:fldChar w:fldCharType="end"/>
        </w:r>
      </w:hyperlink>
    </w:p>
    <w:p w14:paraId="4653B0F3" w14:textId="211C749C" w:rsidR="0090151D" w:rsidRDefault="00845463">
      <w:pPr>
        <w:pStyle w:val="TOC2"/>
        <w:rPr>
          <w:rFonts w:asciiTheme="minorHAnsi" w:eastAsiaTheme="minorEastAsia" w:hAnsiTheme="minorHAnsi" w:cstheme="minorBidi"/>
          <w:noProof/>
          <w:sz w:val="22"/>
          <w:szCs w:val="22"/>
          <w:lang w:eastAsia="en-AU"/>
        </w:rPr>
      </w:pPr>
      <w:hyperlink w:anchor="_Toc56753240" w:history="1">
        <w:r w:rsidR="0090151D" w:rsidRPr="006A5BC2">
          <w:rPr>
            <w:rStyle w:val="Hyperlink"/>
            <w:noProof/>
          </w:rPr>
          <w:t>2.3</w:t>
        </w:r>
        <w:r w:rsidR="0090151D">
          <w:rPr>
            <w:rFonts w:asciiTheme="minorHAnsi" w:eastAsiaTheme="minorEastAsia" w:hAnsiTheme="minorHAnsi" w:cstheme="minorBidi"/>
            <w:noProof/>
            <w:sz w:val="22"/>
            <w:szCs w:val="22"/>
            <w:lang w:eastAsia="en-AU"/>
          </w:rPr>
          <w:tab/>
        </w:r>
        <w:r w:rsidR="0090151D" w:rsidRPr="006A5BC2">
          <w:rPr>
            <w:rStyle w:val="Hyperlink"/>
            <w:noProof/>
          </w:rPr>
          <w:t>Tertiary (Exploratory) Objectives</w:t>
        </w:r>
        <w:r w:rsidR="0090151D">
          <w:rPr>
            <w:noProof/>
            <w:webHidden/>
          </w:rPr>
          <w:tab/>
        </w:r>
        <w:r w:rsidR="0090151D">
          <w:rPr>
            <w:noProof/>
            <w:webHidden/>
          </w:rPr>
          <w:fldChar w:fldCharType="begin"/>
        </w:r>
        <w:r w:rsidR="0090151D">
          <w:rPr>
            <w:noProof/>
            <w:webHidden/>
          </w:rPr>
          <w:instrText xml:space="preserve"> PAGEREF _Toc56753240 \h </w:instrText>
        </w:r>
        <w:r w:rsidR="0090151D">
          <w:rPr>
            <w:noProof/>
            <w:webHidden/>
          </w:rPr>
        </w:r>
        <w:r w:rsidR="0090151D">
          <w:rPr>
            <w:noProof/>
            <w:webHidden/>
          </w:rPr>
          <w:fldChar w:fldCharType="separate"/>
        </w:r>
        <w:r w:rsidR="0090151D">
          <w:rPr>
            <w:noProof/>
            <w:webHidden/>
          </w:rPr>
          <w:t>15</w:t>
        </w:r>
        <w:r w:rsidR="0090151D">
          <w:rPr>
            <w:noProof/>
            <w:webHidden/>
          </w:rPr>
          <w:fldChar w:fldCharType="end"/>
        </w:r>
      </w:hyperlink>
    </w:p>
    <w:p w14:paraId="13B823EF" w14:textId="78B06BFA" w:rsidR="0090151D" w:rsidRDefault="00845463">
      <w:pPr>
        <w:pStyle w:val="TOC1"/>
        <w:rPr>
          <w:rFonts w:asciiTheme="minorHAnsi" w:eastAsiaTheme="minorEastAsia" w:hAnsiTheme="minorHAnsi" w:cstheme="minorBidi"/>
          <w:b w:val="0"/>
          <w:sz w:val="22"/>
          <w:szCs w:val="22"/>
          <w:lang w:eastAsia="en-AU"/>
        </w:rPr>
      </w:pPr>
      <w:hyperlink w:anchor="_Toc56753241" w:history="1">
        <w:r w:rsidR="0090151D" w:rsidRPr="006A5BC2">
          <w:rPr>
            <w:rStyle w:val="Hyperlink"/>
          </w:rPr>
          <w:t>3</w:t>
        </w:r>
        <w:r w:rsidR="0090151D">
          <w:rPr>
            <w:rFonts w:asciiTheme="minorHAnsi" w:eastAsiaTheme="minorEastAsia" w:hAnsiTheme="minorHAnsi" w:cstheme="minorBidi"/>
            <w:b w:val="0"/>
            <w:sz w:val="22"/>
            <w:szCs w:val="22"/>
            <w:lang w:eastAsia="en-AU"/>
          </w:rPr>
          <w:tab/>
        </w:r>
        <w:r w:rsidR="0090151D" w:rsidRPr="006A5BC2">
          <w:rPr>
            <w:rStyle w:val="Hyperlink"/>
          </w:rPr>
          <w:t>Study Design</w:t>
        </w:r>
        <w:r w:rsidR="0090151D">
          <w:rPr>
            <w:webHidden/>
          </w:rPr>
          <w:tab/>
        </w:r>
        <w:r w:rsidR="0090151D">
          <w:rPr>
            <w:webHidden/>
          </w:rPr>
          <w:fldChar w:fldCharType="begin"/>
        </w:r>
        <w:r w:rsidR="0090151D">
          <w:rPr>
            <w:webHidden/>
          </w:rPr>
          <w:instrText xml:space="preserve"> PAGEREF _Toc56753241 \h </w:instrText>
        </w:r>
        <w:r w:rsidR="0090151D">
          <w:rPr>
            <w:webHidden/>
          </w:rPr>
        </w:r>
        <w:r w:rsidR="0090151D">
          <w:rPr>
            <w:webHidden/>
          </w:rPr>
          <w:fldChar w:fldCharType="separate"/>
        </w:r>
        <w:r w:rsidR="0090151D">
          <w:rPr>
            <w:webHidden/>
          </w:rPr>
          <w:t>15</w:t>
        </w:r>
        <w:r w:rsidR="0090151D">
          <w:rPr>
            <w:webHidden/>
          </w:rPr>
          <w:fldChar w:fldCharType="end"/>
        </w:r>
      </w:hyperlink>
    </w:p>
    <w:p w14:paraId="1A475082" w14:textId="47F0F5C9" w:rsidR="0090151D" w:rsidRDefault="00845463">
      <w:pPr>
        <w:pStyle w:val="TOC1"/>
        <w:rPr>
          <w:rFonts w:asciiTheme="minorHAnsi" w:eastAsiaTheme="minorEastAsia" w:hAnsiTheme="minorHAnsi" w:cstheme="minorBidi"/>
          <w:b w:val="0"/>
          <w:sz w:val="22"/>
          <w:szCs w:val="22"/>
          <w:lang w:eastAsia="en-AU"/>
        </w:rPr>
      </w:pPr>
      <w:hyperlink w:anchor="_Toc56753242" w:history="1">
        <w:r w:rsidR="0090151D" w:rsidRPr="006A5BC2">
          <w:rPr>
            <w:rStyle w:val="Hyperlink"/>
          </w:rPr>
          <w:t>4</w:t>
        </w:r>
        <w:r w:rsidR="0090151D">
          <w:rPr>
            <w:rFonts w:asciiTheme="minorHAnsi" w:eastAsiaTheme="minorEastAsia" w:hAnsiTheme="minorHAnsi" w:cstheme="minorBidi"/>
            <w:b w:val="0"/>
            <w:sz w:val="22"/>
            <w:szCs w:val="22"/>
            <w:lang w:eastAsia="en-AU"/>
          </w:rPr>
          <w:tab/>
        </w:r>
        <w:r w:rsidR="0090151D" w:rsidRPr="006A5BC2">
          <w:rPr>
            <w:rStyle w:val="Hyperlink"/>
          </w:rPr>
          <w:t>Study Population</w:t>
        </w:r>
        <w:r w:rsidR="0090151D">
          <w:rPr>
            <w:webHidden/>
          </w:rPr>
          <w:tab/>
        </w:r>
        <w:r w:rsidR="0090151D">
          <w:rPr>
            <w:webHidden/>
          </w:rPr>
          <w:fldChar w:fldCharType="begin"/>
        </w:r>
        <w:r w:rsidR="0090151D">
          <w:rPr>
            <w:webHidden/>
          </w:rPr>
          <w:instrText xml:space="preserve"> PAGEREF _Toc56753242 \h </w:instrText>
        </w:r>
        <w:r w:rsidR="0090151D">
          <w:rPr>
            <w:webHidden/>
          </w:rPr>
        </w:r>
        <w:r w:rsidR="0090151D">
          <w:rPr>
            <w:webHidden/>
          </w:rPr>
          <w:fldChar w:fldCharType="separate"/>
        </w:r>
        <w:r w:rsidR="0090151D">
          <w:rPr>
            <w:webHidden/>
          </w:rPr>
          <w:t>16</w:t>
        </w:r>
        <w:r w:rsidR="0090151D">
          <w:rPr>
            <w:webHidden/>
          </w:rPr>
          <w:fldChar w:fldCharType="end"/>
        </w:r>
      </w:hyperlink>
    </w:p>
    <w:p w14:paraId="3CE8460C" w14:textId="592E153F" w:rsidR="0090151D" w:rsidRDefault="00845463">
      <w:pPr>
        <w:pStyle w:val="TOC2"/>
        <w:rPr>
          <w:rFonts w:asciiTheme="minorHAnsi" w:eastAsiaTheme="minorEastAsia" w:hAnsiTheme="minorHAnsi" w:cstheme="minorBidi"/>
          <w:noProof/>
          <w:sz w:val="22"/>
          <w:szCs w:val="22"/>
          <w:lang w:eastAsia="en-AU"/>
        </w:rPr>
      </w:pPr>
      <w:hyperlink w:anchor="_Toc56753243" w:history="1">
        <w:r w:rsidR="0090151D" w:rsidRPr="006A5BC2">
          <w:rPr>
            <w:rStyle w:val="Hyperlink"/>
            <w:rFonts w:ascii="Calibri" w:hAnsi="Calibri"/>
            <w:noProof/>
          </w:rPr>
          <w:t>4.1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Number of participants</w:t>
        </w:r>
        <w:r w:rsidR="0090151D">
          <w:rPr>
            <w:noProof/>
            <w:webHidden/>
          </w:rPr>
          <w:tab/>
        </w:r>
        <w:r w:rsidR="0090151D">
          <w:rPr>
            <w:noProof/>
            <w:webHidden/>
          </w:rPr>
          <w:fldChar w:fldCharType="begin"/>
        </w:r>
        <w:r w:rsidR="0090151D">
          <w:rPr>
            <w:noProof/>
            <w:webHidden/>
          </w:rPr>
          <w:instrText xml:space="preserve"> PAGEREF _Toc56753243 \h </w:instrText>
        </w:r>
        <w:r w:rsidR="0090151D">
          <w:rPr>
            <w:noProof/>
            <w:webHidden/>
          </w:rPr>
        </w:r>
        <w:r w:rsidR="0090151D">
          <w:rPr>
            <w:noProof/>
            <w:webHidden/>
          </w:rPr>
          <w:fldChar w:fldCharType="separate"/>
        </w:r>
        <w:r w:rsidR="0090151D">
          <w:rPr>
            <w:noProof/>
            <w:webHidden/>
          </w:rPr>
          <w:t>16</w:t>
        </w:r>
        <w:r w:rsidR="0090151D">
          <w:rPr>
            <w:noProof/>
            <w:webHidden/>
          </w:rPr>
          <w:fldChar w:fldCharType="end"/>
        </w:r>
      </w:hyperlink>
    </w:p>
    <w:p w14:paraId="35D40464" w14:textId="1371A495" w:rsidR="0090151D" w:rsidRDefault="00845463">
      <w:pPr>
        <w:pStyle w:val="TOC2"/>
        <w:rPr>
          <w:rFonts w:asciiTheme="minorHAnsi" w:eastAsiaTheme="minorEastAsia" w:hAnsiTheme="minorHAnsi" w:cstheme="minorBidi"/>
          <w:noProof/>
          <w:sz w:val="22"/>
          <w:szCs w:val="22"/>
          <w:lang w:eastAsia="en-AU"/>
        </w:rPr>
      </w:pPr>
      <w:hyperlink w:anchor="_Toc56753244" w:history="1">
        <w:r w:rsidR="0090151D" w:rsidRPr="006A5BC2">
          <w:rPr>
            <w:rStyle w:val="Hyperlink"/>
            <w:rFonts w:ascii="Calibri" w:hAnsi="Calibri"/>
            <w:noProof/>
          </w:rPr>
          <w:t>4.2</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Inclusion Criteria</w:t>
        </w:r>
        <w:r w:rsidR="0090151D">
          <w:rPr>
            <w:noProof/>
            <w:webHidden/>
          </w:rPr>
          <w:tab/>
        </w:r>
        <w:r w:rsidR="0090151D">
          <w:rPr>
            <w:noProof/>
            <w:webHidden/>
          </w:rPr>
          <w:fldChar w:fldCharType="begin"/>
        </w:r>
        <w:r w:rsidR="0090151D">
          <w:rPr>
            <w:noProof/>
            <w:webHidden/>
          </w:rPr>
          <w:instrText xml:space="preserve"> PAGEREF _Toc56753244 \h </w:instrText>
        </w:r>
        <w:r w:rsidR="0090151D">
          <w:rPr>
            <w:noProof/>
            <w:webHidden/>
          </w:rPr>
        </w:r>
        <w:r w:rsidR="0090151D">
          <w:rPr>
            <w:noProof/>
            <w:webHidden/>
          </w:rPr>
          <w:fldChar w:fldCharType="separate"/>
        </w:r>
        <w:r w:rsidR="0090151D">
          <w:rPr>
            <w:noProof/>
            <w:webHidden/>
          </w:rPr>
          <w:t>16</w:t>
        </w:r>
        <w:r w:rsidR="0090151D">
          <w:rPr>
            <w:noProof/>
            <w:webHidden/>
          </w:rPr>
          <w:fldChar w:fldCharType="end"/>
        </w:r>
      </w:hyperlink>
    </w:p>
    <w:p w14:paraId="21B9357D" w14:textId="3285E21C" w:rsidR="0090151D" w:rsidRDefault="00845463">
      <w:pPr>
        <w:pStyle w:val="TOC2"/>
        <w:rPr>
          <w:rFonts w:asciiTheme="minorHAnsi" w:eastAsiaTheme="minorEastAsia" w:hAnsiTheme="minorHAnsi" w:cstheme="minorBidi"/>
          <w:noProof/>
          <w:sz w:val="22"/>
          <w:szCs w:val="22"/>
          <w:lang w:eastAsia="en-AU"/>
        </w:rPr>
      </w:pPr>
      <w:hyperlink w:anchor="_Toc56753245" w:history="1">
        <w:r w:rsidR="0090151D" w:rsidRPr="006A5BC2">
          <w:rPr>
            <w:rStyle w:val="Hyperlink"/>
            <w:rFonts w:ascii="Calibri" w:hAnsi="Calibri"/>
            <w:noProof/>
          </w:rPr>
          <w:t>4.3</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Exclusion Criteria</w:t>
        </w:r>
        <w:r w:rsidR="0090151D">
          <w:rPr>
            <w:noProof/>
            <w:webHidden/>
          </w:rPr>
          <w:tab/>
        </w:r>
        <w:r w:rsidR="0090151D">
          <w:rPr>
            <w:noProof/>
            <w:webHidden/>
          </w:rPr>
          <w:fldChar w:fldCharType="begin"/>
        </w:r>
        <w:r w:rsidR="0090151D">
          <w:rPr>
            <w:noProof/>
            <w:webHidden/>
          </w:rPr>
          <w:instrText xml:space="preserve"> PAGEREF _Toc56753245 \h </w:instrText>
        </w:r>
        <w:r w:rsidR="0090151D">
          <w:rPr>
            <w:noProof/>
            <w:webHidden/>
          </w:rPr>
        </w:r>
        <w:r w:rsidR="0090151D">
          <w:rPr>
            <w:noProof/>
            <w:webHidden/>
          </w:rPr>
          <w:fldChar w:fldCharType="separate"/>
        </w:r>
        <w:r w:rsidR="0090151D">
          <w:rPr>
            <w:noProof/>
            <w:webHidden/>
          </w:rPr>
          <w:t>16</w:t>
        </w:r>
        <w:r w:rsidR="0090151D">
          <w:rPr>
            <w:noProof/>
            <w:webHidden/>
          </w:rPr>
          <w:fldChar w:fldCharType="end"/>
        </w:r>
      </w:hyperlink>
    </w:p>
    <w:p w14:paraId="5945C8FC" w14:textId="111B5E8B" w:rsidR="0090151D" w:rsidRDefault="00845463">
      <w:pPr>
        <w:pStyle w:val="TOC1"/>
        <w:rPr>
          <w:rFonts w:asciiTheme="minorHAnsi" w:eastAsiaTheme="minorEastAsia" w:hAnsiTheme="minorHAnsi" w:cstheme="minorBidi"/>
          <w:b w:val="0"/>
          <w:sz w:val="22"/>
          <w:szCs w:val="22"/>
          <w:lang w:eastAsia="en-AU"/>
        </w:rPr>
      </w:pPr>
      <w:hyperlink w:anchor="_Toc56753246" w:history="1">
        <w:r w:rsidR="0090151D" w:rsidRPr="006A5BC2">
          <w:rPr>
            <w:rStyle w:val="Hyperlink"/>
          </w:rPr>
          <w:t>5</w:t>
        </w:r>
        <w:r w:rsidR="0090151D">
          <w:rPr>
            <w:rFonts w:asciiTheme="minorHAnsi" w:eastAsiaTheme="minorEastAsia" w:hAnsiTheme="minorHAnsi" w:cstheme="minorBidi"/>
            <w:b w:val="0"/>
            <w:sz w:val="22"/>
            <w:szCs w:val="22"/>
            <w:lang w:eastAsia="en-AU"/>
          </w:rPr>
          <w:tab/>
        </w:r>
        <w:r w:rsidR="0090151D" w:rsidRPr="006A5BC2">
          <w:rPr>
            <w:rStyle w:val="Hyperlink"/>
          </w:rPr>
          <w:t>Participant Information and Informed Consent</w:t>
        </w:r>
        <w:r w:rsidR="0090151D">
          <w:rPr>
            <w:webHidden/>
          </w:rPr>
          <w:tab/>
        </w:r>
        <w:r w:rsidR="0090151D">
          <w:rPr>
            <w:webHidden/>
          </w:rPr>
          <w:fldChar w:fldCharType="begin"/>
        </w:r>
        <w:r w:rsidR="0090151D">
          <w:rPr>
            <w:webHidden/>
          </w:rPr>
          <w:instrText xml:space="preserve"> PAGEREF _Toc56753246 \h </w:instrText>
        </w:r>
        <w:r w:rsidR="0090151D">
          <w:rPr>
            <w:webHidden/>
          </w:rPr>
        </w:r>
        <w:r w:rsidR="0090151D">
          <w:rPr>
            <w:webHidden/>
          </w:rPr>
          <w:fldChar w:fldCharType="separate"/>
        </w:r>
        <w:r w:rsidR="0090151D">
          <w:rPr>
            <w:webHidden/>
          </w:rPr>
          <w:t>16</w:t>
        </w:r>
        <w:r w:rsidR="0090151D">
          <w:rPr>
            <w:webHidden/>
          </w:rPr>
          <w:fldChar w:fldCharType="end"/>
        </w:r>
      </w:hyperlink>
    </w:p>
    <w:p w14:paraId="653C5DD0" w14:textId="35325DD9" w:rsidR="0090151D" w:rsidRDefault="00845463">
      <w:pPr>
        <w:pStyle w:val="TOC2"/>
        <w:rPr>
          <w:rFonts w:asciiTheme="minorHAnsi" w:eastAsiaTheme="minorEastAsia" w:hAnsiTheme="minorHAnsi" w:cstheme="minorBidi"/>
          <w:noProof/>
          <w:sz w:val="22"/>
          <w:szCs w:val="22"/>
          <w:lang w:eastAsia="en-AU"/>
        </w:rPr>
      </w:pPr>
      <w:hyperlink w:anchor="_Toc56753247" w:history="1">
        <w:r w:rsidR="0090151D" w:rsidRPr="006A5BC2">
          <w:rPr>
            <w:rStyle w:val="Hyperlink"/>
            <w:rFonts w:ascii="Calibri" w:hAnsi="Calibri"/>
            <w:noProof/>
          </w:rPr>
          <w:t>5.1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Screening assessment</w:t>
        </w:r>
        <w:r w:rsidR="0090151D">
          <w:rPr>
            <w:noProof/>
            <w:webHidden/>
          </w:rPr>
          <w:tab/>
        </w:r>
        <w:r w:rsidR="0090151D">
          <w:rPr>
            <w:noProof/>
            <w:webHidden/>
          </w:rPr>
          <w:fldChar w:fldCharType="begin"/>
        </w:r>
        <w:r w:rsidR="0090151D">
          <w:rPr>
            <w:noProof/>
            <w:webHidden/>
          </w:rPr>
          <w:instrText xml:space="preserve"> PAGEREF _Toc56753247 \h </w:instrText>
        </w:r>
        <w:r w:rsidR="0090151D">
          <w:rPr>
            <w:noProof/>
            <w:webHidden/>
          </w:rPr>
        </w:r>
        <w:r w:rsidR="0090151D">
          <w:rPr>
            <w:noProof/>
            <w:webHidden/>
          </w:rPr>
          <w:fldChar w:fldCharType="separate"/>
        </w:r>
        <w:r w:rsidR="0090151D">
          <w:rPr>
            <w:noProof/>
            <w:webHidden/>
          </w:rPr>
          <w:t>17</w:t>
        </w:r>
        <w:r w:rsidR="0090151D">
          <w:rPr>
            <w:noProof/>
            <w:webHidden/>
          </w:rPr>
          <w:fldChar w:fldCharType="end"/>
        </w:r>
      </w:hyperlink>
    </w:p>
    <w:p w14:paraId="57E7CE7A" w14:textId="322A8FA3" w:rsidR="0090151D" w:rsidRDefault="00845463">
      <w:pPr>
        <w:pStyle w:val="TOC1"/>
        <w:rPr>
          <w:rFonts w:asciiTheme="minorHAnsi" w:eastAsiaTheme="minorEastAsia" w:hAnsiTheme="minorHAnsi" w:cstheme="minorBidi"/>
          <w:b w:val="0"/>
          <w:sz w:val="22"/>
          <w:szCs w:val="22"/>
          <w:lang w:eastAsia="en-AU"/>
        </w:rPr>
      </w:pPr>
      <w:hyperlink w:anchor="_Toc56753248" w:history="1">
        <w:r w:rsidR="0090151D" w:rsidRPr="006A5BC2">
          <w:rPr>
            <w:rStyle w:val="Hyperlink"/>
          </w:rPr>
          <w:t>6</w:t>
        </w:r>
        <w:r w:rsidR="0090151D">
          <w:rPr>
            <w:rFonts w:asciiTheme="minorHAnsi" w:eastAsiaTheme="minorEastAsia" w:hAnsiTheme="minorHAnsi" w:cstheme="minorBidi"/>
            <w:b w:val="0"/>
            <w:sz w:val="22"/>
            <w:szCs w:val="22"/>
            <w:lang w:eastAsia="en-AU"/>
          </w:rPr>
          <w:tab/>
        </w:r>
        <w:r w:rsidR="0090151D" w:rsidRPr="006A5BC2">
          <w:rPr>
            <w:rStyle w:val="Hyperlink"/>
          </w:rPr>
          <w:t>Study Assessments and Procedures</w:t>
        </w:r>
        <w:r w:rsidR="0090151D">
          <w:rPr>
            <w:webHidden/>
          </w:rPr>
          <w:tab/>
        </w:r>
        <w:r w:rsidR="0090151D">
          <w:rPr>
            <w:webHidden/>
          </w:rPr>
          <w:fldChar w:fldCharType="begin"/>
        </w:r>
        <w:r w:rsidR="0090151D">
          <w:rPr>
            <w:webHidden/>
          </w:rPr>
          <w:instrText xml:space="preserve"> PAGEREF _Toc56753248 \h </w:instrText>
        </w:r>
        <w:r w:rsidR="0090151D">
          <w:rPr>
            <w:webHidden/>
          </w:rPr>
        </w:r>
        <w:r w:rsidR="0090151D">
          <w:rPr>
            <w:webHidden/>
          </w:rPr>
          <w:fldChar w:fldCharType="separate"/>
        </w:r>
        <w:r w:rsidR="0090151D">
          <w:rPr>
            <w:webHidden/>
          </w:rPr>
          <w:t>17</w:t>
        </w:r>
        <w:r w:rsidR="0090151D">
          <w:rPr>
            <w:webHidden/>
          </w:rPr>
          <w:fldChar w:fldCharType="end"/>
        </w:r>
      </w:hyperlink>
    </w:p>
    <w:p w14:paraId="72E8F6F5" w14:textId="7205B734" w:rsidR="0090151D" w:rsidRDefault="00845463">
      <w:pPr>
        <w:pStyle w:val="TOC2"/>
        <w:rPr>
          <w:rFonts w:asciiTheme="minorHAnsi" w:eastAsiaTheme="minorEastAsia" w:hAnsiTheme="minorHAnsi" w:cstheme="minorBidi"/>
          <w:noProof/>
          <w:sz w:val="22"/>
          <w:szCs w:val="22"/>
          <w:lang w:eastAsia="en-AU"/>
        </w:rPr>
      </w:pPr>
      <w:hyperlink w:anchor="_Toc56753249" w:history="1">
        <w:r w:rsidR="0090151D" w:rsidRPr="006A5BC2">
          <w:rPr>
            <w:rStyle w:val="Hyperlink"/>
            <w:noProof/>
          </w:rPr>
          <w:t xml:space="preserve">6.2 </w:t>
        </w:r>
        <w:r w:rsidR="0090151D">
          <w:rPr>
            <w:rFonts w:asciiTheme="minorHAnsi" w:eastAsiaTheme="minorEastAsia" w:hAnsiTheme="minorHAnsi" w:cstheme="minorBidi"/>
            <w:noProof/>
            <w:sz w:val="22"/>
            <w:szCs w:val="22"/>
            <w:lang w:eastAsia="en-AU"/>
          </w:rPr>
          <w:tab/>
        </w:r>
        <w:r w:rsidR="0090151D" w:rsidRPr="006A5BC2">
          <w:rPr>
            <w:rStyle w:val="Hyperlink"/>
            <w:noProof/>
          </w:rPr>
          <w:t>Biomarkers</w:t>
        </w:r>
        <w:r w:rsidR="0090151D">
          <w:rPr>
            <w:noProof/>
            <w:webHidden/>
          </w:rPr>
          <w:tab/>
        </w:r>
        <w:r w:rsidR="0090151D">
          <w:rPr>
            <w:noProof/>
            <w:webHidden/>
          </w:rPr>
          <w:fldChar w:fldCharType="begin"/>
        </w:r>
        <w:r w:rsidR="0090151D">
          <w:rPr>
            <w:noProof/>
            <w:webHidden/>
          </w:rPr>
          <w:instrText xml:space="preserve"> PAGEREF _Toc56753249 \h </w:instrText>
        </w:r>
        <w:r w:rsidR="0090151D">
          <w:rPr>
            <w:noProof/>
            <w:webHidden/>
          </w:rPr>
        </w:r>
        <w:r w:rsidR="0090151D">
          <w:rPr>
            <w:noProof/>
            <w:webHidden/>
          </w:rPr>
          <w:fldChar w:fldCharType="separate"/>
        </w:r>
        <w:r w:rsidR="0090151D">
          <w:rPr>
            <w:noProof/>
            <w:webHidden/>
          </w:rPr>
          <w:t>17</w:t>
        </w:r>
        <w:r w:rsidR="0090151D">
          <w:rPr>
            <w:noProof/>
            <w:webHidden/>
          </w:rPr>
          <w:fldChar w:fldCharType="end"/>
        </w:r>
      </w:hyperlink>
    </w:p>
    <w:p w14:paraId="6E5710A2" w14:textId="7B67EBA1" w:rsidR="0090151D" w:rsidRDefault="00845463">
      <w:pPr>
        <w:pStyle w:val="TOC2"/>
        <w:rPr>
          <w:rFonts w:asciiTheme="minorHAnsi" w:eastAsiaTheme="minorEastAsia" w:hAnsiTheme="minorHAnsi" w:cstheme="minorBidi"/>
          <w:noProof/>
          <w:sz w:val="22"/>
          <w:szCs w:val="22"/>
          <w:lang w:eastAsia="en-AU"/>
        </w:rPr>
      </w:pPr>
      <w:hyperlink w:anchor="_Toc56753250" w:history="1">
        <w:r w:rsidR="0090151D" w:rsidRPr="006A5BC2">
          <w:rPr>
            <w:rStyle w:val="Hyperlink"/>
            <w:rFonts w:ascii="Calibri" w:hAnsi="Calibri"/>
            <w:noProof/>
          </w:rPr>
          <w:t>6.3</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Study Procedures</w:t>
        </w:r>
        <w:r w:rsidR="0090151D">
          <w:rPr>
            <w:noProof/>
            <w:webHidden/>
          </w:rPr>
          <w:tab/>
        </w:r>
        <w:r w:rsidR="0090151D">
          <w:rPr>
            <w:noProof/>
            <w:webHidden/>
          </w:rPr>
          <w:fldChar w:fldCharType="begin"/>
        </w:r>
        <w:r w:rsidR="0090151D">
          <w:rPr>
            <w:noProof/>
            <w:webHidden/>
          </w:rPr>
          <w:instrText xml:space="preserve"> PAGEREF _Toc56753250 \h </w:instrText>
        </w:r>
        <w:r w:rsidR="0090151D">
          <w:rPr>
            <w:noProof/>
            <w:webHidden/>
          </w:rPr>
        </w:r>
        <w:r w:rsidR="0090151D">
          <w:rPr>
            <w:noProof/>
            <w:webHidden/>
          </w:rPr>
          <w:fldChar w:fldCharType="separate"/>
        </w:r>
        <w:r w:rsidR="0090151D">
          <w:rPr>
            <w:noProof/>
            <w:webHidden/>
          </w:rPr>
          <w:t>19</w:t>
        </w:r>
        <w:r w:rsidR="0090151D">
          <w:rPr>
            <w:noProof/>
            <w:webHidden/>
          </w:rPr>
          <w:fldChar w:fldCharType="end"/>
        </w:r>
      </w:hyperlink>
    </w:p>
    <w:p w14:paraId="1D260BF8" w14:textId="436E26E7" w:rsidR="0090151D" w:rsidRDefault="00845463">
      <w:pPr>
        <w:pStyle w:val="TOC2"/>
        <w:rPr>
          <w:rFonts w:asciiTheme="minorHAnsi" w:eastAsiaTheme="minorEastAsia" w:hAnsiTheme="minorHAnsi" w:cstheme="minorBidi"/>
          <w:noProof/>
          <w:sz w:val="22"/>
          <w:szCs w:val="22"/>
          <w:lang w:eastAsia="en-AU"/>
        </w:rPr>
      </w:pPr>
      <w:hyperlink w:anchor="_Toc56753251" w:history="1">
        <w:r w:rsidR="0090151D" w:rsidRPr="006A5BC2">
          <w:rPr>
            <w:rStyle w:val="Hyperlink"/>
            <w:rFonts w:ascii="Calibri" w:hAnsi="Calibri"/>
            <w:noProof/>
          </w:rPr>
          <w:t>6.4</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Study Restrictions</w:t>
        </w:r>
        <w:r w:rsidR="0090151D">
          <w:rPr>
            <w:noProof/>
            <w:webHidden/>
          </w:rPr>
          <w:tab/>
        </w:r>
        <w:r w:rsidR="0090151D">
          <w:rPr>
            <w:noProof/>
            <w:webHidden/>
          </w:rPr>
          <w:fldChar w:fldCharType="begin"/>
        </w:r>
        <w:r w:rsidR="0090151D">
          <w:rPr>
            <w:noProof/>
            <w:webHidden/>
          </w:rPr>
          <w:instrText xml:space="preserve"> PAGEREF _Toc56753251 \h </w:instrText>
        </w:r>
        <w:r w:rsidR="0090151D">
          <w:rPr>
            <w:noProof/>
            <w:webHidden/>
          </w:rPr>
        </w:r>
        <w:r w:rsidR="0090151D">
          <w:rPr>
            <w:noProof/>
            <w:webHidden/>
          </w:rPr>
          <w:fldChar w:fldCharType="separate"/>
        </w:r>
        <w:r w:rsidR="0090151D">
          <w:rPr>
            <w:noProof/>
            <w:webHidden/>
          </w:rPr>
          <w:t>19</w:t>
        </w:r>
        <w:r w:rsidR="0090151D">
          <w:rPr>
            <w:noProof/>
            <w:webHidden/>
          </w:rPr>
          <w:fldChar w:fldCharType="end"/>
        </w:r>
      </w:hyperlink>
    </w:p>
    <w:p w14:paraId="57A5D8F9" w14:textId="06B1372A" w:rsidR="0090151D" w:rsidRDefault="00845463">
      <w:pPr>
        <w:pStyle w:val="TOC2"/>
        <w:rPr>
          <w:rFonts w:asciiTheme="minorHAnsi" w:eastAsiaTheme="minorEastAsia" w:hAnsiTheme="minorHAnsi" w:cstheme="minorBidi"/>
          <w:noProof/>
          <w:sz w:val="22"/>
          <w:szCs w:val="22"/>
          <w:lang w:eastAsia="en-AU"/>
        </w:rPr>
      </w:pPr>
      <w:hyperlink w:anchor="_Toc56753252" w:history="1">
        <w:r w:rsidR="0090151D" w:rsidRPr="006A5BC2">
          <w:rPr>
            <w:rStyle w:val="Hyperlink"/>
            <w:rFonts w:ascii="Calibri" w:hAnsi="Calibri"/>
            <w:noProof/>
          </w:rPr>
          <w:t>6.5</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Safety Assessments</w:t>
        </w:r>
        <w:r w:rsidR="0090151D">
          <w:rPr>
            <w:noProof/>
            <w:webHidden/>
          </w:rPr>
          <w:tab/>
        </w:r>
        <w:r w:rsidR="0090151D">
          <w:rPr>
            <w:noProof/>
            <w:webHidden/>
          </w:rPr>
          <w:fldChar w:fldCharType="begin"/>
        </w:r>
        <w:r w:rsidR="0090151D">
          <w:rPr>
            <w:noProof/>
            <w:webHidden/>
          </w:rPr>
          <w:instrText xml:space="preserve"> PAGEREF _Toc56753252 \h </w:instrText>
        </w:r>
        <w:r w:rsidR="0090151D">
          <w:rPr>
            <w:noProof/>
            <w:webHidden/>
          </w:rPr>
        </w:r>
        <w:r w:rsidR="0090151D">
          <w:rPr>
            <w:noProof/>
            <w:webHidden/>
          </w:rPr>
          <w:fldChar w:fldCharType="separate"/>
        </w:r>
        <w:r w:rsidR="0090151D">
          <w:rPr>
            <w:noProof/>
            <w:webHidden/>
          </w:rPr>
          <w:t>19</w:t>
        </w:r>
        <w:r w:rsidR="0090151D">
          <w:rPr>
            <w:noProof/>
            <w:webHidden/>
          </w:rPr>
          <w:fldChar w:fldCharType="end"/>
        </w:r>
      </w:hyperlink>
    </w:p>
    <w:p w14:paraId="1081A4EC" w14:textId="3E005ACC" w:rsidR="0090151D" w:rsidRDefault="00845463">
      <w:pPr>
        <w:pStyle w:val="TOC3"/>
        <w:rPr>
          <w:rFonts w:asciiTheme="minorHAnsi" w:eastAsiaTheme="minorEastAsia" w:hAnsiTheme="minorHAnsi" w:cstheme="minorBidi"/>
          <w:noProof/>
          <w:sz w:val="22"/>
          <w:szCs w:val="22"/>
          <w:lang w:eastAsia="en-AU"/>
        </w:rPr>
      </w:pPr>
      <w:hyperlink w:anchor="_Toc56753253" w:history="1">
        <w:r w:rsidR="0090151D" w:rsidRPr="006A5BC2">
          <w:rPr>
            <w:rStyle w:val="Hyperlink"/>
            <w:rFonts w:ascii="Calibri" w:hAnsi="Calibri"/>
            <w:b/>
            <w:noProof/>
          </w:rPr>
          <w:t>6.5.1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b/>
            <w:noProof/>
          </w:rPr>
          <w:t>Adverse Events</w:t>
        </w:r>
        <w:r w:rsidR="0090151D">
          <w:rPr>
            <w:noProof/>
            <w:webHidden/>
          </w:rPr>
          <w:tab/>
        </w:r>
        <w:r w:rsidR="0090151D">
          <w:rPr>
            <w:noProof/>
            <w:webHidden/>
          </w:rPr>
          <w:fldChar w:fldCharType="begin"/>
        </w:r>
        <w:r w:rsidR="0090151D">
          <w:rPr>
            <w:noProof/>
            <w:webHidden/>
          </w:rPr>
          <w:instrText xml:space="preserve"> PAGEREF _Toc56753253 \h </w:instrText>
        </w:r>
        <w:r w:rsidR="0090151D">
          <w:rPr>
            <w:noProof/>
            <w:webHidden/>
          </w:rPr>
        </w:r>
        <w:r w:rsidR="0090151D">
          <w:rPr>
            <w:noProof/>
            <w:webHidden/>
          </w:rPr>
          <w:fldChar w:fldCharType="separate"/>
        </w:r>
        <w:r w:rsidR="0090151D">
          <w:rPr>
            <w:noProof/>
            <w:webHidden/>
          </w:rPr>
          <w:t>19</w:t>
        </w:r>
        <w:r w:rsidR="0090151D">
          <w:rPr>
            <w:noProof/>
            <w:webHidden/>
          </w:rPr>
          <w:fldChar w:fldCharType="end"/>
        </w:r>
      </w:hyperlink>
    </w:p>
    <w:p w14:paraId="58A0AAC1" w14:textId="6C01B27F" w:rsidR="0090151D" w:rsidRDefault="00845463">
      <w:pPr>
        <w:pStyle w:val="TOC3"/>
        <w:rPr>
          <w:rFonts w:asciiTheme="minorHAnsi" w:eastAsiaTheme="minorEastAsia" w:hAnsiTheme="minorHAnsi" w:cstheme="minorBidi"/>
          <w:noProof/>
          <w:sz w:val="22"/>
          <w:szCs w:val="22"/>
          <w:lang w:eastAsia="en-AU"/>
        </w:rPr>
      </w:pPr>
      <w:hyperlink w:anchor="_Toc56753254" w:history="1">
        <w:r w:rsidR="0090151D" w:rsidRPr="006A5BC2">
          <w:rPr>
            <w:rStyle w:val="Hyperlink"/>
            <w:rFonts w:ascii="Calibri" w:hAnsi="Calibri"/>
            <w:noProof/>
          </w:rPr>
          <w:t>6.5.2     Other Safety Assessments</w:t>
        </w:r>
        <w:r w:rsidR="0090151D">
          <w:rPr>
            <w:noProof/>
            <w:webHidden/>
          </w:rPr>
          <w:tab/>
        </w:r>
        <w:r w:rsidR="0090151D">
          <w:rPr>
            <w:noProof/>
            <w:webHidden/>
          </w:rPr>
          <w:fldChar w:fldCharType="begin"/>
        </w:r>
        <w:r w:rsidR="0090151D">
          <w:rPr>
            <w:noProof/>
            <w:webHidden/>
          </w:rPr>
          <w:instrText xml:space="preserve"> PAGEREF _Toc56753254 \h </w:instrText>
        </w:r>
        <w:r w:rsidR="0090151D">
          <w:rPr>
            <w:noProof/>
            <w:webHidden/>
          </w:rPr>
        </w:r>
        <w:r w:rsidR="0090151D">
          <w:rPr>
            <w:noProof/>
            <w:webHidden/>
          </w:rPr>
          <w:fldChar w:fldCharType="separate"/>
        </w:r>
        <w:r w:rsidR="0090151D">
          <w:rPr>
            <w:noProof/>
            <w:webHidden/>
          </w:rPr>
          <w:t>19</w:t>
        </w:r>
        <w:r w:rsidR="0090151D">
          <w:rPr>
            <w:noProof/>
            <w:webHidden/>
          </w:rPr>
          <w:fldChar w:fldCharType="end"/>
        </w:r>
      </w:hyperlink>
    </w:p>
    <w:p w14:paraId="26C390B9" w14:textId="03241A4F" w:rsidR="0090151D" w:rsidRDefault="00845463">
      <w:pPr>
        <w:pStyle w:val="TOC2"/>
        <w:rPr>
          <w:rFonts w:asciiTheme="minorHAnsi" w:eastAsiaTheme="minorEastAsia" w:hAnsiTheme="minorHAnsi" w:cstheme="minorBidi"/>
          <w:noProof/>
          <w:sz w:val="22"/>
          <w:szCs w:val="22"/>
          <w:lang w:eastAsia="en-AU"/>
        </w:rPr>
      </w:pPr>
      <w:hyperlink w:anchor="_Toc56753255" w:history="1">
        <w:r w:rsidR="0090151D" w:rsidRPr="006A5BC2">
          <w:rPr>
            <w:rStyle w:val="Hyperlink"/>
            <w:b/>
            <w:noProof/>
          </w:rPr>
          <w:t>6.6 Pharmacokinetics</w:t>
        </w:r>
        <w:r w:rsidR="0090151D">
          <w:rPr>
            <w:noProof/>
            <w:webHidden/>
          </w:rPr>
          <w:tab/>
        </w:r>
        <w:r w:rsidR="0090151D">
          <w:rPr>
            <w:noProof/>
            <w:webHidden/>
          </w:rPr>
          <w:fldChar w:fldCharType="begin"/>
        </w:r>
        <w:r w:rsidR="0090151D">
          <w:rPr>
            <w:noProof/>
            <w:webHidden/>
          </w:rPr>
          <w:instrText xml:space="preserve"> PAGEREF _Toc56753255 \h </w:instrText>
        </w:r>
        <w:r w:rsidR="0090151D">
          <w:rPr>
            <w:noProof/>
            <w:webHidden/>
          </w:rPr>
        </w:r>
        <w:r w:rsidR="0090151D">
          <w:rPr>
            <w:noProof/>
            <w:webHidden/>
          </w:rPr>
          <w:fldChar w:fldCharType="separate"/>
        </w:r>
        <w:r w:rsidR="0090151D">
          <w:rPr>
            <w:noProof/>
            <w:webHidden/>
          </w:rPr>
          <w:t>19</w:t>
        </w:r>
        <w:r w:rsidR="0090151D">
          <w:rPr>
            <w:noProof/>
            <w:webHidden/>
          </w:rPr>
          <w:fldChar w:fldCharType="end"/>
        </w:r>
      </w:hyperlink>
    </w:p>
    <w:p w14:paraId="3793BE2F" w14:textId="43836C15" w:rsidR="0090151D" w:rsidRDefault="00845463">
      <w:pPr>
        <w:pStyle w:val="TOC2"/>
        <w:rPr>
          <w:rFonts w:asciiTheme="minorHAnsi" w:eastAsiaTheme="minorEastAsia" w:hAnsiTheme="minorHAnsi" w:cstheme="minorBidi"/>
          <w:noProof/>
          <w:sz w:val="22"/>
          <w:szCs w:val="22"/>
          <w:lang w:eastAsia="en-AU"/>
        </w:rPr>
      </w:pPr>
      <w:hyperlink w:anchor="_Toc56753256" w:history="1">
        <w:r w:rsidR="0090151D" w:rsidRPr="006A5BC2">
          <w:rPr>
            <w:rStyle w:val="Hyperlink"/>
            <w:rFonts w:ascii="Calibri" w:hAnsi="Calibri"/>
            <w:noProof/>
          </w:rPr>
          <w:t>6.7</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 xml:space="preserve"> Pharmacodynamics</w:t>
        </w:r>
        <w:r w:rsidR="0090151D">
          <w:rPr>
            <w:noProof/>
            <w:webHidden/>
          </w:rPr>
          <w:tab/>
        </w:r>
        <w:r w:rsidR="0090151D">
          <w:rPr>
            <w:noProof/>
            <w:webHidden/>
          </w:rPr>
          <w:fldChar w:fldCharType="begin"/>
        </w:r>
        <w:r w:rsidR="0090151D">
          <w:rPr>
            <w:noProof/>
            <w:webHidden/>
          </w:rPr>
          <w:instrText xml:space="preserve"> PAGEREF _Toc56753256 \h </w:instrText>
        </w:r>
        <w:r w:rsidR="0090151D">
          <w:rPr>
            <w:noProof/>
            <w:webHidden/>
          </w:rPr>
        </w:r>
        <w:r w:rsidR="0090151D">
          <w:rPr>
            <w:noProof/>
            <w:webHidden/>
          </w:rPr>
          <w:fldChar w:fldCharType="separate"/>
        </w:r>
        <w:r w:rsidR="0090151D">
          <w:rPr>
            <w:noProof/>
            <w:webHidden/>
          </w:rPr>
          <w:t>20</w:t>
        </w:r>
        <w:r w:rsidR="0090151D">
          <w:rPr>
            <w:noProof/>
            <w:webHidden/>
          </w:rPr>
          <w:fldChar w:fldCharType="end"/>
        </w:r>
      </w:hyperlink>
    </w:p>
    <w:p w14:paraId="39F3D4A9" w14:textId="0825D57C" w:rsidR="0090151D" w:rsidRDefault="00845463">
      <w:pPr>
        <w:pStyle w:val="TOC1"/>
        <w:rPr>
          <w:rFonts w:asciiTheme="minorHAnsi" w:eastAsiaTheme="minorEastAsia" w:hAnsiTheme="minorHAnsi" w:cstheme="minorBidi"/>
          <w:b w:val="0"/>
          <w:sz w:val="22"/>
          <w:szCs w:val="22"/>
          <w:lang w:eastAsia="en-AU"/>
        </w:rPr>
      </w:pPr>
      <w:hyperlink w:anchor="_Toc56753257" w:history="1">
        <w:r w:rsidR="0090151D" w:rsidRPr="006A5BC2">
          <w:rPr>
            <w:rStyle w:val="Hyperlink"/>
          </w:rPr>
          <w:t>7</w:t>
        </w:r>
        <w:r w:rsidR="0090151D">
          <w:rPr>
            <w:rFonts w:asciiTheme="minorHAnsi" w:eastAsiaTheme="minorEastAsia" w:hAnsiTheme="minorHAnsi" w:cstheme="minorBidi"/>
            <w:b w:val="0"/>
            <w:sz w:val="22"/>
            <w:szCs w:val="22"/>
            <w:lang w:eastAsia="en-AU"/>
          </w:rPr>
          <w:tab/>
        </w:r>
        <w:r w:rsidR="0090151D" w:rsidRPr="006A5BC2">
          <w:rPr>
            <w:rStyle w:val="Hyperlink"/>
          </w:rPr>
          <w:t>Investigational Product</w:t>
        </w:r>
        <w:r w:rsidR="0090151D">
          <w:rPr>
            <w:webHidden/>
          </w:rPr>
          <w:tab/>
        </w:r>
        <w:r w:rsidR="0090151D">
          <w:rPr>
            <w:webHidden/>
          </w:rPr>
          <w:fldChar w:fldCharType="begin"/>
        </w:r>
        <w:r w:rsidR="0090151D">
          <w:rPr>
            <w:webHidden/>
          </w:rPr>
          <w:instrText xml:space="preserve"> PAGEREF _Toc56753257 \h </w:instrText>
        </w:r>
        <w:r w:rsidR="0090151D">
          <w:rPr>
            <w:webHidden/>
          </w:rPr>
        </w:r>
        <w:r w:rsidR="0090151D">
          <w:rPr>
            <w:webHidden/>
          </w:rPr>
          <w:fldChar w:fldCharType="separate"/>
        </w:r>
        <w:r w:rsidR="0090151D">
          <w:rPr>
            <w:webHidden/>
          </w:rPr>
          <w:t>20</w:t>
        </w:r>
        <w:r w:rsidR="0090151D">
          <w:rPr>
            <w:webHidden/>
          </w:rPr>
          <w:fldChar w:fldCharType="end"/>
        </w:r>
      </w:hyperlink>
    </w:p>
    <w:p w14:paraId="5A322B17" w14:textId="5BA1055D" w:rsidR="0090151D" w:rsidRDefault="00845463">
      <w:pPr>
        <w:pStyle w:val="TOC2"/>
        <w:rPr>
          <w:rFonts w:asciiTheme="minorHAnsi" w:eastAsiaTheme="minorEastAsia" w:hAnsiTheme="minorHAnsi" w:cstheme="minorBidi"/>
          <w:noProof/>
          <w:sz w:val="22"/>
          <w:szCs w:val="22"/>
          <w:lang w:eastAsia="en-AU"/>
        </w:rPr>
      </w:pPr>
      <w:hyperlink w:anchor="_Toc56753258" w:history="1">
        <w:r w:rsidR="0090151D" w:rsidRPr="006A5BC2">
          <w:rPr>
            <w:rStyle w:val="Hyperlink"/>
            <w:rFonts w:ascii="Calibri" w:hAnsi="Calibri"/>
            <w:noProof/>
          </w:rPr>
          <w:t>7.1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Description of Investigational Product</w:t>
        </w:r>
        <w:r w:rsidR="0090151D">
          <w:rPr>
            <w:noProof/>
            <w:webHidden/>
          </w:rPr>
          <w:tab/>
        </w:r>
        <w:r w:rsidR="0090151D">
          <w:rPr>
            <w:noProof/>
            <w:webHidden/>
          </w:rPr>
          <w:fldChar w:fldCharType="begin"/>
        </w:r>
        <w:r w:rsidR="0090151D">
          <w:rPr>
            <w:noProof/>
            <w:webHidden/>
          </w:rPr>
          <w:instrText xml:space="preserve"> PAGEREF _Toc56753258 \h </w:instrText>
        </w:r>
        <w:r w:rsidR="0090151D">
          <w:rPr>
            <w:noProof/>
            <w:webHidden/>
          </w:rPr>
        </w:r>
        <w:r w:rsidR="0090151D">
          <w:rPr>
            <w:noProof/>
            <w:webHidden/>
          </w:rPr>
          <w:fldChar w:fldCharType="separate"/>
        </w:r>
        <w:r w:rsidR="0090151D">
          <w:rPr>
            <w:noProof/>
            <w:webHidden/>
          </w:rPr>
          <w:t>20</w:t>
        </w:r>
        <w:r w:rsidR="0090151D">
          <w:rPr>
            <w:noProof/>
            <w:webHidden/>
          </w:rPr>
          <w:fldChar w:fldCharType="end"/>
        </w:r>
      </w:hyperlink>
    </w:p>
    <w:p w14:paraId="51ABE713" w14:textId="0EE4BBB5" w:rsidR="0090151D" w:rsidRDefault="00845463">
      <w:pPr>
        <w:pStyle w:val="TOC2"/>
        <w:rPr>
          <w:rFonts w:asciiTheme="minorHAnsi" w:eastAsiaTheme="minorEastAsia" w:hAnsiTheme="minorHAnsi" w:cstheme="minorBidi"/>
          <w:noProof/>
          <w:sz w:val="22"/>
          <w:szCs w:val="22"/>
          <w:lang w:eastAsia="en-AU"/>
        </w:rPr>
      </w:pPr>
      <w:hyperlink w:anchor="_Toc56753259" w:history="1">
        <w:r w:rsidR="0090151D" w:rsidRPr="006A5BC2">
          <w:rPr>
            <w:rStyle w:val="Hyperlink"/>
            <w:rFonts w:ascii="Calibri" w:hAnsi="Calibri"/>
            <w:noProof/>
          </w:rPr>
          <w:t>7.2</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Dose Justification</w:t>
        </w:r>
        <w:r w:rsidR="0090151D">
          <w:rPr>
            <w:noProof/>
            <w:webHidden/>
          </w:rPr>
          <w:tab/>
        </w:r>
        <w:r w:rsidR="0090151D">
          <w:rPr>
            <w:noProof/>
            <w:webHidden/>
          </w:rPr>
          <w:fldChar w:fldCharType="begin"/>
        </w:r>
        <w:r w:rsidR="0090151D">
          <w:rPr>
            <w:noProof/>
            <w:webHidden/>
          </w:rPr>
          <w:instrText xml:space="preserve"> PAGEREF _Toc56753259 \h </w:instrText>
        </w:r>
        <w:r w:rsidR="0090151D">
          <w:rPr>
            <w:noProof/>
            <w:webHidden/>
          </w:rPr>
        </w:r>
        <w:r w:rsidR="0090151D">
          <w:rPr>
            <w:noProof/>
            <w:webHidden/>
          </w:rPr>
          <w:fldChar w:fldCharType="separate"/>
        </w:r>
        <w:r w:rsidR="0090151D">
          <w:rPr>
            <w:noProof/>
            <w:webHidden/>
          </w:rPr>
          <w:t>20</w:t>
        </w:r>
        <w:r w:rsidR="0090151D">
          <w:rPr>
            <w:noProof/>
            <w:webHidden/>
          </w:rPr>
          <w:fldChar w:fldCharType="end"/>
        </w:r>
      </w:hyperlink>
    </w:p>
    <w:p w14:paraId="4ACC95F3" w14:textId="74F340AA" w:rsidR="0090151D" w:rsidRDefault="00845463">
      <w:pPr>
        <w:pStyle w:val="TOC2"/>
        <w:rPr>
          <w:rFonts w:asciiTheme="minorHAnsi" w:eastAsiaTheme="minorEastAsia" w:hAnsiTheme="minorHAnsi" w:cstheme="minorBidi"/>
          <w:noProof/>
          <w:sz w:val="22"/>
          <w:szCs w:val="22"/>
          <w:lang w:eastAsia="en-AU"/>
        </w:rPr>
      </w:pPr>
      <w:hyperlink w:anchor="_Toc56753260" w:history="1">
        <w:r w:rsidR="0090151D" w:rsidRPr="006A5BC2">
          <w:rPr>
            <w:rStyle w:val="Hyperlink"/>
            <w:rFonts w:ascii="Calibri" w:hAnsi="Calibri"/>
            <w:noProof/>
          </w:rPr>
          <w:t>7.3</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Comparator Justification</w:t>
        </w:r>
        <w:r w:rsidR="0090151D">
          <w:rPr>
            <w:noProof/>
            <w:webHidden/>
          </w:rPr>
          <w:tab/>
        </w:r>
        <w:r w:rsidR="0090151D">
          <w:rPr>
            <w:noProof/>
            <w:webHidden/>
          </w:rPr>
          <w:fldChar w:fldCharType="begin"/>
        </w:r>
        <w:r w:rsidR="0090151D">
          <w:rPr>
            <w:noProof/>
            <w:webHidden/>
          </w:rPr>
          <w:instrText xml:space="preserve"> PAGEREF _Toc56753260 \h </w:instrText>
        </w:r>
        <w:r w:rsidR="0090151D">
          <w:rPr>
            <w:noProof/>
            <w:webHidden/>
          </w:rPr>
        </w:r>
        <w:r w:rsidR="0090151D">
          <w:rPr>
            <w:noProof/>
            <w:webHidden/>
          </w:rPr>
          <w:fldChar w:fldCharType="separate"/>
        </w:r>
        <w:r w:rsidR="0090151D">
          <w:rPr>
            <w:noProof/>
            <w:webHidden/>
          </w:rPr>
          <w:t>21</w:t>
        </w:r>
        <w:r w:rsidR="0090151D">
          <w:rPr>
            <w:noProof/>
            <w:webHidden/>
          </w:rPr>
          <w:fldChar w:fldCharType="end"/>
        </w:r>
      </w:hyperlink>
    </w:p>
    <w:p w14:paraId="25A16126" w14:textId="023DBEEF" w:rsidR="0090151D" w:rsidRDefault="00845463">
      <w:pPr>
        <w:pStyle w:val="TOC2"/>
        <w:rPr>
          <w:rFonts w:asciiTheme="minorHAnsi" w:eastAsiaTheme="minorEastAsia" w:hAnsiTheme="minorHAnsi" w:cstheme="minorBidi"/>
          <w:noProof/>
          <w:sz w:val="22"/>
          <w:szCs w:val="22"/>
          <w:lang w:eastAsia="en-AU"/>
        </w:rPr>
      </w:pPr>
      <w:hyperlink w:anchor="_Toc56753261" w:history="1">
        <w:r w:rsidR="0090151D" w:rsidRPr="006A5BC2">
          <w:rPr>
            <w:rStyle w:val="Hyperlink"/>
            <w:rFonts w:ascii="Calibri" w:hAnsi="Calibri"/>
            <w:noProof/>
          </w:rPr>
          <w:t>7.4</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Administration</w:t>
        </w:r>
        <w:r w:rsidR="0090151D">
          <w:rPr>
            <w:noProof/>
            <w:webHidden/>
          </w:rPr>
          <w:tab/>
        </w:r>
        <w:r w:rsidR="0090151D">
          <w:rPr>
            <w:noProof/>
            <w:webHidden/>
          </w:rPr>
          <w:fldChar w:fldCharType="begin"/>
        </w:r>
        <w:r w:rsidR="0090151D">
          <w:rPr>
            <w:noProof/>
            <w:webHidden/>
          </w:rPr>
          <w:instrText xml:space="preserve"> PAGEREF _Toc56753261 \h </w:instrText>
        </w:r>
        <w:r w:rsidR="0090151D">
          <w:rPr>
            <w:noProof/>
            <w:webHidden/>
          </w:rPr>
        </w:r>
        <w:r w:rsidR="0090151D">
          <w:rPr>
            <w:noProof/>
            <w:webHidden/>
          </w:rPr>
          <w:fldChar w:fldCharType="separate"/>
        </w:r>
        <w:r w:rsidR="0090151D">
          <w:rPr>
            <w:noProof/>
            <w:webHidden/>
          </w:rPr>
          <w:t>21</w:t>
        </w:r>
        <w:r w:rsidR="0090151D">
          <w:rPr>
            <w:noProof/>
            <w:webHidden/>
          </w:rPr>
          <w:fldChar w:fldCharType="end"/>
        </w:r>
      </w:hyperlink>
    </w:p>
    <w:p w14:paraId="3B18A86D" w14:textId="12DF992E" w:rsidR="0090151D" w:rsidRDefault="00845463">
      <w:pPr>
        <w:pStyle w:val="TOC2"/>
        <w:rPr>
          <w:rFonts w:asciiTheme="minorHAnsi" w:eastAsiaTheme="minorEastAsia" w:hAnsiTheme="minorHAnsi" w:cstheme="minorBidi"/>
          <w:noProof/>
          <w:sz w:val="22"/>
          <w:szCs w:val="22"/>
          <w:lang w:eastAsia="en-AU"/>
        </w:rPr>
      </w:pPr>
      <w:hyperlink w:anchor="_Toc56753262" w:history="1">
        <w:r w:rsidR="0090151D" w:rsidRPr="006A5BC2">
          <w:rPr>
            <w:rStyle w:val="Hyperlink"/>
            <w:rFonts w:ascii="Calibri" w:hAnsi="Calibri"/>
            <w:noProof/>
          </w:rPr>
          <w:t>7.5</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Randomisation Procedure</w:t>
        </w:r>
        <w:r w:rsidR="0090151D">
          <w:rPr>
            <w:noProof/>
            <w:webHidden/>
          </w:rPr>
          <w:tab/>
        </w:r>
        <w:r w:rsidR="0090151D">
          <w:rPr>
            <w:noProof/>
            <w:webHidden/>
          </w:rPr>
          <w:fldChar w:fldCharType="begin"/>
        </w:r>
        <w:r w:rsidR="0090151D">
          <w:rPr>
            <w:noProof/>
            <w:webHidden/>
          </w:rPr>
          <w:instrText xml:space="preserve"> PAGEREF _Toc56753262 \h </w:instrText>
        </w:r>
        <w:r w:rsidR="0090151D">
          <w:rPr>
            <w:noProof/>
            <w:webHidden/>
          </w:rPr>
        </w:r>
        <w:r w:rsidR="0090151D">
          <w:rPr>
            <w:noProof/>
            <w:webHidden/>
          </w:rPr>
          <w:fldChar w:fldCharType="separate"/>
        </w:r>
        <w:r w:rsidR="0090151D">
          <w:rPr>
            <w:noProof/>
            <w:webHidden/>
          </w:rPr>
          <w:t>21</w:t>
        </w:r>
        <w:r w:rsidR="0090151D">
          <w:rPr>
            <w:noProof/>
            <w:webHidden/>
          </w:rPr>
          <w:fldChar w:fldCharType="end"/>
        </w:r>
      </w:hyperlink>
    </w:p>
    <w:p w14:paraId="3C022B39" w14:textId="38A99453" w:rsidR="0090151D" w:rsidRDefault="00845463">
      <w:pPr>
        <w:pStyle w:val="TOC2"/>
        <w:rPr>
          <w:rFonts w:asciiTheme="minorHAnsi" w:eastAsiaTheme="minorEastAsia" w:hAnsiTheme="minorHAnsi" w:cstheme="minorBidi"/>
          <w:noProof/>
          <w:sz w:val="22"/>
          <w:szCs w:val="22"/>
          <w:lang w:eastAsia="en-AU"/>
        </w:rPr>
      </w:pPr>
      <w:hyperlink w:anchor="_Toc56753263" w:history="1">
        <w:r w:rsidR="0090151D" w:rsidRPr="006A5BC2">
          <w:rPr>
            <w:rStyle w:val="Hyperlink"/>
            <w:rFonts w:ascii="Calibri" w:hAnsi="Calibri"/>
            <w:noProof/>
          </w:rPr>
          <w:t>7.6</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Frequency of visits and follow up</w:t>
        </w:r>
        <w:r w:rsidR="0090151D">
          <w:rPr>
            <w:noProof/>
            <w:webHidden/>
          </w:rPr>
          <w:tab/>
        </w:r>
        <w:r w:rsidR="0090151D">
          <w:rPr>
            <w:noProof/>
            <w:webHidden/>
          </w:rPr>
          <w:fldChar w:fldCharType="begin"/>
        </w:r>
        <w:r w:rsidR="0090151D">
          <w:rPr>
            <w:noProof/>
            <w:webHidden/>
          </w:rPr>
          <w:instrText xml:space="preserve"> PAGEREF _Toc56753263 \h </w:instrText>
        </w:r>
        <w:r w:rsidR="0090151D">
          <w:rPr>
            <w:noProof/>
            <w:webHidden/>
          </w:rPr>
        </w:r>
        <w:r w:rsidR="0090151D">
          <w:rPr>
            <w:noProof/>
            <w:webHidden/>
          </w:rPr>
          <w:fldChar w:fldCharType="separate"/>
        </w:r>
        <w:r w:rsidR="0090151D">
          <w:rPr>
            <w:noProof/>
            <w:webHidden/>
          </w:rPr>
          <w:t>22</w:t>
        </w:r>
        <w:r w:rsidR="0090151D">
          <w:rPr>
            <w:noProof/>
            <w:webHidden/>
          </w:rPr>
          <w:fldChar w:fldCharType="end"/>
        </w:r>
      </w:hyperlink>
    </w:p>
    <w:p w14:paraId="3A410A71" w14:textId="08581CB1" w:rsidR="0090151D" w:rsidRDefault="00845463">
      <w:pPr>
        <w:pStyle w:val="TOC2"/>
        <w:rPr>
          <w:rFonts w:asciiTheme="minorHAnsi" w:eastAsiaTheme="minorEastAsia" w:hAnsiTheme="minorHAnsi" w:cstheme="minorBidi"/>
          <w:noProof/>
          <w:sz w:val="22"/>
          <w:szCs w:val="22"/>
          <w:lang w:eastAsia="en-AU"/>
        </w:rPr>
      </w:pPr>
      <w:hyperlink w:anchor="_Toc56753264" w:history="1">
        <w:r w:rsidR="0090151D" w:rsidRPr="006A5BC2">
          <w:rPr>
            <w:rStyle w:val="Hyperlink"/>
            <w:rFonts w:ascii="Calibri" w:hAnsi="Calibri"/>
            <w:noProof/>
          </w:rPr>
          <w:t>7.7</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Blinding and Unblinding Procedure</w:t>
        </w:r>
        <w:r w:rsidR="0090151D">
          <w:rPr>
            <w:noProof/>
            <w:webHidden/>
          </w:rPr>
          <w:tab/>
        </w:r>
        <w:r w:rsidR="0090151D">
          <w:rPr>
            <w:noProof/>
            <w:webHidden/>
          </w:rPr>
          <w:fldChar w:fldCharType="begin"/>
        </w:r>
        <w:r w:rsidR="0090151D">
          <w:rPr>
            <w:noProof/>
            <w:webHidden/>
          </w:rPr>
          <w:instrText xml:space="preserve"> PAGEREF _Toc56753264 \h </w:instrText>
        </w:r>
        <w:r w:rsidR="0090151D">
          <w:rPr>
            <w:noProof/>
            <w:webHidden/>
          </w:rPr>
        </w:r>
        <w:r w:rsidR="0090151D">
          <w:rPr>
            <w:noProof/>
            <w:webHidden/>
          </w:rPr>
          <w:fldChar w:fldCharType="separate"/>
        </w:r>
        <w:r w:rsidR="0090151D">
          <w:rPr>
            <w:noProof/>
            <w:webHidden/>
          </w:rPr>
          <w:t>22</w:t>
        </w:r>
        <w:r w:rsidR="0090151D">
          <w:rPr>
            <w:noProof/>
            <w:webHidden/>
          </w:rPr>
          <w:fldChar w:fldCharType="end"/>
        </w:r>
      </w:hyperlink>
    </w:p>
    <w:p w14:paraId="6C3A57A2" w14:textId="7A008B5A" w:rsidR="0090151D" w:rsidRDefault="00845463">
      <w:pPr>
        <w:pStyle w:val="TOC2"/>
        <w:rPr>
          <w:rFonts w:asciiTheme="minorHAnsi" w:eastAsiaTheme="minorEastAsia" w:hAnsiTheme="minorHAnsi" w:cstheme="minorBidi"/>
          <w:noProof/>
          <w:sz w:val="22"/>
          <w:szCs w:val="22"/>
          <w:lang w:eastAsia="en-AU"/>
        </w:rPr>
      </w:pPr>
      <w:hyperlink w:anchor="_Toc56753265" w:history="1">
        <w:r w:rsidR="0090151D" w:rsidRPr="006A5BC2">
          <w:rPr>
            <w:rStyle w:val="Hyperlink"/>
            <w:rFonts w:ascii="Calibri" w:hAnsi="Calibri"/>
            <w:noProof/>
          </w:rPr>
          <w:t>7.8</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Product Labelling</w:t>
        </w:r>
        <w:r w:rsidR="0090151D">
          <w:rPr>
            <w:noProof/>
            <w:webHidden/>
          </w:rPr>
          <w:tab/>
        </w:r>
        <w:r w:rsidR="0090151D">
          <w:rPr>
            <w:noProof/>
            <w:webHidden/>
          </w:rPr>
          <w:fldChar w:fldCharType="begin"/>
        </w:r>
        <w:r w:rsidR="0090151D">
          <w:rPr>
            <w:noProof/>
            <w:webHidden/>
          </w:rPr>
          <w:instrText xml:space="preserve"> PAGEREF _Toc56753265 \h </w:instrText>
        </w:r>
        <w:r w:rsidR="0090151D">
          <w:rPr>
            <w:noProof/>
            <w:webHidden/>
          </w:rPr>
        </w:r>
        <w:r w:rsidR="0090151D">
          <w:rPr>
            <w:noProof/>
            <w:webHidden/>
          </w:rPr>
          <w:fldChar w:fldCharType="separate"/>
        </w:r>
        <w:r w:rsidR="0090151D">
          <w:rPr>
            <w:noProof/>
            <w:webHidden/>
          </w:rPr>
          <w:t>22</w:t>
        </w:r>
        <w:r w:rsidR="0090151D">
          <w:rPr>
            <w:noProof/>
            <w:webHidden/>
          </w:rPr>
          <w:fldChar w:fldCharType="end"/>
        </w:r>
      </w:hyperlink>
    </w:p>
    <w:p w14:paraId="1540BFBD" w14:textId="17A9B856" w:rsidR="0090151D" w:rsidRDefault="00845463">
      <w:pPr>
        <w:pStyle w:val="TOC2"/>
        <w:rPr>
          <w:rFonts w:asciiTheme="minorHAnsi" w:eastAsiaTheme="minorEastAsia" w:hAnsiTheme="minorHAnsi" w:cstheme="minorBidi"/>
          <w:noProof/>
          <w:sz w:val="22"/>
          <w:szCs w:val="22"/>
          <w:lang w:eastAsia="en-AU"/>
        </w:rPr>
      </w:pPr>
      <w:hyperlink w:anchor="_Toc56753266" w:history="1">
        <w:r w:rsidR="0090151D" w:rsidRPr="006A5BC2">
          <w:rPr>
            <w:rStyle w:val="Hyperlink"/>
            <w:rFonts w:ascii="Calibri" w:hAnsi="Calibri"/>
            <w:noProof/>
          </w:rPr>
          <w:t>7.9</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Handling and Storage of Study Drugs</w:t>
        </w:r>
        <w:r w:rsidR="0090151D">
          <w:rPr>
            <w:noProof/>
            <w:webHidden/>
          </w:rPr>
          <w:tab/>
        </w:r>
        <w:r w:rsidR="0090151D">
          <w:rPr>
            <w:noProof/>
            <w:webHidden/>
          </w:rPr>
          <w:fldChar w:fldCharType="begin"/>
        </w:r>
        <w:r w:rsidR="0090151D">
          <w:rPr>
            <w:noProof/>
            <w:webHidden/>
          </w:rPr>
          <w:instrText xml:space="preserve"> PAGEREF _Toc56753266 \h </w:instrText>
        </w:r>
        <w:r w:rsidR="0090151D">
          <w:rPr>
            <w:noProof/>
            <w:webHidden/>
          </w:rPr>
        </w:r>
        <w:r w:rsidR="0090151D">
          <w:rPr>
            <w:noProof/>
            <w:webHidden/>
          </w:rPr>
          <w:fldChar w:fldCharType="separate"/>
        </w:r>
        <w:r w:rsidR="0090151D">
          <w:rPr>
            <w:noProof/>
            <w:webHidden/>
          </w:rPr>
          <w:t>22</w:t>
        </w:r>
        <w:r w:rsidR="0090151D">
          <w:rPr>
            <w:noProof/>
            <w:webHidden/>
          </w:rPr>
          <w:fldChar w:fldCharType="end"/>
        </w:r>
      </w:hyperlink>
    </w:p>
    <w:p w14:paraId="70088010" w14:textId="4DF408AF" w:rsidR="0090151D" w:rsidRDefault="00845463">
      <w:pPr>
        <w:pStyle w:val="TOC2"/>
        <w:rPr>
          <w:rFonts w:asciiTheme="minorHAnsi" w:eastAsiaTheme="minorEastAsia" w:hAnsiTheme="minorHAnsi" w:cstheme="minorBidi"/>
          <w:noProof/>
          <w:sz w:val="22"/>
          <w:szCs w:val="22"/>
          <w:lang w:eastAsia="en-AU"/>
        </w:rPr>
      </w:pPr>
      <w:hyperlink w:anchor="_Toc56753267" w:history="1">
        <w:r w:rsidR="0090151D" w:rsidRPr="006A5BC2">
          <w:rPr>
            <w:rStyle w:val="Hyperlink"/>
            <w:rFonts w:ascii="Calibri" w:hAnsi="Calibri"/>
            <w:noProof/>
          </w:rPr>
          <w:t>7.10</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Accountability</w:t>
        </w:r>
        <w:r w:rsidR="0090151D">
          <w:rPr>
            <w:noProof/>
            <w:webHidden/>
          </w:rPr>
          <w:tab/>
        </w:r>
        <w:r w:rsidR="0090151D">
          <w:rPr>
            <w:noProof/>
            <w:webHidden/>
          </w:rPr>
          <w:fldChar w:fldCharType="begin"/>
        </w:r>
        <w:r w:rsidR="0090151D">
          <w:rPr>
            <w:noProof/>
            <w:webHidden/>
          </w:rPr>
          <w:instrText xml:space="preserve"> PAGEREF _Toc56753267 \h </w:instrText>
        </w:r>
        <w:r w:rsidR="0090151D">
          <w:rPr>
            <w:noProof/>
            <w:webHidden/>
          </w:rPr>
        </w:r>
        <w:r w:rsidR="0090151D">
          <w:rPr>
            <w:noProof/>
            <w:webHidden/>
          </w:rPr>
          <w:fldChar w:fldCharType="separate"/>
        </w:r>
        <w:r w:rsidR="0090151D">
          <w:rPr>
            <w:noProof/>
            <w:webHidden/>
          </w:rPr>
          <w:t>22</w:t>
        </w:r>
        <w:r w:rsidR="0090151D">
          <w:rPr>
            <w:noProof/>
            <w:webHidden/>
          </w:rPr>
          <w:fldChar w:fldCharType="end"/>
        </w:r>
      </w:hyperlink>
    </w:p>
    <w:p w14:paraId="1125CDD1" w14:textId="2D0DDC81" w:rsidR="0090151D" w:rsidRDefault="00845463">
      <w:pPr>
        <w:pStyle w:val="TOC1"/>
        <w:rPr>
          <w:rFonts w:asciiTheme="minorHAnsi" w:eastAsiaTheme="minorEastAsia" w:hAnsiTheme="minorHAnsi" w:cstheme="minorBidi"/>
          <w:b w:val="0"/>
          <w:sz w:val="22"/>
          <w:szCs w:val="22"/>
          <w:lang w:eastAsia="en-AU"/>
        </w:rPr>
      </w:pPr>
      <w:hyperlink w:anchor="_Toc56753268" w:history="1">
        <w:r w:rsidR="0090151D" w:rsidRPr="006A5BC2">
          <w:rPr>
            <w:rStyle w:val="Hyperlink"/>
          </w:rPr>
          <w:t>8</w:t>
        </w:r>
        <w:r w:rsidR="0090151D">
          <w:rPr>
            <w:rFonts w:asciiTheme="minorHAnsi" w:eastAsiaTheme="minorEastAsia" w:hAnsiTheme="minorHAnsi" w:cstheme="minorBidi"/>
            <w:b w:val="0"/>
            <w:sz w:val="22"/>
            <w:szCs w:val="22"/>
            <w:lang w:eastAsia="en-AU"/>
          </w:rPr>
          <w:tab/>
        </w:r>
        <w:r w:rsidR="0090151D" w:rsidRPr="006A5BC2">
          <w:rPr>
            <w:rStyle w:val="Hyperlink"/>
          </w:rPr>
          <w:t>Adverse Events (AE) and Serious Adverse Events (SAE)</w:t>
        </w:r>
        <w:r w:rsidR="0090151D">
          <w:rPr>
            <w:webHidden/>
          </w:rPr>
          <w:tab/>
        </w:r>
        <w:r w:rsidR="0090151D">
          <w:rPr>
            <w:webHidden/>
          </w:rPr>
          <w:fldChar w:fldCharType="begin"/>
        </w:r>
        <w:r w:rsidR="0090151D">
          <w:rPr>
            <w:webHidden/>
          </w:rPr>
          <w:instrText xml:space="preserve"> PAGEREF _Toc56753268 \h </w:instrText>
        </w:r>
        <w:r w:rsidR="0090151D">
          <w:rPr>
            <w:webHidden/>
          </w:rPr>
        </w:r>
        <w:r w:rsidR="0090151D">
          <w:rPr>
            <w:webHidden/>
          </w:rPr>
          <w:fldChar w:fldCharType="separate"/>
        </w:r>
        <w:r w:rsidR="0090151D">
          <w:rPr>
            <w:webHidden/>
          </w:rPr>
          <w:t>23</w:t>
        </w:r>
        <w:r w:rsidR="0090151D">
          <w:rPr>
            <w:webHidden/>
          </w:rPr>
          <w:fldChar w:fldCharType="end"/>
        </w:r>
      </w:hyperlink>
    </w:p>
    <w:p w14:paraId="725582E5" w14:textId="73A61649" w:rsidR="0090151D" w:rsidRDefault="00845463">
      <w:pPr>
        <w:pStyle w:val="TOC2"/>
        <w:rPr>
          <w:rFonts w:asciiTheme="minorHAnsi" w:eastAsiaTheme="minorEastAsia" w:hAnsiTheme="minorHAnsi" w:cstheme="minorBidi"/>
          <w:noProof/>
          <w:sz w:val="22"/>
          <w:szCs w:val="22"/>
          <w:lang w:eastAsia="en-AU"/>
        </w:rPr>
      </w:pPr>
      <w:hyperlink w:anchor="_Toc56753269" w:history="1">
        <w:r w:rsidR="0090151D" w:rsidRPr="006A5BC2">
          <w:rPr>
            <w:rStyle w:val="Hyperlink"/>
            <w:rFonts w:ascii="Calibri" w:hAnsi="Calibri"/>
            <w:noProof/>
          </w:rPr>
          <w:t>8.1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Definition of an Adverse Event (AE)</w:t>
        </w:r>
        <w:r w:rsidR="0090151D">
          <w:rPr>
            <w:noProof/>
            <w:webHidden/>
          </w:rPr>
          <w:tab/>
        </w:r>
        <w:r w:rsidR="0090151D">
          <w:rPr>
            <w:noProof/>
            <w:webHidden/>
          </w:rPr>
          <w:fldChar w:fldCharType="begin"/>
        </w:r>
        <w:r w:rsidR="0090151D">
          <w:rPr>
            <w:noProof/>
            <w:webHidden/>
          </w:rPr>
          <w:instrText xml:space="preserve"> PAGEREF _Toc56753269 \h </w:instrText>
        </w:r>
        <w:r w:rsidR="0090151D">
          <w:rPr>
            <w:noProof/>
            <w:webHidden/>
          </w:rPr>
        </w:r>
        <w:r w:rsidR="0090151D">
          <w:rPr>
            <w:noProof/>
            <w:webHidden/>
          </w:rPr>
          <w:fldChar w:fldCharType="separate"/>
        </w:r>
        <w:r w:rsidR="0090151D">
          <w:rPr>
            <w:noProof/>
            <w:webHidden/>
          </w:rPr>
          <w:t>23</w:t>
        </w:r>
        <w:r w:rsidR="0090151D">
          <w:rPr>
            <w:noProof/>
            <w:webHidden/>
          </w:rPr>
          <w:fldChar w:fldCharType="end"/>
        </w:r>
      </w:hyperlink>
    </w:p>
    <w:p w14:paraId="558B7F54" w14:textId="319291B8" w:rsidR="0090151D" w:rsidRDefault="00845463">
      <w:pPr>
        <w:pStyle w:val="TOC2"/>
        <w:rPr>
          <w:rFonts w:asciiTheme="minorHAnsi" w:eastAsiaTheme="minorEastAsia" w:hAnsiTheme="minorHAnsi" w:cstheme="minorBidi"/>
          <w:noProof/>
          <w:sz w:val="22"/>
          <w:szCs w:val="22"/>
          <w:lang w:eastAsia="en-AU"/>
        </w:rPr>
      </w:pPr>
      <w:hyperlink w:anchor="_Toc56753270" w:history="1">
        <w:r w:rsidR="0090151D" w:rsidRPr="006A5BC2">
          <w:rPr>
            <w:rStyle w:val="Hyperlink"/>
            <w:rFonts w:ascii="Calibri" w:hAnsi="Calibri"/>
            <w:noProof/>
          </w:rPr>
          <w:t>8.2</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Definition of a Serious Adverse Event (SAE)</w:t>
        </w:r>
        <w:r w:rsidR="0090151D">
          <w:rPr>
            <w:noProof/>
            <w:webHidden/>
          </w:rPr>
          <w:tab/>
        </w:r>
        <w:r w:rsidR="0090151D">
          <w:rPr>
            <w:noProof/>
            <w:webHidden/>
          </w:rPr>
          <w:fldChar w:fldCharType="begin"/>
        </w:r>
        <w:r w:rsidR="0090151D">
          <w:rPr>
            <w:noProof/>
            <w:webHidden/>
          </w:rPr>
          <w:instrText xml:space="preserve"> PAGEREF _Toc56753270 \h </w:instrText>
        </w:r>
        <w:r w:rsidR="0090151D">
          <w:rPr>
            <w:noProof/>
            <w:webHidden/>
          </w:rPr>
        </w:r>
        <w:r w:rsidR="0090151D">
          <w:rPr>
            <w:noProof/>
            <w:webHidden/>
          </w:rPr>
          <w:fldChar w:fldCharType="separate"/>
        </w:r>
        <w:r w:rsidR="0090151D">
          <w:rPr>
            <w:noProof/>
            <w:webHidden/>
          </w:rPr>
          <w:t>24</w:t>
        </w:r>
        <w:r w:rsidR="0090151D">
          <w:rPr>
            <w:noProof/>
            <w:webHidden/>
          </w:rPr>
          <w:fldChar w:fldCharType="end"/>
        </w:r>
      </w:hyperlink>
    </w:p>
    <w:p w14:paraId="63A0A855" w14:textId="5EC5EFE3" w:rsidR="0090151D" w:rsidRDefault="00845463">
      <w:pPr>
        <w:pStyle w:val="TOC2"/>
        <w:rPr>
          <w:rFonts w:asciiTheme="minorHAnsi" w:eastAsiaTheme="minorEastAsia" w:hAnsiTheme="minorHAnsi" w:cstheme="minorBidi"/>
          <w:noProof/>
          <w:sz w:val="22"/>
          <w:szCs w:val="22"/>
          <w:lang w:eastAsia="en-AU"/>
        </w:rPr>
      </w:pPr>
      <w:hyperlink w:anchor="_Toc56753271" w:history="1">
        <w:r w:rsidR="0090151D" w:rsidRPr="006A5BC2">
          <w:rPr>
            <w:rStyle w:val="Hyperlink"/>
            <w:rFonts w:ascii="Calibri" w:hAnsi="Calibri"/>
            <w:noProof/>
          </w:rPr>
          <w:t>8.3</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Time Period, Frequency, and Method of Detecting AEs and SAEs</w:t>
        </w:r>
        <w:r w:rsidR="0090151D">
          <w:rPr>
            <w:noProof/>
            <w:webHidden/>
          </w:rPr>
          <w:tab/>
        </w:r>
        <w:r w:rsidR="0090151D">
          <w:rPr>
            <w:noProof/>
            <w:webHidden/>
          </w:rPr>
          <w:fldChar w:fldCharType="begin"/>
        </w:r>
        <w:r w:rsidR="0090151D">
          <w:rPr>
            <w:noProof/>
            <w:webHidden/>
          </w:rPr>
          <w:instrText xml:space="preserve"> PAGEREF _Toc56753271 \h </w:instrText>
        </w:r>
        <w:r w:rsidR="0090151D">
          <w:rPr>
            <w:noProof/>
            <w:webHidden/>
          </w:rPr>
        </w:r>
        <w:r w:rsidR="0090151D">
          <w:rPr>
            <w:noProof/>
            <w:webHidden/>
          </w:rPr>
          <w:fldChar w:fldCharType="separate"/>
        </w:r>
        <w:r w:rsidR="0090151D">
          <w:rPr>
            <w:noProof/>
            <w:webHidden/>
          </w:rPr>
          <w:t>24</w:t>
        </w:r>
        <w:r w:rsidR="0090151D">
          <w:rPr>
            <w:noProof/>
            <w:webHidden/>
          </w:rPr>
          <w:fldChar w:fldCharType="end"/>
        </w:r>
      </w:hyperlink>
    </w:p>
    <w:p w14:paraId="2566B785" w14:textId="2DB089AD" w:rsidR="0090151D" w:rsidRDefault="00845463">
      <w:pPr>
        <w:pStyle w:val="TOC2"/>
        <w:rPr>
          <w:rFonts w:asciiTheme="minorHAnsi" w:eastAsiaTheme="minorEastAsia" w:hAnsiTheme="minorHAnsi" w:cstheme="minorBidi"/>
          <w:noProof/>
          <w:sz w:val="22"/>
          <w:szCs w:val="22"/>
          <w:lang w:eastAsia="en-AU"/>
        </w:rPr>
      </w:pPr>
      <w:hyperlink w:anchor="_Toc56753272" w:history="1">
        <w:r w:rsidR="0090151D" w:rsidRPr="006A5BC2">
          <w:rPr>
            <w:rStyle w:val="Hyperlink"/>
            <w:rFonts w:ascii="Calibri" w:hAnsi="Calibri"/>
            <w:noProof/>
          </w:rPr>
          <w:t>8.4</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Recording of AEs and SAEs</w:t>
        </w:r>
        <w:r w:rsidR="0090151D">
          <w:rPr>
            <w:noProof/>
            <w:webHidden/>
          </w:rPr>
          <w:tab/>
        </w:r>
        <w:r w:rsidR="0090151D">
          <w:rPr>
            <w:noProof/>
            <w:webHidden/>
          </w:rPr>
          <w:fldChar w:fldCharType="begin"/>
        </w:r>
        <w:r w:rsidR="0090151D">
          <w:rPr>
            <w:noProof/>
            <w:webHidden/>
          </w:rPr>
          <w:instrText xml:space="preserve"> PAGEREF _Toc56753272 \h </w:instrText>
        </w:r>
        <w:r w:rsidR="0090151D">
          <w:rPr>
            <w:noProof/>
            <w:webHidden/>
          </w:rPr>
        </w:r>
        <w:r w:rsidR="0090151D">
          <w:rPr>
            <w:noProof/>
            <w:webHidden/>
          </w:rPr>
          <w:fldChar w:fldCharType="separate"/>
        </w:r>
        <w:r w:rsidR="0090151D">
          <w:rPr>
            <w:noProof/>
            <w:webHidden/>
          </w:rPr>
          <w:t>24</w:t>
        </w:r>
        <w:r w:rsidR="0090151D">
          <w:rPr>
            <w:noProof/>
            <w:webHidden/>
          </w:rPr>
          <w:fldChar w:fldCharType="end"/>
        </w:r>
      </w:hyperlink>
    </w:p>
    <w:p w14:paraId="709B3FB5" w14:textId="3989EC12" w:rsidR="0090151D" w:rsidRDefault="00845463">
      <w:pPr>
        <w:pStyle w:val="TOC2"/>
        <w:rPr>
          <w:rFonts w:asciiTheme="minorHAnsi" w:eastAsiaTheme="minorEastAsia" w:hAnsiTheme="minorHAnsi" w:cstheme="minorBidi"/>
          <w:noProof/>
          <w:sz w:val="22"/>
          <w:szCs w:val="22"/>
          <w:lang w:eastAsia="en-AU"/>
        </w:rPr>
      </w:pPr>
      <w:hyperlink w:anchor="_Toc56753273" w:history="1">
        <w:r w:rsidR="0090151D" w:rsidRPr="006A5BC2">
          <w:rPr>
            <w:rStyle w:val="Hyperlink"/>
            <w:rFonts w:ascii="Calibri" w:hAnsi="Calibri"/>
            <w:noProof/>
          </w:rPr>
          <w:t>8.5</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Prompt Reporting of SAEs</w:t>
        </w:r>
        <w:r w:rsidR="0090151D">
          <w:rPr>
            <w:noProof/>
            <w:webHidden/>
          </w:rPr>
          <w:tab/>
        </w:r>
        <w:r w:rsidR="0090151D">
          <w:rPr>
            <w:noProof/>
            <w:webHidden/>
          </w:rPr>
          <w:fldChar w:fldCharType="begin"/>
        </w:r>
        <w:r w:rsidR="0090151D">
          <w:rPr>
            <w:noProof/>
            <w:webHidden/>
          </w:rPr>
          <w:instrText xml:space="preserve"> PAGEREF _Toc56753273 \h </w:instrText>
        </w:r>
        <w:r w:rsidR="0090151D">
          <w:rPr>
            <w:noProof/>
            <w:webHidden/>
          </w:rPr>
        </w:r>
        <w:r w:rsidR="0090151D">
          <w:rPr>
            <w:noProof/>
            <w:webHidden/>
          </w:rPr>
          <w:fldChar w:fldCharType="separate"/>
        </w:r>
        <w:r w:rsidR="0090151D">
          <w:rPr>
            <w:noProof/>
            <w:webHidden/>
          </w:rPr>
          <w:t>25</w:t>
        </w:r>
        <w:r w:rsidR="0090151D">
          <w:rPr>
            <w:noProof/>
            <w:webHidden/>
          </w:rPr>
          <w:fldChar w:fldCharType="end"/>
        </w:r>
      </w:hyperlink>
    </w:p>
    <w:p w14:paraId="0EE7ED28" w14:textId="3DFE4412" w:rsidR="0090151D" w:rsidRDefault="00845463">
      <w:pPr>
        <w:pStyle w:val="TOC2"/>
        <w:rPr>
          <w:rFonts w:asciiTheme="minorHAnsi" w:eastAsiaTheme="minorEastAsia" w:hAnsiTheme="minorHAnsi" w:cstheme="minorBidi"/>
          <w:noProof/>
          <w:sz w:val="22"/>
          <w:szCs w:val="22"/>
          <w:lang w:eastAsia="en-AU"/>
        </w:rPr>
      </w:pPr>
      <w:hyperlink w:anchor="_Toc56753274" w:history="1">
        <w:r w:rsidR="0090151D" w:rsidRPr="006A5BC2">
          <w:rPr>
            <w:rStyle w:val="Hyperlink"/>
            <w:rFonts w:ascii="Calibri" w:hAnsi="Calibri"/>
            <w:noProof/>
          </w:rPr>
          <w:t>8.6</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Expeditable Events (SUSAR’s)</w:t>
        </w:r>
        <w:r w:rsidR="0090151D">
          <w:rPr>
            <w:noProof/>
            <w:webHidden/>
          </w:rPr>
          <w:tab/>
        </w:r>
        <w:r w:rsidR="0090151D">
          <w:rPr>
            <w:noProof/>
            <w:webHidden/>
          </w:rPr>
          <w:fldChar w:fldCharType="begin"/>
        </w:r>
        <w:r w:rsidR="0090151D">
          <w:rPr>
            <w:noProof/>
            <w:webHidden/>
          </w:rPr>
          <w:instrText xml:space="preserve"> PAGEREF _Toc56753274 \h </w:instrText>
        </w:r>
        <w:r w:rsidR="0090151D">
          <w:rPr>
            <w:noProof/>
            <w:webHidden/>
          </w:rPr>
        </w:r>
        <w:r w:rsidR="0090151D">
          <w:rPr>
            <w:noProof/>
            <w:webHidden/>
          </w:rPr>
          <w:fldChar w:fldCharType="separate"/>
        </w:r>
        <w:r w:rsidR="0090151D">
          <w:rPr>
            <w:noProof/>
            <w:webHidden/>
          </w:rPr>
          <w:t>25</w:t>
        </w:r>
        <w:r w:rsidR="0090151D">
          <w:rPr>
            <w:noProof/>
            <w:webHidden/>
          </w:rPr>
          <w:fldChar w:fldCharType="end"/>
        </w:r>
      </w:hyperlink>
    </w:p>
    <w:p w14:paraId="7281C84F" w14:textId="32E600D0" w:rsidR="0090151D" w:rsidRDefault="00845463">
      <w:pPr>
        <w:pStyle w:val="TOC2"/>
        <w:rPr>
          <w:rFonts w:asciiTheme="minorHAnsi" w:eastAsiaTheme="minorEastAsia" w:hAnsiTheme="minorHAnsi" w:cstheme="minorBidi"/>
          <w:noProof/>
          <w:sz w:val="22"/>
          <w:szCs w:val="22"/>
          <w:lang w:eastAsia="en-AU"/>
        </w:rPr>
      </w:pPr>
      <w:hyperlink w:anchor="_Toc56753275" w:history="1">
        <w:r w:rsidR="0090151D" w:rsidRPr="006A5BC2">
          <w:rPr>
            <w:rStyle w:val="Hyperlink"/>
            <w:rFonts w:ascii="Calibri" w:hAnsi="Calibri"/>
            <w:noProof/>
          </w:rPr>
          <w:t>8.7</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Evaluating AEs and SAEs</w:t>
        </w:r>
        <w:r w:rsidR="0090151D">
          <w:rPr>
            <w:noProof/>
            <w:webHidden/>
          </w:rPr>
          <w:tab/>
        </w:r>
        <w:r w:rsidR="0090151D">
          <w:rPr>
            <w:noProof/>
            <w:webHidden/>
          </w:rPr>
          <w:fldChar w:fldCharType="begin"/>
        </w:r>
        <w:r w:rsidR="0090151D">
          <w:rPr>
            <w:noProof/>
            <w:webHidden/>
          </w:rPr>
          <w:instrText xml:space="preserve"> PAGEREF _Toc56753275 \h </w:instrText>
        </w:r>
        <w:r w:rsidR="0090151D">
          <w:rPr>
            <w:noProof/>
            <w:webHidden/>
          </w:rPr>
        </w:r>
        <w:r w:rsidR="0090151D">
          <w:rPr>
            <w:noProof/>
            <w:webHidden/>
          </w:rPr>
          <w:fldChar w:fldCharType="separate"/>
        </w:r>
        <w:r w:rsidR="0090151D">
          <w:rPr>
            <w:noProof/>
            <w:webHidden/>
          </w:rPr>
          <w:t>25</w:t>
        </w:r>
        <w:r w:rsidR="0090151D">
          <w:rPr>
            <w:noProof/>
            <w:webHidden/>
          </w:rPr>
          <w:fldChar w:fldCharType="end"/>
        </w:r>
      </w:hyperlink>
    </w:p>
    <w:p w14:paraId="77EE620D" w14:textId="1DE0CF8D" w:rsidR="0090151D" w:rsidRDefault="00845463">
      <w:pPr>
        <w:pStyle w:val="TOC3"/>
        <w:rPr>
          <w:rFonts w:asciiTheme="minorHAnsi" w:eastAsiaTheme="minorEastAsia" w:hAnsiTheme="minorHAnsi" w:cstheme="minorBidi"/>
          <w:noProof/>
          <w:sz w:val="22"/>
          <w:szCs w:val="22"/>
          <w:lang w:eastAsia="en-AU"/>
        </w:rPr>
      </w:pPr>
      <w:hyperlink w:anchor="_Toc56753276" w:history="1">
        <w:r w:rsidR="0090151D" w:rsidRPr="006A5BC2">
          <w:rPr>
            <w:rStyle w:val="Hyperlink"/>
            <w:rFonts w:ascii="Calibri" w:hAnsi="Calibri"/>
            <w:noProof/>
          </w:rPr>
          <w:t>8.7.1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Assessment of Intensity</w:t>
        </w:r>
        <w:r w:rsidR="0090151D">
          <w:rPr>
            <w:noProof/>
            <w:webHidden/>
          </w:rPr>
          <w:tab/>
        </w:r>
        <w:r w:rsidR="0090151D">
          <w:rPr>
            <w:noProof/>
            <w:webHidden/>
          </w:rPr>
          <w:fldChar w:fldCharType="begin"/>
        </w:r>
        <w:r w:rsidR="0090151D">
          <w:rPr>
            <w:noProof/>
            <w:webHidden/>
          </w:rPr>
          <w:instrText xml:space="preserve"> PAGEREF _Toc56753276 \h </w:instrText>
        </w:r>
        <w:r w:rsidR="0090151D">
          <w:rPr>
            <w:noProof/>
            <w:webHidden/>
          </w:rPr>
        </w:r>
        <w:r w:rsidR="0090151D">
          <w:rPr>
            <w:noProof/>
            <w:webHidden/>
          </w:rPr>
          <w:fldChar w:fldCharType="separate"/>
        </w:r>
        <w:r w:rsidR="0090151D">
          <w:rPr>
            <w:noProof/>
            <w:webHidden/>
          </w:rPr>
          <w:t>25</w:t>
        </w:r>
        <w:r w:rsidR="0090151D">
          <w:rPr>
            <w:noProof/>
            <w:webHidden/>
          </w:rPr>
          <w:fldChar w:fldCharType="end"/>
        </w:r>
      </w:hyperlink>
    </w:p>
    <w:p w14:paraId="0F348789" w14:textId="1A2D12FD" w:rsidR="0090151D" w:rsidRDefault="00845463">
      <w:pPr>
        <w:pStyle w:val="TOC3"/>
        <w:rPr>
          <w:rFonts w:asciiTheme="minorHAnsi" w:eastAsiaTheme="minorEastAsia" w:hAnsiTheme="minorHAnsi" w:cstheme="minorBidi"/>
          <w:noProof/>
          <w:sz w:val="22"/>
          <w:szCs w:val="22"/>
          <w:lang w:eastAsia="en-AU"/>
        </w:rPr>
      </w:pPr>
      <w:hyperlink w:anchor="_Toc56753277" w:history="1">
        <w:r w:rsidR="0090151D" w:rsidRPr="006A5BC2">
          <w:rPr>
            <w:rStyle w:val="Hyperlink"/>
            <w:rFonts w:ascii="Calibri" w:hAnsi="Calibri"/>
            <w:noProof/>
          </w:rPr>
          <w:t>8.7.2</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Assessment of Causality</w:t>
        </w:r>
        <w:r w:rsidR="0090151D">
          <w:rPr>
            <w:noProof/>
            <w:webHidden/>
          </w:rPr>
          <w:tab/>
        </w:r>
        <w:r w:rsidR="0090151D">
          <w:rPr>
            <w:noProof/>
            <w:webHidden/>
          </w:rPr>
          <w:fldChar w:fldCharType="begin"/>
        </w:r>
        <w:r w:rsidR="0090151D">
          <w:rPr>
            <w:noProof/>
            <w:webHidden/>
          </w:rPr>
          <w:instrText xml:space="preserve"> PAGEREF _Toc56753277 \h </w:instrText>
        </w:r>
        <w:r w:rsidR="0090151D">
          <w:rPr>
            <w:noProof/>
            <w:webHidden/>
          </w:rPr>
        </w:r>
        <w:r w:rsidR="0090151D">
          <w:rPr>
            <w:noProof/>
            <w:webHidden/>
          </w:rPr>
          <w:fldChar w:fldCharType="separate"/>
        </w:r>
        <w:r w:rsidR="0090151D">
          <w:rPr>
            <w:noProof/>
            <w:webHidden/>
          </w:rPr>
          <w:t>25</w:t>
        </w:r>
        <w:r w:rsidR="0090151D">
          <w:rPr>
            <w:noProof/>
            <w:webHidden/>
          </w:rPr>
          <w:fldChar w:fldCharType="end"/>
        </w:r>
      </w:hyperlink>
    </w:p>
    <w:p w14:paraId="6D403B27" w14:textId="276478A3" w:rsidR="0090151D" w:rsidRDefault="00845463">
      <w:pPr>
        <w:pStyle w:val="TOC2"/>
        <w:rPr>
          <w:rFonts w:asciiTheme="minorHAnsi" w:eastAsiaTheme="minorEastAsia" w:hAnsiTheme="minorHAnsi" w:cstheme="minorBidi"/>
          <w:noProof/>
          <w:sz w:val="22"/>
          <w:szCs w:val="22"/>
          <w:lang w:eastAsia="en-AU"/>
        </w:rPr>
      </w:pPr>
      <w:hyperlink w:anchor="_Toc56753278" w:history="1">
        <w:r w:rsidR="0090151D" w:rsidRPr="006A5BC2">
          <w:rPr>
            <w:rStyle w:val="Hyperlink"/>
            <w:rFonts w:ascii="Calibri" w:hAnsi="Calibri"/>
            <w:noProof/>
          </w:rPr>
          <w:t>8.8</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Follow-up of AEs and SAEs</w:t>
        </w:r>
        <w:r w:rsidR="0090151D">
          <w:rPr>
            <w:noProof/>
            <w:webHidden/>
          </w:rPr>
          <w:tab/>
        </w:r>
        <w:r w:rsidR="0090151D">
          <w:rPr>
            <w:noProof/>
            <w:webHidden/>
          </w:rPr>
          <w:fldChar w:fldCharType="begin"/>
        </w:r>
        <w:r w:rsidR="0090151D">
          <w:rPr>
            <w:noProof/>
            <w:webHidden/>
          </w:rPr>
          <w:instrText xml:space="preserve"> PAGEREF _Toc56753278 \h </w:instrText>
        </w:r>
        <w:r w:rsidR="0090151D">
          <w:rPr>
            <w:noProof/>
            <w:webHidden/>
          </w:rPr>
        </w:r>
        <w:r w:rsidR="0090151D">
          <w:rPr>
            <w:noProof/>
            <w:webHidden/>
          </w:rPr>
          <w:fldChar w:fldCharType="separate"/>
        </w:r>
        <w:r w:rsidR="0090151D">
          <w:rPr>
            <w:noProof/>
            <w:webHidden/>
          </w:rPr>
          <w:t>26</w:t>
        </w:r>
        <w:r w:rsidR="0090151D">
          <w:rPr>
            <w:noProof/>
            <w:webHidden/>
          </w:rPr>
          <w:fldChar w:fldCharType="end"/>
        </w:r>
      </w:hyperlink>
    </w:p>
    <w:p w14:paraId="542A43B3" w14:textId="695E0268" w:rsidR="0090151D" w:rsidRDefault="00845463">
      <w:pPr>
        <w:pStyle w:val="TOC2"/>
        <w:rPr>
          <w:rFonts w:asciiTheme="minorHAnsi" w:eastAsiaTheme="minorEastAsia" w:hAnsiTheme="minorHAnsi" w:cstheme="minorBidi"/>
          <w:noProof/>
          <w:sz w:val="22"/>
          <w:szCs w:val="22"/>
          <w:lang w:eastAsia="en-AU"/>
        </w:rPr>
      </w:pPr>
      <w:hyperlink w:anchor="_Toc56753279" w:history="1">
        <w:r w:rsidR="0090151D" w:rsidRPr="006A5BC2">
          <w:rPr>
            <w:rStyle w:val="Hyperlink"/>
            <w:rFonts w:ascii="Calibri" w:hAnsi="Calibri"/>
            <w:noProof/>
          </w:rPr>
          <w:t>8.9</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Overdose</w:t>
        </w:r>
        <w:r w:rsidR="0090151D">
          <w:rPr>
            <w:noProof/>
            <w:webHidden/>
          </w:rPr>
          <w:tab/>
        </w:r>
        <w:r w:rsidR="0090151D">
          <w:rPr>
            <w:noProof/>
            <w:webHidden/>
          </w:rPr>
          <w:fldChar w:fldCharType="begin"/>
        </w:r>
        <w:r w:rsidR="0090151D">
          <w:rPr>
            <w:noProof/>
            <w:webHidden/>
          </w:rPr>
          <w:instrText xml:space="preserve"> PAGEREF _Toc56753279 \h </w:instrText>
        </w:r>
        <w:r w:rsidR="0090151D">
          <w:rPr>
            <w:noProof/>
            <w:webHidden/>
          </w:rPr>
        </w:r>
        <w:r w:rsidR="0090151D">
          <w:rPr>
            <w:noProof/>
            <w:webHidden/>
          </w:rPr>
          <w:fldChar w:fldCharType="separate"/>
        </w:r>
        <w:r w:rsidR="0090151D">
          <w:rPr>
            <w:noProof/>
            <w:webHidden/>
          </w:rPr>
          <w:t>26</w:t>
        </w:r>
        <w:r w:rsidR="0090151D">
          <w:rPr>
            <w:noProof/>
            <w:webHidden/>
          </w:rPr>
          <w:fldChar w:fldCharType="end"/>
        </w:r>
      </w:hyperlink>
    </w:p>
    <w:p w14:paraId="7473FFAB" w14:textId="2713F2BA" w:rsidR="0090151D" w:rsidRDefault="00845463">
      <w:pPr>
        <w:pStyle w:val="TOC3"/>
        <w:rPr>
          <w:rFonts w:asciiTheme="minorHAnsi" w:eastAsiaTheme="minorEastAsia" w:hAnsiTheme="minorHAnsi" w:cstheme="minorBidi"/>
          <w:noProof/>
          <w:sz w:val="22"/>
          <w:szCs w:val="22"/>
          <w:lang w:eastAsia="en-AU"/>
        </w:rPr>
      </w:pPr>
      <w:hyperlink w:anchor="_Toc56753280" w:history="1">
        <w:r w:rsidR="0090151D" w:rsidRPr="006A5BC2">
          <w:rPr>
            <w:rStyle w:val="Hyperlink"/>
            <w:rFonts w:ascii="Calibri" w:hAnsi="Calibri"/>
            <w:noProof/>
          </w:rPr>
          <w:t>8.9.1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Reporting of Overdose</w:t>
        </w:r>
        <w:r w:rsidR="0090151D">
          <w:rPr>
            <w:noProof/>
            <w:webHidden/>
          </w:rPr>
          <w:tab/>
        </w:r>
        <w:r w:rsidR="0090151D">
          <w:rPr>
            <w:noProof/>
            <w:webHidden/>
          </w:rPr>
          <w:fldChar w:fldCharType="begin"/>
        </w:r>
        <w:r w:rsidR="0090151D">
          <w:rPr>
            <w:noProof/>
            <w:webHidden/>
          </w:rPr>
          <w:instrText xml:space="preserve"> PAGEREF _Toc56753280 \h </w:instrText>
        </w:r>
        <w:r w:rsidR="0090151D">
          <w:rPr>
            <w:noProof/>
            <w:webHidden/>
          </w:rPr>
        </w:r>
        <w:r w:rsidR="0090151D">
          <w:rPr>
            <w:noProof/>
            <w:webHidden/>
          </w:rPr>
          <w:fldChar w:fldCharType="separate"/>
        </w:r>
        <w:r w:rsidR="0090151D">
          <w:rPr>
            <w:noProof/>
            <w:webHidden/>
          </w:rPr>
          <w:t>27</w:t>
        </w:r>
        <w:r w:rsidR="0090151D">
          <w:rPr>
            <w:noProof/>
            <w:webHidden/>
          </w:rPr>
          <w:fldChar w:fldCharType="end"/>
        </w:r>
      </w:hyperlink>
    </w:p>
    <w:p w14:paraId="21243491" w14:textId="151493F9" w:rsidR="0090151D" w:rsidRDefault="00845463">
      <w:pPr>
        <w:pStyle w:val="TOC2"/>
        <w:rPr>
          <w:rFonts w:asciiTheme="minorHAnsi" w:eastAsiaTheme="minorEastAsia" w:hAnsiTheme="minorHAnsi" w:cstheme="minorBidi"/>
          <w:noProof/>
          <w:sz w:val="22"/>
          <w:szCs w:val="22"/>
          <w:lang w:eastAsia="en-AU"/>
        </w:rPr>
      </w:pPr>
      <w:hyperlink w:anchor="_Toc56753281" w:history="1">
        <w:r w:rsidR="0090151D" w:rsidRPr="006A5BC2">
          <w:rPr>
            <w:rStyle w:val="Hyperlink"/>
            <w:rFonts w:ascii="Calibri" w:hAnsi="Calibri"/>
            <w:noProof/>
          </w:rPr>
          <w:t>8.10</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Pregnancy</w:t>
        </w:r>
        <w:r w:rsidR="0090151D">
          <w:rPr>
            <w:noProof/>
            <w:webHidden/>
          </w:rPr>
          <w:tab/>
        </w:r>
        <w:r w:rsidR="0090151D">
          <w:rPr>
            <w:noProof/>
            <w:webHidden/>
          </w:rPr>
          <w:fldChar w:fldCharType="begin"/>
        </w:r>
        <w:r w:rsidR="0090151D">
          <w:rPr>
            <w:noProof/>
            <w:webHidden/>
          </w:rPr>
          <w:instrText xml:space="preserve"> PAGEREF _Toc56753281 \h </w:instrText>
        </w:r>
        <w:r w:rsidR="0090151D">
          <w:rPr>
            <w:noProof/>
            <w:webHidden/>
          </w:rPr>
        </w:r>
        <w:r w:rsidR="0090151D">
          <w:rPr>
            <w:noProof/>
            <w:webHidden/>
          </w:rPr>
          <w:fldChar w:fldCharType="separate"/>
        </w:r>
        <w:r w:rsidR="0090151D">
          <w:rPr>
            <w:noProof/>
            <w:webHidden/>
          </w:rPr>
          <w:t>27</w:t>
        </w:r>
        <w:r w:rsidR="0090151D">
          <w:rPr>
            <w:noProof/>
            <w:webHidden/>
          </w:rPr>
          <w:fldChar w:fldCharType="end"/>
        </w:r>
      </w:hyperlink>
    </w:p>
    <w:p w14:paraId="05015275" w14:textId="79C22A45" w:rsidR="0090151D" w:rsidRDefault="00845463">
      <w:pPr>
        <w:pStyle w:val="TOC2"/>
        <w:rPr>
          <w:rFonts w:asciiTheme="minorHAnsi" w:eastAsiaTheme="minorEastAsia" w:hAnsiTheme="minorHAnsi" w:cstheme="minorBidi"/>
          <w:noProof/>
          <w:sz w:val="22"/>
          <w:szCs w:val="22"/>
          <w:lang w:eastAsia="en-AU"/>
        </w:rPr>
      </w:pPr>
      <w:hyperlink w:anchor="_Toc56753282" w:history="1">
        <w:r w:rsidR="0090151D" w:rsidRPr="006A5BC2">
          <w:rPr>
            <w:rStyle w:val="Hyperlink"/>
            <w:noProof/>
          </w:rPr>
          <w:t>8.11</w:t>
        </w:r>
        <w:r w:rsidR="0090151D">
          <w:rPr>
            <w:rFonts w:asciiTheme="minorHAnsi" w:eastAsiaTheme="minorEastAsia" w:hAnsiTheme="minorHAnsi" w:cstheme="minorBidi"/>
            <w:noProof/>
            <w:sz w:val="22"/>
            <w:szCs w:val="22"/>
            <w:lang w:eastAsia="en-AU"/>
          </w:rPr>
          <w:tab/>
        </w:r>
        <w:r w:rsidR="0090151D" w:rsidRPr="006A5BC2">
          <w:rPr>
            <w:rStyle w:val="Hyperlink"/>
            <w:noProof/>
          </w:rPr>
          <w:t>Post-study AEs and SAEs</w:t>
        </w:r>
        <w:r w:rsidR="0090151D">
          <w:rPr>
            <w:noProof/>
            <w:webHidden/>
          </w:rPr>
          <w:tab/>
        </w:r>
        <w:r w:rsidR="0090151D">
          <w:rPr>
            <w:noProof/>
            <w:webHidden/>
          </w:rPr>
          <w:fldChar w:fldCharType="begin"/>
        </w:r>
        <w:r w:rsidR="0090151D">
          <w:rPr>
            <w:noProof/>
            <w:webHidden/>
          </w:rPr>
          <w:instrText xml:space="preserve"> PAGEREF _Toc56753282 \h </w:instrText>
        </w:r>
        <w:r w:rsidR="0090151D">
          <w:rPr>
            <w:noProof/>
            <w:webHidden/>
          </w:rPr>
        </w:r>
        <w:r w:rsidR="0090151D">
          <w:rPr>
            <w:noProof/>
            <w:webHidden/>
          </w:rPr>
          <w:fldChar w:fldCharType="separate"/>
        </w:r>
        <w:r w:rsidR="0090151D">
          <w:rPr>
            <w:noProof/>
            <w:webHidden/>
          </w:rPr>
          <w:t>27</w:t>
        </w:r>
        <w:r w:rsidR="0090151D">
          <w:rPr>
            <w:noProof/>
            <w:webHidden/>
          </w:rPr>
          <w:fldChar w:fldCharType="end"/>
        </w:r>
      </w:hyperlink>
    </w:p>
    <w:p w14:paraId="1EC4F353" w14:textId="2F2D4B36" w:rsidR="0090151D" w:rsidRDefault="00845463">
      <w:pPr>
        <w:pStyle w:val="TOC2"/>
        <w:rPr>
          <w:rFonts w:asciiTheme="minorHAnsi" w:eastAsiaTheme="minorEastAsia" w:hAnsiTheme="minorHAnsi" w:cstheme="minorBidi"/>
          <w:noProof/>
          <w:sz w:val="22"/>
          <w:szCs w:val="22"/>
          <w:lang w:eastAsia="en-AU"/>
        </w:rPr>
      </w:pPr>
      <w:hyperlink w:anchor="_Toc56753283" w:history="1">
        <w:r w:rsidR="0090151D" w:rsidRPr="006A5BC2">
          <w:rPr>
            <w:rStyle w:val="Hyperlink"/>
            <w:noProof/>
          </w:rPr>
          <w:t>8.12</w:t>
        </w:r>
        <w:r w:rsidR="0090151D">
          <w:rPr>
            <w:rFonts w:asciiTheme="minorHAnsi" w:eastAsiaTheme="minorEastAsia" w:hAnsiTheme="minorHAnsi" w:cstheme="minorBidi"/>
            <w:noProof/>
            <w:sz w:val="22"/>
            <w:szCs w:val="22"/>
            <w:lang w:eastAsia="en-AU"/>
          </w:rPr>
          <w:tab/>
        </w:r>
        <w:r w:rsidR="0090151D" w:rsidRPr="006A5BC2">
          <w:rPr>
            <w:rStyle w:val="Hyperlink"/>
            <w:noProof/>
          </w:rPr>
          <w:t>Risk Management Process</w:t>
        </w:r>
        <w:r w:rsidR="0090151D">
          <w:rPr>
            <w:noProof/>
            <w:webHidden/>
          </w:rPr>
          <w:tab/>
        </w:r>
        <w:r w:rsidR="0090151D">
          <w:rPr>
            <w:noProof/>
            <w:webHidden/>
          </w:rPr>
          <w:fldChar w:fldCharType="begin"/>
        </w:r>
        <w:r w:rsidR="0090151D">
          <w:rPr>
            <w:noProof/>
            <w:webHidden/>
          </w:rPr>
          <w:instrText xml:space="preserve"> PAGEREF _Toc56753283 \h </w:instrText>
        </w:r>
        <w:r w:rsidR="0090151D">
          <w:rPr>
            <w:noProof/>
            <w:webHidden/>
          </w:rPr>
        </w:r>
        <w:r w:rsidR="0090151D">
          <w:rPr>
            <w:noProof/>
            <w:webHidden/>
          </w:rPr>
          <w:fldChar w:fldCharType="separate"/>
        </w:r>
        <w:r w:rsidR="0090151D">
          <w:rPr>
            <w:noProof/>
            <w:webHidden/>
          </w:rPr>
          <w:t>27</w:t>
        </w:r>
        <w:r w:rsidR="0090151D">
          <w:rPr>
            <w:noProof/>
            <w:webHidden/>
          </w:rPr>
          <w:fldChar w:fldCharType="end"/>
        </w:r>
      </w:hyperlink>
    </w:p>
    <w:p w14:paraId="04B78010" w14:textId="3B531AC7" w:rsidR="0090151D" w:rsidRDefault="00845463">
      <w:pPr>
        <w:pStyle w:val="TOC1"/>
        <w:rPr>
          <w:rFonts w:asciiTheme="minorHAnsi" w:eastAsiaTheme="minorEastAsia" w:hAnsiTheme="minorHAnsi" w:cstheme="minorBidi"/>
          <w:b w:val="0"/>
          <w:sz w:val="22"/>
          <w:szCs w:val="22"/>
          <w:lang w:eastAsia="en-AU"/>
        </w:rPr>
      </w:pPr>
      <w:hyperlink w:anchor="_Toc56753284" w:history="1">
        <w:r w:rsidR="0090151D" w:rsidRPr="006A5BC2">
          <w:rPr>
            <w:rStyle w:val="Hyperlink"/>
          </w:rPr>
          <w:t>9</w:t>
        </w:r>
        <w:r w:rsidR="0090151D">
          <w:rPr>
            <w:rFonts w:asciiTheme="minorHAnsi" w:eastAsiaTheme="minorEastAsia" w:hAnsiTheme="minorHAnsi" w:cstheme="minorBidi"/>
            <w:b w:val="0"/>
            <w:sz w:val="22"/>
            <w:szCs w:val="22"/>
            <w:lang w:eastAsia="en-AU"/>
          </w:rPr>
          <w:tab/>
        </w:r>
        <w:r w:rsidR="0090151D" w:rsidRPr="006A5BC2">
          <w:rPr>
            <w:rStyle w:val="Hyperlink"/>
          </w:rPr>
          <w:t>Participant Completion and Withdrawal</w:t>
        </w:r>
        <w:r w:rsidR="0090151D">
          <w:rPr>
            <w:webHidden/>
          </w:rPr>
          <w:tab/>
        </w:r>
        <w:r w:rsidR="0090151D">
          <w:rPr>
            <w:webHidden/>
          </w:rPr>
          <w:fldChar w:fldCharType="begin"/>
        </w:r>
        <w:r w:rsidR="0090151D">
          <w:rPr>
            <w:webHidden/>
          </w:rPr>
          <w:instrText xml:space="preserve"> PAGEREF _Toc56753284 \h </w:instrText>
        </w:r>
        <w:r w:rsidR="0090151D">
          <w:rPr>
            <w:webHidden/>
          </w:rPr>
        </w:r>
        <w:r w:rsidR="0090151D">
          <w:rPr>
            <w:webHidden/>
          </w:rPr>
          <w:fldChar w:fldCharType="separate"/>
        </w:r>
        <w:r w:rsidR="0090151D">
          <w:rPr>
            <w:webHidden/>
          </w:rPr>
          <w:t>33</w:t>
        </w:r>
        <w:r w:rsidR="0090151D">
          <w:rPr>
            <w:webHidden/>
          </w:rPr>
          <w:fldChar w:fldCharType="end"/>
        </w:r>
      </w:hyperlink>
    </w:p>
    <w:p w14:paraId="0EB88F2D" w14:textId="194A4EBD" w:rsidR="0090151D" w:rsidRDefault="00845463">
      <w:pPr>
        <w:pStyle w:val="TOC2"/>
        <w:rPr>
          <w:rFonts w:asciiTheme="minorHAnsi" w:eastAsiaTheme="minorEastAsia" w:hAnsiTheme="minorHAnsi" w:cstheme="minorBidi"/>
          <w:noProof/>
          <w:sz w:val="22"/>
          <w:szCs w:val="22"/>
          <w:lang w:eastAsia="en-AU"/>
        </w:rPr>
      </w:pPr>
      <w:hyperlink w:anchor="_Toc56753285" w:history="1">
        <w:r w:rsidR="0090151D" w:rsidRPr="006A5BC2">
          <w:rPr>
            <w:rStyle w:val="Hyperlink"/>
            <w:rFonts w:ascii="Calibri" w:hAnsi="Calibri"/>
            <w:noProof/>
          </w:rPr>
          <w:t>9.1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Participant Completion</w:t>
        </w:r>
        <w:r w:rsidR="0090151D">
          <w:rPr>
            <w:noProof/>
            <w:webHidden/>
          </w:rPr>
          <w:tab/>
        </w:r>
        <w:r w:rsidR="0090151D">
          <w:rPr>
            <w:noProof/>
            <w:webHidden/>
          </w:rPr>
          <w:fldChar w:fldCharType="begin"/>
        </w:r>
        <w:r w:rsidR="0090151D">
          <w:rPr>
            <w:noProof/>
            <w:webHidden/>
          </w:rPr>
          <w:instrText xml:space="preserve"> PAGEREF _Toc56753285 \h </w:instrText>
        </w:r>
        <w:r w:rsidR="0090151D">
          <w:rPr>
            <w:noProof/>
            <w:webHidden/>
          </w:rPr>
        </w:r>
        <w:r w:rsidR="0090151D">
          <w:rPr>
            <w:noProof/>
            <w:webHidden/>
          </w:rPr>
          <w:fldChar w:fldCharType="separate"/>
        </w:r>
        <w:r w:rsidR="0090151D">
          <w:rPr>
            <w:noProof/>
            <w:webHidden/>
          </w:rPr>
          <w:t>33</w:t>
        </w:r>
        <w:r w:rsidR="0090151D">
          <w:rPr>
            <w:noProof/>
            <w:webHidden/>
          </w:rPr>
          <w:fldChar w:fldCharType="end"/>
        </w:r>
      </w:hyperlink>
    </w:p>
    <w:p w14:paraId="59596F03" w14:textId="3239CE5D" w:rsidR="0090151D" w:rsidRDefault="00845463">
      <w:pPr>
        <w:pStyle w:val="TOC2"/>
        <w:rPr>
          <w:rFonts w:asciiTheme="minorHAnsi" w:eastAsiaTheme="minorEastAsia" w:hAnsiTheme="minorHAnsi" w:cstheme="minorBidi"/>
          <w:noProof/>
          <w:sz w:val="22"/>
          <w:szCs w:val="22"/>
          <w:lang w:eastAsia="en-AU"/>
        </w:rPr>
      </w:pPr>
      <w:hyperlink w:anchor="_Toc56753286" w:history="1">
        <w:r w:rsidR="0090151D" w:rsidRPr="006A5BC2">
          <w:rPr>
            <w:rStyle w:val="Hyperlink"/>
            <w:rFonts w:ascii="Calibri" w:hAnsi="Calibri"/>
            <w:noProof/>
          </w:rPr>
          <w:t>9.2</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Participant Withdrawal by the Investigator</w:t>
        </w:r>
        <w:r w:rsidR="0090151D">
          <w:rPr>
            <w:noProof/>
            <w:webHidden/>
          </w:rPr>
          <w:tab/>
        </w:r>
        <w:r w:rsidR="0090151D">
          <w:rPr>
            <w:noProof/>
            <w:webHidden/>
          </w:rPr>
          <w:fldChar w:fldCharType="begin"/>
        </w:r>
        <w:r w:rsidR="0090151D">
          <w:rPr>
            <w:noProof/>
            <w:webHidden/>
          </w:rPr>
          <w:instrText xml:space="preserve"> PAGEREF _Toc56753286 \h </w:instrText>
        </w:r>
        <w:r w:rsidR="0090151D">
          <w:rPr>
            <w:noProof/>
            <w:webHidden/>
          </w:rPr>
        </w:r>
        <w:r w:rsidR="0090151D">
          <w:rPr>
            <w:noProof/>
            <w:webHidden/>
          </w:rPr>
          <w:fldChar w:fldCharType="separate"/>
        </w:r>
        <w:r w:rsidR="0090151D">
          <w:rPr>
            <w:noProof/>
            <w:webHidden/>
          </w:rPr>
          <w:t>33</w:t>
        </w:r>
        <w:r w:rsidR="0090151D">
          <w:rPr>
            <w:noProof/>
            <w:webHidden/>
          </w:rPr>
          <w:fldChar w:fldCharType="end"/>
        </w:r>
      </w:hyperlink>
    </w:p>
    <w:p w14:paraId="5704B2BC" w14:textId="291FDEEE" w:rsidR="0090151D" w:rsidRDefault="00845463">
      <w:pPr>
        <w:pStyle w:val="TOC2"/>
        <w:rPr>
          <w:rFonts w:asciiTheme="minorHAnsi" w:eastAsiaTheme="minorEastAsia" w:hAnsiTheme="minorHAnsi" w:cstheme="minorBidi"/>
          <w:noProof/>
          <w:sz w:val="22"/>
          <w:szCs w:val="22"/>
          <w:lang w:eastAsia="en-AU"/>
        </w:rPr>
      </w:pPr>
      <w:hyperlink w:anchor="_Toc56753287" w:history="1">
        <w:r w:rsidR="0090151D" w:rsidRPr="006A5BC2">
          <w:rPr>
            <w:rStyle w:val="Hyperlink"/>
            <w:rFonts w:ascii="Calibri" w:hAnsi="Calibri"/>
            <w:noProof/>
          </w:rPr>
          <w:t>9.3</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Participant Withdrawal</w:t>
        </w:r>
        <w:r w:rsidR="0090151D">
          <w:rPr>
            <w:noProof/>
            <w:webHidden/>
          </w:rPr>
          <w:tab/>
        </w:r>
        <w:r w:rsidR="0090151D">
          <w:rPr>
            <w:noProof/>
            <w:webHidden/>
          </w:rPr>
          <w:fldChar w:fldCharType="begin"/>
        </w:r>
        <w:r w:rsidR="0090151D">
          <w:rPr>
            <w:noProof/>
            <w:webHidden/>
          </w:rPr>
          <w:instrText xml:space="preserve"> PAGEREF _Toc56753287 \h </w:instrText>
        </w:r>
        <w:r w:rsidR="0090151D">
          <w:rPr>
            <w:noProof/>
            <w:webHidden/>
          </w:rPr>
        </w:r>
        <w:r w:rsidR="0090151D">
          <w:rPr>
            <w:noProof/>
            <w:webHidden/>
          </w:rPr>
          <w:fldChar w:fldCharType="separate"/>
        </w:r>
        <w:r w:rsidR="0090151D">
          <w:rPr>
            <w:noProof/>
            <w:webHidden/>
          </w:rPr>
          <w:t>33</w:t>
        </w:r>
        <w:r w:rsidR="0090151D">
          <w:rPr>
            <w:noProof/>
            <w:webHidden/>
          </w:rPr>
          <w:fldChar w:fldCharType="end"/>
        </w:r>
      </w:hyperlink>
    </w:p>
    <w:p w14:paraId="6A49BEAB" w14:textId="73FEC26E" w:rsidR="0090151D" w:rsidRDefault="00845463">
      <w:pPr>
        <w:pStyle w:val="TOC2"/>
        <w:rPr>
          <w:rFonts w:asciiTheme="minorHAnsi" w:eastAsiaTheme="minorEastAsia" w:hAnsiTheme="minorHAnsi" w:cstheme="minorBidi"/>
          <w:noProof/>
          <w:sz w:val="22"/>
          <w:szCs w:val="22"/>
          <w:lang w:eastAsia="en-AU"/>
        </w:rPr>
      </w:pPr>
      <w:hyperlink w:anchor="_Toc56753288" w:history="1">
        <w:r w:rsidR="0090151D" w:rsidRPr="006A5BC2">
          <w:rPr>
            <w:rStyle w:val="Hyperlink"/>
            <w:rFonts w:ascii="Calibri" w:hAnsi="Calibri"/>
            <w:noProof/>
          </w:rPr>
          <w:t>9.4</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Early Termination of the Study</w:t>
        </w:r>
        <w:r w:rsidR="0090151D">
          <w:rPr>
            <w:noProof/>
            <w:webHidden/>
          </w:rPr>
          <w:tab/>
        </w:r>
        <w:r w:rsidR="0090151D">
          <w:rPr>
            <w:noProof/>
            <w:webHidden/>
          </w:rPr>
          <w:fldChar w:fldCharType="begin"/>
        </w:r>
        <w:r w:rsidR="0090151D">
          <w:rPr>
            <w:noProof/>
            <w:webHidden/>
          </w:rPr>
          <w:instrText xml:space="preserve"> PAGEREF _Toc56753288 \h </w:instrText>
        </w:r>
        <w:r w:rsidR="0090151D">
          <w:rPr>
            <w:noProof/>
            <w:webHidden/>
          </w:rPr>
        </w:r>
        <w:r w:rsidR="0090151D">
          <w:rPr>
            <w:noProof/>
            <w:webHidden/>
          </w:rPr>
          <w:fldChar w:fldCharType="separate"/>
        </w:r>
        <w:r w:rsidR="0090151D">
          <w:rPr>
            <w:noProof/>
            <w:webHidden/>
          </w:rPr>
          <w:t>33</w:t>
        </w:r>
        <w:r w:rsidR="0090151D">
          <w:rPr>
            <w:noProof/>
            <w:webHidden/>
          </w:rPr>
          <w:fldChar w:fldCharType="end"/>
        </w:r>
      </w:hyperlink>
    </w:p>
    <w:p w14:paraId="2A24A74D" w14:textId="59C7595C" w:rsidR="0090151D" w:rsidRDefault="00845463">
      <w:pPr>
        <w:pStyle w:val="TOC1"/>
        <w:rPr>
          <w:rFonts w:asciiTheme="minorHAnsi" w:eastAsiaTheme="minorEastAsia" w:hAnsiTheme="minorHAnsi" w:cstheme="minorBidi"/>
          <w:b w:val="0"/>
          <w:sz w:val="22"/>
          <w:szCs w:val="22"/>
          <w:lang w:eastAsia="en-AU"/>
        </w:rPr>
      </w:pPr>
      <w:hyperlink w:anchor="_Toc56753289" w:history="1">
        <w:r w:rsidR="0090151D" w:rsidRPr="006A5BC2">
          <w:rPr>
            <w:rStyle w:val="Hyperlink"/>
          </w:rPr>
          <w:t>10</w:t>
        </w:r>
        <w:r w:rsidR="0090151D">
          <w:rPr>
            <w:rFonts w:asciiTheme="minorHAnsi" w:eastAsiaTheme="minorEastAsia" w:hAnsiTheme="minorHAnsi" w:cstheme="minorBidi"/>
            <w:b w:val="0"/>
            <w:sz w:val="22"/>
            <w:szCs w:val="22"/>
            <w:lang w:eastAsia="en-AU"/>
          </w:rPr>
          <w:tab/>
        </w:r>
        <w:r w:rsidR="0090151D" w:rsidRPr="006A5BC2">
          <w:rPr>
            <w:rStyle w:val="Hyperlink"/>
          </w:rPr>
          <w:t>Case Report Form (CRF)</w:t>
        </w:r>
        <w:r w:rsidR="0090151D">
          <w:rPr>
            <w:webHidden/>
          </w:rPr>
          <w:tab/>
        </w:r>
        <w:r w:rsidR="0090151D">
          <w:rPr>
            <w:webHidden/>
          </w:rPr>
          <w:fldChar w:fldCharType="begin"/>
        </w:r>
        <w:r w:rsidR="0090151D">
          <w:rPr>
            <w:webHidden/>
          </w:rPr>
          <w:instrText xml:space="preserve"> PAGEREF _Toc56753289 \h </w:instrText>
        </w:r>
        <w:r w:rsidR="0090151D">
          <w:rPr>
            <w:webHidden/>
          </w:rPr>
        </w:r>
        <w:r w:rsidR="0090151D">
          <w:rPr>
            <w:webHidden/>
          </w:rPr>
          <w:fldChar w:fldCharType="separate"/>
        </w:r>
        <w:r w:rsidR="0090151D">
          <w:rPr>
            <w:webHidden/>
          </w:rPr>
          <w:t>33</w:t>
        </w:r>
        <w:r w:rsidR="0090151D">
          <w:rPr>
            <w:webHidden/>
          </w:rPr>
          <w:fldChar w:fldCharType="end"/>
        </w:r>
      </w:hyperlink>
    </w:p>
    <w:p w14:paraId="5B32EE24" w14:textId="31EE0BAC" w:rsidR="0090151D" w:rsidRDefault="00845463">
      <w:pPr>
        <w:pStyle w:val="TOC1"/>
        <w:rPr>
          <w:rFonts w:asciiTheme="minorHAnsi" w:eastAsiaTheme="minorEastAsia" w:hAnsiTheme="minorHAnsi" w:cstheme="minorBidi"/>
          <w:b w:val="0"/>
          <w:sz w:val="22"/>
          <w:szCs w:val="22"/>
          <w:lang w:eastAsia="en-AU"/>
        </w:rPr>
      </w:pPr>
      <w:hyperlink w:anchor="_Toc56753290" w:history="1">
        <w:r w:rsidR="0090151D" w:rsidRPr="006A5BC2">
          <w:rPr>
            <w:rStyle w:val="Hyperlink"/>
          </w:rPr>
          <w:t>11</w:t>
        </w:r>
        <w:r w:rsidR="0090151D">
          <w:rPr>
            <w:rFonts w:asciiTheme="minorHAnsi" w:eastAsiaTheme="minorEastAsia" w:hAnsiTheme="minorHAnsi" w:cstheme="minorBidi"/>
            <w:b w:val="0"/>
            <w:sz w:val="22"/>
            <w:szCs w:val="22"/>
            <w:lang w:eastAsia="en-AU"/>
          </w:rPr>
          <w:tab/>
        </w:r>
        <w:r w:rsidR="0090151D" w:rsidRPr="006A5BC2">
          <w:rPr>
            <w:rStyle w:val="Hyperlink"/>
          </w:rPr>
          <w:t>Data Analysis and Statistical Considerations</w:t>
        </w:r>
        <w:r w:rsidR="0090151D">
          <w:rPr>
            <w:webHidden/>
          </w:rPr>
          <w:tab/>
        </w:r>
        <w:r w:rsidR="0090151D">
          <w:rPr>
            <w:webHidden/>
          </w:rPr>
          <w:fldChar w:fldCharType="begin"/>
        </w:r>
        <w:r w:rsidR="0090151D">
          <w:rPr>
            <w:webHidden/>
          </w:rPr>
          <w:instrText xml:space="preserve"> PAGEREF _Toc56753290 \h </w:instrText>
        </w:r>
        <w:r w:rsidR="0090151D">
          <w:rPr>
            <w:webHidden/>
          </w:rPr>
        </w:r>
        <w:r w:rsidR="0090151D">
          <w:rPr>
            <w:webHidden/>
          </w:rPr>
          <w:fldChar w:fldCharType="separate"/>
        </w:r>
        <w:r w:rsidR="0090151D">
          <w:rPr>
            <w:webHidden/>
          </w:rPr>
          <w:t>34</w:t>
        </w:r>
        <w:r w:rsidR="0090151D">
          <w:rPr>
            <w:webHidden/>
          </w:rPr>
          <w:fldChar w:fldCharType="end"/>
        </w:r>
      </w:hyperlink>
    </w:p>
    <w:p w14:paraId="4BE6CB9F" w14:textId="7AB4A510" w:rsidR="0090151D" w:rsidRDefault="00845463">
      <w:pPr>
        <w:pStyle w:val="TOC2"/>
        <w:rPr>
          <w:rFonts w:asciiTheme="minorHAnsi" w:eastAsiaTheme="minorEastAsia" w:hAnsiTheme="minorHAnsi" w:cstheme="minorBidi"/>
          <w:noProof/>
          <w:sz w:val="22"/>
          <w:szCs w:val="22"/>
          <w:lang w:eastAsia="en-AU"/>
        </w:rPr>
      </w:pPr>
      <w:hyperlink w:anchor="_Toc56753291" w:history="1">
        <w:r w:rsidR="0090151D" w:rsidRPr="006A5BC2">
          <w:rPr>
            <w:rStyle w:val="Hyperlink"/>
            <w:rFonts w:ascii="Calibri" w:hAnsi="Calibri"/>
            <w:noProof/>
          </w:rPr>
          <w:t>11.1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Hypotheses</w:t>
        </w:r>
        <w:r w:rsidR="0090151D">
          <w:rPr>
            <w:noProof/>
            <w:webHidden/>
          </w:rPr>
          <w:tab/>
        </w:r>
        <w:r w:rsidR="0090151D">
          <w:rPr>
            <w:noProof/>
            <w:webHidden/>
          </w:rPr>
          <w:fldChar w:fldCharType="begin"/>
        </w:r>
        <w:r w:rsidR="0090151D">
          <w:rPr>
            <w:noProof/>
            <w:webHidden/>
          </w:rPr>
          <w:instrText xml:space="preserve"> PAGEREF _Toc56753291 \h </w:instrText>
        </w:r>
        <w:r w:rsidR="0090151D">
          <w:rPr>
            <w:noProof/>
            <w:webHidden/>
          </w:rPr>
        </w:r>
        <w:r w:rsidR="0090151D">
          <w:rPr>
            <w:noProof/>
            <w:webHidden/>
          </w:rPr>
          <w:fldChar w:fldCharType="separate"/>
        </w:r>
        <w:r w:rsidR="0090151D">
          <w:rPr>
            <w:noProof/>
            <w:webHidden/>
          </w:rPr>
          <w:t>34</w:t>
        </w:r>
        <w:r w:rsidR="0090151D">
          <w:rPr>
            <w:noProof/>
            <w:webHidden/>
          </w:rPr>
          <w:fldChar w:fldCharType="end"/>
        </w:r>
      </w:hyperlink>
    </w:p>
    <w:p w14:paraId="701E65DB" w14:textId="394C4EA7" w:rsidR="0090151D" w:rsidRDefault="00845463">
      <w:pPr>
        <w:pStyle w:val="TOC2"/>
        <w:rPr>
          <w:rFonts w:asciiTheme="minorHAnsi" w:eastAsiaTheme="minorEastAsia" w:hAnsiTheme="minorHAnsi" w:cstheme="minorBidi"/>
          <w:noProof/>
          <w:sz w:val="22"/>
          <w:szCs w:val="22"/>
          <w:lang w:eastAsia="en-AU"/>
        </w:rPr>
      </w:pPr>
      <w:hyperlink w:anchor="_Toc56753292" w:history="1">
        <w:r w:rsidR="0090151D" w:rsidRPr="006A5BC2">
          <w:rPr>
            <w:rStyle w:val="Hyperlink"/>
            <w:rFonts w:ascii="Calibri" w:hAnsi="Calibri"/>
            <w:noProof/>
          </w:rPr>
          <w:t>11.2</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Endpoints</w:t>
        </w:r>
        <w:r w:rsidR="0090151D">
          <w:rPr>
            <w:noProof/>
            <w:webHidden/>
          </w:rPr>
          <w:tab/>
        </w:r>
        <w:r w:rsidR="0090151D">
          <w:rPr>
            <w:noProof/>
            <w:webHidden/>
          </w:rPr>
          <w:fldChar w:fldCharType="begin"/>
        </w:r>
        <w:r w:rsidR="0090151D">
          <w:rPr>
            <w:noProof/>
            <w:webHidden/>
          </w:rPr>
          <w:instrText xml:space="preserve"> PAGEREF _Toc56753292 \h </w:instrText>
        </w:r>
        <w:r w:rsidR="0090151D">
          <w:rPr>
            <w:noProof/>
            <w:webHidden/>
          </w:rPr>
        </w:r>
        <w:r w:rsidR="0090151D">
          <w:rPr>
            <w:noProof/>
            <w:webHidden/>
          </w:rPr>
          <w:fldChar w:fldCharType="separate"/>
        </w:r>
        <w:r w:rsidR="0090151D">
          <w:rPr>
            <w:noProof/>
            <w:webHidden/>
          </w:rPr>
          <w:t>34</w:t>
        </w:r>
        <w:r w:rsidR="0090151D">
          <w:rPr>
            <w:noProof/>
            <w:webHidden/>
          </w:rPr>
          <w:fldChar w:fldCharType="end"/>
        </w:r>
      </w:hyperlink>
    </w:p>
    <w:p w14:paraId="59366D41" w14:textId="345140BC" w:rsidR="0090151D" w:rsidRDefault="00845463">
      <w:pPr>
        <w:pStyle w:val="TOC3"/>
        <w:rPr>
          <w:rFonts w:asciiTheme="minorHAnsi" w:eastAsiaTheme="minorEastAsia" w:hAnsiTheme="minorHAnsi" w:cstheme="minorBidi"/>
          <w:noProof/>
          <w:sz w:val="22"/>
          <w:szCs w:val="22"/>
          <w:lang w:eastAsia="en-AU"/>
        </w:rPr>
      </w:pPr>
      <w:hyperlink w:anchor="_Toc56753293" w:history="1">
        <w:r w:rsidR="0090151D" w:rsidRPr="006A5BC2">
          <w:rPr>
            <w:rStyle w:val="Hyperlink"/>
            <w:rFonts w:ascii="Calibri" w:hAnsi="Calibri"/>
            <w:noProof/>
          </w:rPr>
          <w:t>11.2.1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Primary</w:t>
        </w:r>
        <w:r w:rsidR="0090151D">
          <w:rPr>
            <w:noProof/>
            <w:webHidden/>
          </w:rPr>
          <w:tab/>
        </w:r>
        <w:r w:rsidR="0090151D">
          <w:rPr>
            <w:noProof/>
            <w:webHidden/>
          </w:rPr>
          <w:fldChar w:fldCharType="begin"/>
        </w:r>
        <w:r w:rsidR="0090151D">
          <w:rPr>
            <w:noProof/>
            <w:webHidden/>
          </w:rPr>
          <w:instrText xml:space="preserve"> PAGEREF _Toc56753293 \h </w:instrText>
        </w:r>
        <w:r w:rsidR="0090151D">
          <w:rPr>
            <w:noProof/>
            <w:webHidden/>
          </w:rPr>
        </w:r>
        <w:r w:rsidR="0090151D">
          <w:rPr>
            <w:noProof/>
            <w:webHidden/>
          </w:rPr>
          <w:fldChar w:fldCharType="separate"/>
        </w:r>
        <w:r w:rsidR="0090151D">
          <w:rPr>
            <w:noProof/>
            <w:webHidden/>
          </w:rPr>
          <w:t>34</w:t>
        </w:r>
        <w:r w:rsidR="0090151D">
          <w:rPr>
            <w:noProof/>
            <w:webHidden/>
          </w:rPr>
          <w:fldChar w:fldCharType="end"/>
        </w:r>
      </w:hyperlink>
    </w:p>
    <w:p w14:paraId="180A49A2" w14:textId="30848CDC" w:rsidR="0090151D" w:rsidRDefault="00845463">
      <w:pPr>
        <w:pStyle w:val="TOC3"/>
        <w:rPr>
          <w:rFonts w:asciiTheme="minorHAnsi" w:eastAsiaTheme="minorEastAsia" w:hAnsiTheme="minorHAnsi" w:cstheme="minorBidi"/>
          <w:noProof/>
          <w:sz w:val="22"/>
          <w:szCs w:val="22"/>
          <w:lang w:eastAsia="en-AU"/>
        </w:rPr>
      </w:pPr>
      <w:hyperlink w:anchor="_Toc56753294" w:history="1">
        <w:r w:rsidR="0090151D" w:rsidRPr="006A5BC2">
          <w:rPr>
            <w:rStyle w:val="Hyperlink"/>
            <w:rFonts w:ascii="Calibri" w:hAnsi="Calibri"/>
            <w:noProof/>
          </w:rPr>
          <w:t>11.2.2</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Secondary</w:t>
        </w:r>
        <w:r w:rsidR="0090151D">
          <w:rPr>
            <w:noProof/>
            <w:webHidden/>
          </w:rPr>
          <w:tab/>
        </w:r>
        <w:r w:rsidR="0090151D">
          <w:rPr>
            <w:noProof/>
            <w:webHidden/>
          </w:rPr>
          <w:fldChar w:fldCharType="begin"/>
        </w:r>
        <w:r w:rsidR="0090151D">
          <w:rPr>
            <w:noProof/>
            <w:webHidden/>
          </w:rPr>
          <w:instrText xml:space="preserve"> PAGEREF _Toc56753294 \h </w:instrText>
        </w:r>
        <w:r w:rsidR="0090151D">
          <w:rPr>
            <w:noProof/>
            <w:webHidden/>
          </w:rPr>
        </w:r>
        <w:r w:rsidR="0090151D">
          <w:rPr>
            <w:noProof/>
            <w:webHidden/>
          </w:rPr>
          <w:fldChar w:fldCharType="separate"/>
        </w:r>
        <w:r w:rsidR="0090151D">
          <w:rPr>
            <w:noProof/>
            <w:webHidden/>
          </w:rPr>
          <w:t>34</w:t>
        </w:r>
        <w:r w:rsidR="0090151D">
          <w:rPr>
            <w:noProof/>
            <w:webHidden/>
          </w:rPr>
          <w:fldChar w:fldCharType="end"/>
        </w:r>
      </w:hyperlink>
    </w:p>
    <w:p w14:paraId="5DB7785C" w14:textId="0FF47E43" w:rsidR="0090151D" w:rsidRDefault="00845463">
      <w:pPr>
        <w:pStyle w:val="TOC3"/>
        <w:rPr>
          <w:rFonts w:asciiTheme="minorHAnsi" w:eastAsiaTheme="minorEastAsia" w:hAnsiTheme="minorHAnsi" w:cstheme="minorBidi"/>
          <w:noProof/>
          <w:sz w:val="22"/>
          <w:szCs w:val="22"/>
          <w:lang w:eastAsia="en-AU"/>
        </w:rPr>
      </w:pPr>
      <w:hyperlink w:anchor="_Toc56753295" w:history="1">
        <w:r w:rsidR="0090151D" w:rsidRPr="006A5BC2">
          <w:rPr>
            <w:rStyle w:val="Hyperlink"/>
            <w:noProof/>
          </w:rPr>
          <w:t>11.2.3    Tertiary</w:t>
        </w:r>
        <w:r w:rsidR="0090151D">
          <w:rPr>
            <w:noProof/>
            <w:webHidden/>
          </w:rPr>
          <w:tab/>
        </w:r>
        <w:r w:rsidR="0090151D">
          <w:rPr>
            <w:noProof/>
            <w:webHidden/>
          </w:rPr>
          <w:fldChar w:fldCharType="begin"/>
        </w:r>
        <w:r w:rsidR="0090151D">
          <w:rPr>
            <w:noProof/>
            <w:webHidden/>
          </w:rPr>
          <w:instrText xml:space="preserve"> PAGEREF _Toc56753295 \h </w:instrText>
        </w:r>
        <w:r w:rsidR="0090151D">
          <w:rPr>
            <w:noProof/>
            <w:webHidden/>
          </w:rPr>
        </w:r>
        <w:r w:rsidR="0090151D">
          <w:rPr>
            <w:noProof/>
            <w:webHidden/>
          </w:rPr>
          <w:fldChar w:fldCharType="separate"/>
        </w:r>
        <w:r w:rsidR="0090151D">
          <w:rPr>
            <w:noProof/>
            <w:webHidden/>
          </w:rPr>
          <w:t>34</w:t>
        </w:r>
        <w:r w:rsidR="0090151D">
          <w:rPr>
            <w:noProof/>
            <w:webHidden/>
          </w:rPr>
          <w:fldChar w:fldCharType="end"/>
        </w:r>
      </w:hyperlink>
    </w:p>
    <w:p w14:paraId="62913737" w14:textId="44CA1F7F" w:rsidR="0090151D" w:rsidRDefault="00845463">
      <w:pPr>
        <w:pStyle w:val="TOC2"/>
        <w:rPr>
          <w:rFonts w:asciiTheme="minorHAnsi" w:eastAsiaTheme="minorEastAsia" w:hAnsiTheme="minorHAnsi" w:cstheme="minorBidi"/>
          <w:noProof/>
          <w:sz w:val="22"/>
          <w:szCs w:val="22"/>
          <w:lang w:eastAsia="en-AU"/>
        </w:rPr>
      </w:pPr>
      <w:hyperlink w:anchor="_Toc56753296" w:history="1">
        <w:r w:rsidR="0090151D" w:rsidRPr="006A5BC2">
          <w:rPr>
            <w:rStyle w:val="Hyperlink"/>
            <w:rFonts w:ascii="Calibri" w:hAnsi="Calibri"/>
            <w:noProof/>
          </w:rPr>
          <w:t>11.3</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Sample Size and Power</w:t>
        </w:r>
        <w:r w:rsidR="0090151D">
          <w:rPr>
            <w:noProof/>
            <w:webHidden/>
          </w:rPr>
          <w:tab/>
        </w:r>
        <w:r w:rsidR="0090151D">
          <w:rPr>
            <w:noProof/>
            <w:webHidden/>
          </w:rPr>
          <w:fldChar w:fldCharType="begin"/>
        </w:r>
        <w:r w:rsidR="0090151D">
          <w:rPr>
            <w:noProof/>
            <w:webHidden/>
          </w:rPr>
          <w:instrText xml:space="preserve"> PAGEREF _Toc56753296 \h </w:instrText>
        </w:r>
        <w:r w:rsidR="0090151D">
          <w:rPr>
            <w:noProof/>
            <w:webHidden/>
          </w:rPr>
        </w:r>
        <w:r w:rsidR="0090151D">
          <w:rPr>
            <w:noProof/>
            <w:webHidden/>
          </w:rPr>
          <w:fldChar w:fldCharType="separate"/>
        </w:r>
        <w:r w:rsidR="0090151D">
          <w:rPr>
            <w:noProof/>
            <w:webHidden/>
          </w:rPr>
          <w:t>34</w:t>
        </w:r>
        <w:r w:rsidR="0090151D">
          <w:rPr>
            <w:noProof/>
            <w:webHidden/>
          </w:rPr>
          <w:fldChar w:fldCharType="end"/>
        </w:r>
      </w:hyperlink>
    </w:p>
    <w:p w14:paraId="780011FE" w14:textId="176FE073" w:rsidR="0090151D" w:rsidRDefault="00845463">
      <w:pPr>
        <w:pStyle w:val="TOC2"/>
        <w:rPr>
          <w:rFonts w:asciiTheme="minorHAnsi" w:eastAsiaTheme="minorEastAsia" w:hAnsiTheme="minorHAnsi" w:cstheme="minorBidi"/>
          <w:noProof/>
          <w:sz w:val="22"/>
          <w:szCs w:val="22"/>
          <w:lang w:eastAsia="en-AU"/>
        </w:rPr>
      </w:pPr>
      <w:hyperlink w:anchor="_Toc56753297" w:history="1">
        <w:r w:rsidR="0090151D" w:rsidRPr="006A5BC2">
          <w:rPr>
            <w:rStyle w:val="Hyperlink"/>
            <w:rFonts w:ascii="Calibri" w:hAnsi="Calibri"/>
            <w:noProof/>
          </w:rPr>
          <w:t>11.4</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Statistical Analysis</w:t>
        </w:r>
        <w:r w:rsidR="0090151D">
          <w:rPr>
            <w:noProof/>
            <w:webHidden/>
          </w:rPr>
          <w:tab/>
        </w:r>
        <w:r w:rsidR="0090151D">
          <w:rPr>
            <w:noProof/>
            <w:webHidden/>
          </w:rPr>
          <w:fldChar w:fldCharType="begin"/>
        </w:r>
        <w:r w:rsidR="0090151D">
          <w:rPr>
            <w:noProof/>
            <w:webHidden/>
          </w:rPr>
          <w:instrText xml:space="preserve"> PAGEREF _Toc56753297 \h </w:instrText>
        </w:r>
        <w:r w:rsidR="0090151D">
          <w:rPr>
            <w:noProof/>
            <w:webHidden/>
          </w:rPr>
        </w:r>
        <w:r w:rsidR="0090151D">
          <w:rPr>
            <w:noProof/>
            <w:webHidden/>
          </w:rPr>
          <w:fldChar w:fldCharType="separate"/>
        </w:r>
        <w:r w:rsidR="0090151D">
          <w:rPr>
            <w:noProof/>
            <w:webHidden/>
          </w:rPr>
          <w:t>34</w:t>
        </w:r>
        <w:r w:rsidR="0090151D">
          <w:rPr>
            <w:noProof/>
            <w:webHidden/>
          </w:rPr>
          <w:fldChar w:fldCharType="end"/>
        </w:r>
      </w:hyperlink>
    </w:p>
    <w:p w14:paraId="35BF3562" w14:textId="23517846" w:rsidR="0090151D" w:rsidRDefault="00845463">
      <w:pPr>
        <w:pStyle w:val="TOC1"/>
        <w:rPr>
          <w:rFonts w:asciiTheme="minorHAnsi" w:eastAsiaTheme="minorEastAsia" w:hAnsiTheme="minorHAnsi" w:cstheme="minorBidi"/>
          <w:b w:val="0"/>
          <w:sz w:val="22"/>
          <w:szCs w:val="22"/>
          <w:lang w:eastAsia="en-AU"/>
        </w:rPr>
      </w:pPr>
      <w:hyperlink w:anchor="_Toc56753298" w:history="1">
        <w:r w:rsidR="0090151D" w:rsidRPr="006A5BC2">
          <w:rPr>
            <w:rStyle w:val="Hyperlink"/>
          </w:rPr>
          <w:t>12</w:t>
        </w:r>
        <w:r w:rsidR="0090151D">
          <w:rPr>
            <w:rFonts w:asciiTheme="minorHAnsi" w:eastAsiaTheme="minorEastAsia" w:hAnsiTheme="minorHAnsi" w:cstheme="minorBidi"/>
            <w:b w:val="0"/>
            <w:sz w:val="22"/>
            <w:szCs w:val="22"/>
            <w:lang w:eastAsia="en-AU"/>
          </w:rPr>
          <w:tab/>
        </w:r>
        <w:r w:rsidR="0090151D" w:rsidRPr="006A5BC2">
          <w:rPr>
            <w:rStyle w:val="Hyperlink"/>
          </w:rPr>
          <w:t>Data Management</w:t>
        </w:r>
        <w:r w:rsidR="0090151D">
          <w:rPr>
            <w:webHidden/>
          </w:rPr>
          <w:tab/>
        </w:r>
        <w:r w:rsidR="0090151D">
          <w:rPr>
            <w:webHidden/>
          </w:rPr>
          <w:fldChar w:fldCharType="begin"/>
        </w:r>
        <w:r w:rsidR="0090151D">
          <w:rPr>
            <w:webHidden/>
          </w:rPr>
          <w:instrText xml:space="preserve"> PAGEREF _Toc56753298 \h </w:instrText>
        </w:r>
        <w:r w:rsidR="0090151D">
          <w:rPr>
            <w:webHidden/>
          </w:rPr>
        </w:r>
        <w:r w:rsidR="0090151D">
          <w:rPr>
            <w:webHidden/>
          </w:rPr>
          <w:fldChar w:fldCharType="separate"/>
        </w:r>
        <w:r w:rsidR="0090151D">
          <w:rPr>
            <w:webHidden/>
          </w:rPr>
          <w:t>35</w:t>
        </w:r>
        <w:r w:rsidR="0090151D">
          <w:rPr>
            <w:webHidden/>
          </w:rPr>
          <w:fldChar w:fldCharType="end"/>
        </w:r>
      </w:hyperlink>
    </w:p>
    <w:p w14:paraId="036FD10A" w14:textId="3986A49F" w:rsidR="0090151D" w:rsidRDefault="00845463">
      <w:pPr>
        <w:pStyle w:val="TOC2"/>
        <w:rPr>
          <w:rFonts w:asciiTheme="minorHAnsi" w:eastAsiaTheme="minorEastAsia" w:hAnsiTheme="minorHAnsi" w:cstheme="minorBidi"/>
          <w:noProof/>
          <w:sz w:val="22"/>
          <w:szCs w:val="22"/>
          <w:lang w:eastAsia="en-AU"/>
        </w:rPr>
      </w:pPr>
      <w:hyperlink w:anchor="_Toc56753299" w:history="1">
        <w:r w:rsidR="0090151D" w:rsidRPr="006A5BC2">
          <w:rPr>
            <w:rStyle w:val="Hyperlink"/>
            <w:rFonts w:ascii="Calibri" w:hAnsi="Calibri"/>
            <w:noProof/>
          </w:rPr>
          <w:t>12.1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Documentation</w:t>
        </w:r>
        <w:r w:rsidR="0090151D">
          <w:rPr>
            <w:noProof/>
            <w:webHidden/>
          </w:rPr>
          <w:tab/>
        </w:r>
        <w:r w:rsidR="0090151D">
          <w:rPr>
            <w:noProof/>
            <w:webHidden/>
          </w:rPr>
          <w:fldChar w:fldCharType="begin"/>
        </w:r>
        <w:r w:rsidR="0090151D">
          <w:rPr>
            <w:noProof/>
            <w:webHidden/>
          </w:rPr>
          <w:instrText xml:space="preserve"> PAGEREF _Toc56753299 \h </w:instrText>
        </w:r>
        <w:r w:rsidR="0090151D">
          <w:rPr>
            <w:noProof/>
            <w:webHidden/>
          </w:rPr>
        </w:r>
        <w:r w:rsidR="0090151D">
          <w:rPr>
            <w:noProof/>
            <w:webHidden/>
          </w:rPr>
          <w:fldChar w:fldCharType="separate"/>
        </w:r>
        <w:r w:rsidR="0090151D">
          <w:rPr>
            <w:noProof/>
            <w:webHidden/>
          </w:rPr>
          <w:t>35</w:t>
        </w:r>
        <w:r w:rsidR="0090151D">
          <w:rPr>
            <w:noProof/>
            <w:webHidden/>
          </w:rPr>
          <w:fldChar w:fldCharType="end"/>
        </w:r>
      </w:hyperlink>
    </w:p>
    <w:p w14:paraId="73B31757" w14:textId="15DA95D1" w:rsidR="0090151D" w:rsidRDefault="00845463">
      <w:pPr>
        <w:pStyle w:val="TOC2"/>
        <w:rPr>
          <w:rFonts w:asciiTheme="minorHAnsi" w:eastAsiaTheme="minorEastAsia" w:hAnsiTheme="minorHAnsi" w:cstheme="minorBidi"/>
          <w:noProof/>
          <w:sz w:val="22"/>
          <w:szCs w:val="22"/>
          <w:lang w:eastAsia="en-AU"/>
        </w:rPr>
      </w:pPr>
      <w:hyperlink w:anchor="_Toc56753300" w:history="1">
        <w:r w:rsidR="0090151D" w:rsidRPr="006A5BC2">
          <w:rPr>
            <w:rStyle w:val="Hyperlink"/>
            <w:rFonts w:ascii="Calibri" w:hAnsi="Calibri"/>
            <w:noProof/>
          </w:rPr>
          <w:t>12.2</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Archiving</w:t>
        </w:r>
        <w:r w:rsidR="0090151D">
          <w:rPr>
            <w:noProof/>
            <w:webHidden/>
          </w:rPr>
          <w:tab/>
        </w:r>
        <w:r w:rsidR="0090151D">
          <w:rPr>
            <w:noProof/>
            <w:webHidden/>
          </w:rPr>
          <w:fldChar w:fldCharType="begin"/>
        </w:r>
        <w:r w:rsidR="0090151D">
          <w:rPr>
            <w:noProof/>
            <w:webHidden/>
          </w:rPr>
          <w:instrText xml:space="preserve"> PAGEREF _Toc56753300 \h </w:instrText>
        </w:r>
        <w:r w:rsidR="0090151D">
          <w:rPr>
            <w:noProof/>
            <w:webHidden/>
          </w:rPr>
        </w:r>
        <w:r w:rsidR="0090151D">
          <w:rPr>
            <w:noProof/>
            <w:webHidden/>
          </w:rPr>
          <w:fldChar w:fldCharType="separate"/>
        </w:r>
        <w:r w:rsidR="0090151D">
          <w:rPr>
            <w:noProof/>
            <w:webHidden/>
          </w:rPr>
          <w:t>35</w:t>
        </w:r>
        <w:r w:rsidR="0090151D">
          <w:rPr>
            <w:noProof/>
            <w:webHidden/>
          </w:rPr>
          <w:fldChar w:fldCharType="end"/>
        </w:r>
      </w:hyperlink>
    </w:p>
    <w:p w14:paraId="389352FA" w14:textId="1B13BF2D" w:rsidR="0090151D" w:rsidRDefault="00845463">
      <w:pPr>
        <w:pStyle w:val="TOC1"/>
        <w:rPr>
          <w:rFonts w:asciiTheme="minorHAnsi" w:eastAsiaTheme="minorEastAsia" w:hAnsiTheme="minorHAnsi" w:cstheme="minorBidi"/>
          <w:b w:val="0"/>
          <w:sz w:val="22"/>
          <w:szCs w:val="22"/>
          <w:lang w:eastAsia="en-AU"/>
        </w:rPr>
      </w:pPr>
      <w:hyperlink w:anchor="_Toc56753301" w:history="1">
        <w:r w:rsidR="0090151D" w:rsidRPr="006A5BC2">
          <w:rPr>
            <w:rStyle w:val="Hyperlink"/>
          </w:rPr>
          <w:t>13</w:t>
        </w:r>
        <w:r w:rsidR="0090151D">
          <w:rPr>
            <w:rFonts w:asciiTheme="minorHAnsi" w:eastAsiaTheme="minorEastAsia" w:hAnsiTheme="minorHAnsi" w:cstheme="minorBidi"/>
            <w:b w:val="0"/>
            <w:sz w:val="22"/>
            <w:szCs w:val="22"/>
            <w:lang w:eastAsia="en-AU"/>
          </w:rPr>
          <w:tab/>
        </w:r>
        <w:r w:rsidR="0090151D" w:rsidRPr="006A5BC2">
          <w:rPr>
            <w:rStyle w:val="Hyperlink"/>
          </w:rPr>
          <w:t>Monitoring and Quality Assurance</w:t>
        </w:r>
        <w:r w:rsidR="0090151D">
          <w:rPr>
            <w:webHidden/>
          </w:rPr>
          <w:tab/>
        </w:r>
        <w:r w:rsidR="0090151D">
          <w:rPr>
            <w:webHidden/>
          </w:rPr>
          <w:fldChar w:fldCharType="begin"/>
        </w:r>
        <w:r w:rsidR="0090151D">
          <w:rPr>
            <w:webHidden/>
          </w:rPr>
          <w:instrText xml:space="preserve"> PAGEREF _Toc56753301 \h </w:instrText>
        </w:r>
        <w:r w:rsidR="0090151D">
          <w:rPr>
            <w:webHidden/>
          </w:rPr>
        </w:r>
        <w:r w:rsidR="0090151D">
          <w:rPr>
            <w:webHidden/>
          </w:rPr>
          <w:fldChar w:fldCharType="separate"/>
        </w:r>
        <w:r w:rsidR="0090151D">
          <w:rPr>
            <w:webHidden/>
          </w:rPr>
          <w:t>35</w:t>
        </w:r>
        <w:r w:rsidR="0090151D">
          <w:rPr>
            <w:webHidden/>
          </w:rPr>
          <w:fldChar w:fldCharType="end"/>
        </w:r>
      </w:hyperlink>
    </w:p>
    <w:p w14:paraId="06E309BB" w14:textId="52CF09C8" w:rsidR="0090151D" w:rsidRDefault="00845463">
      <w:pPr>
        <w:pStyle w:val="TOC1"/>
        <w:rPr>
          <w:rFonts w:asciiTheme="minorHAnsi" w:eastAsiaTheme="minorEastAsia" w:hAnsiTheme="minorHAnsi" w:cstheme="minorBidi"/>
          <w:b w:val="0"/>
          <w:sz w:val="22"/>
          <w:szCs w:val="22"/>
          <w:lang w:eastAsia="en-AU"/>
        </w:rPr>
      </w:pPr>
      <w:hyperlink w:anchor="_Toc56753302" w:history="1">
        <w:r w:rsidR="0090151D" w:rsidRPr="006A5BC2">
          <w:rPr>
            <w:rStyle w:val="Hyperlink"/>
          </w:rPr>
          <w:t>14</w:t>
        </w:r>
        <w:r w:rsidR="0090151D">
          <w:rPr>
            <w:rFonts w:asciiTheme="minorHAnsi" w:eastAsiaTheme="minorEastAsia" w:hAnsiTheme="minorHAnsi" w:cstheme="minorBidi"/>
            <w:b w:val="0"/>
            <w:sz w:val="22"/>
            <w:szCs w:val="22"/>
            <w:lang w:eastAsia="en-AU"/>
          </w:rPr>
          <w:tab/>
        </w:r>
        <w:r w:rsidR="0090151D" w:rsidRPr="006A5BC2">
          <w:rPr>
            <w:rStyle w:val="Hyperlink"/>
          </w:rPr>
          <w:t>Investigator Responsibility</w:t>
        </w:r>
        <w:r w:rsidR="0090151D">
          <w:rPr>
            <w:webHidden/>
          </w:rPr>
          <w:tab/>
        </w:r>
        <w:r w:rsidR="0090151D">
          <w:rPr>
            <w:webHidden/>
          </w:rPr>
          <w:fldChar w:fldCharType="begin"/>
        </w:r>
        <w:r w:rsidR="0090151D">
          <w:rPr>
            <w:webHidden/>
          </w:rPr>
          <w:instrText xml:space="preserve"> PAGEREF _Toc56753302 \h </w:instrText>
        </w:r>
        <w:r w:rsidR="0090151D">
          <w:rPr>
            <w:webHidden/>
          </w:rPr>
        </w:r>
        <w:r w:rsidR="0090151D">
          <w:rPr>
            <w:webHidden/>
          </w:rPr>
          <w:fldChar w:fldCharType="separate"/>
        </w:r>
        <w:r w:rsidR="0090151D">
          <w:rPr>
            <w:webHidden/>
          </w:rPr>
          <w:t>36</w:t>
        </w:r>
        <w:r w:rsidR="0090151D">
          <w:rPr>
            <w:webHidden/>
          </w:rPr>
          <w:fldChar w:fldCharType="end"/>
        </w:r>
      </w:hyperlink>
    </w:p>
    <w:p w14:paraId="4EF8F44B" w14:textId="6711B3C4" w:rsidR="0090151D" w:rsidRDefault="00845463">
      <w:pPr>
        <w:pStyle w:val="TOC1"/>
        <w:rPr>
          <w:rFonts w:asciiTheme="minorHAnsi" w:eastAsiaTheme="minorEastAsia" w:hAnsiTheme="minorHAnsi" w:cstheme="minorBidi"/>
          <w:b w:val="0"/>
          <w:sz w:val="22"/>
          <w:szCs w:val="22"/>
          <w:lang w:eastAsia="en-AU"/>
        </w:rPr>
      </w:pPr>
      <w:hyperlink w:anchor="_Toc56753303" w:history="1">
        <w:r w:rsidR="0090151D" w:rsidRPr="006A5BC2">
          <w:rPr>
            <w:rStyle w:val="Hyperlink"/>
          </w:rPr>
          <w:t>15</w:t>
        </w:r>
        <w:r w:rsidR="0090151D">
          <w:rPr>
            <w:rFonts w:asciiTheme="minorHAnsi" w:eastAsiaTheme="minorEastAsia" w:hAnsiTheme="minorHAnsi" w:cstheme="minorBidi"/>
            <w:b w:val="0"/>
            <w:sz w:val="22"/>
            <w:szCs w:val="22"/>
            <w:lang w:eastAsia="en-AU"/>
          </w:rPr>
          <w:tab/>
        </w:r>
        <w:r w:rsidR="0090151D" w:rsidRPr="006A5BC2">
          <w:rPr>
            <w:rStyle w:val="Hyperlink"/>
          </w:rPr>
          <w:t>Study Report</w:t>
        </w:r>
        <w:r w:rsidR="0090151D">
          <w:rPr>
            <w:webHidden/>
          </w:rPr>
          <w:tab/>
        </w:r>
        <w:r w:rsidR="0090151D">
          <w:rPr>
            <w:webHidden/>
          </w:rPr>
          <w:fldChar w:fldCharType="begin"/>
        </w:r>
        <w:r w:rsidR="0090151D">
          <w:rPr>
            <w:webHidden/>
          </w:rPr>
          <w:instrText xml:space="preserve"> PAGEREF _Toc56753303 \h </w:instrText>
        </w:r>
        <w:r w:rsidR="0090151D">
          <w:rPr>
            <w:webHidden/>
          </w:rPr>
        </w:r>
        <w:r w:rsidR="0090151D">
          <w:rPr>
            <w:webHidden/>
          </w:rPr>
          <w:fldChar w:fldCharType="separate"/>
        </w:r>
        <w:r w:rsidR="0090151D">
          <w:rPr>
            <w:webHidden/>
          </w:rPr>
          <w:t>37</w:t>
        </w:r>
        <w:r w:rsidR="0090151D">
          <w:rPr>
            <w:webHidden/>
          </w:rPr>
          <w:fldChar w:fldCharType="end"/>
        </w:r>
      </w:hyperlink>
    </w:p>
    <w:p w14:paraId="3FC0C547" w14:textId="4B94EE39" w:rsidR="0090151D" w:rsidRDefault="00845463">
      <w:pPr>
        <w:pStyle w:val="TOC1"/>
        <w:rPr>
          <w:rFonts w:asciiTheme="minorHAnsi" w:eastAsiaTheme="minorEastAsia" w:hAnsiTheme="minorHAnsi" w:cstheme="minorBidi"/>
          <w:b w:val="0"/>
          <w:sz w:val="22"/>
          <w:szCs w:val="22"/>
          <w:lang w:eastAsia="en-AU"/>
        </w:rPr>
      </w:pPr>
      <w:hyperlink w:anchor="_Toc56753304" w:history="1">
        <w:r w:rsidR="0090151D" w:rsidRPr="006A5BC2">
          <w:rPr>
            <w:rStyle w:val="Hyperlink"/>
          </w:rPr>
          <w:t>16</w:t>
        </w:r>
        <w:r w:rsidR="0090151D">
          <w:rPr>
            <w:rFonts w:asciiTheme="minorHAnsi" w:eastAsiaTheme="minorEastAsia" w:hAnsiTheme="minorHAnsi" w:cstheme="minorBidi"/>
            <w:b w:val="0"/>
            <w:sz w:val="22"/>
            <w:szCs w:val="22"/>
            <w:lang w:eastAsia="en-AU"/>
          </w:rPr>
          <w:tab/>
        </w:r>
        <w:r w:rsidR="0090151D" w:rsidRPr="006A5BC2">
          <w:rPr>
            <w:rStyle w:val="Hyperlink"/>
          </w:rPr>
          <w:t>Administrative Procedures</w:t>
        </w:r>
        <w:r w:rsidR="0090151D">
          <w:rPr>
            <w:webHidden/>
          </w:rPr>
          <w:tab/>
        </w:r>
        <w:r w:rsidR="0090151D">
          <w:rPr>
            <w:webHidden/>
          </w:rPr>
          <w:fldChar w:fldCharType="begin"/>
        </w:r>
        <w:r w:rsidR="0090151D">
          <w:rPr>
            <w:webHidden/>
          </w:rPr>
          <w:instrText xml:space="preserve"> PAGEREF _Toc56753304 \h </w:instrText>
        </w:r>
        <w:r w:rsidR="0090151D">
          <w:rPr>
            <w:webHidden/>
          </w:rPr>
        </w:r>
        <w:r w:rsidR="0090151D">
          <w:rPr>
            <w:webHidden/>
          </w:rPr>
          <w:fldChar w:fldCharType="separate"/>
        </w:r>
        <w:r w:rsidR="0090151D">
          <w:rPr>
            <w:webHidden/>
          </w:rPr>
          <w:t>37</w:t>
        </w:r>
        <w:r w:rsidR="0090151D">
          <w:rPr>
            <w:webHidden/>
          </w:rPr>
          <w:fldChar w:fldCharType="end"/>
        </w:r>
      </w:hyperlink>
    </w:p>
    <w:p w14:paraId="615CFB13" w14:textId="77EC1BF2" w:rsidR="0090151D" w:rsidRDefault="00845463">
      <w:pPr>
        <w:pStyle w:val="TOC2"/>
        <w:rPr>
          <w:rFonts w:asciiTheme="minorHAnsi" w:eastAsiaTheme="minorEastAsia" w:hAnsiTheme="minorHAnsi" w:cstheme="minorBidi"/>
          <w:noProof/>
          <w:sz w:val="22"/>
          <w:szCs w:val="22"/>
          <w:lang w:eastAsia="en-AU"/>
        </w:rPr>
      </w:pPr>
      <w:hyperlink w:anchor="_Toc56753305" w:history="1">
        <w:r w:rsidR="0090151D" w:rsidRPr="006A5BC2">
          <w:rPr>
            <w:rStyle w:val="Hyperlink"/>
            <w:rFonts w:ascii="Calibri" w:hAnsi="Calibri"/>
            <w:noProof/>
          </w:rPr>
          <w:t>16.1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Ethical Considerations</w:t>
        </w:r>
        <w:r w:rsidR="0090151D">
          <w:rPr>
            <w:noProof/>
            <w:webHidden/>
          </w:rPr>
          <w:tab/>
        </w:r>
        <w:r w:rsidR="0090151D">
          <w:rPr>
            <w:noProof/>
            <w:webHidden/>
          </w:rPr>
          <w:fldChar w:fldCharType="begin"/>
        </w:r>
        <w:r w:rsidR="0090151D">
          <w:rPr>
            <w:noProof/>
            <w:webHidden/>
          </w:rPr>
          <w:instrText xml:space="preserve"> PAGEREF _Toc56753305 \h </w:instrText>
        </w:r>
        <w:r w:rsidR="0090151D">
          <w:rPr>
            <w:noProof/>
            <w:webHidden/>
          </w:rPr>
        </w:r>
        <w:r w:rsidR="0090151D">
          <w:rPr>
            <w:noProof/>
            <w:webHidden/>
          </w:rPr>
          <w:fldChar w:fldCharType="separate"/>
        </w:r>
        <w:r w:rsidR="0090151D">
          <w:rPr>
            <w:noProof/>
            <w:webHidden/>
          </w:rPr>
          <w:t>37</w:t>
        </w:r>
        <w:r w:rsidR="0090151D">
          <w:rPr>
            <w:noProof/>
            <w:webHidden/>
          </w:rPr>
          <w:fldChar w:fldCharType="end"/>
        </w:r>
      </w:hyperlink>
    </w:p>
    <w:p w14:paraId="4718F047" w14:textId="04003C06" w:rsidR="0090151D" w:rsidRDefault="00845463">
      <w:pPr>
        <w:pStyle w:val="TOC2"/>
        <w:rPr>
          <w:rFonts w:asciiTheme="minorHAnsi" w:eastAsiaTheme="minorEastAsia" w:hAnsiTheme="minorHAnsi" w:cstheme="minorBidi"/>
          <w:noProof/>
          <w:sz w:val="22"/>
          <w:szCs w:val="22"/>
          <w:lang w:eastAsia="en-AU"/>
        </w:rPr>
      </w:pPr>
      <w:hyperlink w:anchor="_Toc56753306" w:history="1">
        <w:r w:rsidR="0090151D" w:rsidRPr="006A5BC2">
          <w:rPr>
            <w:rStyle w:val="Hyperlink"/>
            <w:rFonts w:ascii="Calibri" w:hAnsi="Calibri"/>
            <w:noProof/>
          </w:rPr>
          <w:t>16.2</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Ethical Review Committee</w:t>
        </w:r>
        <w:r w:rsidR="0090151D">
          <w:rPr>
            <w:noProof/>
            <w:webHidden/>
          </w:rPr>
          <w:tab/>
        </w:r>
        <w:r w:rsidR="0090151D">
          <w:rPr>
            <w:noProof/>
            <w:webHidden/>
          </w:rPr>
          <w:fldChar w:fldCharType="begin"/>
        </w:r>
        <w:r w:rsidR="0090151D">
          <w:rPr>
            <w:noProof/>
            <w:webHidden/>
          </w:rPr>
          <w:instrText xml:space="preserve"> PAGEREF _Toc56753306 \h </w:instrText>
        </w:r>
        <w:r w:rsidR="0090151D">
          <w:rPr>
            <w:noProof/>
            <w:webHidden/>
          </w:rPr>
        </w:r>
        <w:r w:rsidR="0090151D">
          <w:rPr>
            <w:noProof/>
            <w:webHidden/>
          </w:rPr>
          <w:fldChar w:fldCharType="separate"/>
        </w:r>
        <w:r w:rsidR="0090151D">
          <w:rPr>
            <w:noProof/>
            <w:webHidden/>
          </w:rPr>
          <w:t>37</w:t>
        </w:r>
        <w:r w:rsidR="0090151D">
          <w:rPr>
            <w:noProof/>
            <w:webHidden/>
          </w:rPr>
          <w:fldChar w:fldCharType="end"/>
        </w:r>
      </w:hyperlink>
    </w:p>
    <w:p w14:paraId="22C6AE9C" w14:textId="23568AA1" w:rsidR="0090151D" w:rsidRDefault="00845463">
      <w:pPr>
        <w:pStyle w:val="TOC2"/>
        <w:rPr>
          <w:rFonts w:asciiTheme="minorHAnsi" w:eastAsiaTheme="minorEastAsia" w:hAnsiTheme="minorHAnsi" w:cstheme="minorBidi"/>
          <w:noProof/>
          <w:sz w:val="22"/>
          <w:szCs w:val="22"/>
          <w:lang w:eastAsia="en-AU"/>
        </w:rPr>
      </w:pPr>
      <w:hyperlink w:anchor="_Toc56753307" w:history="1">
        <w:r w:rsidR="0090151D" w:rsidRPr="006A5BC2">
          <w:rPr>
            <w:rStyle w:val="Hyperlink"/>
            <w:rFonts w:ascii="Calibri" w:hAnsi="Calibri"/>
            <w:noProof/>
          </w:rPr>
          <w:t>16.3</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Regulatory Authorities</w:t>
        </w:r>
        <w:r w:rsidR="0090151D">
          <w:rPr>
            <w:noProof/>
            <w:webHidden/>
          </w:rPr>
          <w:tab/>
        </w:r>
        <w:r w:rsidR="0090151D">
          <w:rPr>
            <w:noProof/>
            <w:webHidden/>
          </w:rPr>
          <w:fldChar w:fldCharType="begin"/>
        </w:r>
        <w:r w:rsidR="0090151D">
          <w:rPr>
            <w:noProof/>
            <w:webHidden/>
          </w:rPr>
          <w:instrText xml:space="preserve"> PAGEREF _Toc56753307 \h </w:instrText>
        </w:r>
        <w:r w:rsidR="0090151D">
          <w:rPr>
            <w:noProof/>
            <w:webHidden/>
          </w:rPr>
        </w:r>
        <w:r w:rsidR="0090151D">
          <w:rPr>
            <w:noProof/>
            <w:webHidden/>
          </w:rPr>
          <w:fldChar w:fldCharType="separate"/>
        </w:r>
        <w:r w:rsidR="0090151D">
          <w:rPr>
            <w:noProof/>
            <w:webHidden/>
          </w:rPr>
          <w:t>37</w:t>
        </w:r>
        <w:r w:rsidR="0090151D">
          <w:rPr>
            <w:noProof/>
            <w:webHidden/>
          </w:rPr>
          <w:fldChar w:fldCharType="end"/>
        </w:r>
      </w:hyperlink>
    </w:p>
    <w:p w14:paraId="3B254FD8" w14:textId="023D62ED" w:rsidR="0090151D" w:rsidRDefault="00845463">
      <w:pPr>
        <w:pStyle w:val="TOC2"/>
        <w:rPr>
          <w:rFonts w:asciiTheme="minorHAnsi" w:eastAsiaTheme="minorEastAsia" w:hAnsiTheme="minorHAnsi" w:cstheme="minorBidi"/>
          <w:noProof/>
          <w:sz w:val="22"/>
          <w:szCs w:val="22"/>
          <w:lang w:eastAsia="en-AU"/>
        </w:rPr>
      </w:pPr>
      <w:hyperlink w:anchor="_Toc56753308" w:history="1">
        <w:r w:rsidR="0090151D" w:rsidRPr="006A5BC2">
          <w:rPr>
            <w:rStyle w:val="Hyperlink"/>
            <w:rFonts w:ascii="Calibri" w:hAnsi="Calibri"/>
            <w:noProof/>
          </w:rPr>
          <w:t>16.4</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Informed Consent</w:t>
        </w:r>
        <w:r w:rsidR="0090151D">
          <w:rPr>
            <w:noProof/>
            <w:webHidden/>
          </w:rPr>
          <w:tab/>
        </w:r>
        <w:r w:rsidR="0090151D">
          <w:rPr>
            <w:noProof/>
            <w:webHidden/>
          </w:rPr>
          <w:fldChar w:fldCharType="begin"/>
        </w:r>
        <w:r w:rsidR="0090151D">
          <w:rPr>
            <w:noProof/>
            <w:webHidden/>
          </w:rPr>
          <w:instrText xml:space="preserve"> PAGEREF _Toc56753308 \h </w:instrText>
        </w:r>
        <w:r w:rsidR="0090151D">
          <w:rPr>
            <w:noProof/>
            <w:webHidden/>
          </w:rPr>
        </w:r>
        <w:r w:rsidR="0090151D">
          <w:rPr>
            <w:noProof/>
            <w:webHidden/>
          </w:rPr>
          <w:fldChar w:fldCharType="separate"/>
        </w:r>
        <w:r w:rsidR="0090151D">
          <w:rPr>
            <w:noProof/>
            <w:webHidden/>
          </w:rPr>
          <w:t>37</w:t>
        </w:r>
        <w:r w:rsidR="0090151D">
          <w:rPr>
            <w:noProof/>
            <w:webHidden/>
          </w:rPr>
          <w:fldChar w:fldCharType="end"/>
        </w:r>
      </w:hyperlink>
    </w:p>
    <w:p w14:paraId="2174DBA6" w14:textId="6C5510A8" w:rsidR="0090151D" w:rsidRDefault="00845463">
      <w:pPr>
        <w:pStyle w:val="TOC3"/>
        <w:rPr>
          <w:rFonts w:asciiTheme="minorHAnsi" w:eastAsiaTheme="minorEastAsia" w:hAnsiTheme="minorHAnsi" w:cstheme="minorBidi"/>
          <w:noProof/>
          <w:sz w:val="22"/>
          <w:szCs w:val="22"/>
          <w:lang w:eastAsia="en-AU"/>
        </w:rPr>
      </w:pPr>
      <w:hyperlink w:anchor="_Toc56753309" w:history="1">
        <w:r w:rsidR="0090151D" w:rsidRPr="006A5BC2">
          <w:rPr>
            <w:rStyle w:val="Hyperlink"/>
            <w:rFonts w:ascii="Calibri" w:hAnsi="Calibri"/>
            <w:noProof/>
          </w:rPr>
          <w:t xml:space="preserve">16.4.1  </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Participants (18-64 years inclusive)</w:t>
        </w:r>
        <w:r w:rsidR="0090151D">
          <w:rPr>
            <w:noProof/>
            <w:webHidden/>
          </w:rPr>
          <w:tab/>
        </w:r>
        <w:r w:rsidR="0090151D">
          <w:rPr>
            <w:noProof/>
            <w:webHidden/>
          </w:rPr>
          <w:fldChar w:fldCharType="begin"/>
        </w:r>
        <w:r w:rsidR="0090151D">
          <w:rPr>
            <w:noProof/>
            <w:webHidden/>
          </w:rPr>
          <w:instrText xml:space="preserve"> PAGEREF _Toc56753309 \h </w:instrText>
        </w:r>
        <w:r w:rsidR="0090151D">
          <w:rPr>
            <w:noProof/>
            <w:webHidden/>
          </w:rPr>
        </w:r>
        <w:r w:rsidR="0090151D">
          <w:rPr>
            <w:noProof/>
            <w:webHidden/>
          </w:rPr>
          <w:fldChar w:fldCharType="separate"/>
        </w:r>
        <w:r w:rsidR="0090151D">
          <w:rPr>
            <w:noProof/>
            <w:webHidden/>
          </w:rPr>
          <w:t>37</w:t>
        </w:r>
        <w:r w:rsidR="0090151D">
          <w:rPr>
            <w:noProof/>
            <w:webHidden/>
          </w:rPr>
          <w:fldChar w:fldCharType="end"/>
        </w:r>
      </w:hyperlink>
    </w:p>
    <w:p w14:paraId="1B1B4267" w14:textId="7B3A5810" w:rsidR="0090151D" w:rsidRDefault="00845463">
      <w:pPr>
        <w:pStyle w:val="TOC2"/>
        <w:rPr>
          <w:rFonts w:asciiTheme="minorHAnsi" w:eastAsiaTheme="minorEastAsia" w:hAnsiTheme="minorHAnsi" w:cstheme="minorBidi"/>
          <w:noProof/>
          <w:sz w:val="22"/>
          <w:szCs w:val="22"/>
          <w:lang w:eastAsia="en-AU"/>
        </w:rPr>
      </w:pPr>
      <w:hyperlink w:anchor="_Toc56753310" w:history="1">
        <w:r w:rsidR="0090151D" w:rsidRPr="006A5BC2">
          <w:rPr>
            <w:rStyle w:val="Hyperlink"/>
            <w:rFonts w:ascii="Calibri" w:hAnsi="Calibri"/>
            <w:noProof/>
          </w:rPr>
          <w:t>16.5</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Participant Reimbursement</w:t>
        </w:r>
        <w:r w:rsidR="0090151D">
          <w:rPr>
            <w:noProof/>
            <w:webHidden/>
          </w:rPr>
          <w:tab/>
        </w:r>
        <w:r w:rsidR="0090151D">
          <w:rPr>
            <w:noProof/>
            <w:webHidden/>
          </w:rPr>
          <w:fldChar w:fldCharType="begin"/>
        </w:r>
        <w:r w:rsidR="0090151D">
          <w:rPr>
            <w:noProof/>
            <w:webHidden/>
          </w:rPr>
          <w:instrText xml:space="preserve"> PAGEREF _Toc56753310 \h </w:instrText>
        </w:r>
        <w:r w:rsidR="0090151D">
          <w:rPr>
            <w:noProof/>
            <w:webHidden/>
          </w:rPr>
        </w:r>
        <w:r w:rsidR="0090151D">
          <w:rPr>
            <w:noProof/>
            <w:webHidden/>
          </w:rPr>
          <w:fldChar w:fldCharType="separate"/>
        </w:r>
        <w:r w:rsidR="0090151D">
          <w:rPr>
            <w:noProof/>
            <w:webHidden/>
          </w:rPr>
          <w:t>38</w:t>
        </w:r>
        <w:r w:rsidR="0090151D">
          <w:rPr>
            <w:noProof/>
            <w:webHidden/>
          </w:rPr>
          <w:fldChar w:fldCharType="end"/>
        </w:r>
      </w:hyperlink>
    </w:p>
    <w:p w14:paraId="7FCF2DC0" w14:textId="76089F2E" w:rsidR="0090151D" w:rsidRDefault="00845463">
      <w:pPr>
        <w:pStyle w:val="TOC2"/>
        <w:rPr>
          <w:rFonts w:asciiTheme="minorHAnsi" w:eastAsiaTheme="minorEastAsia" w:hAnsiTheme="minorHAnsi" w:cstheme="minorBidi"/>
          <w:noProof/>
          <w:sz w:val="22"/>
          <w:szCs w:val="22"/>
          <w:lang w:eastAsia="en-AU"/>
        </w:rPr>
      </w:pPr>
      <w:hyperlink w:anchor="_Toc56753311" w:history="1">
        <w:r w:rsidR="0090151D" w:rsidRPr="006A5BC2">
          <w:rPr>
            <w:rStyle w:val="Hyperlink"/>
            <w:rFonts w:ascii="Calibri" w:hAnsi="Calibri"/>
            <w:noProof/>
          </w:rPr>
          <w:t>16.6</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Emergency Contact with Investigators</w:t>
        </w:r>
        <w:r w:rsidR="0090151D">
          <w:rPr>
            <w:noProof/>
            <w:webHidden/>
          </w:rPr>
          <w:tab/>
        </w:r>
        <w:r w:rsidR="0090151D">
          <w:rPr>
            <w:noProof/>
            <w:webHidden/>
          </w:rPr>
          <w:fldChar w:fldCharType="begin"/>
        </w:r>
        <w:r w:rsidR="0090151D">
          <w:rPr>
            <w:noProof/>
            <w:webHidden/>
          </w:rPr>
          <w:instrText xml:space="preserve"> PAGEREF _Toc56753311 \h </w:instrText>
        </w:r>
        <w:r w:rsidR="0090151D">
          <w:rPr>
            <w:noProof/>
            <w:webHidden/>
          </w:rPr>
        </w:r>
        <w:r w:rsidR="0090151D">
          <w:rPr>
            <w:noProof/>
            <w:webHidden/>
          </w:rPr>
          <w:fldChar w:fldCharType="separate"/>
        </w:r>
        <w:r w:rsidR="0090151D">
          <w:rPr>
            <w:noProof/>
            <w:webHidden/>
          </w:rPr>
          <w:t>38</w:t>
        </w:r>
        <w:r w:rsidR="0090151D">
          <w:rPr>
            <w:noProof/>
            <w:webHidden/>
          </w:rPr>
          <w:fldChar w:fldCharType="end"/>
        </w:r>
      </w:hyperlink>
    </w:p>
    <w:p w14:paraId="4A1B11C4" w14:textId="314044A1" w:rsidR="0090151D" w:rsidRDefault="00845463">
      <w:pPr>
        <w:pStyle w:val="TOC2"/>
        <w:rPr>
          <w:rFonts w:asciiTheme="minorHAnsi" w:eastAsiaTheme="minorEastAsia" w:hAnsiTheme="minorHAnsi" w:cstheme="minorBidi"/>
          <w:noProof/>
          <w:sz w:val="22"/>
          <w:szCs w:val="22"/>
          <w:lang w:eastAsia="en-AU"/>
        </w:rPr>
      </w:pPr>
      <w:hyperlink w:anchor="_Toc56753312" w:history="1">
        <w:r w:rsidR="0090151D" w:rsidRPr="006A5BC2">
          <w:rPr>
            <w:rStyle w:val="Hyperlink"/>
            <w:rFonts w:ascii="Calibri" w:hAnsi="Calibri"/>
            <w:noProof/>
          </w:rPr>
          <w:t>16.7</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Notification of Primary Care Physician and Treating Psychiatrist</w:t>
        </w:r>
        <w:r w:rsidR="0090151D">
          <w:rPr>
            <w:noProof/>
            <w:webHidden/>
          </w:rPr>
          <w:tab/>
        </w:r>
        <w:r w:rsidR="0090151D">
          <w:rPr>
            <w:noProof/>
            <w:webHidden/>
          </w:rPr>
          <w:fldChar w:fldCharType="begin"/>
        </w:r>
        <w:r w:rsidR="0090151D">
          <w:rPr>
            <w:noProof/>
            <w:webHidden/>
          </w:rPr>
          <w:instrText xml:space="preserve"> PAGEREF _Toc56753312 \h </w:instrText>
        </w:r>
        <w:r w:rsidR="0090151D">
          <w:rPr>
            <w:noProof/>
            <w:webHidden/>
          </w:rPr>
        </w:r>
        <w:r w:rsidR="0090151D">
          <w:rPr>
            <w:noProof/>
            <w:webHidden/>
          </w:rPr>
          <w:fldChar w:fldCharType="separate"/>
        </w:r>
        <w:r w:rsidR="0090151D">
          <w:rPr>
            <w:noProof/>
            <w:webHidden/>
          </w:rPr>
          <w:t>38</w:t>
        </w:r>
        <w:r w:rsidR="0090151D">
          <w:rPr>
            <w:noProof/>
            <w:webHidden/>
          </w:rPr>
          <w:fldChar w:fldCharType="end"/>
        </w:r>
      </w:hyperlink>
    </w:p>
    <w:p w14:paraId="0B855F27" w14:textId="55B7247C" w:rsidR="0090151D" w:rsidRDefault="00845463">
      <w:pPr>
        <w:pStyle w:val="TOC2"/>
        <w:rPr>
          <w:rFonts w:asciiTheme="minorHAnsi" w:eastAsiaTheme="minorEastAsia" w:hAnsiTheme="minorHAnsi" w:cstheme="minorBidi"/>
          <w:noProof/>
          <w:sz w:val="22"/>
          <w:szCs w:val="22"/>
          <w:lang w:eastAsia="en-AU"/>
        </w:rPr>
      </w:pPr>
      <w:hyperlink w:anchor="_Toc56753313" w:history="1">
        <w:r w:rsidR="0090151D" w:rsidRPr="006A5BC2">
          <w:rPr>
            <w:rStyle w:val="Hyperlink"/>
            <w:rFonts w:ascii="Calibri" w:hAnsi="Calibri"/>
            <w:noProof/>
          </w:rPr>
          <w:t>16.8</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Investigator Indemnification</w:t>
        </w:r>
        <w:r w:rsidR="0090151D">
          <w:rPr>
            <w:noProof/>
            <w:webHidden/>
          </w:rPr>
          <w:tab/>
        </w:r>
        <w:r w:rsidR="0090151D">
          <w:rPr>
            <w:noProof/>
            <w:webHidden/>
          </w:rPr>
          <w:fldChar w:fldCharType="begin"/>
        </w:r>
        <w:r w:rsidR="0090151D">
          <w:rPr>
            <w:noProof/>
            <w:webHidden/>
          </w:rPr>
          <w:instrText xml:space="preserve"> PAGEREF _Toc56753313 \h </w:instrText>
        </w:r>
        <w:r w:rsidR="0090151D">
          <w:rPr>
            <w:noProof/>
            <w:webHidden/>
          </w:rPr>
        </w:r>
        <w:r w:rsidR="0090151D">
          <w:rPr>
            <w:noProof/>
            <w:webHidden/>
          </w:rPr>
          <w:fldChar w:fldCharType="separate"/>
        </w:r>
        <w:r w:rsidR="0090151D">
          <w:rPr>
            <w:noProof/>
            <w:webHidden/>
          </w:rPr>
          <w:t>38</w:t>
        </w:r>
        <w:r w:rsidR="0090151D">
          <w:rPr>
            <w:noProof/>
            <w:webHidden/>
          </w:rPr>
          <w:fldChar w:fldCharType="end"/>
        </w:r>
      </w:hyperlink>
    </w:p>
    <w:p w14:paraId="16A01192" w14:textId="35DEAE3B" w:rsidR="0090151D" w:rsidRDefault="00845463">
      <w:pPr>
        <w:pStyle w:val="TOC2"/>
        <w:rPr>
          <w:rFonts w:asciiTheme="minorHAnsi" w:eastAsiaTheme="minorEastAsia" w:hAnsiTheme="minorHAnsi" w:cstheme="minorBidi"/>
          <w:noProof/>
          <w:sz w:val="22"/>
          <w:szCs w:val="22"/>
          <w:lang w:eastAsia="en-AU"/>
        </w:rPr>
      </w:pPr>
      <w:hyperlink w:anchor="_Toc56753314" w:history="1">
        <w:r w:rsidR="0090151D" w:rsidRPr="006A5BC2">
          <w:rPr>
            <w:rStyle w:val="Hyperlink"/>
            <w:rFonts w:ascii="Calibri" w:hAnsi="Calibri"/>
            <w:noProof/>
          </w:rPr>
          <w:t>16.9</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Intellectual Property (IP) and Licencing</w:t>
        </w:r>
        <w:r w:rsidR="0090151D">
          <w:rPr>
            <w:noProof/>
            <w:webHidden/>
          </w:rPr>
          <w:tab/>
        </w:r>
        <w:r w:rsidR="0090151D">
          <w:rPr>
            <w:noProof/>
            <w:webHidden/>
          </w:rPr>
          <w:fldChar w:fldCharType="begin"/>
        </w:r>
        <w:r w:rsidR="0090151D">
          <w:rPr>
            <w:noProof/>
            <w:webHidden/>
          </w:rPr>
          <w:instrText xml:space="preserve"> PAGEREF _Toc56753314 \h </w:instrText>
        </w:r>
        <w:r w:rsidR="0090151D">
          <w:rPr>
            <w:noProof/>
            <w:webHidden/>
          </w:rPr>
        </w:r>
        <w:r w:rsidR="0090151D">
          <w:rPr>
            <w:noProof/>
            <w:webHidden/>
          </w:rPr>
          <w:fldChar w:fldCharType="separate"/>
        </w:r>
        <w:r w:rsidR="0090151D">
          <w:rPr>
            <w:noProof/>
            <w:webHidden/>
          </w:rPr>
          <w:t>38</w:t>
        </w:r>
        <w:r w:rsidR="0090151D">
          <w:rPr>
            <w:noProof/>
            <w:webHidden/>
          </w:rPr>
          <w:fldChar w:fldCharType="end"/>
        </w:r>
      </w:hyperlink>
    </w:p>
    <w:p w14:paraId="15CEBC93" w14:textId="79EC40DD" w:rsidR="0090151D" w:rsidRDefault="00845463">
      <w:pPr>
        <w:pStyle w:val="TOC2"/>
        <w:rPr>
          <w:rFonts w:asciiTheme="minorHAnsi" w:eastAsiaTheme="minorEastAsia" w:hAnsiTheme="minorHAnsi" w:cstheme="minorBidi"/>
          <w:noProof/>
          <w:sz w:val="22"/>
          <w:szCs w:val="22"/>
          <w:lang w:eastAsia="en-AU"/>
        </w:rPr>
      </w:pPr>
      <w:hyperlink w:anchor="_Toc56753315" w:history="1">
        <w:r w:rsidR="0090151D" w:rsidRPr="006A5BC2">
          <w:rPr>
            <w:rStyle w:val="Hyperlink"/>
            <w:rFonts w:ascii="Calibri" w:hAnsi="Calibri"/>
            <w:noProof/>
          </w:rPr>
          <w:t>16.10</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Publication Policy</w:t>
        </w:r>
        <w:r w:rsidR="0090151D">
          <w:rPr>
            <w:noProof/>
            <w:webHidden/>
          </w:rPr>
          <w:tab/>
        </w:r>
        <w:r w:rsidR="0090151D">
          <w:rPr>
            <w:noProof/>
            <w:webHidden/>
          </w:rPr>
          <w:fldChar w:fldCharType="begin"/>
        </w:r>
        <w:r w:rsidR="0090151D">
          <w:rPr>
            <w:noProof/>
            <w:webHidden/>
          </w:rPr>
          <w:instrText xml:space="preserve"> PAGEREF _Toc56753315 \h </w:instrText>
        </w:r>
        <w:r w:rsidR="0090151D">
          <w:rPr>
            <w:noProof/>
            <w:webHidden/>
          </w:rPr>
        </w:r>
        <w:r w:rsidR="0090151D">
          <w:rPr>
            <w:noProof/>
            <w:webHidden/>
          </w:rPr>
          <w:fldChar w:fldCharType="separate"/>
        </w:r>
        <w:r w:rsidR="0090151D">
          <w:rPr>
            <w:noProof/>
            <w:webHidden/>
          </w:rPr>
          <w:t>38</w:t>
        </w:r>
        <w:r w:rsidR="0090151D">
          <w:rPr>
            <w:noProof/>
            <w:webHidden/>
          </w:rPr>
          <w:fldChar w:fldCharType="end"/>
        </w:r>
      </w:hyperlink>
    </w:p>
    <w:p w14:paraId="3724FF29" w14:textId="79DF95CF" w:rsidR="0090151D" w:rsidRDefault="00845463">
      <w:pPr>
        <w:pStyle w:val="TOC2"/>
        <w:rPr>
          <w:rFonts w:asciiTheme="minorHAnsi" w:eastAsiaTheme="minorEastAsia" w:hAnsiTheme="minorHAnsi" w:cstheme="minorBidi"/>
          <w:noProof/>
          <w:sz w:val="22"/>
          <w:szCs w:val="22"/>
          <w:lang w:eastAsia="en-AU"/>
        </w:rPr>
      </w:pPr>
      <w:hyperlink w:anchor="_Toc56753316" w:history="1">
        <w:r w:rsidR="0090151D" w:rsidRPr="006A5BC2">
          <w:rPr>
            <w:rStyle w:val="Hyperlink"/>
            <w:rFonts w:ascii="Calibri" w:hAnsi="Calibri"/>
            <w:noProof/>
          </w:rPr>
          <w:t>16.11</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Protocol Amendments</w:t>
        </w:r>
        <w:r w:rsidR="0090151D">
          <w:rPr>
            <w:noProof/>
            <w:webHidden/>
          </w:rPr>
          <w:tab/>
        </w:r>
        <w:r w:rsidR="0090151D">
          <w:rPr>
            <w:noProof/>
            <w:webHidden/>
          </w:rPr>
          <w:fldChar w:fldCharType="begin"/>
        </w:r>
        <w:r w:rsidR="0090151D">
          <w:rPr>
            <w:noProof/>
            <w:webHidden/>
          </w:rPr>
          <w:instrText xml:space="preserve"> PAGEREF _Toc56753316 \h </w:instrText>
        </w:r>
        <w:r w:rsidR="0090151D">
          <w:rPr>
            <w:noProof/>
            <w:webHidden/>
          </w:rPr>
        </w:r>
        <w:r w:rsidR="0090151D">
          <w:rPr>
            <w:noProof/>
            <w:webHidden/>
          </w:rPr>
          <w:fldChar w:fldCharType="separate"/>
        </w:r>
        <w:r w:rsidR="0090151D">
          <w:rPr>
            <w:noProof/>
            <w:webHidden/>
          </w:rPr>
          <w:t>39</w:t>
        </w:r>
        <w:r w:rsidR="0090151D">
          <w:rPr>
            <w:noProof/>
            <w:webHidden/>
          </w:rPr>
          <w:fldChar w:fldCharType="end"/>
        </w:r>
      </w:hyperlink>
    </w:p>
    <w:p w14:paraId="215DA4BC" w14:textId="52F3F7D4" w:rsidR="0090151D" w:rsidRDefault="00845463">
      <w:pPr>
        <w:pStyle w:val="TOC2"/>
        <w:rPr>
          <w:rFonts w:asciiTheme="minorHAnsi" w:eastAsiaTheme="minorEastAsia" w:hAnsiTheme="minorHAnsi" w:cstheme="minorBidi"/>
          <w:noProof/>
          <w:sz w:val="22"/>
          <w:szCs w:val="22"/>
          <w:lang w:eastAsia="en-AU"/>
        </w:rPr>
      </w:pPr>
      <w:hyperlink w:anchor="_Toc56753317" w:history="1">
        <w:r w:rsidR="0090151D" w:rsidRPr="006A5BC2">
          <w:rPr>
            <w:rStyle w:val="Hyperlink"/>
            <w:rFonts w:ascii="Calibri" w:hAnsi="Calibri"/>
            <w:noProof/>
          </w:rPr>
          <w:t>16.12</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Version Control</w:t>
        </w:r>
        <w:r w:rsidR="0090151D">
          <w:rPr>
            <w:noProof/>
            <w:webHidden/>
          </w:rPr>
          <w:tab/>
        </w:r>
        <w:r w:rsidR="0090151D">
          <w:rPr>
            <w:noProof/>
            <w:webHidden/>
          </w:rPr>
          <w:fldChar w:fldCharType="begin"/>
        </w:r>
        <w:r w:rsidR="0090151D">
          <w:rPr>
            <w:noProof/>
            <w:webHidden/>
          </w:rPr>
          <w:instrText xml:space="preserve"> PAGEREF _Toc56753317 \h </w:instrText>
        </w:r>
        <w:r w:rsidR="0090151D">
          <w:rPr>
            <w:noProof/>
            <w:webHidden/>
          </w:rPr>
        </w:r>
        <w:r w:rsidR="0090151D">
          <w:rPr>
            <w:noProof/>
            <w:webHidden/>
          </w:rPr>
          <w:fldChar w:fldCharType="separate"/>
        </w:r>
        <w:r w:rsidR="0090151D">
          <w:rPr>
            <w:noProof/>
            <w:webHidden/>
          </w:rPr>
          <w:t>39</w:t>
        </w:r>
        <w:r w:rsidR="0090151D">
          <w:rPr>
            <w:noProof/>
            <w:webHidden/>
          </w:rPr>
          <w:fldChar w:fldCharType="end"/>
        </w:r>
      </w:hyperlink>
    </w:p>
    <w:p w14:paraId="208575CC" w14:textId="5ADADC2D" w:rsidR="0090151D" w:rsidRDefault="00845463">
      <w:pPr>
        <w:pStyle w:val="TOC2"/>
        <w:rPr>
          <w:rFonts w:asciiTheme="minorHAnsi" w:eastAsiaTheme="minorEastAsia" w:hAnsiTheme="minorHAnsi" w:cstheme="minorBidi"/>
          <w:noProof/>
          <w:sz w:val="22"/>
          <w:szCs w:val="22"/>
          <w:lang w:eastAsia="en-AU"/>
        </w:rPr>
      </w:pPr>
      <w:hyperlink w:anchor="_Toc56753318" w:history="1">
        <w:r w:rsidR="0090151D" w:rsidRPr="006A5BC2">
          <w:rPr>
            <w:rStyle w:val="Hyperlink"/>
            <w:rFonts w:ascii="Calibri" w:hAnsi="Calibri"/>
            <w:noProof/>
          </w:rPr>
          <w:t xml:space="preserve">16.13 </w:t>
        </w:r>
        <w:r w:rsidR="0090151D">
          <w:rPr>
            <w:rFonts w:asciiTheme="minorHAnsi" w:eastAsiaTheme="minorEastAsia" w:hAnsiTheme="minorHAnsi" w:cstheme="minorBidi"/>
            <w:noProof/>
            <w:sz w:val="22"/>
            <w:szCs w:val="22"/>
            <w:lang w:eastAsia="en-AU"/>
          </w:rPr>
          <w:tab/>
        </w:r>
        <w:r w:rsidR="0090151D" w:rsidRPr="006A5BC2">
          <w:rPr>
            <w:rStyle w:val="Hyperlink"/>
            <w:rFonts w:ascii="Calibri" w:hAnsi="Calibri"/>
            <w:noProof/>
          </w:rPr>
          <w:t>Protocol Compliance</w:t>
        </w:r>
        <w:r w:rsidR="0090151D">
          <w:rPr>
            <w:noProof/>
            <w:webHidden/>
          </w:rPr>
          <w:tab/>
        </w:r>
        <w:r w:rsidR="0090151D">
          <w:rPr>
            <w:noProof/>
            <w:webHidden/>
          </w:rPr>
          <w:fldChar w:fldCharType="begin"/>
        </w:r>
        <w:r w:rsidR="0090151D">
          <w:rPr>
            <w:noProof/>
            <w:webHidden/>
          </w:rPr>
          <w:instrText xml:space="preserve"> PAGEREF _Toc56753318 \h </w:instrText>
        </w:r>
        <w:r w:rsidR="0090151D">
          <w:rPr>
            <w:noProof/>
            <w:webHidden/>
          </w:rPr>
        </w:r>
        <w:r w:rsidR="0090151D">
          <w:rPr>
            <w:noProof/>
            <w:webHidden/>
          </w:rPr>
          <w:fldChar w:fldCharType="separate"/>
        </w:r>
        <w:r w:rsidR="0090151D">
          <w:rPr>
            <w:noProof/>
            <w:webHidden/>
          </w:rPr>
          <w:t>39</w:t>
        </w:r>
        <w:r w:rsidR="0090151D">
          <w:rPr>
            <w:noProof/>
            <w:webHidden/>
          </w:rPr>
          <w:fldChar w:fldCharType="end"/>
        </w:r>
      </w:hyperlink>
    </w:p>
    <w:p w14:paraId="3B04E11C" w14:textId="181D514D" w:rsidR="0090151D" w:rsidRDefault="00845463">
      <w:pPr>
        <w:pStyle w:val="TOC2"/>
        <w:rPr>
          <w:rFonts w:asciiTheme="minorHAnsi" w:eastAsiaTheme="minorEastAsia" w:hAnsiTheme="minorHAnsi" w:cstheme="minorBidi"/>
          <w:noProof/>
          <w:sz w:val="22"/>
          <w:szCs w:val="22"/>
          <w:lang w:eastAsia="en-AU"/>
        </w:rPr>
      </w:pPr>
      <w:hyperlink w:anchor="_Toc56753319" w:history="1">
        <w:r w:rsidR="0090151D" w:rsidRPr="006A5BC2">
          <w:rPr>
            <w:rStyle w:val="Hyperlink"/>
            <w:rFonts w:ascii="Calibri" w:hAnsi="Calibri"/>
            <w:noProof/>
          </w:rPr>
          <w:t>16.14     Archives: Retention of Study Records</w:t>
        </w:r>
        <w:r w:rsidR="0090151D">
          <w:rPr>
            <w:noProof/>
            <w:webHidden/>
          </w:rPr>
          <w:tab/>
        </w:r>
        <w:r w:rsidR="0090151D">
          <w:rPr>
            <w:noProof/>
            <w:webHidden/>
          </w:rPr>
          <w:fldChar w:fldCharType="begin"/>
        </w:r>
        <w:r w:rsidR="0090151D">
          <w:rPr>
            <w:noProof/>
            <w:webHidden/>
          </w:rPr>
          <w:instrText xml:space="preserve"> PAGEREF _Toc56753319 \h </w:instrText>
        </w:r>
        <w:r w:rsidR="0090151D">
          <w:rPr>
            <w:noProof/>
            <w:webHidden/>
          </w:rPr>
        </w:r>
        <w:r w:rsidR="0090151D">
          <w:rPr>
            <w:noProof/>
            <w:webHidden/>
          </w:rPr>
          <w:fldChar w:fldCharType="separate"/>
        </w:r>
        <w:r w:rsidR="0090151D">
          <w:rPr>
            <w:noProof/>
            <w:webHidden/>
          </w:rPr>
          <w:t>40</w:t>
        </w:r>
        <w:r w:rsidR="0090151D">
          <w:rPr>
            <w:noProof/>
            <w:webHidden/>
          </w:rPr>
          <w:fldChar w:fldCharType="end"/>
        </w:r>
      </w:hyperlink>
    </w:p>
    <w:p w14:paraId="453CCC62" w14:textId="52D0E0B8" w:rsidR="0090151D" w:rsidRDefault="00845463">
      <w:pPr>
        <w:pStyle w:val="TOC1"/>
        <w:rPr>
          <w:rFonts w:asciiTheme="minorHAnsi" w:eastAsiaTheme="minorEastAsia" w:hAnsiTheme="minorHAnsi" w:cstheme="minorBidi"/>
          <w:b w:val="0"/>
          <w:sz w:val="22"/>
          <w:szCs w:val="22"/>
          <w:lang w:eastAsia="en-AU"/>
        </w:rPr>
      </w:pPr>
      <w:hyperlink w:anchor="_Toc56753320" w:history="1">
        <w:r w:rsidR="0090151D" w:rsidRPr="006A5BC2">
          <w:rPr>
            <w:rStyle w:val="Hyperlink"/>
          </w:rPr>
          <w:t>17</w:t>
        </w:r>
        <w:r w:rsidR="0090151D">
          <w:rPr>
            <w:rFonts w:asciiTheme="minorHAnsi" w:eastAsiaTheme="minorEastAsia" w:hAnsiTheme="minorHAnsi" w:cstheme="minorBidi"/>
            <w:b w:val="0"/>
            <w:sz w:val="22"/>
            <w:szCs w:val="22"/>
            <w:lang w:eastAsia="en-AU"/>
          </w:rPr>
          <w:tab/>
        </w:r>
        <w:r w:rsidR="0090151D" w:rsidRPr="006A5BC2">
          <w:rPr>
            <w:rStyle w:val="Hyperlink"/>
          </w:rPr>
          <w:t>References</w:t>
        </w:r>
        <w:r w:rsidR="0090151D">
          <w:rPr>
            <w:webHidden/>
          </w:rPr>
          <w:tab/>
        </w:r>
        <w:r w:rsidR="0090151D">
          <w:rPr>
            <w:webHidden/>
          </w:rPr>
          <w:fldChar w:fldCharType="begin"/>
        </w:r>
        <w:r w:rsidR="0090151D">
          <w:rPr>
            <w:webHidden/>
          </w:rPr>
          <w:instrText xml:space="preserve"> PAGEREF _Toc56753320 \h </w:instrText>
        </w:r>
        <w:r w:rsidR="0090151D">
          <w:rPr>
            <w:webHidden/>
          </w:rPr>
        </w:r>
        <w:r w:rsidR="0090151D">
          <w:rPr>
            <w:webHidden/>
          </w:rPr>
          <w:fldChar w:fldCharType="separate"/>
        </w:r>
        <w:r w:rsidR="0090151D">
          <w:rPr>
            <w:webHidden/>
          </w:rPr>
          <w:t>41</w:t>
        </w:r>
        <w:r w:rsidR="0090151D">
          <w:rPr>
            <w:webHidden/>
          </w:rPr>
          <w:fldChar w:fldCharType="end"/>
        </w:r>
      </w:hyperlink>
    </w:p>
    <w:p w14:paraId="4C7AB515" w14:textId="2B2F0DEB" w:rsidR="00D37DA5" w:rsidRPr="002D67F6" w:rsidRDefault="00FA0B5E" w:rsidP="00CD718B">
      <w:pPr>
        <w:pStyle w:val="TOCX2"/>
        <w:tabs>
          <w:tab w:val="left" w:pos="567"/>
          <w:tab w:val="right" w:leader="dot" w:pos="9639"/>
        </w:tabs>
        <w:spacing w:line="23" w:lineRule="atLeast"/>
        <w:ind w:left="0" w:right="0" w:firstLine="0"/>
        <w:rPr>
          <w:rFonts w:ascii="Calibri" w:hAnsi="Calibri"/>
          <w:bCs/>
          <w:sz w:val="16"/>
          <w:szCs w:val="16"/>
        </w:rPr>
      </w:pPr>
      <w:r w:rsidRPr="002D67F6">
        <w:rPr>
          <w:rFonts w:ascii="Calibri" w:hAnsi="Calibri"/>
          <w:szCs w:val="24"/>
          <w:lang w:val="en-AU"/>
        </w:rPr>
        <w:fldChar w:fldCharType="end"/>
      </w:r>
      <w:r w:rsidR="00D37DA5" w:rsidRPr="002D67F6">
        <w:rPr>
          <w:rFonts w:ascii="Calibri" w:hAnsi="Calibri"/>
          <w:color w:val="0000FF"/>
          <w:szCs w:val="24"/>
        </w:rPr>
        <w:br w:type="page"/>
      </w:r>
      <w:r w:rsidR="00D37DA5" w:rsidRPr="002D67F6">
        <w:rPr>
          <w:rFonts w:ascii="Calibri" w:hAnsi="Calibri"/>
          <w:b/>
          <w:bCs/>
          <w:sz w:val="28"/>
        </w:rPr>
        <w:lastRenderedPageBreak/>
        <w:t xml:space="preserve">ABBREVIATIONS AND DEFINITIONS OF TERMS </w:t>
      </w:r>
    </w:p>
    <w:tbl>
      <w:tblPr>
        <w:tblW w:w="9115" w:type="dxa"/>
        <w:jc w:val="center"/>
        <w:tblLayout w:type="fixed"/>
        <w:tblLook w:val="00A0" w:firstRow="1" w:lastRow="0" w:firstColumn="1" w:lastColumn="0" w:noHBand="0" w:noVBand="0"/>
      </w:tblPr>
      <w:tblGrid>
        <w:gridCol w:w="1665"/>
        <w:gridCol w:w="7450"/>
      </w:tblGrid>
      <w:tr w:rsidR="00F32579" w:rsidRPr="002D67F6" w14:paraId="6A8C64E1" w14:textId="77777777" w:rsidTr="00B336CC">
        <w:trPr>
          <w:jc w:val="center"/>
        </w:trPr>
        <w:tc>
          <w:tcPr>
            <w:tcW w:w="1665" w:type="dxa"/>
          </w:tcPr>
          <w:p w14:paraId="1A81B2E9"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AE</w:t>
            </w:r>
          </w:p>
        </w:tc>
        <w:tc>
          <w:tcPr>
            <w:tcW w:w="7450" w:type="dxa"/>
          </w:tcPr>
          <w:p w14:paraId="7CB944AC"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Adverse Event</w:t>
            </w:r>
          </w:p>
        </w:tc>
      </w:tr>
      <w:tr w:rsidR="00F32579" w:rsidRPr="002D67F6" w14:paraId="72E4BC2A" w14:textId="77777777" w:rsidTr="00B336CC">
        <w:trPr>
          <w:jc w:val="center"/>
        </w:trPr>
        <w:tc>
          <w:tcPr>
            <w:tcW w:w="1665" w:type="dxa"/>
          </w:tcPr>
          <w:p w14:paraId="2707093F" w14:textId="77777777" w:rsidR="00F32579"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AQOL</w:t>
            </w:r>
          </w:p>
          <w:p w14:paraId="53FA72E1" w14:textId="77777777" w:rsidR="008D2842" w:rsidRPr="002D67F6" w:rsidRDefault="008D2842" w:rsidP="00CD718B">
            <w:pPr>
              <w:pStyle w:val="TableTextSpace"/>
              <w:spacing w:after="0" w:line="23" w:lineRule="atLeast"/>
              <w:jc w:val="both"/>
              <w:rPr>
                <w:rFonts w:ascii="Calibri" w:hAnsi="Calibri"/>
                <w:sz w:val="24"/>
                <w:szCs w:val="24"/>
                <w:lang w:val="en-AU"/>
              </w:rPr>
            </w:pPr>
            <w:r>
              <w:rPr>
                <w:rFonts w:ascii="Calibri" w:hAnsi="Calibri"/>
                <w:sz w:val="24"/>
                <w:szCs w:val="24"/>
                <w:lang w:val="en-AU"/>
              </w:rPr>
              <w:t>bd</w:t>
            </w:r>
          </w:p>
        </w:tc>
        <w:tc>
          <w:tcPr>
            <w:tcW w:w="7450" w:type="dxa"/>
          </w:tcPr>
          <w:p w14:paraId="4A15F608" w14:textId="77777777" w:rsidR="008D2842"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Australian Quality of Life</w:t>
            </w:r>
          </w:p>
          <w:p w14:paraId="478C7802" w14:textId="77777777" w:rsidR="00F32579" w:rsidRPr="002D67F6" w:rsidRDefault="008D2842" w:rsidP="00CD718B">
            <w:pPr>
              <w:pStyle w:val="TableTextSpace"/>
              <w:spacing w:after="0" w:line="23" w:lineRule="atLeast"/>
              <w:jc w:val="both"/>
              <w:rPr>
                <w:rFonts w:ascii="Calibri" w:hAnsi="Calibri"/>
                <w:sz w:val="24"/>
                <w:szCs w:val="24"/>
                <w:lang w:val="en-AU"/>
              </w:rPr>
            </w:pPr>
            <w:r>
              <w:rPr>
                <w:rFonts w:ascii="Calibri" w:hAnsi="Calibri"/>
                <w:sz w:val="24"/>
                <w:szCs w:val="24"/>
                <w:lang w:val="en-AU"/>
              </w:rPr>
              <w:t>Twice a day</w:t>
            </w:r>
            <w:r w:rsidR="00F32579" w:rsidRPr="002D67F6">
              <w:rPr>
                <w:rFonts w:ascii="Calibri" w:hAnsi="Calibri"/>
                <w:sz w:val="24"/>
                <w:szCs w:val="24"/>
                <w:lang w:val="en-AU"/>
              </w:rPr>
              <w:t xml:space="preserve"> </w:t>
            </w:r>
          </w:p>
        </w:tc>
      </w:tr>
      <w:tr w:rsidR="00F32579" w:rsidRPr="002D67F6" w14:paraId="3D84F5AF" w14:textId="77777777" w:rsidTr="00B336CC">
        <w:trPr>
          <w:jc w:val="center"/>
        </w:trPr>
        <w:tc>
          <w:tcPr>
            <w:tcW w:w="1665" w:type="dxa"/>
          </w:tcPr>
          <w:p w14:paraId="4C13967C"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CGI</w:t>
            </w:r>
          </w:p>
        </w:tc>
        <w:tc>
          <w:tcPr>
            <w:tcW w:w="7450" w:type="dxa"/>
          </w:tcPr>
          <w:p w14:paraId="2680FD5F" w14:textId="77777777" w:rsidR="00F32579" w:rsidRPr="002D67F6" w:rsidRDefault="00F32579" w:rsidP="00CD718B">
            <w:pPr>
              <w:pStyle w:val="TableTextSpace"/>
              <w:tabs>
                <w:tab w:val="right" w:pos="7234"/>
              </w:tabs>
              <w:spacing w:after="0" w:line="23" w:lineRule="atLeast"/>
              <w:jc w:val="both"/>
              <w:rPr>
                <w:rFonts w:ascii="Calibri" w:hAnsi="Calibri"/>
                <w:sz w:val="24"/>
                <w:szCs w:val="24"/>
                <w:lang w:val="en-AU"/>
              </w:rPr>
            </w:pPr>
            <w:r w:rsidRPr="002D67F6">
              <w:rPr>
                <w:rFonts w:ascii="Calibri" w:hAnsi="Calibri"/>
                <w:sz w:val="24"/>
                <w:szCs w:val="24"/>
                <w:lang w:val="en-AU"/>
              </w:rPr>
              <w:t>Clinical Global Impression</w:t>
            </w:r>
            <w:r w:rsidRPr="002D67F6">
              <w:rPr>
                <w:rFonts w:ascii="Calibri" w:hAnsi="Calibri"/>
                <w:sz w:val="24"/>
                <w:szCs w:val="24"/>
                <w:lang w:val="en-AU"/>
              </w:rPr>
              <w:tab/>
            </w:r>
          </w:p>
        </w:tc>
      </w:tr>
      <w:tr w:rsidR="00F32579" w:rsidRPr="002D67F6" w14:paraId="76FE1E33" w14:textId="77777777" w:rsidTr="00B336CC">
        <w:trPr>
          <w:jc w:val="center"/>
        </w:trPr>
        <w:tc>
          <w:tcPr>
            <w:tcW w:w="1665" w:type="dxa"/>
          </w:tcPr>
          <w:p w14:paraId="30D2220D"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CIB</w:t>
            </w:r>
          </w:p>
        </w:tc>
        <w:tc>
          <w:tcPr>
            <w:tcW w:w="7450" w:type="dxa"/>
          </w:tcPr>
          <w:p w14:paraId="087120A5"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Clinical Investigators’ Brochure</w:t>
            </w:r>
          </w:p>
        </w:tc>
      </w:tr>
      <w:tr w:rsidR="00F32579" w:rsidRPr="002D67F6" w14:paraId="199C03DB" w14:textId="77777777" w:rsidTr="00B336CC">
        <w:trPr>
          <w:jc w:val="center"/>
        </w:trPr>
        <w:tc>
          <w:tcPr>
            <w:tcW w:w="1665" w:type="dxa"/>
          </w:tcPr>
          <w:p w14:paraId="0DD97694"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CRF</w:t>
            </w:r>
          </w:p>
        </w:tc>
        <w:tc>
          <w:tcPr>
            <w:tcW w:w="7450" w:type="dxa"/>
          </w:tcPr>
          <w:p w14:paraId="6AA6BC8B"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Case Report Form</w:t>
            </w:r>
          </w:p>
        </w:tc>
      </w:tr>
      <w:tr w:rsidR="00F32579" w:rsidRPr="002D67F6" w14:paraId="318A1908" w14:textId="77777777" w:rsidTr="00B336CC">
        <w:trPr>
          <w:jc w:val="center"/>
        </w:trPr>
        <w:tc>
          <w:tcPr>
            <w:tcW w:w="1665" w:type="dxa"/>
          </w:tcPr>
          <w:p w14:paraId="114C967E"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CTN</w:t>
            </w:r>
          </w:p>
        </w:tc>
        <w:tc>
          <w:tcPr>
            <w:tcW w:w="7450" w:type="dxa"/>
          </w:tcPr>
          <w:p w14:paraId="42362083"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Clinical Trial Notification</w:t>
            </w:r>
          </w:p>
        </w:tc>
      </w:tr>
      <w:tr w:rsidR="00F32579" w:rsidRPr="002D67F6" w14:paraId="0D6DAE43" w14:textId="77777777" w:rsidTr="00B336CC">
        <w:trPr>
          <w:jc w:val="center"/>
        </w:trPr>
        <w:tc>
          <w:tcPr>
            <w:tcW w:w="1665" w:type="dxa"/>
          </w:tcPr>
          <w:p w14:paraId="19EF20C6" w14:textId="77777777" w:rsidR="00F32579" w:rsidRPr="002D67F6" w:rsidRDefault="00F32579" w:rsidP="00CD718B">
            <w:pPr>
              <w:pStyle w:val="TableTextSpace"/>
              <w:spacing w:after="0" w:line="23" w:lineRule="atLeast"/>
              <w:jc w:val="both"/>
              <w:rPr>
                <w:rFonts w:ascii="Calibri" w:hAnsi="Calibri"/>
                <w:sz w:val="24"/>
                <w:szCs w:val="24"/>
                <w:lang w:val="en-AU"/>
              </w:rPr>
            </w:pPr>
            <w:r w:rsidRPr="00B336CC">
              <w:rPr>
                <w:rFonts w:ascii="Calibri" w:hAnsi="Calibri"/>
                <w:sz w:val="24"/>
                <w:szCs w:val="24"/>
                <w:lang w:val="en-AU"/>
              </w:rPr>
              <w:t>DAAO</w:t>
            </w:r>
          </w:p>
        </w:tc>
        <w:tc>
          <w:tcPr>
            <w:tcW w:w="7450" w:type="dxa"/>
          </w:tcPr>
          <w:p w14:paraId="05C90FBE" w14:textId="77777777" w:rsidR="00F32579" w:rsidRPr="002D67F6" w:rsidRDefault="00F32579" w:rsidP="00CD718B">
            <w:pPr>
              <w:pStyle w:val="TableTextSpace"/>
              <w:spacing w:after="0" w:line="23" w:lineRule="atLeast"/>
              <w:jc w:val="both"/>
              <w:rPr>
                <w:rFonts w:ascii="Calibri" w:hAnsi="Calibri"/>
                <w:sz w:val="24"/>
                <w:szCs w:val="24"/>
                <w:lang w:val="en-AU"/>
              </w:rPr>
            </w:pPr>
            <w:r w:rsidRPr="00B336CC">
              <w:rPr>
                <w:rFonts w:ascii="Calibri" w:hAnsi="Calibri"/>
                <w:sz w:val="24"/>
                <w:szCs w:val="24"/>
                <w:lang w:val="en-AU"/>
              </w:rPr>
              <w:t>D-amino acid oxidase</w:t>
            </w:r>
          </w:p>
        </w:tc>
      </w:tr>
      <w:tr w:rsidR="00F32579" w:rsidRPr="002D67F6" w14:paraId="3E27110C" w14:textId="77777777" w:rsidTr="00B336CC">
        <w:trPr>
          <w:jc w:val="center"/>
        </w:trPr>
        <w:tc>
          <w:tcPr>
            <w:tcW w:w="1665" w:type="dxa"/>
          </w:tcPr>
          <w:p w14:paraId="43C309B2"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GAF</w:t>
            </w:r>
          </w:p>
        </w:tc>
        <w:tc>
          <w:tcPr>
            <w:tcW w:w="7450" w:type="dxa"/>
          </w:tcPr>
          <w:p w14:paraId="2C57C4D6"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Global Assessment of Functioning</w:t>
            </w:r>
          </w:p>
        </w:tc>
      </w:tr>
      <w:tr w:rsidR="00F32579" w:rsidRPr="002D67F6" w14:paraId="21977A40" w14:textId="77777777" w:rsidTr="00B336CC">
        <w:trPr>
          <w:jc w:val="center"/>
        </w:trPr>
        <w:tc>
          <w:tcPr>
            <w:tcW w:w="1665" w:type="dxa"/>
          </w:tcPr>
          <w:p w14:paraId="7BC5C1E3"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GCP</w:t>
            </w:r>
          </w:p>
        </w:tc>
        <w:tc>
          <w:tcPr>
            <w:tcW w:w="7450" w:type="dxa"/>
          </w:tcPr>
          <w:p w14:paraId="6CAC1B12"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Good Clinical Practice</w:t>
            </w:r>
          </w:p>
        </w:tc>
      </w:tr>
      <w:tr w:rsidR="00F32579" w:rsidRPr="002D67F6" w14:paraId="579049ED" w14:textId="77777777" w:rsidTr="00B336CC">
        <w:trPr>
          <w:jc w:val="center"/>
        </w:trPr>
        <w:tc>
          <w:tcPr>
            <w:tcW w:w="1665" w:type="dxa"/>
          </w:tcPr>
          <w:p w14:paraId="4B39B4B4"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HDRS</w:t>
            </w:r>
          </w:p>
        </w:tc>
        <w:tc>
          <w:tcPr>
            <w:tcW w:w="7450" w:type="dxa"/>
          </w:tcPr>
          <w:p w14:paraId="7FD633DB"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Hamilton Depression Rating Scale</w:t>
            </w:r>
          </w:p>
        </w:tc>
      </w:tr>
      <w:tr w:rsidR="00F32579" w:rsidRPr="002D67F6" w14:paraId="7F50B126" w14:textId="77777777" w:rsidTr="00B336CC">
        <w:trPr>
          <w:jc w:val="center"/>
        </w:trPr>
        <w:tc>
          <w:tcPr>
            <w:tcW w:w="1665" w:type="dxa"/>
          </w:tcPr>
          <w:p w14:paraId="5570DC31"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HHS</w:t>
            </w:r>
          </w:p>
        </w:tc>
        <w:tc>
          <w:tcPr>
            <w:tcW w:w="7450" w:type="dxa"/>
          </w:tcPr>
          <w:p w14:paraId="65BC2E7F"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Hospital and Health Service</w:t>
            </w:r>
          </w:p>
        </w:tc>
      </w:tr>
      <w:tr w:rsidR="00F32579" w:rsidRPr="002D67F6" w14:paraId="18B8875B" w14:textId="77777777" w:rsidTr="00B336CC">
        <w:trPr>
          <w:jc w:val="center"/>
        </w:trPr>
        <w:tc>
          <w:tcPr>
            <w:tcW w:w="1665" w:type="dxa"/>
          </w:tcPr>
          <w:p w14:paraId="55A8F80A"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Hr</w:t>
            </w:r>
          </w:p>
        </w:tc>
        <w:tc>
          <w:tcPr>
            <w:tcW w:w="7450" w:type="dxa"/>
          </w:tcPr>
          <w:p w14:paraId="4E406D93"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Hour</w:t>
            </w:r>
          </w:p>
        </w:tc>
      </w:tr>
      <w:tr w:rsidR="00F32579" w:rsidRPr="002D67F6" w14:paraId="5B8CE24B" w14:textId="77777777" w:rsidTr="00B336CC">
        <w:trPr>
          <w:jc w:val="center"/>
        </w:trPr>
        <w:tc>
          <w:tcPr>
            <w:tcW w:w="1665" w:type="dxa"/>
          </w:tcPr>
          <w:p w14:paraId="7A2D778F"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HREC</w:t>
            </w:r>
          </w:p>
        </w:tc>
        <w:tc>
          <w:tcPr>
            <w:tcW w:w="7450" w:type="dxa"/>
          </w:tcPr>
          <w:p w14:paraId="3D50B06C"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Human Research Ethics Committee</w:t>
            </w:r>
          </w:p>
        </w:tc>
      </w:tr>
      <w:tr w:rsidR="00F32579" w:rsidRPr="002D67F6" w14:paraId="068EB356" w14:textId="77777777" w:rsidTr="00B336CC">
        <w:trPr>
          <w:jc w:val="center"/>
        </w:trPr>
        <w:tc>
          <w:tcPr>
            <w:tcW w:w="1665" w:type="dxa"/>
          </w:tcPr>
          <w:p w14:paraId="46D246E4"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IEC</w:t>
            </w:r>
          </w:p>
        </w:tc>
        <w:tc>
          <w:tcPr>
            <w:tcW w:w="7450" w:type="dxa"/>
          </w:tcPr>
          <w:p w14:paraId="0BF66509"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Independent Ethics Committee</w:t>
            </w:r>
          </w:p>
        </w:tc>
      </w:tr>
      <w:tr w:rsidR="00F32579" w:rsidRPr="002D67F6" w14:paraId="09319C26" w14:textId="77777777" w:rsidTr="00B336CC">
        <w:trPr>
          <w:jc w:val="center"/>
        </w:trPr>
        <w:tc>
          <w:tcPr>
            <w:tcW w:w="1665" w:type="dxa"/>
          </w:tcPr>
          <w:p w14:paraId="2B828C09"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IPCS</w:t>
            </w:r>
          </w:p>
        </w:tc>
        <w:tc>
          <w:tcPr>
            <w:tcW w:w="7450" w:type="dxa"/>
          </w:tcPr>
          <w:p w14:paraId="4A430C09"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International Programme on Chemical Safety</w:t>
            </w:r>
          </w:p>
        </w:tc>
      </w:tr>
      <w:tr w:rsidR="00F32579" w:rsidRPr="002D67F6" w14:paraId="3DE56A6E" w14:textId="77777777" w:rsidTr="00B336CC">
        <w:trPr>
          <w:jc w:val="center"/>
        </w:trPr>
        <w:tc>
          <w:tcPr>
            <w:tcW w:w="1665" w:type="dxa"/>
          </w:tcPr>
          <w:p w14:paraId="4F402057"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NHMRC</w:t>
            </w:r>
          </w:p>
        </w:tc>
        <w:tc>
          <w:tcPr>
            <w:tcW w:w="7450" w:type="dxa"/>
          </w:tcPr>
          <w:p w14:paraId="6A258ED5"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National Health and Medical Research Council</w:t>
            </w:r>
          </w:p>
        </w:tc>
      </w:tr>
      <w:tr w:rsidR="00F32579" w:rsidRPr="002D67F6" w14:paraId="27975CDB" w14:textId="77777777" w:rsidTr="00B336CC">
        <w:trPr>
          <w:jc w:val="center"/>
        </w:trPr>
        <w:tc>
          <w:tcPr>
            <w:tcW w:w="1665" w:type="dxa"/>
          </w:tcPr>
          <w:p w14:paraId="2530CAC4" w14:textId="77777777" w:rsidR="00F32579" w:rsidRPr="002D67F6" w:rsidRDefault="00F32579" w:rsidP="00BA393D">
            <w:pPr>
              <w:pStyle w:val="TableTextSpace"/>
              <w:spacing w:after="0" w:line="23" w:lineRule="atLeast"/>
              <w:jc w:val="both"/>
              <w:rPr>
                <w:rFonts w:ascii="Calibri" w:hAnsi="Calibri"/>
                <w:sz w:val="24"/>
                <w:szCs w:val="24"/>
                <w:lang w:val="en-AU"/>
              </w:rPr>
            </w:pPr>
            <w:r w:rsidRPr="00B336CC">
              <w:rPr>
                <w:rFonts w:ascii="Calibri" w:hAnsi="Calibri"/>
                <w:sz w:val="24"/>
                <w:szCs w:val="24"/>
                <w:lang w:val="en-AU"/>
              </w:rPr>
              <w:t>NMDA</w:t>
            </w:r>
          </w:p>
        </w:tc>
        <w:tc>
          <w:tcPr>
            <w:tcW w:w="7450" w:type="dxa"/>
          </w:tcPr>
          <w:p w14:paraId="5BDF7BA5" w14:textId="77777777" w:rsidR="00F32579" w:rsidRPr="002D67F6" w:rsidRDefault="00F32579" w:rsidP="00BA393D">
            <w:pPr>
              <w:pStyle w:val="TableTextSpace"/>
              <w:spacing w:after="0" w:line="23" w:lineRule="atLeast"/>
              <w:jc w:val="both"/>
              <w:rPr>
                <w:rFonts w:ascii="Calibri" w:hAnsi="Calibri"/>
                <w:sz w:val="24"/>
                <w:szCs w:val="24"/>
                <w:lang w:val="en-AU"/>
              </w:rPr>
            </w:pPr>
            <w:r w:rsidRPr="00B336CC">
              <w:rPr>
                <w:rFonts w:ascii="Calibri" w:hAnsi="Calibri"/>
                <w:sz w:val="24"/>
                <w:szCs w:val="24"/>
                <w:lang w:val="en-AU"/>
              </w:rPr>
              <w:t>N-methyl-D-aspartate</w:t>
            </w:r>
          </w:p>
        </w:tc>
      </w:tr>
      <w:tr w:rsidR="00F32579" w:rsidRPr="002D67F6" w14:paraId="2EE2D025" w14:textId="77777777" w:rsidTr="00B336CC">
        <w:trPr>
          <w:jc w:val="center"/>
        </w:trPr>
        <w:tc>
          <w:tcPr>
            <w:tcW w:w="1665" w:type="dxa"/>
          </w:tcPr>
          <w:p w14:paraId="74D21752"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NOAEL</w:t>
            </w:r>
          </w:p>
        </w:tc>
        <w:tc>
          <w:tcPr>
            <w:tcW w:w="7450" w:type="dxa"/>
          </w:tcPr>
          <w:p w14:paraId="3AD595DB"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No Observable Adverse Effect Level</w:t>
            </w:r>
          </w:p>
        </w:tc>
      </w:tr>
      <w:tr w:rsidR="00F32579" w:rsidRPr="002D67F6" w14:paraId="554493BB" w14:textId="77777777" w:rsidTr="00B336CC">
        <w:trPr>
          <w:jc w:val="center"/>
        </w:trPr>
        <w:tc>
          <w:tcPr>
            <w:tcW w:w="1665" w:type="dxa"/>
          </w:tcPr>
          <w:p w14:paraId="4E57F042"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PANSS</w:t>
            </w:r>
          </w:p>
        </w:tc>
        <w:tc>
          <w:tcPr>
            <w:tcW w:w="7450" w:type="dxa"/>
          </w:tcPr>
          <w:p w14:paraId="1EA9057F"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Positive and Negative Syndrome Scale</w:t>
            </w:r>
          </w:p>
        </w:tc>
      </w:tr>
      <w:tr w:rsidR="00F32579" w:rsidRPr="002D67F6" w14:paraId="091765EF" w14:textId="77777777" w:rsidTr="00B336CC">
        <w:trPr>
          <w:jc w:val="center"/>
        </w:trPr>
        <w:tc>
          <w:tcPr>
            <w:tcW w:w="1665" w:type="dxa"/>
          </w:tcPr>
          <w:p w14:paraId="42E4486C"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PK</w:t>
            </w:r>
          </w:p>
        </w:tc>
        <w:tc>
          <w:tcPr>
            <w:tcW w:w="7450" w:type="dxa"/>
          </w:tcPr>
          <w:p w14:paraId="4ABB28C2"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Pharmacokinetic</w:t>
            </w:r>
          </w:p>
        </w:tc>
      </w:tr>
      <w:tr w:rsidR="00F32579" w:rsidRPr="002D67F6" w14:paraId="0808A241" w14:textId="77777777" w:rsidTr="00B336CC">
        <w:trPr>
          <w:jc w:val="center"/>
        </w:trPr>
        <w:tc>
          <w:tcPr>
            <w:tcW w:w="1665" w:type="dxa"/>
          </w:tcPr>
          <w:p w14:paraId="61AE31ED"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SAE</w:t>
            </w:r>
          </w:p>
        </w:tc>
        <w:tc>
          <w:tcPr>
            <w:tcW w:w="7450" w:type="dxa"/>
          </w:tcPr>
          <w:p w14:paraId="72BE4276"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Serious Adverse Event</w:t>
            </w:r>
          </w:p>
        </w:tc>
      </w:tr>
      <w:tr w:rsidR="00F32579" w:rsidRPr="002D67F6" w14:paraId="48241680" w14:textId="77777777" w:rsidTr="00B336CC">
        <w:trPr>
          <w:jc w:val="center"/>
        </w:trPr>
        <w:tc>
          <w:tcPr>
            <w:tcW w:w="1665" w:type="dxa"/>
          </w:tcPr>
          <w:p w14:paraId="4E4554FB"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SANS</w:t>
            </w:r>
          </w:p>
        </w:tc>
        <w:tc>
          <w:tcPr>
            <w:tcW w:w="7450" w:type="dxa"/>
          </w:tcPr>
          <w:p w14:paraId="54D9F1F5"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 xml:space="preserve">Scale for the Assessment of Negative Symptoms </w:t>
            </w:r>
          </w:p>
        </w:tc>
      </w:tr>
      <w:tr w:rsidR="00F32579" w:rsidRPr="002D67F6" w14:paraId="6C03DCF2" w14:textId="77777777" w:rsidTr="00B336CC">
        <w:trPr>
          <w:jc w:val="center"/>
        </w:trPr>
        <w:tc>
          <w:tcPr>
            <w:tcW w:w="1665" w:type="dxa"/>
          </w:tcPr>
          <w:p w14:paraId="2B8005D1"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SD</w:t>
            </w:r>
          </w:p>
        </w:tc>
        <w:tc>
          <w:tcPr>
            <w:tcW w:w="7450" w:type="dxa"/>
          </w:tcPr>
          <w:p w14:paraId="696BEA2E"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Standard Deviation</w:t>
            </w:r>
          </w:p>
        </w:tc>
      </w:tr>
      <w:tr w:rsidR="00F32579" w:rsidRPr="002D67F6" w14:paraId="12E2C327" w14:textId="77777777" w:rsidTr="00B336CC">
        <w:trPr>
          <w:jc w:val="center"/>
        </w:trPr>
        <w:tc>
          <w:tcPr>
            <w:tcW w:w="1665" w:type="dxa"/>
          </w:tcPr>
          <w:p w14:paraId="6B4021E1"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TAU</w:t>
            </w:r>
          </w:p>
        </w:tc>
        <w:tc>
          <w:tcPr>
            <w:tcW w:w="7450" w:type="dxa"/>
          </w:tcPr>
          <w:p w14:paraId="16609938"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Treatment as usual</w:t>
            </w:r>
          </w:p>
        </w:tc>
      </w:tr>
      <w:tr w:rsidR="00F32579" w:rsidRPr="002D67F6" w14:paraId="6B8A0820" w14:textId="77777777" w:rsidTr="00B336CC">
        <w:trPr>
          <w:jc w:val="center"/>
        </w:trPr>
        <w:tc>
          <w:tcPr>
            <w:tcW w:w="1665" w:type="dxa"/>
          </w:tcPr>
          <w:p w14:paraId="20655F6D"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TGA</w:t>
            </w:r>
          </w:p>
        </w:tc>
        <w:tc>
          <w:tcPr>
            <w:tcW w:w="7450" w:type="dxa"/>
          </w:tcPr>
          <w:p w14:paraId="6C0A8B2C" w14:textId="77777777" w:rsidR="00F32579" w:rsidRPr="002D67F6" w:rsidRDefault="00F32579" w:rsidP="00CD718B">
            <w:pPr>
              <w:pStyle w:val="TableTextSpace"/>
              <w:spacing w:after="0" w:line="23" w:lineRule="atLeast"/>
              <w:jc w:val="both"/>
              <w:rPr>
                <w:rFonts w:ascii="Calibri" w:hAnsi="Calibri"/>
                <w:sz w:val="24"/>
                <w:szCs w:val="24"/>
                <w:lang w:val="en-AU"/>
              </w:rPr>
            </w:pPr>
            <w:r w:rsidRPr="002D67F6">
              <w:rPr>
                <w:rFonts w:ascii="Calibri" w:hAnsi="Calibri"/>
                <w:sz w:val="24"/>
                <w:szCs w:val="24"/>
                <w:lang w:val="en-AU"/>
              </w:rPr>
              <w:t>Therapeutic Goods Administration</w:t>
            </w:r>
          </w:p>
        </w:tc>
      </w:tr>
    </w:tbl>
    <w:p w14:paraId="29669841" w14:textId="77777777" w:rsidR="00D37DA5" w:rsidRPr="002D67F6" w:rsidRDefault="00D37DA5" w:rsidP="00B336CC">
      <w:pPr>
        <w:tabs>
          <w:tab w:val="left" w:pos="1701"/>
        </w:tabs>
        <w:spacing w:line="23" w:lineRule="atLeast"/>
        <w:ind w:left="9"/>
        <w:rPr>
          <w:rFonts w:ascii="Calibri" w:hAnsi="Calibri"/>
          <w:sz w:val="24"/>
          <w:szCs w:val="24"/>
        </w:rPr>
        <w:sectPr w:rsidR="00D37DA5" w:rsidRPr="002D67F6" w:rsidSect="00CD718B">
          <w:headerReference w:type="default"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p w14:paraId="5FEBCD5A" w14:textId="77777777" w:rsidR="00D37DA5" w:rsidRPr="002D67F6" w:rsidRDefault="00D37DA5" w:rsidP="00CD718B">
      <w:pPr>
        <w:pStyle w:val="Heading1"/>
        <w:pageBreakBefore/>
        <w:tabs>
          <w:tab w:val="clear" w:pos="432"/>
          <w:tab w:val="clear" w:pos="851"/>
          <w:tab w:val="left" w:pos="567"/>
        </w:tabs>
        <w:spacing w:after="120"/>
        <w:ind w:left="11" w:hanging="11"/>
        <w:rPr>
          <w:rFonts w:ascii="Calibri" w:hAnsi="Calibri"/>
        </w:rPr>
      </w:pPr>
      <w:bookmarkStart w:id="7" w:name="_Toc48971996"/>
      <w:bookmarkStart w:id="8" w:name="_Toc56753232"/>
      <w:r w:rsidRPr="002D67F6">
        <w:rPr>
          <w:rFonts w:ascii="Calibri" w:hAnsi="Calibri"/>
        </w:rPr>
        <w:lastRenderedPageBreak/>
        <w:t>Introduction</w:t>
      </w:r>
      <w:bookmarkEnd w:id="7"/>
      <w:bookmarkEnd w:id="8"/>
      <w:r w:rsidRPr="002D67F6">
        <w:rPr>
          <w:rFonts w:ascii="Calibri" w:hAnsi="Calibri"/>
        </w:rPr>
        <w:t xml:space="preserve"> </w:t>
      </w:r>
    </w:p>
    <w:p w14:paraId="7431EA6E" w14:textId="6C9ECE76" w:rsidR="00484093" w:rsidRPr="00484093" w:rsidRDefault="00D37DA5" w:rsidP="004167C3">
      <w:pPr>
        <w:jc w:val="both"/>
        <w:rPr>
          <w:rFonts w:asciiTheme="minorHAnsi" w:hAnsiTheme="minorHAnsi"/>
          <w:color w:val="404040" w:themeColor="text1" w:themeTint="BF"/>
          <w:kern w:val="21"/>
          <w:sz w:val="24"/>
          <w:szCs w:val="24"/>
          <w:lang w:val="en-NZ"/>
          <w14:numSpacing w14:val="proportional"/>
        </w:rPr>
      </w:pPr>
      <w:r w:rsidRPr="002D67F6">
        <w:rPr>
          <w:rFonts w:ascii="Calibri" w:eastAsia="Calibri" w:hAnsi="Calibri"/>
          <w:sz w:val="24"/>
          <w:szCs w:val="24"/>
          <w:lang w:eastAsia="en-US"/>
        </w:rPr>
        <w:t xml:space="preserve">Psychotic disorders are </w:t>
      </w:r>
      <w:r w:rsidR="00D53247">
        <w:rPr>
          <w:rFonts w:ascii="Calibri" w:eastAsia="Calibri" w:hAnsi="Calibri"/>
          <w:sz w:val="24"/>
          <w:szCs w:val="24"/>
          <w:lang w:eastAsia="en-US"/>
        </w:rPr>
        <w:t xml:space="preserve">syndromes </w:t>
      </w:r>
      <w:r w:rsidR="00F32579">
        <w:rPr>
          <w:rFonts w:ascii="Calibri" w:eastAsia="Calibri" w:hAnsi="Calibri"/>
          <w:sz w:val="24"/>
          <w:szCs w:val="24"/>
          <w:lang w:eastAsia="en-US"/>
        </w:rPr>
        <w:t xml:space="preserve">characterized </w:t>
      </w:r>
      <w:r w:rsidRPr="002D67F6">
        <w:rPr>
          <w:rFonts w:ascii="Calibri" w:eastAsia="Calibri" w:hAnsi="Calibri"/>
          <w:sz w:val="24"/>
          <w:szCs w:val="24"/>
          <w:lang w:eastAsia="en-US"/>
        </w:rPr>
        <w:t>by disturbance</w:t>
      </w:r>
      <w:r w:rsidR="00F32579">
        <w:rPr>
          <w:rFonts w:ascii="Calibri" w:eastAsia="Calibri" w:hAnsi="Calibri"/>
          <w:sz w:val="24"/>
          <w:szCs w:val="24"/>
          <w:lang w:eastAsia="en-US"/>
        </w:rPr>
        <w:t>s</w:t>
      </w:r>
      <w:r w:rsidRPr="002D67F6">
        <w:rPr>
          <w:rFonts w:ascii="Calibri" w:eastAsia="Calibri" w:hAnsi="Calibri"/>
          <w:sz w:val="24"/>
          <w:szCs w:val="24"/>
          <w:lang w:eastAsia="en-US"/>
        </w:rPr>
        <w:t xml:space="preserve"> to cognition, affect, perception and behaviour. Approximately three percent of the population will be affected by psychosis at some point in their lives; onset is commonly in the second or third decade of life with males at higher risk. </w:t>
      </w:r>
      <w:r w:rsidRPr="00484093">
        <w:rPr>
          <w:rFonts w:asciiTheme="minorHAnsi" w:eastAsia="Calibri" w:hAnsiTheme="minorHAnsi"/>
          <w:sz w:val="24"/>
          <w:szCs w:val="24"/>
          <w:lang w:eastAsia="en-US"/>
        </w:rPr>
        <w:t xml:space="preserve">The pharmacological treatment of psychotic disorders has seen little innovation in recent decades. </w:t>
      </w:r>
      <w:r w:rsidR="00484093" w:rsidRPr="00484093">
        <w:rPr>
          <w:rFonts w:asciiTheme="minorHAnsi" w:hAnsiTheme="minorHAnsi"/>
          <w:color w:val="404040" w:themeColor="text1" w:themeTint="BF"/>
          <w:kern w:val="21"/>
          <w:sz w:val="24"/>
          <w:szCs w:val="24"/>
          <w:lang w:val="en-NZ"/>
          <w14:numSpacing w14:val="proportional"/>
        </w:rPr>
        <w:t xml:space="preserve">Since the advent of antipsychotic medication, the prognosis for those diagnosed with schizophrenia has largely remained unchanged with the majority of people experiencing persistent disability, severe physical and mental health problems and premature mortality. This is due to current treatments being only partially effective </w:t>
      </w:r>
      <w:r w:rsidR="00D53247">
        <w:rPr>
          <w:rFonts w:asciiTheme="minorHAnsi" w:hAnsiTheme="minorHAnsi"/>
          <w:color w:val="404040" w:themeColor="text1" w:themeTint="BF"/>
          <w:kern w:val="21"/>
          <w:sz w:val="24"/>
          <w:szCs w:val="24"/>
          <w:lang w:val="en-NZ"/>
          <w14:numSpacing w14:val="proportional"/>
        </w:rPr>
        <w:t>and</w:t>
      </w:r>
      <w:r w:rsidR="00D53247" w:rsidRPr="00484093">
        <w:rPr>
          <w:rFonts w:asciiTheme="minorHAnsi" w:hAnsiTheme="minorHAnsi"/>
          <w:color w:val="404040" w:themeColor="text1" w:themeTint="BF"/>
          <w:kern w:val="21"/>
          <w:sz w:val="24"/>
          <w:szCs w:val="24"/>
          <w:lang w:val="en-NZ"/>
          <w14:numSpacing w14:val="proportional"/>
        </w:rPr>
        <w:t xml:space="preserve"> </w:t>
      </w:r>
      <w:r w:rsidR="00484093" w:rsidRPr="00484093">
        <w:rPr>
          <w:rFonts w:asciiTheme="minorHAnsi" w:hAnsiTheme="minorHAnsi"/>
          <w:color w:val="404040" w:themeColor="text1" w:themeTint="BF"/>
          <w:kern w:val="21"/>
          <w:sz w:val="24"/>
          <w:szCs w:val="24"/>
          <w:lang w:val="en-NZ"/>
          <w14:numSpacing w14:val="proportional"/>
        </w:rPr>
        <w:t xml:space="preserve">having a high burden of adverse effects leading to low adherence. Furthermore, schizophrenia is all too commonly considered a unitary disease rather than a heterogeneous syndrome requiring individualized care.  Finally, clinical outcomes are compromised by the silo approach to treating mental illness in psychiatry and there is a need to ensure better collaborations with other medical specialties to provide enhanced multidisciplinary care. </w:t>
      </w:r>
    </w:p>
    <w:p w14:paraId="39FB7E04" w14:textId="77777777" w:rsidR="00D37DA5" w:rsidRPr="002D67F6" w:rsidRDefault="00D37DA5" w:rsidP="004167C3">
      <w:pPr>
        <w:tabs>
          <w:tab w:val="left" w:pos="567"/>
        </w:tabs>
        <w:ind w:left="11" w:hanging="11"/>
        <w:jc w:val="both"/>
        <w:rPr>
          <w:rFonts w:ascii="Calibri" w:eastAsia="Calibri" w:hAnsi="Calibri"/>
          <w:sz w:val="24"/>
          <w:szCs w:val="24"/>
          <w:lang w:eastAsia="en-US"/>
        </w:rPr>
      </w:pPr>
      <w:r w:rsidRPr="002D67F6">
        <w:rPr>
          <w:rFonts w:ascii="Calibri" w:eastAsia="Calibri" w:hAnsi="Calibri"/>
          <w:sz w:val="24"/>
          <w:szCs w:val="24"/>
          <w:lang w:eastAsia="en-US"/>
        </w:rPr>
        <w:t>To reduce the personal, social and economic burden associated with psychotic disorders it is of utmost important to investigate novel methods of increasing the efficacy of pharmacological treatment.</w:t>
      </w:r>
    </w:p>
    <w:p w14:paraId="001E2344" w14:textId="77777777" w:rsidR="00D321A7" w:rsidRPr="00D321A7" w:rsidRDefault="00D37DA5" w:rsidP="00D321A7">
      <w:pPr>
        <w:pStyle w:val="Heading2"/>
        <w:tabs>
          <w:tab w:val="left" w:pos="567"/>
          <w:tab w:val="num" w:pos="1134"/>
        </w:tabs>
        <w:spacing w:after="120"/>
        <w:ind w:left="11" w:right="567" w:hanging="11"/>
        <w:rPr>
          <w:rFonts w:ascii="Calibri" w:eastAsia="Calibri" w:hAnsi="Calibri"/>
          <w:lang w:val="en-AU"/>
        </w:rPr>
      </w:pPr>
      <w:bookmarkStart w:id="9" w:name="_Toc56753233"/>
      <w:r w:rsidRPr="002D67F6">
        <w:rPr>
          <w:rFonts w:ascii="Calibri" w:eastAsia="Calibri" w:hAnsi="Calibri"/>
        </w:rPr>
        <w:t xml:space="preserve">Building </w:t>
      </w:r>
      <w:r w:rsidR="00D321A7">
        <w:rPr>
          <w:rFonts w:ascii="Calibri" w:eastAsia="Calibri" w:hAnsi="Calibri"/>
          <w:lang w:val="en-AU"/>
        </w:rPr>
        <w:t xml:space="preserve"> a </w:t>
      </w:r>
      <w:r w:rsidRPr="002D67F6">
        <w:rPr>
          <w:rFonts w:ascii="Calibri" w:eastAsia="Calibri" w:hAnsi="Calibri"/>
        </w:rPr>
        <w:t xml:space="preserve">clinical trials </w:t>
      </w:r>
      <w:r w:rsidR="00D321A7">
        <w:rPr>
          <w:rFonts w:ascii="Calibri" w:eastAsia="Calibri" w:hAnsi="Calibri"/>
          <w:lang w:val="en-AU"/>
        </w:rPr>
        <w:t>platform</w:t>
      </w:r>
      <w:bookmarkEnd w:id="9"/>
    </w:p>
    <w:p w14:paraId="1F3BA9F1" w14:textId="77777777" w:rsidR="00D321A7" w:rsidRDefault="00D321A7" w:rsidP="004167C3">
      <w:pPr>
        <w:jc w:val="both"/>
        <w:rPr>
          <w:rFonts w:asciiTheme="minorHAnsi" w:hAnsiTheme="minorHAnsi"/>
          <w:color w:val="404040" w:themeColor="text1" w:themeTint="BF"/>
          <w:kern w:val="21"/>
          <w:sz w:val="24"/>
          <w:szCs w:val="24"/>
          <w:lang w:val="en-NZ"/>
          <w14:numSpacing w14:val="proportional"/>
        </w:rPr>
      </w:pPr>
      <w:r w:rsidRPr="00D321A7">
        <w:rPr>
          <w:rFonts w:asciiTheme="minorHAnsi" w:hAnsiTheme="minorHAnsi"/>
          <w:color w:val="404040" w:themeColor="text1" w:themeTint="BF"/>
          <w:kern w:val="21"/>
          <w:sz w:val="24"/>
          <w:szCs w:val="24"/>
          <w:lang w:val="en-NZ"/>
          <w14:numSpacing w14:val="proportional"/>
        </w:rPr>
        <w:t xml:space="preserve">The Cadence Clinical Trial Platform which </w:t>
      </w:r>
      <w:r>
        <w:rPr>
          <w:rFonts w:asciiTheme="minorHAnsi" w:hAnsiTheme="minorHAnsi"/>
          <w:color w:val="404040" w:themeColor="text1" w:themeTint="BF"/>
          <w:kern w:val="21"/>
          <w:sz w:val="24"/>
          <w:szCs w:val="24"/>
          <w:lang w:val="en-NZ"/>
          <w14:numSpacing w14:val="proportional"/>
        </w:rPr>
        <w:t>Professor James Scott</w:t>
      </w:r>
      <w:r w:rsidRPr="00D321A7">
        <w:rPr>
          <w:rFonts w:asciiTheme="minorHAnsi" w:hAnsiTheme="minorHAnsi"/>
          <w:color w:val="404040" w:themeColor="text1" w:themeTint="BF"/>
          <w:kern w:val="21"/>
          <w:sz w:val="24"/>
          <w:szCs w:val="24"/>
          <w:lang w:val="en-NZ"/>
          <w14:numSpacing w14:val="proportional"/>
        </w:rPr>
        <w:t xml:space="preserve"> co-established in 2012 with Professor John McGrath has provided Queensland with capacity to undertake research into exciting novel interventions for schizophrenia and other mental disorders. This enables people in Queensland living with mental illness to participate in cutting edge clinical trials. It has been through clinical trials that outcomes have improved in cardiovascular disease and cancer. It will be through medical research that people with schizophrenia and other serious mental disorders can enjoy improvements in clinical care. </w:t>
      </w:r>
    </w:p>
    <w:p w14:paraId="4EF34BE8" w14:textId="77777777" w:rsidR="004167C3" w:rsidRDefault="004167C3" w:rsidP="004167C3">
      <w:pPr>
        <w:jc w:val="both"/>
        <w:rPr>
          <w:rFonts w:asciiTheme="minorHAnsi" w:hAnsiTheme="minorHAnsi"/>
          <w:color w:val="404040" w:themeColor="text1" w:themeTint="BF"/>
          <w:kern w:val="21"/>
          <w:sz w:val="24"/>
          <w:szCs w:val="24"/>
          <w:lang w:val="en-NZ"/>
          <w14:numSpacing w14:val="proportional"/>
        </w:rPr>
      </w:pPr>
    </w:p>
    <w:p w14:paraId="66B3E4D6" w14:textId="77777777" w:rsidR="004167C3" w:rsidRPr="00D321A7" w:rsidRDefault="004167C3" w:rsidP="004167C3">
      <w:pPr>
        <w:jc w:val="both"/>
        <w:rPr>
          <w:rFonts w:asciiTheme="minorHAnsi" w:hAnsiTheme="minorHAnsi"/>
          <w:color w:val="404040" w:themeColor="text1" w:themeTint="BF"/>
          <w:kern w:val="21"/>
          <w:sz w:val="24"/>
          <w:szCs w:val="24"/>
          <w:lang w:val="en-NZ"/>
          <w14:numSpacing w14:val="proportional"/>
        </w:rPr>
      </w:pPr>
      <w:r w:rsidRPr="00C70AB3">
        <w:rPr>
          <w:rFonts w:asciiTheme="minorHAnsi" w:hAnsiTheme="minorHAnsi"/>
          <w:color w:val="404040" w:themeColor="text1" w:themeTint="BF"/>
          <w:kern w:val="21"/>
          <w:sz w:val="24"/>
          <w:szCs w:val="24"/>
          <w:lang w:val="en-NZ"/>
          <w14:numSpacing w14:val="proportional"/>
        </w:rPr>
        <w:t>In order to grow research capacity in Queensland mental health services, Professor James Scott</w:t>
      </w:r>
      <w:r w:rsidR="00864D10" w:rsidRPr="00C70AB3">
        <w:rPr>
          <w:rFonts w:asciiTheme="minorHAnsi" w:hAnsiTheme="minorHAnsi"/>
          <w:color w:val="404040" w:themeColor="text1" w:themeTint="BF"/>
          <w:kern w:val="21"/>
          <w:sz w:val="24"/>
          <w:szCs w:val="24"/>
          <w:lang w:val="en-NZ"/>
          <w14:numSpacing w14:val="proportional"/>
        </w:rPr>
        <w:t xml:space="preserve"> in collaboration with QIMR Berghofer’s clinical expertise,</w:t>
      </w:r>
      <w:r w:rsidRPr="00C70AB3">
        <w:rPr>
          <w:rFonts w:asciiTheme="minorHAnsi" w:hAnsiTheme="minorHAnsi"/>
          <w:color w:val="404040" w:themeColor="text1" w:themeTint="BF"/>
          <w:kern w:val="21"/>
          <w:sz w:val="24"/>
          <w:szCs w:val="24"/>
          <w:lang w:val="en-NZ"/>
          <w14:numSpacing w14:val="proportional"/>
        </w:rPr>
        <w:t xml:space="preserve"> will harness the resources of hospital and health services and the hard work and good will of clinicians who spend their days providing care for people with serious mental illness.</w:t>
      </w:r>
      <w:r w:rsidRPr="004167C3">
        <w:rPr>
          <w:rFonts w:asciiTheme="minorHAnsi" w:hAnsiTheme="minorHAnsi"/>
          <w:color w:val="404040" w:themeColor="text1" w:themeTint="BF"/>
          <w:kern w:val="21"/>
          <w:sz w:val="24"/>
          <w:szCs w:val="24"/>
          <w:lang w:val="en-NZ"/>
          <w14:numSpacing w14:val="proportional"/>
        </w:rPr>
        <w:t xml:space="preserve"> </w:t>
      </w:r>
      <w:r>
        <w:rPr>
          <w:rFonts w:asciiTheme="minorHAnsi" w:hAnsiTheme="minorHAnsi"/>
          <w:color w:val="404040" w:themeColor="text1" w:themeTint="BF"/>
          <w:kern w:val="21"/>
          <w:sz w:val="24"/>
          <w:szCs w:val="24"/>
          <w:lang w:val="en-NZ"/>
          <w14:numSpacing w14:val="proportional"/>
        </w:rPr>
        <w:t xml:space="preserve"> </w:t>
      </w:r>
      <w:r w:rsidRPr="004167C3">
        <w:rPr>
          <w:rFonts w:asciiTheme="minorHAnsi" w:hAnsiTheme="minorHAnsi"/>
          <w:color w:val="404040" w:themeColor="text1" w:themeTint="BF"/>
          <w:kern w:val="21"/>
          <w:sz w:val="24"/>
          <w:szCs w:val="24"/>
          <w:lang w:val="en-NZ"/>
          <w14:numSpacing w14:val="proportional"/>
        </w:rPr>
        <w:t xml:space="preserve">With the academic and clinical partnerships well established in Queensland, we have the opportunity to conduct studies that will translate to better outcomes for those with serious mental illness. Mentoring the next generation of clinician researchers will retain the best and brightest in our public mental health services. Our inter-specialty and interdisciplinary collaboration has resulted in the identification and treatment of an autoimmune cause of psychosis. This is an example par excellence of the future of psychiatry where work with other specialties in combination with multidisciplinary research teams (medical, nursing and allied health) will lead to individualized treatments that will optimize the care for people with serious mental illness.  </w:t>
      </w:r>
    </w:p>
    <w:p w14:paraId="1E5ED29E" w14:textId="77777777" w:rsidR="00F32579" w:rsidRPr="002D67F6" w:rsidRDefault="00F32579" w:rsidP="004167C3">
      <w:pPr>
        <w:tabs>
          <w:tab w:val="left" w:pos="567"/>
        </w:tabs>
        <w:jc w:val="both"/>
        <w:rPr>
          <w:rFonts w:ascii="Calibri" w:eastAsia="Calibri" w:hAnsi="Calibri"/>
          <w:sz w:val="24"/>
          <w:szCs w:val="24"/>
          <w:lang w:eastAsia="en-US"/>
        </w:rPr>
      </w:pPr>
    </w:p>
    <w:p w14:paraId="36C2A7F4" w14:textId="77777777" w:rsidR="00D37DA5" w:rsidRPr="002D67F6" w:rsidRDefault="00D37DA5" w:rsidP="00CD718B">
      <w:pPr>
        <w:pStyle w:val="Heading2"/>
        <w:tabs>
          <w:tab w:val="left" w:pos="567"/>
          <w:tab w:val="num" w:pos="1134"/>
        </w:tabs>
        <w:spacing w:after="120"/>
        <w:ind w:left="11" w:right="567" w:hanging="11"/>
        <w:rPr>
          <w:rFonts w:ascii="Calibri" w:eastAsia="Calibri" w:hAnsi="Calibri"/>
        </w:rPr>
      </w:pPr>
      <w:bookmarkStart w:id="10" w:name="_Toc56753234"/>
      <w:r w:rsidRPr="002D67F6">
        <w:rPr>
          <w:rFonts w:ascii="Calibri" w:eastAsia="Calibri" w:hAnsi="Calibri"/>
        </w:rPr>
        <w:t>Novel interventions for psychosis</w:t>
      </w:r>
      <w:bookmarkEnd w:id="10"/>
    </w:p>
    <w:p w14:paraId="64B20A17" w14:textId="77777777" w:rsidR="008A7722" w:rsidRPr="008A7722" w:rsidRDefault="008A7722" w:rsidP="008A7722">
      <w:pPr>
        <w:tabs>
          <w:tab w:val="left" w:pos="567"/>
        </w:tabs>
        <w:ind w:left="11" w:hanging="11"/>
        <w:jc w:val="both"/>
        <w:rPr>
          <w:rFonts w:ascii="Calibri" w:eastAsia="Calibri" w:hAnsi="Calibri"/>
          <w:sz w:val="24"/>
          <w:szCs w:val="24"/>
          <w:lang w:eastAsia="en-US"/>
        </w:rPr>
      </w:pPr>
      <w:r w:rsidRPr="008A7722">
        <w:rPr>
          <w:rFonts w:ascii="Calibri" w:eastAsia="Calibri" w:hAnsi="Calibri"/>
          <w:sz w:val="24"/>
          <w:szCs w:val="24"/>
          <w:lang w:eastAsia="en-US"/>
        </w:rPr>
        <w:t>Schizophrenia affects 1 in 200 people, commonly occurring in adolescents and young adults with only 1 in 7 people fully recovering, leaving the majority with significant disability</w:t>
      </w:r>
      <w:r w:rsidR="00690684">
        <w:rPr>
          <w:rFonts w:ascii="Calibri" w:eastAsia="Calibri" w:hAnsi="Calibri"/>
          <w:sz w:val="24"/>
          <w:szCs w:val="24"/>
          <w:lang w:eastAsia="en-US"/>
        </w:rPr>
        <w:t xml:space="preserve"> </w:t>
      </w:r>
      <w:r w:rsidR="00690684">
        <w:rPr>
          <w:rFonts w:ascii="Calibri" w:eastAsia="Calibri" w:hAnsi="Calibri"/>
          <w:sz w:val="24"/>
          <w:szCs w:val="24"/>
          <w:lang w:eastAsia="en-US"/>
        </w:rPr>
        <w:fldChar w:fldCharType="begin">
          <w:fldData xml:space="preserve">PEVuZE5vdGU+PENpdGU+PEF1dGhvcj5LYXJhZ2lhbmlzPC9BdXRob3I+PFllYXI+MjAwOTwvWWVh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</w:fldData>
        </w:fldChar>
      </w:r>
      <w:r w:rsidR="00690684">
        <w:rPr>
          <w:rFonts w:ascii="Calibri" w:eastAsia="Calibri" w:hAnsi="Calibri"/>
          <w:sz w:val="24"/>
          <w:szCs w:val="24"/>
          <w:lang w:eastAsia="en-US"/>
        </w:rPr>
        <w:instrText xml:space="preserve"> ADDIN EN.CITE </w:instrText>
      </w:r>
      <w:r w:rsidR="00690684">
        <w:rPr>
          <w:rFonts w:ascii="Calibri" w:eastAsia="Calibri" w:hAnsi="Calibri"/>
          <w:sz w:val="24"/>
          <w:szCs w:val="24"/>
          <w:lang w:eastAsia="en-US"/>
        </w:rPr>
        <w:fldChar w:fldCharType="begin">
          <w:fldData xml:space="preserve">PEVuZE5vdGU+PENpdGU+PEF1dGhvcj5LYXJhZ2lhbmlzPC9BdXRob3I+PFllYXI+MjAwOTwvWWVh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</w:fldData>
        </w:fldChar>
      </w:r>
      <w:r w:rsidR="00690684">
        <w:rPr>
          <w:rFonts w:ascii="Calibri" w:eastAsia="Calibri" w:hAnsi="Calibri"/>
          <w:sz w:val="24"/>
          <w:szCs w:val="24"/>
          <w:lang w:eastAsia="en-US"/>
        </w:rPr>
        <w:instrText xml:space="preserve"> ADDIN EN.CITE.DATA </w:instrText>
      </w:r>
      <w:r w:rsidR="00690684">
        <w:rPr>
          <w:rFonts w:ascii="Calibri" w:eastAsia="Calibri" w:hAnsi="Calibri"/>
          <w:sz w:val="24"/>
          <w:szCs w:val="24"/>
          <w:lang w:eastAsia="en-US"/>
        </w:rPr>
      </w:r>
      <w:r w:rsidR="00690684">
        <w:rPr>
          <w:rFonts w:ascii="Calibri" w:eastAsia="Calibri" w:hAnsi="Calibri"/>
          <w:sz w:val="24"/>
          <w:szCs w:val="24"/>
          <w:lang w:eastAsia="en-US"/>
        </w:rPr>
        <w:fldChar w:fldCharType="end"/>
      </w:r>
      <w:r w:rsidR="00690684">
        <w:rPr>
          <w:rFonts w:ascii="Calibri" w:eastAsia="Calibri" w:hAnsi="Calibri"/>
          <w:sz w:val="24"/>
          <w:szCs w:val="24"/>
          <w:lang w:eastAsia="en-US"/>
        </w:rPr>
      </w:r>
      <w:r w:rsidR="00690684">
        <w:rPr>
          <w:rFonts w:ascii="Calibri" w:eastAsia="Calibri" w:hAnsi="Calibri"/>
          <w:sz w:val="24"/>
          <w:szCs w:val="24"/>
          <w:lang w:eastAsia="en-US"/>
        </w:rPr>
        <w:fldChar w:fldCharType="separate"/>
      </w:r>
      <w:r w:rsidR="00690684">
        <w:rPr>
          <w:rFonts w:ascii="Calibri" w:eastAsia="Calibri" w:hAnsi="Calibri"/>
          <w:noProof/>
          <w:sz w:val="24"/>
          <w:szCs w:val="24"/>
          <w:lang w:eastAsia="en-US"/>
        </w:rPr>
        <w:t>[1]</w:t>
      </w:r>
      <w:r w:rsidR="00690684">
        <w:rPr>
          <w:rFonts w:ascii="Calibri" w:eastAsia="Calibri" w:hAnsi="Calibri"/>
          <w:sz w:val="24"/>
          <w:szCs w:val="24"/>
          <w:lang w:eastAsia="en-US"/>
        </w:rPr>
        <w:fldChar w:fldCharType="end"/>
      </w:r>
      <w:r w:rsidRPr="008A7722">
        <w:rPr>
          <w:rFonts w:ascii="Calibri" w:eastAsia="Calibri" w:hAnsi="Calibri"/>
          <w:sz w:val="24"/>
          <w:szCs w:val="24"/>
          <w:lang w:eastAsia="en-US"/>
        </w:rPr>
        <w:t xml:space="preserve">. Antipsychotic medications modulating dopaminergic activity are only partially effective in reducing symptoms and improving functioning in people with schizophrenia. It is now recognised that the pathophysiology </w:t>
      </w:r>
      <w:r w:rsidRPr="008A7722">
        <w:rPr>
          <w:rFonts w:ascii="Calibri" w:eastAsia="Calibri" w:hAnsi="Calibri"/>
          <w:sz w:val="24"/>
          <w:szCs w:val="24"/>
          <w:lang w:eastAsia="en-US"/>
        </w:rPr>
        <w:lastRenderedPageBreak/>
        <w:t xml:space="preserve">underlying schizophrenia extends beyond dopaminergic dysregulation. Hypofunction of the N-Methyl-D-Aspartate (NMDA) receptors </w:t>
      </w:r>
      <w:r w:rsidR="00690684">
        <w:rPr>
          <w:rFonts w:ascii="Calibri" w:eastAsia="Calibri" w:hAnsi="Calibri"/>
          <w:sz w:val="24"/>
          <w:szCs w:val="24"/>
          <w:lang w:eastAsia="en-US"/>
        </w:rPr>
        <w:fldChar w:fldCharType="begin"/>
      </w:r>
      <w:r w:rsidR="00690684">
        <w:rPr>
          <w:rFonts w:ascii="Calibri" w:eastAsia="Calibri" w:hAnsi="Calibri"/>
          <w:sz w:val="24"/>
          <w:szCs w:val="24"/>
          <w:lang w:eastAsia="en-US"/>
        </w:rPr>
        <w:instrText xml:space="preserve"> ADDIN EN.CITE &lt;EndNote&gt;&lt;Cite&gt;&lt;Author&gt;Hashimoto&lt;/Author&gt;&lt;Year&gt;2014&lt;/Year&gt;&lt;RecNum&gt;35&lt;/RecNum&gt;&lt;DisplayText&gt;[2]&lt;/DisplayText&gt;&lt;record&gt;&lt;rec-number&gt;35&lt;/rec-number&gt;&lt;foreign-keys&gt;&lt;key app="EN" db-id="tdp25sdsyres27e5fww5rdeup05t0vf0v5tz" timestamp="1600304252"&gt;35&lt;/key&gt;&lt;/foreign-keys&gt;&lt;ref-type name="Journal Article"&gt;17&lt;/ref-type&gt;&lt;contributors&gt;&lt;authors&gt;&lt;author&gt;Hashimoto, K.&lt;/author&gt;&lt;/authors&gt;&lt;/contributors&gt;&lt;auth-address&gt;Chiba University Center for Forensic Mental Health, Division of Clinical Neuroscience , 1-8-1 Inohana, Chiba 260-8670 , Japan +81 43 226 2517 ; +81 43 226 2561 ; hashimoto@faculty.chiba-u.jp.&lt;/auth-address&gt;&lt;titles&gt;&lt;title&gt;Targeting of NMDA receptors in new treatments for schizophrenia&lt;/title&gt;&lt;secondary-title&gt;Expert Opin Ther Targets&lt;/secondary-title&gt;&lt;alt-title&gt;Expert opinion on therapeutic targets&lt;/alt-title&gt;&lt;/titles&gt;&lt;periodical&gt;&lt;full-title&gt;Expert Opin Ther Targets&lt;/full-title&gt;&lt;abbr-1&gt;Expert opinion on therapeutic targets&lt;/abbr-1&gt;&lt;/periodical&gt;&lt;alt-periodical&gt;&lt;full-title&gt;Expert Opin Ther Targets&lt;/full-title&gt;&lt;abbr-1&gt;Expert opinion on therapeutic targets&lt;/abbr-1&gt;&lt;/alt-periodical&gt;&lt;pages&gt;1049-63&lt;/pages&gt;&lt;volume&gt;18&lt;/volume&gt;&lt;number&gt;9&lt;/number&gt;&lt;edition&gt;2014/06/27&lt;/edition&gt;&lt;dates&gt;&lt;year&gt;2014&lt;/year&gt;&lt;pub-dates&gt;&lt;date&gt;Sep&lt;/date&gt;&lt;/pub-dates&gt;&lt;/dates&gt;&lt;isbn&gt;1744-7631 (Electronic)&amp;#xD;1472-8222 (Linking)&lt;/isbn&gt;&lt;accession-num&gt;24965576&lt;/accession-num&gt;&lt;urls&gt;&lt;related-urls&gt;&lt;url&gt;http://www.ncbi.nlm.nih.gov/pubmed/24965576&lt;/url&gt;&lt;/related-urls&gt;&lt;/urls&gt;&lt;electronic-resource-num&gt;10.1517/14728222.2014.934225&lt;/electronic-resource-num&gt;&lt;language&gt;eng&lt;/language&gt;&lt;/record&gt;&lt;/Cite&gt;&lt;/EndNote&gt;</w:instrText>
      </w:r>
      <w:r w:rsidR="00690684">
        <w:rPr>
          <w:rFonts w:ascii="Calibri" w:eastAsia="Calibri" w:hAnsi="Calibri"/>
          <w:sz w:val="24"/>
          <w:szCs w:val="24"/>
          <w:lang w:eastAsia="en-US"/>
        </w:rPr>
        <w:fldChar w:fldCharType="separate"/>
      </w:r>
      <w:r w:rsidR="00690684">
        <w:rPr>
          <w:rFonts w:ascii="Calibri" w:eastAsia="Calibri" w:hAnsi="Calibri"/>
          <w:noProof/>
          <w:sz w:val="24"/>
          <w:szCs w:val="24"/>
          <w:lang w:eastAsia="en-US"/>
        </w:rPr>
        <w:t>[2]</w:t>
      </w:r>
      <w:r w:rsidR="00690684">
        <w:rPr>
          <w:rFonts w:ascii="Calibri" w:eastAsia="Calibri" w:hAnsi="Calibri"/>
          <w:sz w:val="24"/>
          <w:szCs w:val="24"/>
          <w:lang w:eastAsia="en-US"/>
        </w:rPr>
        <w:fldChar w:fldCharType="end"/>
      </w:r>
      <w:r w:rsidR="00690684">
        <w:rPr>
          <w:rFonts w:ascii="Calibri" w:eastAsia="Calibri" w:hAnsi="Calibri"/>
          <w:sz w:val="24"/>
          <w:szCs w:val="24"/>
          <w:lang w:eastAsia="en-US"/>
        </w:rPr>
        <w:t xml:space="preserve"> </w:t>
      </w:r>
      <w:r w:rsidRPr="008A7722">
        <w:rPr>
          <w:rFonts w:ascii="Calibri" w:eastAsia="Calibri" w:hAnsi="Calibri"/>
          <w:sz w:val="24"/>
          <w:szCs w:val="24"/>
          <w:lang w:eastAsia="en-US"/>
        </w:rPr>
        <w:t xml:space="preserve">is another proposed mechanism which is not addressed by currently available antipsychotic medications.  </w:t>
      </w:r>
    </w:p>
    <w:p w14:paraId="53795A11" w14:textId="77777777" w:rsidR="008A7722" w:rsidRDefault="008A7722" w:rsidP="008A7722">
      <w:pPr>
        <w:tabs>
          <w:tab w:val="left" w:pos="567"/>
        </w:tabs>
        <w:ind w:left="11" w:hanging="11"/>
        <w:jc w:val="both"/>
        <w:rPr>
          <w:rFonts w:ascii="Calibri" w:eastAsia="Calibri" w:hAnsi="Calibri"/>
          <w:sz w:val="24"/>
          <w:szCs w:val="24"/>
          <w:lang w:eastAsia="en-US"/>
        </w:rPr>
      </w:pPr>
    </w:p>
    <w:p w14:paraId="7181202E" w14:textId="77777777" w:rsidR="00F32579" w:rsidRDefault="00D37DA5" w:rsidP="00CD718B">
      <w:pPr>
        <w:tabs>
          <w:tab w:val="left" w:pos="567"/>
        </w:tabs>
        <w:ind w:left="11" w:hanging="11"/>
        <w:jc w:val="both"/>
        <w:rPr>
          <w:rFonts w:ascii="Calibri" w:eastAsia="Calibri" w:hAnsi="Calibri"/>
          <w:sz w:val="24"/>
          <w:szCs w:val="24"/>
          <w:lang w:eastAsia="en-US"/>
        </w:rPr>
      </w:pPr>
      <w:r w:rsidRPr="002D67F6">
        <w:rPr>
          <w:rFonts w:ascii="Calibri" w:eastAsia="Calibri" w:hAnsi="Calibri"/>
          <w:sz w:val="24"/>
          <w:szCs w:val="24"/>
          <w:lang w:eastAsia="en-US"/>
        </w:rPr>
        <w:t>Options for enhancing NMDA function are limited to agonists or modulators of the glycine binding site, as increasing glutamate levels causes excitotoxicity of neural cells.  The D-amino-acids, D-serine and D-alanine, act as a full agonist of the glycine binding site and have shown some promise as an adjunct therapy for treatment of schizophrenia.</w:t>
      </w:r>
      <w:r w:rsidR="00027C53">
        <w:rPr>
          <w:rFonts w:ascii="Calibri" w:eastAsia="Calibri" w:hAnsi="Calibri"/>
          <w:sz w:val="24"/>
          <w:szCs w:val="24"/>
          <w:lang w:eastAsia="en-US"/>
        </w:rPr>
        <w:fldChar w:fldCharType="begin">
          <w:fldData xml:space="preserve">PEVuZE5vdGU+PENpdGU+PEF1dGhvcj5Uc2FpPC9BdXRob3I+PFllYXI+MjAxMDwvWWVhcj48UmVj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</w:fldData>
        </w:fldChar>
      </w:r>
      <w:r w:rsidR="00027C53">
        <w:rPr>
          <w:rFonts w:ascii="Calibri" w:eastAsia="Calibri" w:hAnsi="Calibri"/>
          <w:sz w:val="24"/>
          <w:szCs w:val="24"/>
          <w:lang w:eastAsia="en-US"/>
        </w:rPr>
        <w:instrText xml:space="preserve"> ADDIN EN.CITE </w:instrText>
      </w:r>
      <w:r w:rsidR="00027C53">
        <w:rPr>
          <w:rFonts w:ascii="Calibri" w:eastAsia="Calibri" w:hAnsi="Calibri"/>
          <w:sz w:val="24"/>
          <w:szCs w:val="24"/>
          <w:lang w:eastAsia="en-US"/>
        </w:rPr>
        <w:fldChar w:fldCharType="begin">
          <w:fldData xml:space="preserve">PEVuZE5vdGU+PENpdGU+PEF1dGhvcj5Uc2FpPC9BdXRob3I+PFllYXI+MjAxMDwvWWVhcj48UmVj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</w:fldData>
        </w:fldChar>
      </w:r>
      <w:r w:rsidR="00027C53">
        <w:rPr>
          <w:rFonts w:ascii="Calibri" w:eastAsia="Calibri" w:hAnsi="Calibri"/>
          <w:sz w:val="24"/>
          <w:szCs w:val="24"/>
          <w:lang w:eastAsia="en-US"/>
        </w:rPr>
        <w:instrText xml:space="preserve"> ADDIN EN.CITE.DATA </w:instrText>
      </w:r>
      <w:r w:rsidR="00027C53">
        <w:rPr>
          <w:rFonts w:ascii="Calibri" w:eastAsia="Calibri" w:hAnsi="Calibri"/>
          <w:sz w:val="24"/>
          <w:szCs w:val="24"/>
          <w:lang w:eastAsia="en-US"/>
        </w:rPr>
      </w:r>
      <w:r w:rsidR="00027C53">
        <w:rPr>
          <w:rFonts w:ascii="Calibri" w:eastAsia="Calibri" w:hAnsi="Calibri"/>
          <w:sz w:val="24"/>
          <w:szCs w:val="24"/>
          <w:lang w:eastAsia="en-US"/>
        </w:rPr>
        <w:fldChar w:fldCharType="end"/>
      </w:r>
      <w:r w:rsidR="00027C53">
        <w:rPr>
          <w:rFonts w:ascii="Calibri" w:eastAsia="Calibri" w:hAnsi="Calibri"/>
          <w:sz w:val="24"/>
          <w:szCs w:val="24"/>
          <w:lang w:eastAsia="en-US"/>
        </w:rPr>
      </w:r>
      <w:r w:rsidR="00027C53">
        <w:rPr>
          <w:rFonts w:ascii="Calibri" w:eastAsia="Calibri" w:hAnsi="Calibri"/>
          <w:sz w:val="24"/>
          <w:szCs w:val="24"/>
          <w:lang w:eastAsia="en-US"/>
        </w:rPr>
        <w:fldChar w:fldCharType="separate"/>
      </w:r>
      <w:r w:rsidR="00027C53">
        <w:rPr>
          <w:rFonts w:ascii="Calibri" w:eastAsia="Calibri" w:hAnsi="Calibri"/>
          <w:noProof/>
          <w:sz w:val="24"/>
          <w:szCs w:val="24"/>
          <w:lang w:eastAsia="en-US"/>
        </w:rPr>
        <w:t>[3]</w:t>
      </w:r>
      <w:r w:rsidR="00027C53">
        <w:rPr>
          <w:rFonts w:ascii="Calibri" w:eastAsia="Calibri" w:hAnsi="Calibri"/>
          <w:sz w:val="24"/>
          <w:szCs w:val="24"/>
          <w:lang w:eastAsia="en-US"/>
        </w:rPr>
        <w:fldChar w:fldCharType="end"/>
      </w:r>
      <w:r w:rsidRPr="002D67F6">
        <w:rPr>
          <w:rFonts w:ascii="Calibri" w:eastAsia="Calibri" w:hAnsi="Calibri"/>
          <w:sz w:val="24"/>
          <w:szCs w:val="24"/>
          <w:lang w:eastAsia="en-US"/>
        </w:rPr>
        <w:t xml:space="preserve"> </w:t>
      </w:r>
    </w:p>
    <w:p w14:paraId="01BC7508" w14:textId="77777777" w:rsidR="008A7722" w:rsidRPr="002D67F6" w:rsidRDefault="008A7722" w:rsidP="00CD718B">
      <w:pPr>
        <w:tabs>
          <w:tab w:val="left" w:pos="567"/>
        </w:tabs>
        <w:ind w:left="11" w:hanging="11"/>
        <w:jc w:val="both"/>
        <w:rPr>
          <w:rFonts w:ascii="Calibri" w:eastAsia="Calibri" w:hAnsi="Calibri"/>
          <w:sz w:val="24"/>
          <w:szCs w:val="24"/>
          <w:lang w:eastAsia="en-US"/>
        </w:rPr>
      </w:pPr>
    </w:p>
    <w:p w14:paraId="35E2722C" w14:textId="77777777" w:rsidR="00D37DA5" w:rsidRPr="002D67F6" w:rsidRDefault="00D37DA5" w:rsidP="00CD718B">
      <w:pPr>
        <w:tabs>
          <w:tab w:val="left" w:pos="567"/>
        </w:tabs>
        <w:ind w:left="11" w:hanging="11"/>
        <w:jc w:val="both"/>
        <w:rPr>
          <w:rFonts w:ascii="Calibri" w:eastAsia="Calibri" w:hAnsi="Calibri"/>
          <w:sz w:val="24"/>
          <w:szCs w:val="24"/>
          <w:lang w:eastAsia="en-US"/>
        </w:rPr>
      </w:pPr>
      <w:r w:rsidRPr="002D67F6">
        <w:rPr>
          <w:rFonts w:ascii="Calibri" w:eastAsia="Calibri" w:hAnsi="Calibri"/>
          <w:sz w:val="24"/>
          <w:szCs w:val="24"/>
          <w:lang w:eastAsia="en-US"/>
        </w:rPr>
        <w:t xml:space="preserve">A limiting factor with the use of D-serine and D-alanine as an adjunct treatment is they are oxidized by a flavoenzyme, </w:t>
      </w:r>
      <w:r w:rsidR="00730F20" w:rsidRPr="00B336CC">
        <w:rPr>
          <w:rFonts w:ascii="Calibri" w:hAnsi="Calibri"/>
          <w:sz w:val="24"/>
          <w:szCs w:val="24"/>
        </w:rPr>
        <w:t>D-amino acid oxidase</w:t>
      </w:r>
      <w:r w:rsidR="00730F20" w:rsidRPr="002D67F6">
        <w:rPr>
          <w:rFonts w:ascii="Calibri" w:eastAsia="Calibri" w:hAnsi="Calibri"/>
          <w:sz w:val="24"/>
          <w:szCs w:val="24"/>
          <w:lang w:eastAsia="en-US"/>
        </w:rPr>
        <w:t xml:space="preserve"> </w:t>
      </w:r>
      <w:r w:rsidR="00730F20">
        <w:rPr>
          <w:rFonts w:ascii="Calibri" w:eastAsia="Calibri" w:hAnsi="Calibri"/>
          <w:sz w:val="24"/>
          <w:szCs w:val="24"/>
          <w:lang w:eastAsia="en-US"/>
        </w:rPr>
        <w:t>(</w:t>
      </w:r>
      <w:r w:rsidRPr="002D67F6">
        <w:rPr>
          <w:rFonts w:ascii="Calibri" w:eastAsia="Calibri" w:hAnsi="Calibri"/>
          <w:sz w:val="24"/>
          <w:szCs w:val="24"/>
          <w:lang w:eastAsia="en-US"/>
        </w:rPr>
        <w:t>DAAO</w:t>
      </w:r>
      <w:r w:rsidR="00730F20">
        <w:rPr>
          <w:rFonts w:ascii="Calibri" w:eastAsia="Calibri" w:hAnsi="Calibri"/>
          <w:sz w:val="24"/>
          <w:szCs w:val="24"/>
          <w:lang w:eastAsia="en-US"/>
        </w:rPr>
        <w:t>)</w:t>
      </w:r>
      <w:r w:rsidR="00027C53">
        <w:rPr>
          <w:rFonts w:ascii="Calibri" w:eastAsia="Calibri" w:hAnsi="Calibri"/>
          <w:sz w:val="24"/>
          <w:szCs w:val="24"/>
          <w:lang w:eastAsia="en-US"/>
        </w:rPr>
        <w:fldChar w:fldCharType="begin">
          <w:fldData xml:space="preserve">PEVuZE5vdGU+PENpdGU+PEF1dGhvcj5Uc2FpPC9BdXRob3I+PFllYXI+MjAwNjwvWWVhcj48UmVj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</w:fldData>
        </w:fldChar>
      </w:r>
      <w:r w:rsidR="00027C53">
        <w:rPr>
          <w:rFonts w:ascii="Calibri" w:eastAsia="Calibri" w:hAnsi="Calibri"/>
          <w:sz w:val="24"/>
          <w:szCs w:val="24"/>
          <w:lang w:eastAsia="en-US"/>
        </w:rPr>
        <w:instrText xml:space="preserve"> ADDIN EN.CITE </w:instrText>
      </w:r>
      <w:r w:rsidR="00027C53">
        <w:rPr>
          <w:rFonts w:ascii="Calibri" w:eastAsia="Calibri" w:hAnsi="Calibri"/>
          <w:sz w:val="24"/>
          <w:szCs w:val="24"/>
          <w:lang w:eastAsia="en-US"/>
        </w:rPr>
        <w:fldChar w:fldCharType="begin">
          <w:fldData xml:space="preserve">PEVuZE5vdGU+PENpdGU+PEF1dGhvcj5Uc2FpPC9BdXRob3I+PFllYXI+MjAwNjwvWWVhcj48UmVj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</w:fldData>
        </w:fldChar>
      </w:r>
      <w:r w:rsidR="00027C53">
        <w:rPr>
          <w:rFonts w:ascii="Calibri" w:eastAsia="Calibri" w:hAnsi="Calibri"/>
          <w:sz w:val="24"/>
          <w:szCs w:val="24"/>
          <w:lang w:eastAsia="en-US"/>
        </w:rPr>
        <w:instrText xml:space="preserve"> ADDIN EN.CITE.DATA </w:instrText>
      </w:r>
      <w:r w:rsidR="00027C53">
        <w:rPr>
          <w:rFonts w:ascii="Calibri" w:eastAsia="Calibri" w:hAnsi="Calibri"/>
          <w:sz w:val="24"/>
          <w:szCs w:val="24"/>
          <w:lang w:eastAsia="en-US"/>
        </w:rPr>
      </w:r>
      <w:r w:rsidR="00027C53">
        <w:rPr>
          <w:rFonts w:ascii="Calibri" w:eastAsia="Calibri" w:hAnsi="Calibri"/>
          <w:sz w:val="24"/>
          <w:szCs w:val="24"/>
          <w:lang w:eastAsia="en-US"/>
        </w:rPr>
        <w:fldChar w:fldCharType="end"/>
      </w:r>
      <w:r w:rsidR="00027C53">
        <w:rPr>
          <w:rFonts w:ascii="Calibri" w:eastAsia="Calibri" w:hAnsi="Calibri"/>
          <w:sz w:val="24"/>
          <w:szCs w:val="24"/>
          <w:lang w:eastAsia="en-US"/>
        </w:rPr>
      </w:r>
      <w:r w:rsidR="00027C53">
        <w:rPr>
          <w:rFonts w:ascii="Calibri" w:eastAsia="Calibri" w:hAnsi="Calibri"/>
          <w:sz w:val="24"/>
          <w:szCs w:val="24"/>
          <w:lang w:eastAsia="en-US"/>
        </w:rPr>
        <w:fldChar w:fldCharType="separate"/>
      </w:r>
      <w:r w:rsidR="00027C53">
        <w:rPr>
          <w:rFonts w:ascii="Calibri" w:eastAsia="Calibri" w:hAnsi="Calibri"/>
          <w:noProof/>
          <w:sz w:val="24"/>
          <w:szCs w:val="24"/>
          <w:lang w:eastAsia="en-US"/>
        </w:rPr>
        <w:t>[4]</w:t>
      </w:r>
      <w:r w:rsidR="00027C53">
        <w:rPr>
          <w:rFonts w:ascii="Calibri" w:eastAsia="Calibri" w:hAnsi="Calibri"/>
          <w:sz w:val="24"/>
          <w:szCs w:val="24"/>
          <w:lang w:eastAsia="en-US"/>
        </w:rPr>
        <w:fldChar w:fldCharType="end"/>
      </w:r>
      <w:r w:rsidRPr="002D67F6">
        <w:rPr>
          <w:rFonts w:ascii="Calibri" w:eastAsia="Calibri" w:hAnsi="Calibri"/>
          <w:sz w:val="24"/>
          <w:szCs w:val="24"/>
          <w:lang w:eastAsia="en-US"/>
        </w:rPr>
        <w:t>. This process both limits the bioavailability of these amino acids, lessening their effectiveness, and increases products that are potentially nephrotoxic in high dosages.</w:t>
      </w:r>
      <w:r w:rsidR="00027C53">
        <w:rPr>
          <w:rFonts w:ascii="Calibri" w:eastAsia="Calibri" w:hAnsi="Calibri"/>
          <w:sz w:val="24"/>
          <w:szCs w:val="24"/>
          <w:lang w:eastAsia="en-US"/>
        </w:rPr>
        <w:fldChar w:fldCharType="begin">
          <w:fldData xml:space="preserve">PEVuZE5vdGU+PENpdGU+PEF1dGhvcj5HYW5vdGU8L0F1dGhvcj48WWVhcj4xOTc0PC9ZZWFyPjxS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==
</w:fldData>
        </w:fldChar>
      </w:r>
      <w:r w:rsidR="00027C53">
        <w:rPr>
          <w:rFonts w:ascii="Calibri" w:eastAsia="Calibri" w:hAnsi="Calibri"/>
          <w:sz w:val="24"/>
          <w:szCs w:val="24"/>
          <w:lang w:eastAsia="en-US"/>
        </w:rPr>
        <w:instrText xml:space="preserve"> ADDIN EN.CITE </w:instrText>
      </w:r>
      <w:r w:rsidR="00027C53">
        <w:rPr>
          <w:rFonts w:ascii="Calibri" w:eastAsia="Calibri" w:hAnsi="Calibri"/>
          <w:sz w:val="24"/>
          <w:szCs w:val="24"/>
          <w:lang w:eastAsia="en-US"/>
        </w:rPr>
        <w:fldChar w:fldCharType="begin">
          <w:fldData xml:space="preserve">PEVuZE5vdGU+PENpdGU+PEF1dGhvcj5HYW5vdGU8L0F1dGhvcj48WWVhcj4xOTc0PC9ZZWFyPjxS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==
</w:fldData>
        </w:fldChar>
      </w:r>
      <w:r w:rsidR="00027C53">
        <w:rPr>
          <w:rFonts w:ascii="Calibri" w:eastAsia="Calibri" w:hAnsi="Calibri"/>
          <w:sz w:val="24"/>
          <w:szCs w:val="24"/>
          <w:lang w:eastAsia="en-US"/>
        </w:rPr>
        <w:instrText xml:space="preserve"> ADDIN EN.CITE.DATA </w:instrText>
      </w:r>
      <w:r w:rsidR="00027C53">
        <w:rPr>
          <w:rFonts w:ascii="Calibri" w:eastAsia="Calibri" w:hAnsi="Calibri"/>
          <w:sz w:val="24"/>
          <w:szCs w:val="24"/>
          <w:lang w:eastAsia="en-US"/>
        </w:rPr>
      </w:r>
      <w:r w:rsidR="00027C53">
        <w:rPr>
          <w:rFonts w:ascii="Calibri" w:eastAsia="Calibri" w:hAnsi="Calibri"/>
          <w:sz w:val="24"/>
          <w:szCs w:val="24"/>
          <w:lang w:eastAsia="en-US"/>
        </w:rPr>
        <w:fldChar w:fldCharType="end"/>
      </w:r>
      <w:r w:rsidR="00027C53">
        <w:rPr>
          <w:rFonts w:ascii="Calibri" w:eastAsia="Calibri" w:hAnsi="Calibri"/>
          <w:sz w:val="24"/>
          <w:szCs w:val="24"/>
          <w:lang w:eastAsia="en-US"/>
        </w:rPr>
      </w:r>
      <w:r w:rsidR="00027C53">
        <w:rPr>
          <w:rFonts w:ascii="Calibri" w:eastAsia="Calibri" w:hAnsi="Calibri"/>
          <w:sz w:val="24"/>
          <w:szCs w:val="24"/>
          <w:lang w:eastAsia="en-US"/>
        </w:rPr>
        <w:fldChar w:fldCharType="separate"/>
      </w:r>
      <w:r w:rsidR="00027C53">
        <w:rPr>
          <w:rFonts w:ascii="Calibri" w:eastAsia="Calibri" w:hAnsi="Calibri"/>
          <w:noProof/>
          <w:sz w:val="24"/>
          <w:szCs w:val="24"/>
          <w:lang w:eastAsia="en-US"/>
        </w:rPr>
        <w:t>[5, 6]</w:t>
      </w:r>
      <w:r w:rsidR="00027C53">
        <w:rPr>
          <w:rFonts w:ascii="Calibri" w:eastAsia="Calibri" w:hAnsi="Calibri"/>
          <w:sz w:val="24"/>
          <w:szCs w:val="24"/>
          <w:lang w:eastAsia="en-US"/>
        </w:rPr>
        <w:fldChar w:fldCharType="end"/>
      </w:r>
      <w:hyperlink w:anchor="_ENREF_9" w:tooltip="Maekawa, 2005 #60" w:history="1"/>
      <w:r w:rsidRPr="002D67F6">
        <w:rPr>
          <w:rFonts w:ascii="Calibri" w:eastAsia="Calibri" w:hAnsi="Calibri"/>
          <w:sz w:val="24"/>
          <w:szCs w:val="24"/>
          <w:lang w:eastAsia="en-US"/>
        </w:rPr>
        <w:t xml:space="preserve"> This limitation has led to interest in compounds that may inhibit the activity of DAAO, and thus lead to an accumulation of endogenous D-alanine. One inhibitor of DAAO is the widely used food preservative sodium benzoate.  Experimental animal studies have confirmed that sodium benzoate diminishes DAAO’s ability to oxidize D-serine and D-alanine, resulting in increased cerebral concentration of these D-amino acids.</w:t>
      </w:r>
      <w:r w:rsidR="00027C53">
        <w:rPr>
          <w:rFonts w:ascii="Calibri" w:eastAsia="Calibri" w:hAnsi="Calibri"/>
          <w:sz w:val="24"/>
          <w:szCs w:val="24"/>
          <w:lang w:eastAsia="en-US"/>
        </w:rPr>
        <w:fldChar w:fldCharType="begin">
          <w:fldData xml:space="preserve">PEVuZE5vdGU+PENpdGU+PEF1dGhvcj5GZXJyYXJpczwvQXV0aG9yPjxZZWFyPjIwMDg8L1llYXI+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=
</w:fldData>
        </w:fldChar>
      </w:r>
      <w:r w:rsidR="00027C53">
        <w:rPr>
          <w:rFonts w:ascii="Calibri" w:eastAsia="Calibri" w:hAnsi="Calibri"/>
          <w:sz w:val="24"/>
          <w:szCs w:val="24"/>
          <w:lang w:eastAsia="en-US"/>
        </w:rPr>
        <w:instrText xml:space="preserve"> ADDIN EN.CITE </w:instrText>
      </w:r>
      <w:r w:rsidR="00027C53">
        <w:rPr>
          <w:rFonts w:ascii="Calibri" w:eastAsia="Calibri" w:hAnsi="Calibri"/>
          <w:sz w:val="24"/>
          <w:szCs w:val="24"/>
          <w:lang w:eastAsia="en-US"/>
        </w:rPr>
        <w:fldChar w:fldCharType="begin">
          <w:fldData xml:space="preserve">PEVuZE5vdGU+PENpdGU+PEF1dGhvcj5GZXJyYXJpczwvQXV0aG9yPjxZZWFyPjIwMDg8L1llYXI+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=
</w:fldData>
        </w:fldChar>
      </w:r>
      <w:r w:rsidR="00027C53">
        <w:rPr>
          <w:rFonts w:ascii="Calibri" w:eastAsia="Calibri" w:hAnsi="Calibri"/>
          <w:sz w:val="24"/>
          <w:szCs w:val="24"/>
          <w:lang w:eastAsia="en-US"/>
        </w:rPr>
        <w:instrText xml:space="preserve"> ADDIN EN.CITE.DATA </w:instrText>
      </w:r>
      <w:r w:rsidR="00027C53">
        <w:rPr>
          <w:rFonts w:ascii="Calibri" w:eastAsia="Calibri" w:hAnsi="Calibri"/>
          <w:sz w:val="24"/>
          <w:szCs w:val="24"/>
          <w:lang w:eastAsia="en-US"/>
        </w:rPr>
      </w:r>
      <w:r w:rsidR="00027C53">
        <w:rPr>
          <w:rFonts w:ascii="Calibri" w:eastAsia="Calibri" w:hAnsi="Calibri"/>
          <w:sz w:val="24"/>
          <w:szCs w:val="24"/>
          <w:lang w:eastAsia="en-US"/>
        </w:rPr>
        <w:fldChar w:fldCharType="end"/>
      </w:r>
      <w:r w:rsidR="00027C53">
        <w:rPr>
          <w:rFonts w:ascii="Calibri" w:eastAsia="Calibri" w:hAnsi="Calibri"/>
          <w:sz w:val="24"/>
          <w:szCs w:val="24"/>
          <w:lang w:eastAsia="en-US"/>
        </w:rPr>
      </w:r>
      <w:r w:rsidR="00027C53">
        <w:rPr>
          <w:rFonts w:ascii="Calibri" w:eastAsia="Calibri" w:hAnsi="Calibri"/>
          <w:sz w:val="24"/>
          <w:szCs w:val="24"/>
          <w:lang w:eastAsia="en-US"/>
        </w:rPr>
        <w:fldChar w:fldCharType="separate"/>
      </w:r>
      <w:r w:rsidR="00027C53">
        <w:rPr>
          <w:rFonts w:ascii="Calibri" w:eastAsia="Calibri" w:hAnsi="Calibri"/>
          <w:noProof/>
          <w:sz w:val="24"/>
          <w:szCs w:val="24"/>
          <w:lang w:eastAsia="en-US"/>
        </w:rPr>
        <w:t>[7]</w:t>
      </w:r>
      <w:r w:rsidR="00027C53">
        <w:rPr>
          <w:rFonts w:ascii="Calibri" w:eastAsia="Calibri" w:hAnsi="Calibri"/>
          <w:sz w:val="24"/>
          <w:szCs w:val="24"/>
          <w:lang w:eastAsia="en-US"/>
        </w:rPr>
        <w:fldChar w:fldCharType="end"/>
      </w:r>
    </w:p>
    <w:p w14:paraId="4B42D9A7" w14:textId="77777777" w:rsidR="00D37DA5" w:rsidRDefault="008504F9" w:rsidP="00CD718B">
      <w:pPr>
        <w:pStyle w:val="Heading2"/>
        <w:tabs>
          <w:tab w:val="left" w:pos="567"/>
          <w:tab w:val="num" w:pos="1134"/>
        </w:tabs>
        <w:spacing w:after="120"/>
        <w:ind w:left="11" w:right="567" w:hanging="11"/>
        <w:rPr>
          <w:rFonts w:ascii="Calibri" w:eastAsia="Calibri" w:hAnsi="Calibri"/>
        </w:rPr>
      </w:pPr>
      <w:bookmarkStart w:id="11" w:name="_Toc56753235"/>
      <w:r>
        <w:rPr>
          <w:rFonts w:ascii="Calibri" w:eastAsia="Calibri" w:hAnsi="Calibri"/>
        </w:rPr>
        <w:t xml:space="preserve">Rationale for the Use of </w:t>
      </w:r>
      <w:r w:rsidR="00D37DA5" w:rsidRPr="002D67F6">
        <w:rPr>
          <w:rFonts w:ascii="Calibri" w:eastAsia="Calibri" w:hAnsi="Calibri"/>
        </w:rPr>
        <w:t>Sodium benzoate for the treatment of schizophrenia</w:t>
      </w:r>
      <w:bookmarkEnd w:id="11"/>
    </w:p>
    <w:p w14:paraId="5EA4BA13" w14:textId="77777777" w:rsidR="008A7722" w:rsidRPr="008A7722" w:rsidRDefault="008A7722" w:rsidP="00A06594">
      <w:pPr>
        <w:jc w:val="both"/>
        <w:rPr>
          <w:rFonts w:asciiTheme="minorHAnsi" w:eastAsia="Calibri" w:hAnsiTheme="minorHAnsi"/>
          <w:sz w:val="24"/>
          <w:szCs w:val="24"/>
          <w:lang w:val="x-none" w:eastAsia="en-US"/>
        </w:rPr>
      </w:pPr>
      <w:r w:rsidRPr="008A7722">
        <w:rPr>
          <w:rFonts w:asciiTheme="minorHAnsi" w:eastAsia="Calibri" w:hAnsiTheme="minorHAnsi"/>
          <w:sz w:val="24"/>
          <w:szCs w:val="24"/>
          <w:lang w:val="x-none" w:eastAsia="en-US"/>
        </w:rPr>
        <w:t>In 2018-19, Professor James Scott lead an RCT (N=100) of adjunctive benzoate versus placebo in people receiving treatment in four Queensland Early Psychosis Services. Both groups improved significantly on the primary outcome of the total symptom score of the Positive and Negative Syndrome Scale for Schizophrenia (PANSS) but there was no significant difference between those receiving benzoate and those in the placebo arm (t= -0.49, p=0.63). However, benzoate was safe, well tolerated and highly acceptable to patients</w:t>
      </w:r>
      <w:r w:rsidR="00EB2CD2">
        <w:rPr>
          <w:rFonts w:asciiTheme="minorHAnsi" w:eastAsia="Calibri" w:hAnsiTheme="minorHAnsi"/>
          <w:sz w:val="24"/>
          <w:szCs w:val="24"/>
          <w:lang w:val="en-US" w:eastAsia="en-US"/>
        </w:rPr>
        <w:t xml:space="preserve"> </w:t>
      </w:r>
      <w:r w:rsidR="00EB2CD2">
        <w:rPr>
          <w:rFonts w:asciiTheme="minorHAnsi" w:eastAsia="Calibri" w:hAnsiTheme="minorHAnsi"/>
          <w:sz w:val="24"/>
          <w:szCs w:val="24"/>
          <w:lang w:val="en-US" w:eastAsia="en-US"/>
        </w:rPr>
        <w:fldChar w:fldCharType="begin"/>
      </w:r>
      <w:r w:rsidR="00EB2CD2">
        <w:rPr>
          <w:rFonts w:asciiTheme="minorHAnsi" w:eastAsia="Calibri" w:hAnsiTheme="minorHAnsi"/>
          <w:sz w:val="24"/>
          <w:szCs w:val="24"/>
          <w:lang w:val="en-US" w:eastAsia="en-US"/>
        </w:rPr>
        <w:instrText xml:space="preserve"> ADDIN EN.CITE &lt;EndNote&gt;&lt;Cite&gt;&lt;Author&gt;Scott&lt;/Author&gt;&lt;Year&gt;2020&lt;/Year&gt;&lt;RecNum&gt;52&lt;/RecNum&gt;&lt;DisplayText&gt;[8]&lt;/DisplayText&gt;&lt;record&gt;&lt;rec-number&gt;52&lt;/rec-number&gt;&lt;foreign-keys&gt;&lt;key app="EN" db-id="tdp25sdsyres27e5fww5rdeup05t0vf0v5tz" timestamp="1600305707"&gt;52&lt;/key&gt;&lt;/foreign-keys&gt;&lt;ref-type name="Journal Article"&gt;17&lt;/ref-type&gt;&lt;contributors&gt;&lt;authors&gt;&lt;author&gt;Scott, J.G.&lt;/author&gt;&lt;author&gt;Baker, A.&lt;/author&gt;&lt;author&gt;Lim, C.&lt;/author&gt;&lt;author&gt;Foley, S.&lt;/author&gt;&lt;author&gt;Dark, F.&lt;/author&gt;&lt;author&gt;Gordon, A.&lt;/author&gt;&lt;author&gt;Ward, D.&lt;/author&gt;&lt;author&gt;Richardson, D.&lt;/author&gt;&lt;author&gt;Bruxner, G.&lt;/author&gt;&lt;author&gt;Beckman, M.&lt;/author&gt;&lt;author&gt;Hatherill, S.&lt;/author&gt;&lt;author&gt;Stathis, S.&lt;/author&gt;&lt;author&gt;Dixon, K.&lt;/author&gt;&lt;author&gt;Ryan, A.&lt;/author&gt;&lt;author&gt;McWhinney, B.C.&lt;/author&gt;&lt;author&gt;Ungerer, J.&lt;/author&gt;&lt;author&gt;Berk, M.&lt;/author&gt;&lt;author&gt;Dean, O.&lt;/author&gt;&lt;author&gt;Saha, S.&lt;/author&gt;&lt;author&gt;McGrath, J.&lt;/author&gt;&lt;/authors&gt;&lt;/contributors&gt;&lt;titles&gt;&lt;title&gt;Sodium Benzoate as an Adjunctive Treatment in Early Psychosis: A randomized clinical trial&lt;/title&gt;&lt;secondary-title&gt;JAMA Network Open &lt;/secondary-title&gt;&lt;/titles&gt;&lt;periodical&gt;&lt;full-title&gt;JAMA Network Open&lt;/full-title&gt;&lt;/periodical&gt;&lt;volume&gt;In Press Accepted 4th September 2020&lt;/volume&gt;&lt;dates&gt;&lt;year&gt;2020&lt;/year&gt;&lt;/dates&gt;&lt;urls&gt;&lt;/urls&gt;&lt;/record&gt;&lt;/Cite&gt;&lt;/EndNote&gt;</w:instrText>
      </w:r>
      <w:r w:rsidR="00EB2CD2">
        <w:rPr>
          <w:rFonts w:asciiTheme="minorHAnsi" w:eastAsia="Calibri" w:hAnsiTheme="minorHAnsi"/>
          <w:sz w:val="24"/>
          <w:szCs w:val="24"/>
          <w:lang w:val="en-US" w:eastAsia="en-US"/>
        </w:rPr>
        <w:fldChar w:fldCharType="separate"/>
      </w:r>
      <w:r w:rsidR="00EB2CD2">
        <w:rPr>
          <w:rFonts w:asciiTheme="minorHAnsi" w:eastAsia="Calibri" w:hAnsiTheme="minorHAnsi"/>
          <w:noProof/>
          <w:sz w:val="24"/>
          <w:szCs w:val="24"/>
          <w:lang w:val="en-US" w:eastAsia="en-US"/>
        </w:rPr>
        <w:t>[8]</w:t>
      </w:r>
      <w:r w:rsidR="00EB2CD2">
        <w:rPr>
          <w:rFonts w:asciiTheme="minorHAnsi" w:eastAsia="Calibri" w:hAnsiTheme="minorHAnsi"/>
          <w:sz w:val="24"/>
          <w:szCs w:val="24"/>
          <w:lang w:val="en-US" w:eastAsia="en-US"/>
        </w:rPr>
        <w:fldChar w:fldCharType="end"/>
      </w:r>
      <w:r w:rsidRPr="008A7722">
        <w:rPr>
          <w:rFonts w:asciiTheme="minorHAnsi" w:eastAsia="Calibri" w:hAnsiTheme="minorHAnsi"/>
          <w:sz w:val="24"/>
          <w:szCs w:val="24"/>
          <w:lang w:val="x-none" w:eastAsia="en-US"/>
        </w:rPr>
        <w:t xml:space="preserve">. </w:t>
      </w:r>
    </w:p>
    <w:p w14:paraId="70836602" w14:textId="00A2EEC6" w:rsidR="00864D10" w:rsidRDefault="008A7722" w:rsidP="00027C53">
      <w:pPr>
        <w:jc w:val="both"/>
        <w:rPr>
          <w:rFonts w:ascii="Calibri" w:eastAsia="Calibri" w:hAnsi="Calibri"/>
          <w:sz w:val="24"/>
          <w:szCs w:val="24"/>
          <w:lang w:eastAsia="en-US"/>
        </w:rPr>
      </w:pPr>
      <w:r w:rsidRPr="008A7722">
        <w:rPr>
          <w:rFonts w:asciiTheme="minorHAnsi" w:eastAsia="Calibri" w:hAnsiTheme="minorHAnsi"/>
          <w:sz w:val="24"/>
          <w:szCs w:val="24"/>
          <w:lang w:val="x-none" w:eastAsia="en-US"/>
        </w:rPr>
        <w:t>Early psychosis patients are much more responsive to treatment than people with persistent schizophrenia and the addition of benzoate to their treatment did</w:t>
      </w:r>
      <w:r w:rsidR="00864D10">
        <w:rPr>
          <w:rFonts w:asciiTheme="minorHAnsi" w:eastAsia="Calibri" w:hAnsiTheme="minorHAnsi"/>
          <w:sz w:val="24"/>
          <w:szCs w:val="24"/>
          <w:lang w:val="x-none" w:eastAsia="en-US"/>
        </w:rPr>
        <w:t xml:space="preserve"> not confer additional benefits</w:t>
      </w:r>
      <w:r w:rsidRPr="008A7722">
        <w:rPr>
          <w:rFonts w:asciiTheme="minorHAnsi" w:eastAsia="Calibri" w:hAnsiTheme="minorHAnsi"/>
          <w:sz w:val="24"/>
          <w:szCs w:val="24"/>
          <w:lang w:val="x-none" w:eastAsia="en-US"/>
        </w:rPr>
        <w:t>.</w:t>
      </w:r>
      <w:r w:rsidR="00864D10">
        <w:rPr>
          <w:rFonts w:asciiTheme="minorHAnsi" w:eastAsia="Calibri" w:hAnsiTheme="minorHAnsi"/>
          <w:sz w:val="24"/>
          <w:szCs w:val="24"/>
          <w:lang w:eastAsia="en-US"/>
        </w:rPr>
        <w:t xml:space="preserve"> </w:t>
      </w:r>
      <w:r w:rsidRPr="008A7722">
        <w:rPr>
          <w:rFonts w:asciiTheme="minorHAnsi" w:eastAsia="Calibri" w:hAnsiTheme="minorHAnsi"/>
          <w:sz w:val="24"/>
          <w:szCs w:val="24"/>
          <w:lang w:val="x-none" w:eastAsia="en-US"/>
        </w:rPr>
        <w:t>This contrasts previous research reporting benefits of benzoate in patients with schizophrenia</w:t>
      </w:r>
      <w:r w:rsidR="00027C53">
        <w:rPr>
          <w:rFonts w:asciiTheme="minorHAnsi" w:eastAsia="Calibri" w:hAnsiTheme="minorHAnsi"/>
          <w:sz w:val="24"/>
          <w:szCs w:val="24"/>
          <w:lang w:val="en-US" w:eastAsia="en-US"/>
        </w:rPr>
        <w:t xml:space="preserve">. </w:t>
      </w:r>
      <w:r w:rsidR="00027C53" w:rsidRPr="001A0C64">
        <w:rPr>
          <w:rFonts w:asciiTheme="minorHAnsi" w:eastAsia="Calibri" w:hAnsiTheme="minorHAnsi"/>
          <w:sz w:val="24"/>
          <w:szCs w:val="24"/>
          <w:lang w:val="x-none" w:eastAsia="en-US"/>
        </w:rPr>
        <w:t>Two clinical trials from Taiwan have shown benzoate has strong efficacy and tolerability in people with persistent schizophrenia.</w:t>
      </w:r>
      <w:r w:rsidR="00027C53">
        <w:rPr>
          <w:rFonts w:asciiTheme="minorHAnsi" w:eastAsia="Calibri" w:hAnsiTheme="minorHAnsi"/>
          <w:sz w:val="24"/>
          <w:szCs w:val="24"/>
          <w:lang w:val="x-none" w:eastAsia="en-US"/>
        </w:rPr>
        <w:fldChar w:fldCharType="begin">
          <w:fldData xml:space="preserve">PEVuZE5vdGU+PENpdGU+PEF1dGhvcj5MaW48L0F1dGhvcj48WWVhcj4yMDE4PC9ZZWFyPjxSZWNO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</w:fldData>
        </w:fldChar>
      </w:r>
      <w:r w:rsidR="00EB2CD2">
        <w:rPr>
          <w:rFonts w:asciiTheme="minorHAnsi" w:eastAsia="Calibri" w:hAnsiTheme="minorHAnsi"/>
          <w:sz w:val="24"/>
          <w:szCs w:val="24"/>
          <w:lang w:val="x-none" w:eastAsia="en-US"/>
        </w:rPr>
        <w:instrText xml:space="preserve"> ADDIN EN.CITE </w:instrText>
      </w:r>
      <w:r w:rsidR="00EB2CD2">
        <w:rPr>
          <w:rFonts w:asciiTheme="minorHAnsi" w:eastAsia="Calibri" w:hAnsiTheme="minorHAnsi"/>
          <w:sz w:val="24"/>
          <w:szCs w:val="24"/>
          <w:lang w:val="x-none" w:eastAsia="en-US"/>
        </w:rPr>
        <w:fldChar w:fldCharType="begin">
          <w:fldData xml:space="preserve">PEVuZE5vdGU+PENpdGU+PEF1dGhvcj5MaW48L0F1dGhvcj48WWVhcj4yMDE4PC9ZZWFyPjxSZWNO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</w:fldData>
        </w:fldChar>
      </w:r>
      <w:r w:rsidR="00EB2CD2">
        <w:rPr>
          <w:rFonts w:asciiTheme="minorHAnsi" w:eastAsia="Calibri" w:hAnsiTheme="minorHAnsi"/>
          <w:sz w:val="24"/>
          <w:szCs w:val="24"/>
          <w:lang w:val="x-none" w:eastAsia="en-US"/>
        </w:rPr>
        <w:instrText xml:space="preserve"> ADDIN EN.CITE.DATA </w:instrText>
      </w:r>
      <w:r w:rsidR="00EB2CD2">
        <w:rPr>
          <w:rFonts w:asciiTheme="minorHAnsi" w:eastAsia="Calibri" w:hAnsiTheme="minorHAnsi"/>
          <w:sz w:val="24"/>
          <w:szCs w:val="24"/>
          <w:lang w:val="x-none" w:eastAsia="en-US"/>
        </w:rPr>
      </w:r>
      <w:r w:rsidR="00EB2CD2">
        <w:rPr>
          <w:rFonts w:asciiTheme="minorHAnsi" w:eastAsia="Calibri" w:hAnsiTheme="minorHAnsi"/>
          <w:sz w:val="24"/>
          <w:szCs w:val="24"/>
          <w:lang w:val="x-none" w:eastAsia="en-US"/>
        </w:rPr>
        <w:fldChar w:fldCharType="end"/>
      </w:r>
      <w:r w:rsidR="00027C53">
        <w:rPr>
          <w:rFonts w:asciiTheme="minorHAnsi" w:eastAsia="Calibri" w:hAnsiTheme="minorHAnsi"/>
          <w:sz w:val="24"/>
          <w:szCs w:val="24"/>
          <w:lang w:val="x-none" w:eastAsia="en-US"/>
        </w:rPr>
      </w:r>
      <w:r w:rsidR="00027C53">
        <w:rPr>
          <w:rFonts w:asciiTheme="minorHAnsi" w:eastAsia="Calibri" w:hAnsiTheme="minorHAnsi"/>
          <w:sz w:val="24"/>
          <w:szCs w:val="24"/>
          <w:lang w:val="x-none" w:eastAsia="en-US"/>
        </w:rPr>
        <w:fldChar w:fldCharType="separate"/>
      </w:r>
      <w:r w:rsidR="00EB2CD2">
        <w:rPr>
          <w:rFonts w:asciiTheme="minorHAnsi" w:eastAsia="Calibri" w:hAnsiTheme="minorHAnsi"/>
          <w:noProof/>
          <w:sz w:val="24"/>
          <w:szCs w:val="24"/>
          <w:lang w:val="x-none" w:eastAsia="en-US"/>
        </w:rPr>
        <w:t>[9, 10]</w:t>
      </w:r>
      <w:r w:rsidR="00027C53">
        <w:rPr>
          <w:rFonts w:asciiTheme="minorHAnsi" w:eastAsia="Calibri" w:hAnsiTheme="minorHAnsi"/>
          <w:sz w:val="24"/>
          <w:szCs w:val="24"/>
          <w:lang w:val="x-none" w:eastAsia="en-US"/>
        </w:rPr>
        <w:fldChar w:fldCharType="end"/>
      </w:r>
      <w:r w:rsidRPr="008A7722">
        <w:rPr>
          <w:rFonts w:asciiTheme="minorHAnsi" w:eastAsia="Calibri" w:hAnsiTheme="minorHAnsi"/>
          <w:sz w:val="24"/>
          <w:szCs w:val="24"/>
          <w:lang w:val="x-none" w:eastAsia="en-US"/>
        </w:rPr>
        <w:t xml:space="preserve">. </w:t>
      </w:r>
      <w:r w:rsidR="00864D10" w:rsidRPr="00864D10">
        <w:rPr>
          <w:rFonts w:ascii="Calibri" w:eastAsia="Calibri" w:hAnsi="Calibri"/>
          <w:sz w:val="24"/>
          <w:szCs w:val="24"/>
          <w:lang w:eastAsia="en-US"/>
        </w:rPr>
        <w:t>The studies however were limited by small sample sizes (N=52 and</w:t>
      </w:r>
      <w:r w:rsidR="00864D10">
        <w:rPr>
          <w:rFonts w:ascii="Calibri" w:eastAsia="Calibri" w:hAnsi="Calibri"/>
          <w:sz w:val="24"/>
          <w:szCs w:val="24"/>
          <w:lang w:eastAsia="en-US"/>
        </w:rPr>
        <w:t xml:space="preserve"> </w:t>
      </w:r>
      <w:r w:rsidR="00864D10" w:rsidRPr="00864D10">
        <w:rPr>
          <w:rFonts w:ascii="Calibri" w:eastAsia="Calibri" w:hAnsi="Calibri"/>
          <w:sz w:val="24"/>
          <w:szCs w:val="24"/>
          <w:lang w:eastAsia="en-US"/>
        </w:rPr>
        <w:t>60), short duration (6 weeks) and uncertainty regarding the appropriate dose of sodium</w:t>
      </w:r>
      <w:r w:rsidR="00864D10">
        <w:rPr>
          <w:rFonts w:ascii="Calibri" w:eastAsia="Calibri" w:hAnsi="Calibri"/>
          <w:sz w:val="24"/>
          <w:szCs w:val="24"/>
          <w:lang w:eastAsia="en-US"/>
        </w:rPr>
        <w:t xml:space="preserve"> </w:t>
      </w:r>
      <w:r w:rsidR="00864D10" w:rsidRPr="00864D10">
        <w:rPr>
          <w:rFonts w:ascii="Calibri" w:eastAsia="Calibri" w:hAnsi="Calibri"/>
          <w:sz w:val="24"/>
          <w:szCs w:val="24"/>
          <w:lang w:eastAsia="en-US"/>
        </w:rPr>
        <w:t>benzoate. The dose finding study guiding these trials was conducted on five people with</w:t>
      </w:r>
      <w:r w:rsidR="00864D10">
        <w:rPr>
          <w:rFonts w:ascii="Calibri" w:eastAsia="Calibri" w:hAnsi="Calibri"/>
          <w:sz w:val="24"/>
          <w:szCs w:val="24"/>
          <w:lang w:eastAsia="en-US"/>
        </w:rPr>
        <w:t xml:space="preserve"> </w:t>
      </w:r>
      <w:r w:rsidR="00864D10" w:rsidRPr="00864D10">
        <w:rPr>
          <w:rFonts w:ascii="Calibri" w:eastAsia="Calibri" w:hAnsi="Calibri"/>
          <w:sz w:val="24"/>
          <w:szCs w:val="24"/>
          <w:lang w:eastAsia="en-US"/>
        </w:rPr>
        <w:t>schizophrenia where 1 g/day provided clinical benefits and</w:t>
      </w:r>
      <w:r w:rsidR="003D0FCE">
        <w:rPr>
          <w:rFonts w:ascii="Calibri" w:eastAsia="Calibri" w:hAnsi="Calibri"/>
          <w:sz w:val="24"/>
          <w:szCs w:val="24"/>
          <w:lang w:eastAsia="en-US"/>
        </w:rPr>
        <w:t xml:space="preserve"> lower doses did not</w:t>
      </w:r>
      <w:r w:rsidR="0011633E">
        <w:rPr>
          <w:rFonts w:ascii="Calibri" w:eastAsia="Calibri" w:hAnsi="Calibri"/>
          <w:sz w:val="24"/>
          <w:szCs w:val="24"/>
          <w:lang w:eastAsia="en-US"/>
        </w:rPr>
        <w:t xml:space="preserve"> </w:t>
      </w:r>
      <w:r w:rsidR="00027C53">
        <w:rPr>
          <w:rFonts w:ascii="Calibri" w:eastAsia="Calibri" w:hAnsi="Calibri"/>
          <w:sz w:val="24"/>
          <w:szCs w:val="24"/>
          <w:lang w:eastAsia="en-US"/>
        </w:rPr>
        <w:fldChar w:fldCharType="begin">
          <w:fldData xml:space="preserve">PEVuZE5vdGU+PENpdGU+PEF1dGhvcj5MYW5lPC9BdXRob3I+PFllYXI+MjAxMzwvWWVhcj48UmVj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</w:fldData>
        </w:fldChar>
      </w:r>
      <w:r w:rsidR="00EB2CD2">
        <w:rPr>
          <w:rFonts w:ascii="Calibri" w:eastAsia="Calibri" w:hAnsi="Calibri"/>
          <w:sz w:val="24"/>
          <w:szCs w:val="24"/>
          <w:lang w:eastAsia="en-US"/>
        </w:rPr>
        <w:instrText xml:space="preserve"> ADDIN EN.CITE </w:instrText>
      </w:r>
      <w:r w:rsidR="00EB2CD2">
        <w:rPr>
          <w:rFonts w:ascii="Calibri" w:eastAsia="Calibri" w:hAnsi="Calibri"/>
          <w:sz w:val="24"/>
          <w:szCs w:val="24"/>
          <w:lang w:eastAsia="en-US"/>
        </w:rPr>
        <w:fldChar w:fldCharType="begin">
          <w:fldData xml:space="preserve">PEVuZE5vdGU+PENpdGU+PEF1dGhvcj5MYW5lPC9BdXRob3I+PFllYXI+MjAxMzwvWWVhcj48UmVj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</w:fldData>
        </w:fldChar>
      </w:r>
      <w:r w:rsidR="00EB2CD2">
        <w:rPr>
          <w:rFonts w:ascii="Calibri" w:eastAsia="Calibri" w:hAnsi="Calibri"/>
          <w:sz w:val="24"/>
          <w:szCs w:val="24"/>
          <w:lang w:eastAsia="en-US"/>
        </w:rPr>
        <w:instrText xml:space="preserve"> ADDIN EN.CITE.DATA </w:instrText>
      </w:r>
      <w:r w:rsidR="00EB2CD2">
        <w:rPr>
          <w:rFonts w:ascii="Calibri" w:eastAsia="Calibri" w:hAnsi="Calibri"/>
          <w:sz w:val="24"/>
          <w:szCs w:val="24"/>
          <w:lang w:eastAsia="en-US"/>
        </w:rPr>
      </w:r>
      <w:r w:rsidR="00EB2CD2">
        <w:rPr>
          <w:rFonts w:ascii="Calibri" w:eastAsia="Calibri" w:hAnsi="Calibri"/>
          <w:sz w:val="24"/>
          <w:szCs w:val="24"/>
          <w:lang w:eastAsia="en-US"/>
        </w:rPr>
        <w:fldChar w:fldCharType="end"/>
      </w:r>
      <w:r w:rsidR="00027C53">
        <w:rPr>
          <w:rFonts w:ascii="Calibri" w:eastAsia="Calibri" w:hAnsi="Calibri"/>
          <w:sz w:val="24"/>
          <w:szCs w:val="24"/>
          <w:lang w:eastAsia="en-US"/>
        </w:rPr>
      </w:r>
      <w:r w:rsidR="00027C53">
        <w:rPr>
          <w:rFonts w:ascii="Calibri" w:eastAsia="Calibri" w:hAnsi="Calibri"/>
          <w:sz w:val="24"/>
          <w:szCs w:val="24"/>
          <w:lang w:eastAsia="en-US"/>
        </w:rPr>
        <w:fldChar w:fldCharType="separate"/>
      </w:r>
      <w:r w:rsidR="00EB2CD2">
        <w:rPr>
          <w:rFonts w:ascii="Calibri" w:eastAsia="Calibri" w:hAnsi="Calibri"/>
          <w:noProof/>
          <w:sz w:val="24"/>
          <w:szCs w:val="24"/>
          <w:lang w:eastAsia="en-US"/>
        </w:rPr>
        <w:t>[10]</w:t>
      </w:r>
      <w:r w:rsidR="00027C53">
        <w:rPr>
          <w:rFonts w:ascii="Calibri" w:eastAsia="Calibri" w:hAnsi="Calibri"/>
          <w:sz w:val="24"/>
          <w:szCs w:val="24"/>
          <w:lang w:eastAsia="en-US"/>
        </w:rPr>
        <w:fldChar w:fldCharType="end"/>
      </w:r>
      <w:r w:rsidR="003D0FCE">
        <w:rPr>
          <w:rFonts w:ascii="Calibri" w:eastAsia="Calibri" w:hAnsi="Calibri"/>
          <w:sz w:val="24"/>
          <w:szCs w:val="24"/>
          <w:lang w:eastAsia="en-US"/>
        </w:rPr>
        <w:t>; thus 1g/day was</w:t>
      </w:r>
      <w:r w:rsidR="00864D10" w:rsidRPr="00864D10">
        <w:rPr>
          <w:rFonts w:ascii="Calibri" w:eastAsia="Calibri" w:hAnsi="Calibri"/>
          <w:sz w:val="24"/>
          <w:szCs w:val="24"/>
          <w:lang w:eastAsia="en-US"/>
        </w:rPr>
        <w:t xml:space="preserve"> used in the first study. The</w:t>
      </w:r>
      <w:r w:rsidR="00864D10">
        <w:rPr>
          <w:rFonts w:ascii="Calibri" w:eastAsia="Calibri" w:hAnsi="Calibri"/>
          <w:sz w:val="24"/>
          <w:szCs w:val="24"/>
          <w:lang w:eastAsia="en-US"/>
        </w:rPr>
        <w:t xml:space="preserve"> </w:t>
      </w:r>
      <w:r w:rsidR="00864D10" w:rsidRPr="00864D10">
        <w:rPr>
          <w:rFonts w:ascii="Calibri" w:eastAsia="Calibri" w:hAnsi="Calibri"/>
          <w:sz w:val="24"/>
          <w:szCs w:val="24"/>
          <w:lang w:eastAsia="en-US"/>
        </w:rPr>
        <w:t xml:space="preserve">second study </w:t>
      </w:r>
      <w:r w:rsidR="00027C53">
        <w:rPr>
          <w:rFonts w:ascii="Calibri" w:eastAsia="Calibri" w:hAnsi="Calibri"/>
          <w:sz w:val="24"/>
          <w:szCs w:val="24"/>
          <w:lang w:eastAsia="en-US"/>
        </w:rPr>
        <w:fldChar w:fldCharType="begin">
          <w:fldData xml:space="preserve">PEVuZE5vdGU+PENpdGU+PEF1dGhvcj5MaW48L0F1dGhvcj48WWVhcj4yMDE4PC9ZZWFyPjxSZWNO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</w:fldData>
        </w:fldChar>
      </w:r>
      <w:r w:rsidR="00EB2CD2">
        <w:rPr>
          <w:rFonts w:ascii="Calibri" w:eastAsia="Calibri" w:hAnsi="Calibri"/>
          <w:sz w:val="24"/>
          <w:szCs w:val="24"/>
          <w:lang w:eastAsia="en-US"/>
        </w:rPr>
        <w:instrText xml:space="preserve"> ADDIN EN.CITE </w:instrText>
      </w:r>
      <w:r w:rsidR="00EB2CD2">
        <w:rPr>
          <w:rFonts w:ascii="Calibri" w:eastAsia="Calibri" w:hAnsi="Calibri"/>
          <w:sz w:val="24"/>
          <w:szCs w:val="24"/>
          <w:lang w:eastAsia="en-US"/>
        </w:rPr>
        <w:fldChar w:fldCharType="begin">
          <w:fldData xml:space="preserve">PEVuZE5vdGU+PENpdGU+PEF1dGhvcj5MaW48L0F1dGhvcj48WWVhcj4yMDE4PC9ZZWFyPjxSZWNO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</w:fldData>
        </w:fldChar>
      </w:r>
      <w:r w:rsidR="00EB2CD2">
        <w:rPr>
          <w:rFonts w:ascii="Calibri" w:eastAsia="Calibri" w:hAnsi="Calibri"/>
          <w:sz w:val="24"/>
          <w:szCs w:val="24"/>
          <w:lang w:eastAsia="en-US"/>
        </w:rPr>
        <w:instrText xml:space="preserve"> ADDIN EN.CITE.DATA </w:instrText>
      </w:r>
      <w:r w:rsidR="00EB2CD2">
        <w:rPr>
          <w:rFonts w:ascii="Calibri" w:eastAsia="Calibri" w:hAnsi="Calibri"/>
          <w:sz w:val="24"/>
          <w:szCs w:val="24"/>
          <w:lang w:eastAsia="en-US"/>
        </w:rPr>
      </w:r>
      <w:r w:rsidR="00EB2CD2">
        <w:rPr>
          <w:rFonts w:ascii="Calibri" w:eastAsia="Calibri" w:hAnsi="Calibri"/>
          <w:sz w:val="24"/>
          <w:szCs w:val="24"/>
          <w:lang w:eastAsia="en-US"/>
        </w:rPr>
        <w:fldChar w:fldCharType="end"/>
      </w:r>
      <w:r w:rsidR="00027C53">
        <w:rPr>
          <w:rFonts w:ascii="Calibri" w:eastAsia="Calibri" w:hAnsi="Calibri"/>
          <w:sz w:val="24"/>
          <w:szCs w:val="24"/>
          <w:lang w:eastAsia="en-US"/>
        </w:rPr>
      </w:r>
      <w:r w:rsidR="00027C53">
        <w:rPr>
          <w:rFonts w:ascii="Calibri" w:eastAsia="Calibri" w:hAnsi="Calibri"/>
          <w:sz w:val="24"/>
          <w:szCs w:val="24"/>
          <w:lang w:eastAsia="en-US"/>
        </w:rPr>
        <w:fldChar w:fldCharType="separate"/>
      </w:r>
      <w:r w:rsidR="00EB2CD2">
        <w:rPr>
          <w:rFonts w:ascii="Calibri" w:eastAsia="Calibri" w:hAnsi="Calibri"/>
          <w:noProof/>
          <w:sz w:val="24"/>
          <w:szCs w:val="24"/>
          <w:lang w:eastAsia="en-US"/>
        </w:rPr>
        <w:t>[9]</w:t>
      </w:r>
      <w:r w:rsidR="00027C53">
        <w:rPr>
          <w:rFonts w:ascii="Calibri" w:eastAsia="Calibri" w:hAnsi="Calibri"/>
          <w:sz w:val="24"/>
          <w:szCs w:val="24"/>
          <w:lang w:eastAsia="en-US"/>
        </w:rPr>
        <w:fldChar w:fldCharType="end"/>
      </w:r>
      <w:r w:rsidR="00027C53">
        <w:rPr>
          <w:rFonts w:ascii="Calibri" w:eastAsia="Calibri" w:hAnsi="Calibri"/>
          <w:sz w:val="24"/>
          <w:szCs w:val="24"/>
          <w:lang w:eastAsia="en-US"/>
        </w:rPr>
        <w:t xml:space="preserve"> </w:t>
      </w:r>
      <w:r w:rsidR="00864D10" w:rsidRPr="00864D10">
        <w:rPr>
          <w:rFonts w:ascii="Calibri" w:eastAsia="Calibri" w:hAnsi="Calibri"/>
          <w:sz w:val="24"/>
          <w:szCs w:val="24"/>
          <w:lang w:eastAsia="en-US"/>
        </w:rPr>
        <w:t>compared adjunctive benzoate 1g and 2g/day with placebo and reported that</w:t>
      </w:r>
      <w:r w:rsidR="00864D10">
        <w:rPr>
          <w:rFonts w:ascii="Calibri" w:eastAsia="Calibri" w:hAnsi="Calibri"/>
          <w:sz w:val="24"/>
          <w:szCs w:val="24"/>
          <w:lang w:eastAsia="en-US"/>
        </w:rPr>
        <w:t xml:space="preserve"> </w:t>
      </w:r>
      <w:r w:rsidR="00864D10" w:rsidRPr="00864D10">
        <w:rPr>
          <w:rFonts w:ascii="Calibri" w:eastAsia="Calibri" w:hAnsi="Calibri"/>
          <w:sz w:val="24"/>
          <w:szCs w:val="24"/>
          <w:lang w:eastAsia="en-US"/>
        </w:rPr>
        <w:t>the higher dose exerted the greatest benefit. There has been no definitive dose finding</w:t>
      </w:r>
      <w:r w:rsidR="00864D10">
        <w:rPr>
          <w:rFonts w:ascii="Calibri" w:eastAsia="Calibri" w:hAnsi="Calibri"/>
          <w:sz w:val="24"/>
          <w:szCs w:val="24"/>
          <w:lang w:eastAsia="en-US"/>
        </w:rPr>
        <w:t xml:space="preserve"> </w:t>
      </w:r>
      <w:r w:rsidR="00864D10" w:rsidRPr="00864D10">
        <w:rPr>
          <w:rFonts w:ascii="Calibri" w:eastAsia="Calibri" w:hAnsi="Calibri"/>
          <w:sz w:val="24"/>
          <w:szCs w:val="24"/>
          <w:lang w:eastAsia="en-US"/>
        </w:rPr>
        <w:t>study.</w:t>
      </w:r>
    </w:p>
    <w:p w14:paraId="7BED4545" w14:textId="77777777" w:rsidR="00864D10" w:rsidRPr="00864D10" w:rsidRDefault="00864D10" w:rsidP="00B500E3">
      <w:pPr>
        <w:tabs>
          <w:tab w:val="left" w:pos="567"/>
        </w:tabs>
        <w:jc w:val="both"/>
        <w:rPr>
          <w:rFonts w:ascii="Calibri" w:eastAsia="Calibri" w:hAnsi="Calibri"/>
          <w:sz w:val="24"/>
          <w:szCs w:val="24"/>
          <w:lang w:eastAsia="en-US"/>
        </w:rPr>
      </w:pPr>
    </w:p>
    <w:p w14:paraId="588773A8" w14:textId="77777777" w:rsidR="00864D10" w:rsidRDefault="00864D10" w:rsidP="00B500E3">
      <w:pPr>
        <w:tabs>
          <w:tab w:val="left" w:pos="567"/>
        </w:tabs>
        <w:ind w:left="11" w:hanging="11"/>
        <w:jc w:val="both"/>
        <w:rPr>
          <w:rFonts w:ascii="Calibri" w:eastAsia="Calibri" w:hAnsi="Calibri"/>
          <w:sz w:val="24"/>
          <w:szCs w:val="24"/>
          <w:lang w:eastAsia="en-US"/>
        </w:rPr>
      </w:pPr>
      <w:r w:rsidRPr="00864D10">
        <w:rPr>
          <w:rFonts w:ascii="Calibri" w:eastAsia="Calibri" w:hAnsi="Calibri"/>
          <w:sz w:val="24"/>
          <w:szCs w:val="24"/>
          <w:lang w:eastAsia="en-US"/>
        </w:rPr>
        <w:t>A further uncertainty is benzoate’s mechanism of action. It may exert its clinical effects</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 xml:space="preserve">either by increasing the availability of D-amino acids </w:t>
      </w:r>
      <w:r w:rsidR="00027C53">
        <w:rPr>
          <w:rFonts w:ascii="Calibri" w:eastAsia="Calibri" w:hAnsi="Calibri"/>
          <w:sz w:val="24"/>
          <w:szCs w:val="24"/>
          <w:lang w:eastAsia="en-US"/>
        </w:rPr>
        <w:fldChar w:fldCharType="begin"/>
      </w:r>
      <w:r w:rsidR="00027C53">
        <w:rPr>
          <w:rFonts w:ascii="Calibri" w:eastAsia="Calibri" w:hAnsi="Calibri"/>
          <w:sz w:val="24"/>
          <w:szCs w:val="24"/>
          <w:lang w:eastAsia="en-US"/>
        </w:rPr>
        <w:instrText xml:space="preserve"> ADDIN EN.CITE &lt;EndNote&gt;&lt;Cite&gt;&lt;Author&gt;Hashimoto&lt;/Author&gt;&lt;Year&gt;2014&lt;/Year&gt;&lt;RecNum&gt;35&lt;/RecNum&gt;&lt;DisplayText&gt;[2]&lt;/DisplayText&gt;&lt;record&gt;&lt;rec-number&gt;35&lt;/rec-number&gt;&lt;foreign-keys&gt;&lt;key app="EN" db-id="tdp25sdsyres27e5fww5rdeup05t0vf0v5tz" timestamp="1600304252"&gt;35&lt;/key&gt;&lt;/foreign-keys&gt;&lt;ref-type name="Journal Article"&gt;17&lt;/ref-type&gt;&lt;contributors&gt;&lt;authors&gt;&lt;author&gt;Hashimoto, K.&lt;/author&gt;&lt;/authors&gt;&lt;/contributors&gt;&lt;auth-address&gt;Chiba University Center for Forensic Mental Health, Division of Clinical Neuroscience , 1-8-1 Inohana, Chiba 260-8670 , Japan +81 43 226 2517 ; +81 43 226 2561 ; hashimoto@faculty.chiba-u.jp.&lt;/auth-address&gt;&lt;titles&gt;&lt;title&gt;Targeting of NMDA receptors in new treatments for schizophrenia&lt;/title&gt;&lt;secondary-title&gt;Expert Opin Ther Targets&lt;/secondary-title&gt;&lt;alt-title&gt;Expert opinion on therapeutic targets&lt;/alt-title&gt;&lt;/titles&gt;&lt;periodical&gt;&lt;full-title&gt;Expert Opin Ther Targets&lt;/full-title&gt;&lt;abbr-1&gt;Expert opinion on therapeutic targets&lt;/abbr-1&gt;&lt;/periodical&gt;&lt;alt-periodical&gt;&lt;full-title&gt;Expert Opin Ther Targets&lt;/full-title&gt;&lt;abbr-1&gt;Expert opinion on therapeutic targets&lt;/abbr-1&gt;&lt;/alt-periodical&gt;&lt;pages&gt;1049-63&lt;/pages&gt;&lt;volume&gt;18&lt;/volume&gt;&lt;number&gt;9&lt;/number&gt;&lt;edition&gt;2014/06/27&lt;/edition&gt;&lt;dates&gt;&lt;year&gt;2014&lt;/year&gt;&lt;pub-dates&gt;&lt;date&gt;Sep&lt;/date&gt;&lt;/pub-dates&gt;&lt;/dates&gt;&lt;isbn&gt;1744-7631 (Electronic)&amp;#xD;1472-8222 (Linking)&lt;/isbn&gt;&lt;accession-num&gt;24965576&lt;/accession-num&gt;&lt;urls&gt;&lt;related-urls&gt;&lt;url&gt;http://www.ncbi.nlm.nih.gov/pubmed/24965576&lt;/url&gt;&lt;/related-urls&gt;&lt;/urls&gt;&lt;electronic-resource-num&gt;10.1517/14728222.2014.934225&lt;/electronic-resource-num&gt;&lt;language&gt;eng&lt;/language&gt;&lt;/record&gt;&lt;/Cite&gt;&lt;/EndNote&gt;</w:instrText>
      </w:r>
      <w:r w:rsidR="00027C53">
        <w:rPr>
          <w:rFonts w:ascii="Calibri" w:eastAsia="Calibri" w:hAnsi="Calibri"/>
          <w:sz w:val="24"/>
          <w:szCs w:val="24"/>
          <w:lang w:eastAsia="en-US"/>
        </w:rPr>
        <w:fldChar w:fldCharType="separate"/>
      </w:r>
      <w:r w:rsidR="00027C53">
        <w:rPr>
          <w:rFonts w:ascii="Calibri" w:eastAsia="Calibri" w:hAnsi="Calibri"/>
          <w:noProof/>
          <w:sz w:val="24"/>
          <w:szCs w:val="24"/>
          <w:lang w:eastAsia="en-US"/>
        </w:rPr>
        <w:t>[2]</w:t>
      </w:r>
      <w:r w:rsidR="00027C53">
        <w:rPr>
          <w:rFonts w:ascii="Calibri" w:eastAsia="Calibri" w:hAnsi="Calibri"/>
          <w:sz w:val="24"/>
          <w:szCs w:val="24"/>
          <w:lang w:eastAsia="en-US"/>
        </w:rPr>
        <w:fldChar w:fldCharType="end"/>
      </w:r>
      <w:r w:rsidR="00027C53">
        <w:rPr>
          <w:rFonts w:ascii="Calibri" w:eastAsia="Calibri" w:hAnsi="Calibri"/>
          <w:sz w:val="24"/>
          <w:szCs w:val="24"/>
          <w:lang w:eastAsia="en-US"/>
        </w:rPr>
        <w:t xml:space="preserve"> </w:t>
      </w:r>
      <w:r w:rsidRPr="00864D10">
        <w:rPr>
          <w:rFonts w:ascii="Calibri" w:eastAsia="Calibri" w:hAnsi="Calibri"/>
          <w:sz w:val="24"/>
          <w:szCs w:val="24"/>
          <w:lang w:eastAsia="en-US"/>
        </w:rPr>
        <w:t>or by reducing oxidative stress</w:t>
      </w:r>
      <w:r w:rsidR="00027C53">
        <w:rPr>
          <w:rFonts w:ascii="Calibri" w:eastAsia="Calibri" w:hAnsi="Calibri"/>
          <w:sz w:val="24"/>
          <w:szCs w:val="24"/>
          <w:lang w:eastAsia="en-US"/>
        </w:rPr>
        <w:t xml:space="preserve"> </w:t>
      </w:r>
      <w:r w:rsidR="00027C53">
        <w:rPr>
          <w:rFonts w:ascii="Calibri" w:eastAsia="Calibri" w:hAnsi="Calibri"/>
          <w:sz w:val="24"/>
          <w:szCs w:val="24"/>
          <w:lang w:eastAsia="en-US"/>
        </w:rPr>
        <w:fldChar w:fldCharType="begin">
          <w:fldData xml:space="preserve">PEVuZE5vdGU+PENpdGU+PEF1dGhvcj5MaW48L0F1dGhvcj48WWVhcj4yMDE4PC9ZZWFyPjxSZWNO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</w:fldData>
        </w:fldChar>
      </w:r>
      <w:r w:rsidR="00EB2CD2">
        <w:rPr>
          <w:rFonts w:ascii="Calibri" w:eastAsia="Calibri" w:hAnsi="Calibri"/>
          <w:sz w:val="24"/>
          <w:szCs w:val="24"/>
          <w:lang w:eastAsia="en-US"/>
        </w:rPr>
        <w:instrText xml:space="preserve"> ADDIN EN.CITE </w:instrText>
      </w:r>
      <w:r w:rsidR="00EB2CD2">
        <w:rPr>
          <w:rFonts w:ascii="Calibri" w:eastAsia="Calibri" w:hAnsi="Calibri"/>
          <w:sz w:val="24"/>
          <w:szCs w:val="24"/>
          <w:lang w:eastAsia="en-US"/>
        </w:rPr>
        <w:fldChar w:fldCharType="begin">
          <w:fldData xml:space="preserve">PEVuZE5vdGU+PENpdGU+PEF1dGhvcj5MaW48L0F1dGhvcj48WWVhcj4yMDE4PC9ZZWFyPjxSZWNO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</w:fldData>
        </w:fldChar>
      </w:r>
      <w:r w:rsidR="00EB2CD2">
        <w:rPr>
          <w:rFonts w:ascii="Calibri" w:eastAsia="Calibri" w:hAnsi="Calibri"/>
          <w:sz w:val="24"/>
          <w:szCs w:val="24"/>
          <w:lang w:eastAsia="en-US"/>
        </w:rPr>
        <w:instrText xml:space="preserve"> ADDIN EN.CITE.DATA </w:instrText>
      </w:r>
      <w:r w:rsidR="00EB2CD2">
        <w:rPr>
          <w:rFonts w:ascii="Calibri" w:eastAsia="Calibri" w:hAnsi="Calibri"/>
          <w:sz w:val="24"/>
          <w:szCs w:val="24"/>
          <w:lang w:eastAsia="en-US"/>
        </w:rPr>
      </w:r>
      <w:r w:rsidR="00EB2CD2">
        <w:rPr>
          <w:rFonts w:ascii="Calibri" w:eastAsia="Calibri" w:hAnsi="Calibri"/>
          <w:sz w:val="24"/>
          <w:szCs w:val="24"/>
          <w:lang w:eastAsia="en-US"/>
        </w:rPr>
        <w:fldChar w:fldCharType="end"/>
      </w:r>
      <w:r w:rsidR="00027C53">
        <w:rPr>
          <w:rFonts w:ascii="Calibri" w:eastAsia="Calibri" w:hAnsi="Calibri"/>
          <w:sz w:val="24"/>
          <w:szCs w:val="24"/>
          <w:lang w:eastAsia="en-US"/>
        </w:rPr>
      </w:r>
      <w:r w:rsidR="00027C53">
        <w:rPr>
          <w:rFonts w:ascii="Calibri" w:eastAsia="Calibri" w:hAnsi="Calibri"/>
          <w:sz w:val="24"/>
          <w:szCs w:val="24"/>
          <w:lang w:eastAsia="en-US"/>
        </w:rPr>
        <w:fldChar w:fldCharType="separate"/>
      </w:r>
      <w:r w:rsidR="00EB2CD2">
        <w:rPr>
          <w:rFonts w:ascii="Calibri" w:eastAsia="Calibri" w:hAnsi="Calibri"/>
          <w:noProof/>
          <w:sz w:val="24"/>
          <w:szCs w:val="24"/>
          <w:lang w:eastAsia="en-US"/>
        </w:rPr>
        <w:t>[9]</w:t>
      </w:r>
      <w:r w:rsidR="00027C53">
        <w:rPr>
          <w:rFonts w:ascii="Calibri" w:eastAsia="Calibri" w:hAnsi="Calibri"/>
          <w:sz w:val="24"/>
          <w:szCs w:val="24"/>
          <w:lang w:eastAsia="en-US"/>
        </w:rPr>
        <w:fldChar w:fldCharType="end"/>
      </w:r>
      <w:r w:rsidRPr="00864D10">
        <w:rPr>
          <w:rFonts w:ascii="Calibri" w:eastAsia="Calibri" w:hAnsi="Calibri"/>
          <w:sz w:val="24"/>
          <w:szCs w:val="24"/>
          <w:lang w:eastAsia="en-US"/>
        </w:rPr>
        <w:t>.</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D-amino acids are agonists of N-methyl-D-aspartate (NMDA) receptors and hypofunctio</w:t>
      </w:r>
      <w:r w:rsidR="00B500E3">
        <w:rPr>
          <w:rFonts w:ascii="Calibri" w:eastAsia="Calibri" w:hAnsi="Calibri"/>
          <w:sz w:val="24"/>
          <w:szCs w:val="24"/>
          <w:lang w:eastAsia="en-US"/>
        </w:rPr>
        <w:t xml:space="preserve">n </w:t>
      </w:r>
      <w:r w:rsidRPr="00864D10">
        <w:rPr>
          <w:rFonts w:ascii="Calibri" w:eastAsia="Calibri" w:hAnsi="Calibri"/>
          <w:sz w:val="24"/>
          <w:szCs w:val="24"/>
          <w:lang w:eastAsia="en-US"/>
        </w:rPr>
        <w:t xml:space="preserve">of these has been implicated in schizophrenia </w:t>
      </w:r>
      <w:r w:rsidR="00EB2CD2">
        <w:rPr>
          <w:rFonts w:ascii="Calibri" w:eastAsia="Calibri" w:hAnsi="Calibri"/>
          <w:sz w:val="24"/>
          <w:szCs w:val="24"/>
          <w:lang w:eastAsia="en-US"/>
        </w:rPr>
        <w:fldChar w:fldCharType="begin"/>
      </w:r>
      <w:r w:rsidR="00EB2CD2">
        <w:rPr>
          <w:rFonts w:ascii="Calibri" w:eastAsia="Calibri" w:hAnsi="Calibri"/>
          <w:sz w:val="24"/>
          <w:szCs w:val="24"/>
          <w:lang w:eastAsia="en-US"/>
        </w:rPr>
        <w:instrText xml:space="preserve"> ADDIN EN.CITE &lt;EndNote&gt;&lt;Cite&gt;&lt;Author&gt;Hashimoto&lt;/Author&gt;&lt;Year&gt;2014&lt;/Year&gt;&lt;RecNum&gt;35&lt;/RecNum&gt;&lt;DisplayText&gt;[2]&lt;/DisplayText&gt;&lt;record&gt;&lt;rec-number&gt;35&lt;/rec-number&gt;&lt;foreign-keys&gt;&lt;key app="EN" db-id="tdp25sdsyres27e5fww5rdeup05t0vf0v5tz" timestamp="1600304252"&gt;35&lt;/key&gt;&lt;/foreign-keys&gt;&lt;ref-type name="Journal Article"&gt;17&lt;/ref-type&gt;&lt;contributors&gt;&lt;authors&gt;&lt;author&gt;Hashimoto, K.&lt;/author&gt;&lt;/authors&gt;&lt;/contributors&gt;&lt;auth-address&gt;Chiba University Center for Forensic Mental Health, Division of Clinical Neuroscience , 1-8-1 Inohana, Chiba 260-8670 , Japan +81 43 226 2517 ; +81 43 226 2561 ; hashimoto@faculty.chiba-u.jp.&lt;/auth-address&gt;&lt;titles&gt;&lt;title&gt;Targeting of NMDA receptors in new treatments for schizophrenia&lt;/title&gt;&lt;secondary-title&gt;Expert Opin Ther Targets&lt;/secondary-title&gt;&lt;alt-title&gt;Expert opinion on therapeutic targets&lt;/alt-title&gt;&lt;/titles&gt;&lt;periodical&gt;&lt;full-title&gt;Expert Opin Ther Targets&lt;/full-title&gt;&lt;abbr-1&gt;Expert opinion on therapeutic targets&lt;/abbr-1&gt;&lt;/periodical&gt;&lt;alt-periodical&gt;&lt;full-title&gt;Expert Opin Ther Targets&lt;/full-title&gt;&lt;abbr-1&gt;Expert opinion on therapeutic targets&lt;/abbr-1&gt;&lt;/alt-periodical&gt;&lt;pages&gt;1049-63&lt;/pages&gt;&lt;volume&gt;18&lt;/volume&gt;&lt;number&gt;9&lt;/number&gt;&lt;edition&gt;2014/06/27&lt;/edition&gt;&lt;dates&gt;&lt;year&gt;2014&lt;/year&gt;&lt;pub-dates&gt;&lt;date&gt;Sep&lt;/date&gt;&lt;/pub-dates&gt;&lt;/dates&gt;&lt;isbn&gt;1744-7631 (Electronic)&amp;#xD;1472-8222 (Linking)&lt;/isbn&gt;&lt;accession-num&gt;24965576&lt;/accession-num&gt;&lt;urls&gt;&lt;related-urls&gt;&lt;url&gt;http://www.ncbi.nlm.nih.gov/pubmed/24965576&lt;/url&gt;&lt;/related-urls&gt;&lt;/urls&gt;&lt;electronic-resource-num&gt;10.1517/14728222.2014.934225&lt;/electronic-resource-num&gt;&lt;language&gt;eng&lt;/language&gt;&lt;/record&gt;&lt;/Cite&gt;&lt;/EndNote&gt;</w:instrText>
      </w:r>
      <w:r w:rsidR="00EB2CD2">
        <w:rPr>
          <w:rFonts w:ascii="Calibri" w:eastAsia="Calibri" w:hAnsi="Calibri"/>
          <w:sz w:val="24"/>
          <w:szCs w:val="24"/>
          <w:lang w:eastAsia="en-US"/>
        </w:rPr>
        <w:fldChar w:fldCharType="separate"/>
      </w:r>
      <w:r w:rsidR="00EB2CD2">
        <w:rPr>
          <w:rFonts w:ascii="Calibri" w:eastAsia="Calibri" w:hAnsi="Calibri"/>
          <w:noProof/>
          <w:sz w:val="24"/>
          <w:szCs w:val="24"/>
          <w:lang w:eastAsia="en-US"/>
        </w:rPr>
        <w:t>[2]</w:t>
      </w:r>
      <w:r w:rsidR="00EB2CD2">
        <w:rPr>
          <w:rFonts w:ascii="Calibri" w:eastAsia="Calibri" w:hAnsi="Calibri"/>
          <w:sz w:val="24"/>
          <w:szCs w:val="24"/>
          <w:lang w:eastAsia="en-US"/>
        </w:rPr>
        <w:fldChar w:fldCharType="end"/>
      </w:r>
      <w:r w:rsidRPr="00864D10">
        <w:rPr>
          <w:rFonts w:ascii="Calibri" w:eastAsia="Calibri" w:hAnsi="Calibri"/>
          <w:sz w:val="24"/>
          <w:szCs w:val="24"/>
          <w:lang w:eastAsia="en-US"/>
        </w:rPr>
        <w:t>. Alternatively, benzoate has antioxidant</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properties. Oxidative stress is another pathway which is associated with schizophrenia</w:t>
      </w:r>
      <w:r w:rsidR="00027C53">
        <w:rPr>
          <w:rFonts w:ascii="Calibri" w:eastAsia="Calibri" w:hAnsi="Calibri"/>
          <w:sz w:val="24"/>
          <w:szCs w:val="24"/>
          <w:lang w:eastAsia="en-US"/>
        </w:rPr>
        <w:t xml:space="preserve"> </w:t>
      </w:r>
      <w:r w:rsidR="00027C53">
        <w:rPr>
          <w:rFonts w:ascii="Calibri" w:eastAsia="Calibri" w:hAnsi="Calibri"/>
          <w:sz w:val="24"/>
          <w:szCs w:val="24"/>
          <w:lang w:eastAsia="en-US"/>
        </w:rPr>
        <w:fldChar w:fldCharType="begin"/>
      </w:r>
      <w:r w:rsidR="00EB2CD2">
        <w:rPr>
          <w:rFonts w:ascii="Calibri" w:eastAsia="Calibri" w:hAnsi="Calibri"/>
          <w:sz w:val="24"/>
          <w:szCs w:val="24"/>
          <w:lang w:eastAsia="en-US"/>
        </w:rPr>
        <w:instrText xml:space="preserve"> ADDIN EN.CITE &lt;EndNote&gt;&lt;Cite&gt;&lt;Author&gt;Flatow&lt;/Author&gt;&lt;Year&gt;2013&lt;/Year&gt;&lt;RecNum&gt;25&lt;/RecNum&gt;&lt;DisplayText&gt;[11]&lt;/DisplayText&gt;&lt;record&gt;&lt;rec-number&gt;25&lt;/rec-number&gt;&lt;foreign-keys&gt;&lt;key app="EN" db-id="tdp25sdsyres27e5fww5rdeup05t0vf0v5tz" timestamp="1589942604"&gt;25&lt;/key&gt;&lt;/foreign-keys&gt;&lt;ref-type name="Journal Article"&gt;17&lt;/ref-type&gt;&lt;contributors&gt;&lt;authors&gt;&lt;author&gt;Flatow, J.&lt;/author&gt;&lt;author&gt;Buckley, P.&lt;/author&gt;&lt;author&gt;Miller, B. J.&lt;/author&gt;&lt;/authors&gt;&lt;/contributors&gt;&lt;auth-address&gt;Medical College of Georgia, Georgia Regents University, Augusta, GA 30912, USA.&lt;/auth-address&gt;&lt;titles&gt;&lt;title&gt;Meta-analysis of oxidative stress in schizophrenia&lt;/title&gt;&lt;secondary-title&gt;Biol Psychiatry&lt;/secondary-title&gt;&lt;alt-title&gt;Biological psychiatry&lt;/alt-title&gt;&lt;/titles&gt;&lt;periodical&gt;&lt;full-title&gt;Biol Psychiatry&lt;/full-title&gt;&lt;abbr-1&gt;Biological psychiatry&lt;/abbr-1&gt;&lt;/periodical&gt;&lt;alt-periodical&gt;&lt;full-title&gt;Biol Psychiatry&lt;/full-title&gt;&lt;abbr-1&gt;Biological psychiatry&lt;/abbr-1&gt;&lt;/alt-periodical&gt;&lt;pages&gt;400-9&lt;/pages&gt;&lt;volume&gt;74&lt;/volume&gt;&lt;number&gt;6&lt;/number&gt;&lt;edition&gt;2013/05/21&lt;/edition&gt;&lt;keywords&gt;&lt;keyword&gt;Humans&lt;/keyword&gt;&lt;keyword&gt;*Oxidative Stress&lt;/keyword&gt;&lt;keyword&gt;Schizophrenia/*metabolism&lt;/keyword&gt;&lt;keyword&gt;Antioxidants&lt;/keyword&gt;&lt;keyword&gt;first-episode psychosis&lt;/keyword&gt;&lt;keyword&gt;meta-analysis&lt;/keyword&gt;&lt;keyword&gt;oxidative stress&lt;/keyword&gt;&lt;keyword&gt;relapse&lt;/keyword&gt;&lt;keyword&gt;schizophrenia&lt;/keyword&gt;&lt;keyword&gt;interest.&lt;/keyword&gt;&lt;/keywords&gt;&lt;dates&gt;&lt;year&gt;2013&lt;/year&gt;&lt;pub-dates&gt;&lt;date&gt;Sep 15&lt;/date&gt;&lt;/pub-dates&gt;&lt;/dates&gt;&lt;isbn&gt;0006-3223 (Print)&amp;#xD;0006-3223&lt;/isbn&gt;&lt;accession-num&gt;23683390&lt;/accession-num&gt;&lt;urls&gt;&lt;/urls&gt;&lt;custom2&gt;PMC4018767&lt;/custom2&gt;&lt;custom6&gt;NIHMS576612&lt;/custom6&gt;&lt;electronic-resource-num&gt;10.1016/j.biopsych.2013.03.018&lt;/electronic-resource-num&gt;&lt;remote-database-provider&gt;NLM&lt;/remote-database-provider&gt;&lt;language&gt;eng&lt;/language&gt;&lt;/record&gt;&lt;/Cite&gt;&lt;/EndNote&gt;</w:instrText>
      </w:r>
      <w:r w:rsidR="00027C53">
        <w:rPr>
          <w:rFonts w:ascii="Calibri" w:eastAsia="Calibri" w:hAnsi="Calibri"/>
          <w:sz w:val="24"/>
          <w:szCs w:val="24"/>
          <w:lang w:eastAsia="en-US"/>
        </w:rPr>
        <w:fldChar w:fldCharType="separate"/>
      </w:r>
      <w:r w:rsidR="00EB2CD2">
        <w:rPr>
          <w:rFonts w:ascii="Calibri" w:eastAsia="Calibri" w:hAnsi="Calibri"/>
          <w:noProof/>
          <w:sz w:val="24"/>
          <w:szCs w:val="24"/>
          <w:lang w:eastAsia="en-US"/>
        </w:rPr>
        <w:t>[11]</w:t>
      </w:r>
      <w:r w:rsidR="00027C53">
        <w:rPr>
          <w:rFonts w:ascii="Calibri" w:eastAsia="Calibri" w:hAnsi="Calibri"/>
          <w:sz w:val="24"/>
          <w:szCs w:val="24"/>
          <w:lang w:eastAsia="en-US"/>
        </w:rPr>
        <w:fldChar w:fldCharType="end"/>
      </w:r>
      <w:r w:rsidRPr="00864D10">
        <w:rPr>
          <w:rFonts w:ascii="Calibri" w:eastAsia="Calibri" w:hAnsi="Calibri"/>
          <w:sz w:val="24"/>
          <w:szCs w:val="24"/>
          <w:lang w:eastAsia="en-US"/>
        </w:rPr>
        <w:t xml:space="preserve"> and the redox properties of sodium benzoate may contribute to the clinical benefits of this</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 xml:space="preserve">compound that have been reported in people with psychosis </w:t>
      </w:r>
      <w:r w:rsidR="00EB2CD2">
        <w:rPr>
          <w:rFonts w:ascii="Calibri" w:eastAsia="Calibri" w:hAnsi="Calibri"/>
          <w:sz w:val="24"/>
          <w:szCs w:val="24"/>
          <w:lang w:eastAsia="en-US"/>
        </w:rPr>
        <w:fldChar w:fldCharType="begin">
          <w:fldData xml:space="preserve">PEVuZE5vdGU+PENpdGU+PEF1dGhvcj5MaW48L0F1dGhvcj48WWVhcj4yMDE4PC9ZZWFyPjxSZWNO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</w:fldData>
        </w:fldChar>
      </w:r>
      <w:r w:rsidR="00EB2CD2">
        <w:rPr>
          <w:rFonts w:ascii="Calibri" w:eastAsia="Calibri" w:hAnsi="Calibri"/>
          <w:sz w:val="24"/>
          <w:szCs w:val="24"/>
          <w:lang w:eastAsia="en-US"/>
        </w:rPr>
        <w:instrText xml:space="preserve"> ADDIN EN.CITE </w:instrText>
      </w:r>
      <w:r w:rsidR="00EB2CD2">
        <w:rPr>
          <w:rFonts w:ascii="Calibri" w:eastAsia="Calibri" w:hAnsi="Calibri"/>
          <w:sz w:val="24"/>
          <w:szCs w:val="24"/>
          <w:lang w:eastAsia="en-US"/>
        </w:rPr>
        <w:fldChar w:fldCharType="begin">
          <w:fldData xml:space="preserve">PEVuZE5vdGU+PENpdGU+PEF1dGhvcj5MaW48L0F1dGhvcj48WWVhcj4yMDE4PC9ZZWFyPjxSZWNO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</w:fldData>
        </w:fldChar>
      </w:r>
      <w:r w:rsidR="00EB2CD2">
        <w:rPr>
          <w:rFonts w:ascii="Calibri" w:eastAsia="Calibri" w:hAnsi="Calibri"/>
          <w:sz w:val="24"/>
          <w:szCs w:val="24"/>
          <w:lang w:eastAsia="en-US"/>
        </w:rPr>
        <w:instrText xml:space="preserve"> ADDIN EN.CITE.DATA </w:instrText>
      </w:r>
      <w:r w:rsidR="00EB2CD2">
        <w:rPr>
          <w:rFonts w:ascii="Calibri" w:eastAsia="Calibri" w:hAnsi="Calibri"/>
          <w:sz w:val="24"/>
          <w:szCs w:val="24"/>
          <w:lang w:eastAsia="en-US"/>
        </w:rPr>
      </w:r>
      <w:r w:rsidR="00EB2CD2">
        <w:rPr>
          <w:rFonts w:ascii="Calibri" w:eastAsia="Calibri" w:hAnsi="Calibri"/>
          <w:sz w:val="24"/>
          <w:szCs w:val="24"/>
          <w:lang w:eastAsia="en-US"/>
        </w:rPr>
        <w:fldChar w:fldCharType="end"/>
      </w:r>
      <w:r w:rsidR="00EB2CD2">
        <w:rPr>
          <w:rFonts w:ascii="Calibri" w:eastAsia="Calibri" w:hAnsi="Calibri"/>
          <w:sz w:val="24"/>
          <w:szCs w:val="24"/>
          <w:lang w:eastAsia="en-US"/>
        </w:rPr>
      </w:r>
      <w:r w:rsidR="00EB2CD2">
        <w:rPr>
          <w:rFonts w:ascii="Calibri" w:eastAsia="Calibri" w:hAnsi="Calibri"/>
          <w:sz w:val="24"/>
          <w:szCs w:val="24"/>
          <w:lang w:eastAsia="en-US"/>
        </w:rPr>
        <w:fldChar w:fldCharType="separate"/>
      </w:r>
      <w:r w:rsidR="00EB2CD2">
        <w:rPr>
          <w:rFonts w:ascii="Calibri" w:eastAsia="Calibri" w:hAnsi="Calibri"/>
          <w:noProof/>
          <w:sz w:val="24"/>
          <w:szCs w:val="24"/>
          <w:lang w:eastAsia="en-US"/>
        </w:rPr>
        <w:t>[9]</w:t>
      </w:r>
      <w:r w:rsidR="00EB2CD2">
        <w:rPr>
          <w:rFonts w:ascii="Calibri" w:eastAsia="Calibri" w:hAnsi="Calibri"/>
          <w:sz w:val="24"/>
          <w:szCs w:val="24"/>
          <w:lang w:eastAsia="en-US"/>
        </w:rPr>
        <w:fldChar w:fldCharType="end"/>
      </w:r>
      <w:r w:rsidRPr="00864D10">
        <w:rPr>
          <w:rFonts w:ascii="Calibri" w:eastAsia="Calibri" w:hAnsi="Calibri"/>
          <w:sz w:val="24"/>
          <w:szCs w:val="24"/>
          <w:lang w:eastAsia="en-US"/>
        </w:rPr>
        <w:t>. The mechanism of action</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requires further research.</w:t>
      </w:r>
    </w:p>
    <w:p w14:paraId="5F6CDD27" w14:textId="77777777" w:rsidR="00B500E3" w:rsidRPr="00864D10" w:rsidRDefault="00B500E3" w:rsidP="00B500E3">
      <w:pPr>
        <w:tabs>
          <w:tab w:val="left" w:pos="567"/>
        </w:tabs>
        <w:ind w:left="11" w:hanging="11"/>
        <w:jc w:val="both"/>
        <w:rPr>
          <w:rFonts w:ascii="Calibri" w:eastAsia="Calibri" w:hAnsi="Calibri"/>
          <w:sz w:val="24"/>
          <w:szCs w:val="24"/>
          <w:lang w:eastAsia="en-US"/>
        </w:rPr>
      </w:pPr>
    </w:p>
    <w:p w14:paraId="6E6D1B4C" w14:textId="77777777" w:rsidR="00864D10" w:rsidRDefault="00864D10" w:rsidP="00B500E3">
      <w:pPr>
        <w:tabs>
          <w:tab w:val="left" w:pos="567"/>
        </w:tabs>
        <w:ind w:left="11" w:hanging="11"/>
        <w:jc w:val="both"/>
        <w:rPr>
          <w:rFonts w:ascii="Calibri" w:eastAsia="Calibri" w:hAnsi="Calibri"/>
          <w:sz w:val="24"/>
          <w:szCs w:val="24"/>
          <w:lang w:eastAsia="en-US"/>
        </w:rPr>
      </w:pPr>
      <w:r w:rsidRPr="00864D10">
        <w:rPr>
          <w:rFonts w:ascii="Calibri" w:eastAsia="Calibri" w:hAnsi="Calibri"/>
          <w:sz w:val="24"/>
          <w:szCs w:val="24"/>
          <w:lang w:eastAsia="en-US"/>
        </w:rPr>
        <w:lastRenderedPageBreak/>
        <w:t>Encouraged by excellent open label responses to benzoate in some patients with treatment</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refractory schizophrenia, we conducted an RCT of 1 g/day adjunctive benzoate vs placebo in</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100 people with early schizophrenia over 12 weeks. Both groups had substantial reductions</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 xml:space="preserve">in symptoms but there was no between group difference in treatment response </w:t>
      </w:r>
      <w:r w:rsidR="00EB2CD2">
        <w:rPr>
          <w:rFonts w:ascii="Calibri" w:eastAsia="Calibri" w:hAnsi="Calibri"/>
          <w:sz w:val="24"/>
          <w:szCs w:val="24"/>
          <w:lang w:eastAsia="en-US"/>
        </w:rPr>
        <w:fldChar w:fldCharType="begin"/>
      </w:r>
      <w:r w:rsidR="00EB2CD2">
        <w:rPr>
          <w:rFonts w:ascii="Calibri" w:eastAsia="Calibri" w:hAnsi="Calibri"/>
          <w:sz w:val="24"/>
          <w:szCs w:val="24"/>
          <w:lang w:eastAsia="en-US"/>
        </w:rPr>
        <w:instrText xml:space="preserve"> ADDIN EN.CITE &lt;EndNote&gt;&lt;Cite&gt;&lt;Author&gt;Scott&lt;/Author&gt;&lt;Year&gt;2020&lt;/Year&gt;&lt;RecNum&gt;52&lt;/RecNum&gt;&lt;DisplayText&gt;[8]&lt;/DisplayText&gt;&lt;record&gt;&lt;rec-number&gt;52&lt;/rec-number&gt;&lt;foreign-keys&gt;&lt;key app="EN" db-id="tdp25sdsyres27e5fww5rdeup05t0vf0v5tz" timestamp="1600305707"&gt;52&lt;/key&gt;&lt;/foreign-keys&gt;&lt;ref-type name="Journal Article"&gt;17&lt;/ref-type&gt;&lt;contributors&gt;&lt;authors&gt;&lt;author&gt;Scott, J.G.&lt;/author&gt;&lt;author&gt;Baker, A.&lt;/author&gt;&lt;author&gt;Lim, C.&lt;/author&gt;&lt;author&gt;Foley, S.&lt;/author&gt;&lt;author&gt;Dark, F.&lt;/author&gt;&lt;author&gt;Gordon, A.&lt;/author&gt;&lt;author&gt;Ward, D.&lt;/author&gt;&lt;author&gt;Richardson, D.&lt;/author&gt;&lt;author&gt;Bruxner, G.&lt;/author&gt;&lt;author&gt;Beckman, M.&lt;/author&gt;&lt;author&gt;Hatherill, S.&lt;/author&gt;&lt;author&gt;Stathis, S.&lt;/author&gt;&lt;author&gt;Dixon, K.&lt;/author&gt;&lt;author&gt;Ryan, A.&lt;/author&gt;&lt;author&gt;McWhinney, B.C.&lt;/author&gt;&lt;author&gt;Ungerer, J.&lt;/author&gt;&lt;author&gt;Berk, M.&lt;/author&gt;&lt;author&gt;Dean, O.&lt;/author&gt;&lt;author&gt;Saha, S.&lt;/author&gt;&lt;author&gt;McGrath, J.&lt;/author&gt;&lt;/authors&gt;&lt;/contributors&gt;&lt;titles&gt;&lt;title&gt;Sodium Benzoate as an Adjunctive Treatment in Early Psychosis: A randomized clinical trial&lt;/title&gt;&lt;secondary-title&gt;JAMA Network Open &lt;/secondary-title&gt;&lt;/titles&gt;&lt;periodical&gt;&lt;full-title&gt;JAMA Network Open&lt;/full-title&gt;&lt;/periodical&gt;&lt;volume&gt;In Press Accepted 4th September 2020&lt;/volume&gt;&lt;dates&gt;&lt;year&gt;2020&lt;/year&gt;&lt;/dates&gt;&lt;urls&gt;&lt;/urls&gt;&lt;/record&gt;&lt;/Cite&gt;&lt;/EndNote&gt;</w:instrText>
      </w:r>
      <w:r w:rsidR="00EB2CD2">
        <w:rPr>
          <w:rFonts w:ascii="Calibri" w:eastAsia="Calibri" w:hAnsi="Calibri"/>
          <w:sz w:val="24"/>
          <w:szCs w:val="24"/>
          <w:lang w:eastAsia="en-US"/>
        </w:rPr>
        <w:fldChar w:fldCharType="separate"/>
      </w:r>
      <w:r w:rsidR="00EB2CD2">
        <w:rPr>
          <w:rFonts w:ascii="Calibri" w:eastAsia="Calibri" w:hAnsi="Calibri"/>
          <w:noProof/>
          <w:sz w:val="24"/>
          <w:szCs w:val="24"/>
          <w:lang w:eastAsia="en-US"/>
        </w:rPr>
        <w:t>[8]</w:t>
      </w:r>
      <w:r w:rsidR="00EB2CD2">
        <w:rPr>
          <w:rFonts w:ascii="Calibri" w:eastAsia="Calibri" w:hAnsi="Calibri"/>
          <w:sz w:val="24"/>
          <w:szCs w:val="24"/>
          <w:lang w:eastAsia="en-US"/>
        </w:rPr>
        <w:fldChar w:fldCharType="end"/>
      </w:r>
      <w:r w:rsidRPr="00864D10">
        <w:rPr>
          <w:rFonts w:ascii="Calibri" w:eastAsia="Calibri" w:hAnsi="Calibri"/>
          <w:sz w:val="24"/>
          <w:szCs w:val="24"/>
          <w:lang w:eastAsia="en-US"/>
        </w:rPr>
        <w:t>. The plasma concentration of D-Amino Acids was unchanged between</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baseline and 12 week end point in both the benzoate and the placebo groups and there</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was no between group difference in amino acid concentrations. These results raise issues</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as to whether the 1g/day dose used in the study was appropriate. Further, this study was</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conducted in people who had early illness and were very treatment responsive. We showed</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benzoate did not offer additional benefits in this clinical population. We hypothesise that</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benzoate given at the correct dose to people with treatment refractory schizophrenia will be</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an effective treatment.</w:t>
      </w:r>
    </w:p>
    <w:p w14:paraId="6ABD35A8" w14:textId="77777777" w:rsidR="00B500E3" w:rsidRPr="00864D10" w:rsidRDefault="00B500E3" w:rsidP="00864D10">
      <w:pPr>
        <w:tabs>
          <w:tab w:val="left" w:pos="567"/>
        </w:tabs>
        <w:ind w:left="11" w:hanging="11"/>
        <w:jc w:val="both"/>
        <w:rPr>
          <w:rFonts w:ascii="Calibri" w:eastAsia="Calibri" w:hAnsi="Calibri"/>
          <w:sz w:val="24"/>
          <w:szCs w:val="24"/>
          <w:lang w:eastAsia="en-US"/>
        </w:rPr>
      </w:pPr>
    </w:p>
    <w:p w14:paraId="77C06264" w14:textId="77777777" w:rsidR="00B500E3" w:rsidRDefault="00864D10" w:rsidP="00B500E3">
      <w:pPr>
        <w:tabs>
          <w:tab w:val="left" w:pos="567"/>
        </w:tabs>
        <w:ind w:left="11" w:hanging="11"/>
        <w:jc w:val="both"/>
        <w:rPr>
          <w:rFonts w:ascii="Calibri" w:eastAsia="Calibri" w:hAnsi="Calibri"/>
          <w:sz w:val="24"/>
          <w:szCs w:val="24"/>
          <w:lang w:eastAsia="en-US"/>
        </w:rPr>
      </w:pPr>
      <w:r w:rsidRPr="00864D10">
        <w:rPr>
          <w:rFonts w:ascii="Calibri" w:eastAsia="Calibri" w:hAnsi="Calibri"/>
          <w:sz w:val="24"/>
          <w:szCs w:val="24"/>
          <w:lang w:eastAsia="en-US"/>
        </w:rPr>
        <w:t>Sodium benzoate is extremely safe with doses of 500mg/kg per day given for inborn errors</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of metabolism</w:t>
      </w:r>
      <w:r w:rsidR="00EB2CD2">
        <w:rPr>
          <w:rFonts w:ascii="Calibri" w:eastAsia="Calibri" w:hAnsi="Calibri"/>
          <w:sz w:val="24"/>
          <w:szCs w:val="24"/>
          <w:lang w:eastAsia="en-US"/>
        </w:rPr>
        <w:t xml:space="preserve"> </w:t>
      </w:r>
      <w:r w:rsidR="00EB2CD2">
        <w:rPr>
          <w:rFonts w:ascii="Calibri" w:eastAsia="Calibri" w:hAnsi="Calibri"/>
          <w:sz w:val="24"/>
          <w:szCs w:val="24"/>
          <w:lang w:eastAsia="en-US"/>
        </w:rPr>
        <w:fldChar w:fldCharType="begin"/>
      </w:r>
      <w:r w:rsidR="00EB2CD2">
        <w:rPr>
          <w:rFonts w:ascii="Calibri" w:eastAsia="Calibri" w:hAnsi="Calibri"/>
          <w:sz w:val="24"/>
          <w:szCs w:val="24"/>
          <w:lang w:eastAsia="en-US"/>
        </w:rPr>
        <w:instrText xml:space="preserve"> ADDIN EN.CITE &lt;EndNote&gt;&lt;Cite&gt;&lt;Author&gt;Batshaw&lt;/Author&gt;&lt;Year&gt;1981&lt;/Year&gt;&lt;RecNum&gt;44&lt;/RecNum&gt;&lt;DisplayText&gt;[12]&lt;/DisplayText&gt;&lt;record&gt;&lt;rec-number&gt;44&lt;/rec-number&gt;&lt;foreign-keys&gt;&lt;key app="EN" db-id="tdp25sdsyres27e5fww5rdeup05t0vf0v5tz" timestamp="1600304253"&gt;44&lt;/key&gt;&lt;/foreign-keys&gt;&lt;ref-type name="Journal Article"&gt;17&lt;/ref-type&gt;&lt;contributors&gt;&lt;authors&gt;&lt;author&gt;Batshaw, M. L.&lt;/author&gt;&lt;author&gt;Brusilow, S. W.&lt;/author&gt;&lt;/authors&gt;&lt;/contributors&gt;&lt;titles&gt;&lt;title&gt;Evidence of lack of toxicity of sodium phenylacetate and sodium benzoate in treating urea cycle enzymopathies&lt;/title&gt;&lt;secondary-title&gt;J Inherit Metab Dis&lt;/secondary-title&gt;&lt;alt-title&gt;Journal of inherited metabolic disease&lt;/alt-title&gt;&lt;/titles&gt;&lt;periodical&gt;&lt;full-title&gt;J Inherit Metab Dis&lt;/full-title&gt;&lt;abbr-1&gt;Journal of inherited metabolic disease&lt;/abbr-1&gt;&lt;/periodical&gt;&lt;alt-periodical&gt;&lt;full-title&gt;J Inherit Metab Dis&lt;/full-title&gt;&lt;abbr-1&gt;Journal of inherited metabolic disease&lt;/abbr-1&gt;&lt;/alt-periodical&gt;&lt;pages&gt;231&lt;/pages&gt;&lt;volume&gt;4&lt;/volume&gt;&lt;number&gt;4&lt;/number&gt;&lt;edition&gt;1981/01/01&lt;/edition&gt;&lt;keywords&gt;&lt;keyword&gt;Benzoates/*adverse effects&lt;/keyword&gt;&lt;keyword&gt;Benzoic Acid&lt;/keyword&gt;&lt;keyword&gt;Child, Preschool&lt;/keyword&gt;&lt;keyword&gt;Female&lt;/keyword&gt;&lt;keyword&gt;Humans&lt;/keyword&gt;&lt;keyword&gt;Male&lt;/keyword&gt;&lt;keyword&gt;Metabolism, Inborn Errors/*drug therapy/metabolism&lt;/keyword&gt;&lt;keyword&gt;Phenylacetates/*adverse effects&lt;/keyword&gt;&lt;keyword&gt;Urea/*metabolism&lt;/keyword&gt;&lt;/keywords&gt;&lt;dates&gt;&lt;year&gt;1981&lt;/year&gt;&lt;/dates&gt;&lt;isbn&gt;0141-8955 (Print)&amp;#xD;0141-8955 (Linking)&lt;/isbn&gt;&lt;accession-num&gt;6796778&lt;/accession-num&gt;&lt;work-type&gt;Case Reports&lt;/work-type&gt;&lt;urls&gt;&lt;related-urls&gt;&lt;url&gt;http://www.ncbi.nlm.nih.gov/pubmed/6796778&lt;/url&gt;&lt;/related-urls&gt;&lt;/urls&gt;&lt;language&gt;eng&lt;/language&gt;&lt;/record&gt;&lt;/Cite&gt;&lt;/EndNote&gt;</w:instrText>
      </w:r>
      <w:r w:rsidR="00EB2CD2">
        <w:rPr>
          <w:rFonts w:ascii="Calibri" w:eastAsia="Calibri" w:hAnsi="Calibri"/>
          <w:sz w:val="24"/>
          <w:szCs w:val="24"/>
          <w:lang w:eastAsia="en-US"/>
        </w:rPr>
        <w:fldChar w:fldCharType="separate"/>
      </w:r>
      <w:r w:rsidR="00EB2CD2">
        <w:rPr>
          <w:rFonts w:ascii="Calibri" w:eastAsia="Calibri" w:hAnsi="Calibri"/>
          <w:noProof/>
          <w:sz w:val="24"/>
          <w:szCs w:val="24"/>
          <w:lang w:eastAsia="en-US"/>
        </w:rPr>
        <w:t>[12]</w:t>
      </w:r>
      <w:r w:rsidR="00EB2CD2">
        <w:rPr>
          <w:rFonts w:ascii="Calibri" w:eastAsia="Calibri" w:hAnsi="Calibri"/>
          <w:sz w:val="24"/>
          <w:szCs w:val="24"/>
          <w:lang w:eastAsia="en-US"/>
        </w:rPr>
        <w:fldChar w:fldCharType="end"/>
      </w:r>
      <w:r w:rsidRPr="00864D10">
        <w:rPr>
          <w:rFonts w:ascii="Calibri" w:eastAsia="Calibri" w:hAnsi="Calibri"/>
          <w:sz w:val="24"/>
          <w:szCs w:val="24"/>
          <w:lang w:eastAsia="en-US"/>
        </w:rPr>
        <w:t>. This study will undertake essential research to inform correct benzoate</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dosage and mechanism of action providing essential data for a future large scale NHMRC</w:t>
      </w:r>
      <w:r w:rsidR="00B500E3">
        <w:rPr>
          <w:rFonts w:ascii="Calibri" w:eastAsia="Calibri" w:hAnsi="Calibri"/>
          <w:sz w:val="24"/>
          <w:szCs w:val="24"/>
          <w:lang w:eastAsia="en-US"/>
        </w:rPr>
        <w:t xml:space="preserve"> </w:t>
      </w:r>
      <w:r w:rsidRPr="00864D10">
        <w:rPr>
          <w:rFonts w:ascii="Calibri" w:eastAsia="Calibri" w:hAnsi="Calibri"/>
          <w:sz w:val="24"/>
          <w:szCs w:val="24"/>
          <w:lang w:eastAsia="en-US"/>
        </w:rPr>
        <w:t xml:space="preserve">funded clinical trial of </w:t>
      </w:r>
      <w:r w:rsidR="00FE4FFF">
        <w:rPr>
          <w:rFonts w:ascii="Calibri" w:eastAsia="Calibri" w:hAnsi="Calibri"/>
          <w:sz w:val="24"/>
          <w:szCs w:val="24"/>
          <w:lang w:eastAsia="en-US"/>
        </w:rPr>
        <w:t>sodium</w:t>
      </w:r>
      <w:r w:rsidRPr="00864D10">
        <w:rPr>
          <w:rFonts w:ascii="Calibri" w:eastAsia="Calibri" w:hAnsi="Calibri"/>
          <w:sz w:val="24"/>
          <w:szCs w:val="24"/>
          <w:lang w:eastAsia="en-US"/>
        </w:rPr>
        <w:t xml:space="preserve"> benzoate in people with treatment refractory schizophrenia.</w:t>
      </w:r>
    </w:p>
    <w:p w14:paraId="2A8B99E7" w14:textId="77777777" w:rsidR="00B500E3" w:rsidRDefault="00B500E3" w:rsidP="00864D10">
      <w:pPr>
        <w:tabs>
          <w:tab w:val="left" w:pos="567"/>
        </w:tabs>
        <w:ind w:left="11" w:hanging="11"/>
        <w:jc w:val="both"/>
        <w:rPr>
          <w:rFonts w:ascii="Calibri" w:eastAsia="Calibri" w:hAnsi="Calibri"/>
          <w:sz w:val="24"/>
          <w:szCs w:val="24"/>
          <w:lang w:eastAsia="en-US"/>
        </w:rPr>
      </w:pPr>
    </w:p>
    <w:p w14:paraId="489C0B42" w14:textId="77777777" w:rsidR="00D37DA5" w:rsidRPr="002D67F6" w:rsidRDefault="00D37DA5" w:rsidP="00CD718B">
      <w:pPr>
        <w:pStyle w:val="Heading2"/>
        <w:tabs>
          <w:tab w:val="clear" w:pos="1134"/>
          <w:tab w:val="num" w:pos="567"/>
        </w:tabs>
        <w:spacing w:after="120"/>
        <w:ind w:right="567"/>
        <w:rPr>
          <w:rFonts w:ascii="Calibri" w:eastAsia="Calibri" w:hAnsi="Calibri"/>
        </w:rPr>
      </w:pPr>
      <w:bookmarkStart w:id="12" w:name="_Toc56753236"/>
      <w:r w:rsidRPr="002D67F6">
        <w:rPr>
          <w:rFonts w:ascii="Calibri" w:eastAsia="Calibri" w:hAnsi="Calibri"/>
        </w:rPr>
        <w:t>Safety profile of sodium benzoate</w:t>
      </w:r>
      <w:bookmarkEnd w:id="12"/>
    </w:p>
    <w:p w14:paraId="2568C2BD" w14:textId="77777777" w:rsidR="00D37DA5" w:rsidRDefault="00D37DA5" w:rsidP="00CD718B">
      <w:pPr>
        <w:tabs>
          <w:tab w:val="num" w:pos="567"/>
        </w:tabs>
        <w:jc w:val="both"/>
        <w:rPr>
          <w:rFonts w:ascii="Calibri" w:eastAsia="Calibri" w:hAnsi="Calibri"/>
          <w:noProof/>
          <w:sz w:val="24"/>
          <w:szCs w:val="24"/>
          <w:vertAlign w:val="superscript"/>
          <w:lang w:eastAsia="en-US"/>
        </w:rPr>
      </w:pPr>
      <w:r w:rsidRPr="002D67F6">
        <w:rPr>
          <w:rFonts w:ascii="Calibri" w:eastAsia="Calibri" w:hAnsi="Calibri"/>
          <w:sz w:val="24"/>
          <w:szCs w:val="24"/>
          <w:lang w:eastAsia="en-US"/>
        </w:rPr>
        <w:t>There is a substantial body of safety information available for sodium benzoate because it has potent antimicrobial properties in acidic conditions; it is an ideal food preservative for products such as salad dressings, carbonated drinks, jams, fruit juices and other condiments. It is also used in some cosmetics and medications. On labels, the inclusion of sodium benzoate is indicated by the code E211.  The U.S. FDA has classified sodium benzoate as ‘Generally Recognized As Safe’ and regulates the concentration of sodium benzoate to 0.1% by weight in food products and 1% concentration in medicines.</w:t>
      </w:r>
      <w:r w:rsidR="00F00C4E">
        <w:rPr>
          <w:rFonts w:ascii="Calibri" w:eastAsia="Calibri" w:hAnsi="Calibri"/>
          <w:sz w:val="24"/>
          <w:szCs w:val="24"/>
          <w:lang w:eastAsia="en-US"/>
        </w:rPr>
        <w:fldChar w:fldCharType="begin"/>
      </w:r>
      <w:r w:rsidR="00F00C4E">
        <w:rPr>
          <w:rFonts w:ascii="Calibri" w:eastAsia="Calibri" w:hAnsi="Calibri"/>
          <w:sz w:val="24"/>
          <w:szCs w:val="24"/>
          <w:lang w:eastAsia="en-US"/>
        </w:rPr>
        <w:instrText xml:space="preserve"> ADDIN EN.CITE &lt;EndNote&gt;&lt;Cite&gt;&lt;Author&gt;Rothschild&lt;/Author&gt;&lt;Year&gt;1990&lt;/Year&gt;&lt;RecNum&gt;38&lt;/RecNum&gt;&lt;DisplayText&gt;[13, 14]&lt;/DisplayText&gt;&lt;record&gt;&lt;rec-number&gt;38&lt;/rec-number&gt;&lt;foreign-keys&gt;&lt;key app="EN" db-id="tdp25sdsyres27e5fww5rdeup05t0vf0v5tz" timestamp="1600304252"&gt;38&lt;/key&gt;&lt;/foreign-keys&gt;&lt;ref-type name="Book"&gt;6&lt;/ref-type&gt;&lt;contributors&gt;&lt;authors&gt;&lt;author&gt;Rothschild, D.L., Jr.&lt;/author&gt;&lt;/authors&gt;&lt;/contributors&gt;&lt;titles&gt;&lt;title&gt;The Food Chemical News guide to the current status of food additivies and color additives&lt;/title&gt;&lt;/titles&gt;&lt;dates&gt;&lt;year&gt;1990&lt;/year&gt;&lt;/dates&gt;&lt;pub-location&gt;Washington, DC&lt;/pub-location&gt;&lt;publisher&gt;Food and Chemical News&lt;/publisher&gt;&lt;urls&gt;&lt;/urls&gt;&lt;/record&gt;&lt;/Cite&gt;&lt;Cite&gt;&lt;Author&gt;Food and Agriculture Organization of the United Nations World Health Organization (FAO/WHO)&lt;/Author&gt;&lt;Year&gt;1994&lt;/Year&gt;&lt;RecNum&gt;39&lt;/RecNum&gt;&lt;record&gt;&lt;rec-number&gt;39&lt;/rec-number&gt;&lt;foreign-keys&gt;&lt;key app="EN" db-id="tdp25sdsyres27e5fww5rdeup05t0vf0v5tz" timestamp="1600304253"&gt;39&lt;/key&gt;&lt;/foreign-keys&gt;&lt;ref-type name="Book"&gt;6&lt;/ref-type&gt;&lt;contributors&gt;&lt;authors&gt;&lt;author&gt;Food and Agriculture Organization of the United Nations World Health Organization (FAO/WHO),&lt;/author&gt;&lt;/authors&gt;&lt;/contributors&gt;&lt;titles&gt;&lt;title&gt;Summary of evaluations perfomed by the Joint FAO/WHO Expert Committee on Food Addivites (JECFA)&lt;/title&gt;&lt;/titles&gt;&lt;dates&gt;&lt;year&gt;1994&lt;/year&gt;&lt;/dates&gt;&lt;pub-location&gt;Washington, DC&lt;/pub-location&gt;&lt;publisher&gt;International Life Sciences Institute&lt;/publisher&gt;&lt;urls&gt;&lt;/urls&gt;&lt;/record&gt;&lt;/Cite&gt;&lt;/EndNote&gt;</w:instrText>
      </w:r>
      <w:r w:rsidR="00F00C4E">
        <w:rPr>
          <w:rFonts w:ascii="Calibri" w:eastAsia="Calibri" w:hAnsi="Calibri"/>
          <w:sz w:val="24"/>
          <w:szCs w:val="24"/>
          <w:lang w:eastAsia="en-US"/>
        </w:rPr>
        <w:fldChar w:fldCharType="separate"/>
      </w:r>
      <w:r w:rsidR="00F00C4E">
        <w:rPr>
          <w:rFonts w:ascii="Calibri" w:eastAsia="Calibri" w:hAnsi="Calibri"/>
          <w:noProof/>
          <w:sz w:val="24"/>
          <w:szCs w:val="24"/>
          <w:lang w:eastAsia="en-US"/>
        </w:rPr>
        <w:t>[13, 14]</w:t>
      </w:r>
      <w:r w:rsidR="00F00C4E">
        <w:rPr>
          <w:rFonts w:ascii="Calibri" w:eastAsia="Calibri" w:hAnsi="Calibri"/>
          <w:sz w:val="24"/>
          <w:szCs w:val="24"/>
          <w:lang w:eastAsia="en-US"/>
        </w:rPr>
        <w:fldChar w:fldCharType="end"/>
      </w:r>
      <w:r w:rsidRPr="002D67F6">
        <w:rPr>
          <w:rFonts w:ascii="Calibri" w:eastAsia="Calibri" w:hAnsi="Calibri"/>
          <w:sz w:val="24"/>
          <w:szCs w:val="24"/>
          <w:lang w:eastAsia="en-US"/>
        </w:rPr>
        <w:t xml:space="preserve">  The current acceptable daily intake of 0.5 mg/kg body weight is suggested by the joint committee by the Food and Agriculture Organization of the United Nations and the World Health Organization.</w:t>
      </w:r>
      <w:r w:rsidR="00F00C4E">
        <w:rPr>
          <w:rFonts w:ascii="Calibri" w:eastAsia="Calibri" w:hAnsi="Calibri"/>
          <w:sz w:val="24"/>
          <w:szCs w:val="24"/>
          <w:lang w:eastAsia="en-US"/>
        </w:rPr>
        <w:fldChar w:fldCharType="begin"/>
      </w:r>
      <w:r w:rsidR="00F00C4E">
        <w:rPr>
          <w:rFonts w:ascii="Calibri" w:eastAsia="Calibri" w:hAnsi="Calibri"/>
          <w:sz w:val="24"/>
          <w:szCs w:val="24"/>
          <w:lang w:eastAsia="en-US"/>
        </w:rPr>
        <w:instrText xml:space="preserve"> ADDIN EN.CITE &lt;EndNote&gt;&lt;Cite&gt;&lt;Author&gt;World Health Organization&lt;/Author&gt;&lt;Year&gt;2000&lt;/Year&gt;&lt;RecNum&gt;47&lt;/RecNum&gt;&lt;DisplayText&gt;[15]&lt;/DisplayText&gt;&lt;record&gt;&lt;rec-number&gt;47&lt;/rec-number&gt;&lt;foreign-keys&gt;&lt;key app="EN" db-id="tdp25sdsyres27e5fww5rdeup05t0vf0v5tz" timestamp="1600304253"&gt;47&lt;/key&gt;&lt;/foreign-keys&gt;&lt;ref-type name="Report"&gt;27&lt;/ref-type&gt;&lt;contributors&gt;&lt;authors&gt;&lt;author&gt;World Health Organization,&lt;/author&gt;&lt;/authors&gt;&lt;secondary-authors&gt;&lt;author&gt;International programme on Chemical Safety (IPCS),&lt;/author&gt;&lt;/secondary-authors&gt;&lt;/contributors&gt;&lt;titles&gt;&lt;title&gt;Benzoic Acid and Sodium Benzoate&lt;/title&gt;&lt;secondary-title&gt;Concise international chemical assessement document&lt;/secondary-title&gt;&lt;/titles&gt;&lt;volume&gt;26&lt;/volume&gt;&lt;dates&gt;&lt;year&gt;2000&lt;/year&gt;&lt;/dates&gt;&lt;pub-location&gt;Geneva&lt;/pub-location&gt;&lt;publisher&gt;World Health&lt;/publisher&gt;&lt;urls&gt;&lt;/urls&gt;&lt;/record&gt;&lt;/Cite&gt;&lt;/EndNote&gt;</w:instrText>
      </w:r>
      <w:r w:rsidR="00F00C4E">
        <w:rPr>
          <w:rFonts w:ascii="Calibri" w:eastAsia="Calibri" w:hAnsi="Calibri"/>
          <w:sz w:val="24"/>
          <w:szCs w:val="24"/>
          <w:lang w:eastAsia="en-US"/>
        </w:rPr>
        <w:fldChar w:fldCharType="separate"/>
      </w:r>
      <w:r w:rsidR="00F00C4E">
        <w:rPr>
          <w:rFonts w:ascii="Calibri" w:eastAsia="Calibri" w:hAnsi="Calibri"/>
          <w:noProof/>
          <w:sz w:val="24"/>
          <w:szCs w:val="24"/>
          <w:lang w:eastAsia="en-US"/>
        </w:rPr>
        <w:t>[15]</w:t>
      </w:r>
      <w:r w:rsidR="00F00C4E">
        <w:rPr>
          <w:rFonts w:ascii="Calibri" w:eastAsia="Calibri" w:hAnsi="Calibri"/>
          <w:sz w:val="24"/>
          <w:szCs w:val="24"/>
          <w:lang w:eastAsia="en-US"/>
        </w:rPr>
        <w:fldChar w:fldCharType="end"/>
      </w:r>
      <w:r w:rsidRPr="002D67F6">
        <w:rPr>
          <w:rFonts w:ascii="Calibri" w:eastAsia="Calibri" w:hAnsi="Calibri"/>
          <w:sz w:val="24"/>
          <w:szCs w:val="24"/>
          <w:lang w:eastAsia="en-US"/>
        </w:rPr>
        <w:t xml:space="preserve"> It is noted that intake estimations from several counties gave averaged 0.18-2.3mg/kg body weight, however, individuals in China can consume up to 14mg/kg body weight per day from diet alone (i.e. </w:t>
      </w:r>
      <w:r w:rsidR="008504F9">
        <w:rPr>
          <w:rFonts w:ascii="Calibri" w:eastAsia="Calibri" w:hAnsi="Calibri"/>
          <w:sz w:val="24"/>
          <w:szCs w:val="24"/>
          <w:lang w:eastAsia="en-US"/>
        </w:rPr>
        <w:t>980</w:t>
      </w:r>
      <w:r w:rsidR="008504F9" w:rsidRPr="002D67F6">
        <w:rPr>
          <w:rFonts w:ascii="Calibri" w:eastAsia="Calibri" w:hAnsi="Calibri"/>
          <w:sz w:val="24"/>
          <w:szCs w:val="24"/>
          <w:lang w:eastAsia="en-US"/>
        </w:rPr>
        <w:t xml:space="preserve"> </w:t>
      </w:r>
      <w:r w:rsidRPr="002D67F6">
        <w:rPr>
          <w:rFonts w:ascii="Calibri" w:eastAsia="Calibri" w:hAnsi="Calibri"/>
          <w:sz w:val="24"/>
          <w:szCs w:val="24"/>
          <w:lang w:eastAsia="en-US"/>
        </w:rPr>
        <w:t>mg per day in a 70 kg person).</w:t>
      </w:r>
      <w:r w:rsidR="00F00C4E">
        <w:rPr>
          <w:rFonts w:ascii="Calibri" w:eastAsia="Calibri" w:hAnsi="Calibri"/>
          <w:sz w:val="24"/>
          <w:szCs w:val="24"/>
          <w:lang w:eastAsia="en-US"/>
        </w:rPr>
        <w:fldChar w:fldCharType="begin">
          <w:fldData xml:space="preserve">PEVuZE5vdGU+PENpdGU+PEF1dGhvcj5aZW5naW48L0F1dGhvcj48WWVhcj4yMDExPC9ZZWFyPjxS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</w:fldData>
        </w:fldChar>
      </w:r>
      <w:r w:rsidR="00F00C4E">
        <w:rPr>
          <w:rFonts w:ascii="Calibri" w:eastAsia="Calibri" w:hAnsi="Calibri"/>
          <w:sz w:val="24"/>
          <w:szCs w:val="24"/>
          <w:lang w:eastAsia="en-US"/>
        </w:rPr>
        <w:instrText xml:space="preserve"> ADDIN EN.CITE </w:instrText>
      </w:r>
      <w:r w:rsidR="00F00C4E">
        <w:rPr>
          <w:rFonts w:ascii="Calibri" w:eastAsia="Calibri" w:hAnsi="Calibri"/>
          <w:sz w:val="24"/>
          <w:szCs w:val="24"/>
          <w:lang w:eastAsia="en-US"/>
        </w:rPr>
        <w:fldChar w:fldCharType="begin">
          <w:fldData xml:space="preserve">PEVuZE5vdGU+PENpdGU+PEF1dGhvcj5aZW5naW48L0F1dGhvcj48WWVhcj4yMDExPC9ZZWFyPjxS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</w:fldData>
        </w:fldChar>
      </w:r>
      <w:r w:rsidR="00F00C4E">
        <w:rPr>
          <w:rFonts w:ascii="Calibri" w:eastAsia="Calibri" w:hAnsi="Calibri"/>
          <w:sz w:val="24"/>
          <w:szCs w:val="24"/>
          <w:lang w:eastAsia="en-US"/>
        </w:rPr>
        <w:instrText xml:space="preserve"> ADDIN EN.CITE.DATA </w:instrText>
      </w:r>
      <w:r w:rsidR="00F00C4E">
        <w:rPr>
          <w:rFonts w:ascii="Calibri" w:eastAsia="Calibri" w:hAnsi="Calibri"/>
          <w:sz w:val="24"/>
          <w:szCs w:val="24"/>
          <w:lang w:eastAsia="en-US"/>
        </w:rPr>
      </w:r>
      <w:r w:rsidR="00F00C4E">
        <w:rPr>
          <w:rFonts w:ascii="Calibri" w:eastAsia="Calibri" w:hAnsi="Calibri"/>
          <w:sz w:val="24"/>
          <w:szCs w:val="24"/>
          <w:lang w:eastAsia="en-US"/>
        </w:rPr>
        <w:fldChar w:fldCharType="end"/>
      </w:r>
      <w:r w:rsidR="00F00C4E">
        <w:rPr>
          <w:rFonts w:ascii="Calibri" w:eastAsia="Calibri" w:hAnsi="Calibri"/>
          <w:sz w:val="24"/>
          <w:szCs w:val="24"/>
          <w:lang w:eastAsia="en-US"/>
        </w:rPr>
      </w:r>
      <w:r w:rsidR="00F00C4E">
        <w:rPr>
          <w:rFonts w:ascii="Calibri" w:eastAsia="Calibri" w:hAnsi="Calibri"/>
          <w:sz w:val="24"/>
          <w:szCs w:val="24"/>
          <w:lang w:eastAsia="en-US"/>
        </w:rPr>
        <w:fldChar w:fldCharType="separate"/>
      </w:r>
      <w:r w:rsidR="00F00C4E">
        <w:rPr>
          <w:rFonts w:ascii="Calibri" w:eastAsia="Calibri" w:hAnsi="Calibri"/>
          <w:noProof/>
          <w:sz w:val="24"/>
          <w:szCs w:val="24"/>
          <w:lang w:eastAsia="en-US"/>
        </w:rPr>
        <w:t>[16]</w:t>
      </w:r>
      <w:r w:rsidR="00F00C4E">
        <w:rPr>
          <w:rFonts w:ascii="Calibri" w:eastAsia="Calibri" w:hAnsi="Calibri"/>
          <w:sz w:val="24"/>
          <w:szCs w:val="24"/>
          <w:lang w:eastAsia="en-US"/>
        </w:rPr>
        <w:fldChar w:fldCharType="end"/>
      </w:r>
    </w:p>
    <w:p w14:paraId="3F038562" w14:textId="77777777" w:rsidR="00F32579" w:rsidRPr="002D67F6" w:rsidRDefault="00F32579" w:rsidP="00CD718B">
      <w:pPr>
        <w:tabs>
          <w:tab w:val="num" w:pos="567"/>
        </w:tabs>
        <w:jc w:val="both"/>
        <w:rPr>
          <w:rFonts w:ascii="Calibri" w:eastAsia="Calibri" w:hAnsi="Calibri"/>
          <w:sz w:val="24"/>
          <w:szCs w:val="24"/>
          <w:lang w:eastAsia="en-US"/>
        </w:rPr>
      </w:pPr>
    </w:p>
    <w:p w14:paraId="0520C756" w14:textId="77777777" w:rsidR="00D37DA5" w:rsidRDefault="00D37DA5" w:rsidP="00CE1D44">
      <w:pPr>
        <w:jc w:val="both"/>
        <w:rPr>
          <w:rFonts w:ascii="Calibri" w:eastAsia="Calibri" w:hAnsi="Calibri"/>
          <w:noProof/>
          <w:sz w:val="24"/>
          <w:szCs w:val="24"/>
          <w:vertAlign w:val="superscript"/>
          <w:lang w:eastAsia="en-US"/>
        </w:rPr>
      </w:pPr>
      <w:r w:rsidRPr="00F32579">
        <w:rPr>
          <w:rFonts w:ascii="Calibri" w:eastAsia="Calibri" w:hAnsi="Calibri"/>
          <w:sz w:val="24"/>
          <w:szCs w:val="24"/>
          <w:lang w:eastAsia="en-US"/>
        </w:rPr>
        <w:t xml:space="preserve">The </w:t>
      </w:r>
      <w:r w:rsidR="00A80527" w:rsidRPr="00EF4E09">
        <w:rPr>
          <w:rStyle w:val="Emphasis"/>
          <w:rFonts w:asciiTheme="minorHAnsi" w:hAnsiTheme="minorHAnsi" w:cs="Arial"/>
          <w:bCs/>
          <w:i w:val="0"/>
          <w:iCs w:val="0"/>
          <w:sz w:val="24"/>
          <w:szCs w:val="24"/>
          <w:shd w:val="clear" w:color="auto" w:fill="FFFFFF"/>
        </w:rPr>
        <w:t>International Programme on Chemical Safety</w:t>
      </w:r>
      <w:r w:rsidR="00A80527" w:rsidRPr="00EF4E09">
        <w:rPr>
          <w:rStyle w:val="apple-converted-space"/>
          <w:rFonts w:asciiTheme="minorHAnsi" w:hAnsiTheme="minorHAnsi"/>
          <w:sz w:val="24"/>
          <w:szCs w:val="24"/>
          <w:shd w:val="clear" w:color="auto" w:fill="FFFFFF"/>
        </w:rPr>
        <w:t> </w:t>
      </w:r>
      <w:r w:rsidR="00A80527" w:rsidRPr="00EF4E09">
        <w:rPr>
          <w:rFonts w:asciiTheme="minorHAnsi" w:hAnsiTheme="minorHAnsi" w:cs="Arial"/>
          <w:sz w:val="24"/>
          <w:szCs w:val="24"/>
          <w:shd w:val="clear" w:color="auto" w:fill="FFFFFF"/>
        </w:rPr>
        <w:t>(</w:t>
      </w:r>
      <w:r w:rsidR="00A80527" w:rsidRPr="00EF4E09">
        <w:rPr>
          <w:rStyle w:val="Emphasis"/>
          <w:rFonts w:asciiTheme="minorHAnsi" w:hAnsiTheme="minorHAnsi" w:cs="Arial"/>
          <w:bCs/>
          <w:i w:val="0"/>
          <w:iCs w:val="0"/>
          <w:sz w:val="24"/>
          <w:szCs w:val="24"/>
          <w:shd w:val="clear" w:color="auto" w:fill="FFFFFF"/>
        </w:rPr>
        <w:t>IPCS)</w:t>
      </w:r>
      <w:r w:rsidRPr="00F32579">
        <w:rPr>
          <w:rFonts w:ascii="Calibri" w:eastAsia="Calibri" w:hAnsi="Calibri"/>
          <w:sz w:val="24"/>
          <w:szCs w:val="24"/>
          <w:lang w:eastAsia="en-US"/>
        </w:rPr>
        <w:t xml:space="preserve"> published a report on sodium benzoate (and a related compound benzoic acid) in 2000 detailing the potential health effects of sodium benzoate in animal studies. Testing in rodents revealed a low rate of toxicity with mean lethal dose (LD50) value</w:t>
      </w:r>
      <w:r w:rsidRPr="006563E2">
        <w:rPr>
          <w:rFonts w:ascii="Calibri" w:eastAsia="Calibri" w:hAnsi="Calibri"/>
          <w:sz w:val="24"/>
          <w:szCs w:val="24"/>
          <w:lang w:eastAsia="en-US"/>
        </w:rPr>
        <w:t xml:space="preserve">s of </w:t>
      </w:r>
      <w:r w:rsidRPr="002D67F6">
        <w:rPr>
          <w:rFonts w:ascii="Calibri" w:eastAsia="Calibri" w:hAnsi="Calibri"/>
          <w:sz w:val="24"/>
          <w:szCs w:val="24"/>
          <w:lang w:eastAsia="en-US"/>
        </w:rPr>
        <w:t>&gt;1940mg/kg body weight.  Drawing evidence from two long term studies (12-16 months) in rodents</w:t>
      </w:r>
      <w:r w:rsidR="00F32579">
        <w:rPr>
          <w:rFonts w:ascii="Calibri" w:eastAsia="Calibri" w:hAnsi="Calibri"/>
          <w:sz w:val="24"/>
          <w:szCs w:val="24"/>
          <w:lang w:eastAsia="en-US"/>
        </w:rPr>
        <w:t>,</w:t>
      </w:r>
      <w:r w:rsidRPr="002D67F6">
        <w:rPr>
          <w:rFonts w:ascii="Calibri" w:eastAsia="Calibri" w:hAnsi="Calibri"/>
          <w:sz w:val="24"/>
          <w:szCs w:val="24"/>
          <w:lang w:eastAsia="en-US"/>
        </w:rPr>
        <w:t xml:space="preserve"> there was no evidence to suggest sodium benzoate had carcinogenic properties. Likewise, studies of the precursors of benzoic acid – benzyl acetate, benzyl alcohol, and benzaldehyde suggest that a carcinogenic effect of sodium benzoate is unlikely. The results of genotoxic activity were inconclusive in the</w:t>
      </w:r>
      <w:r w:rsidR="00431EA5">
        <w:rPr>
          <w:rFonts w:ascii="Calibri" w:eastAsia="Calibri" w:hAnsi="Calibri"/>
          <w:sz w:val="24"/>
          <w:szCs w:val="24"/>
          <w:lang w:eastAsia="en-US"/>
        </w:rPr>
        <w:t xml:space="preserve"> </w:t>
      </w:r>
      <w:r w:rsidRPr="002D67F6">
        <w:rPr>
          <w:rFonts w:ascii="Calibri" w:eastAsia="Calibri" w:hAnsi="Calibri"/>
          <w:sz w:val="24"/>
          <w:szCs w:val="24"/>
          <w:lang w:eastAsia="en-US"/>
        </w:rPr>
        <w:t xml:space="preserve">IPCS report, </w:t>
      </w:r>
      <w:r w:rsidR="006563E2">
        <w:rPr>
          <w:rFonts w:ascii="Calibri" w:eastAsia="Calibri" w:hAnsi="Calibri"/>
          <w:sz w:val="24"/>
          <w:szCs w:val="24"/>
          <w:lang w:eastAsia="en-US"/>
        </w:rPr>
        <w:t xml:space="preserve">and </w:t>
      </w:r>
      <w:r w:rsidRPr="002D67F6">
        <w:rPr>
          <w:rFonts w:ascii="Calibri" w:eastAsia="Calibri" w:hAnsi="Calibri"/>
          <w:sz w:val="24"/>
          <w:szCs w:val="24"/>
          <w:lang w:eastAsia="en-US"/>
        </w:rPr>
        <w:t xml:space="preserve">there was no consistent abnormal findings based on the Ames test.  Based on </w:t>
      </w:r>
      <w:r w:rsidR="00FA0B5E" w:rsidRPr="00A80527">
        <w:rPr>
          <w:rFonts w:ascii="Calibri" w:eastAsia="Calibri" w:hAnsi="Calibri"/>
          <w:i/>
          <w:sz w:val="24"/>
          <w:szCs w:val="24"/>
          <w:lang w:eastAsia="en-US"/>
        </w:rPr>
        <w:t>in vitro</w:t>
      </w:r>
      <w:r w:rsidRPr="002D67F6">
        <w:rPr>
          <w:rFonts w:ascii="Calibri" w:eastAsia="Calibri" w:hAnsi="Calibri"/>
          <w:sz w:val="24"/>
          <w:szCs w:val="24"/>
          <w:lang w:eastAsia="en-US"/>
        </w:rPr>
        <w:t xml:space="preserve"> studies of human lymphoblastoid cell lines, the evidence suggests that sodium benzoate at very high concentrations does have genotoxic effects</w:t>
      </w:r>
      <w:r w:rsidR="00F00C4E">
        <w:rPr>
          <w:rFonts w:ascii="Calibri" w:eastAsia="Calibri" w:hAnsi="Calibri"/>
          <w:sz w:val="24"/>
          <w:szCs w:val="24"/>
          <w:lang w:eastAsia="en-US"/>
        </w:rPr>
        <w:t xml:space="preserve">. </w:t>
      </w:r>
      <w:r w:rsidR="00F00C4E" w:rsidRPr="00F00C4E">
        <w:rPr>
          <w:rFonts w:ascii="Calibri" w:eastAsia="Calibri" w:hAnsi="Calibri"/>
          <w:sz w:val="24"/>
          <w:szCs w:val="24"/>
          <w:lang w:eastAsia="en-US"/>
        </w:rPr>
        <w:t xml:space="preserve"> </w:t>
      </w:r>
      <w:r w:rsidR="00F00C4E" w:rsidRPr="002D67F6">
        <w:rPr>
          <w:rFonts w:ascii="Calibri" w:eastAsia="Calibri" w:hAnsi="Calibri"/>
          <w:sz w:val="24"/>
          <w:szCs w:val="24"/>
          <w:lang w:eastAsia="en-US"/>
        </w:rPr>
        <w:t xml:space="preserve">Sodium benzoate does have embryotoxic and fetotoxic effects, however these are only evident at dosage levels high enough to cause severe maternal toxicity. A </w:t>
      </w:r>
      <w:r w:rsidR="00F00C4E">
        <w:rPr>
          <w:rFonts w:ascii="Calibri" w:eastAsia="Calibri" w:hAnsi="Calibri"/>
          <w:sz w:val="24"/>
          <w:szCs w:val="24"/>
          <w:lang w:eastAsia="en-US"/>
        </w:rPr>
        <w:t>No Observable Adverse Effect Level (</w:t>
      </w:r>
      <w:r w:rsidR="00F00C4E" w:rsidRPr="002D67F6">
        <w:rPr>
          <w:rFonts w:ascii="Calibri" w:eastAsia="Calibri" w:hAnsi="Calibri"/>
          <w:sz w:val="24"/>
          <w:szCs w:val="24"/>
          <w:lang w:eastAsia="en-US"/>
        </w:rPr>
        <w:t>NOAEL</w:t>
      </w:r>
      <w:r w:rsidR="00F00C4E">
        <w:rPr>
          <w:rFonts w:ascii="Calibri" w:eastAsia="Calibri" w:hAnsi="Calibri"/>
          <w:sz w:val="24"/>
          <w:szCs w:val="24"/>
          <w:lang w:eastAsia="en-US"/>
        </w:rPr>
        <w:t>)</w:t>
      </w:r>
      <w:r w:rsidR="00F00C4E" w:rsidRPr="002D67F6">
        <w:rPr>
          <w:rFonts w:ascii="Calibri" w:eastAsia="Calibri" w:hAnsi="Calibri"/>
          <w:sz w:val="24"/>
          <w:szCs w:val="24"/>
          <w:lang w:eastAsia="en-US"/>
        </w:rPr>
        <w:t xml:space="preserve"> of approximately 1310 mg/kg body weight for teratogenic eff</w:t>
      </w:r>
      <w:r w:rsidR="00F00C4E">
        <w:rPr>
          <w:rFonts w:ascii="Calibri" w:eastAsia="Calibri" w:hAnsi="Calibri"/>
          <w:sz w:val="24"/>
          <w:szCs w:val="24"/>
          <w:lang w:eastAsia="en-US"/>
        </w:rPr>
        <w:t>ects in rodents was established</w:t>
      </w:r>
      <w:r w:rsidRPr="002D67F6">
        <w:rPr>
          <w:rFonts w:ascii="Calibri" w:eastAsia="Calibri" w:hAnsi="Calibri"/>
          <w:sz w:val="24"/>
          <w:szCs w:val="24"/>
          <w:lang w:eastAsia="en-US"/>
        </w:rPr>
        <w:t>.</w:t>
      </w:r>
      <w:r w:rsidR="00F00C4E">
        <w:rPr>
          <w:rFonts w:ascii="Calibri" w:eastAsia="Calibri" w:hAnsi="Calibri"/>
          <w:sz w:val="24"/>
          <w:szCs w:val="24"/>
          <w:lang w:eastAsia="en-US"/>
        </w:rPr>
        <w:fldChar w:fldCharType="begin"/>
      </w:r>
      <w:r w:rsidR="00F00C4E">
        <w:rPr>
          <w:rFonts w:ascii="Calibri" w:eastAsia="Calibri" w:hAnsi="Calibri"/>
          <w:sz w:val="24"/>
          <w:szCs w:val="24"/>
          <w:lang w:eastAsia="en-US"/>
        </w:rPr>
        <w:instrText xml:space="preserve"> ADDIN EN.CITE &lt;EndNote&gt;&lt;Cite&gt;&lt;Author&gt;Onodera&lt;/Author&gt;&lt;Year&gt;1978&lt;/Year&gt;&lt;RecNum&gt;43&lt;/RecNum&gt;&lt;DisplayText&gt;[17]&lt;/DisplayText&gt;&lt;record&gt;&lt;rec-number&gt;43&lt;/rec-number&gt;&lt;foreign-keys&gt;&lt;key app="EN" db-id="tdp25sdsyres27e5fww5rdeup05t0vf0v5tz" timestamp="1600304253"&gt;43&lt;/key&gt;&lt;/foreign-keys&gt;&lt;ref-type name="Journal Article"&gt;17&lt;/ref-type&gt;&lt;contributors&gt;&lt;authors&gt;&lt;author&gt;Onodera, H. &lt;/author&gt;&lt;author&gt;Ogiu, T. &lt;/author&gt;&lt;author&gt;Matsuoka, C. &lt;/author&gt;&lt;author&gt;Furuta, K. &lt;/author&gt;&lt;author&gt;Takeuchi, M. &lt;/author&gt;&lt;author&gt;Oono, Y.&lt;/author&gt;&lt;author&gt;Kubota, T. &lt;/author&gt;&lt;author&gt;Miyahara, M. &lt;/author&gt;&lt;author&gt;Maekawa, A. &lt;/author&gt;&lt;author&gt;Odashima, S.&lt;/author&gt;&lt;/authors&gt;&lt;/contributors&gt;&lt;titles&gt;&lt;title&gt;Studies on effects of sodium benzoate on fetuses and offspring of Wistar rats&lt;/title&gt;&lt;secondary-title&gt;Eisei Shikensho Hokoku&lt;/secondary-title&gt;&lt;/titles&gt;&lt;periodical&gt;&lt;full-title&gt;Eisei Shikensho Hokoku&lt;/full-title&gt;&lt;/periodical&gt;&lt;pages&gt;47-55&lt;/pages&gt;&lt;volume&gt;96&lt;/volume&gt;&lt;dates&gt;&lt;year&gt;1978&lt;/year&gt;&lt;/dates&gt;&lt;urls&gt;&lt;/urls&gt;&lt;/record&gt;&lt;/Cite&gt;&lt;/EndNote&gt;</w:instrText>
      </w:r>
      <w:r w:rsidR="00F00C4E">
        <w:rPr>
          <w:rFonts w:ascii="Calibri" w:eastAsia="Calibri" w:hAnsi="Calibri"/>
          <w:sz w:val="24"/>
          <w:szCs w:val="24"/>
          <w:lang w:eastAsia="en-US"/>
        </w:rPr>
        <w:fldChar w:fldCharType="separate"/>
      </w:r>
      <w:r w:rsidR="00F00C4E">
        <w:rPr>
          <w:rFonts w:ascii="Calibri" w:eastAsia="Calibri" w:hAnsi="Calibri"/>
          <w:noProof/>
          <w:sz w:val="24"/>
          <w:szCs w:val="24"/>
          <w:lang w:eastAsia="en-US"/>
        </w:rPr>
        <w:t>[17]</w:t>
      </w:r>
      <w:r w:rsidR="00F00C4E">
        <w:rPr>
          <w:rFonts w:ascii="Calibri" w:eastAsia="Calibri" w:hAnsi="Calibri"/>
          <w:sz w:val="24"/>
          <w:szCs w:val="24"/>
          <w:lang w:eastAsia="en-US"/>
        </w:rPr>
        <w:fldChar w:fldCharType="end"/>
      </w:r>
      <w:r w:rsidR="00F00C4E">
        <w:rPr>
          <w:rFonts w:ascii="Calibri" w:eastAsia="Calibri" w:hAnsi="Calibri"/>
          <w:sz w:val="24"/>
          <w:szCs w:val="24"/>
          <w:lang w:eastAsia="en-US"/>
        </w:rPr>
        <w:t xml:space="preserve">  </w:t>
      </w:r>
    </w:p>
    <w:p w14:paraId="558BF3B3" w14:textId="77777777" w:rsidR="006563E2" w:rsidRDefault="006563E2" w:rsidP="00A80527">
      <w:pPr>
        <w:rPr>
          <w:rFonts w:ascii="Calibri" w:eastAsia="Calibri" w:hAnsi="Calibri"/>
          <w:noProof/>
          <w:sz w:val="24"/>
          <w:szCs w:val="24"/>
          <w:vertAlign w:val="superscript"/>
          <w:lang w:eastAsia="en-US"/>
        </w:rPr>
      </w:pPr>
    </w:p>
    <w:p w14:paraId="75110279" w14:textId="77777777" w:rsidR="00431EA5" w:rsidRDefault="00431EA5" w:rsidP="00431EA5">
      <w:pPr>
        <w:tabs>
          <w:tab w:val="left" w:pos="567"/>
        </w:tabs>
        <w:jc w:val="both"/>
        <w:rPr>
          <w:rFonts w:ascii="Calibri" w:hAnsi="Calibri"/>
          <w:sz w:val="24"/>
          <w:szCs w:val="24"/>
          <w:lang w:eastAsia="en-US"/>
        </w:rPr>
      </w:pPr>
      <w:r w:rsidRPr="002D67F6">
        <w:rPr>
          <w:rFonts w:ascii="Calibri" w:hAnsi="Calibri"/>
          <w:sz w:val="24"/>
          <w:szCs w:val="24"/>
          <w:lang w:eastAsia="en-US"/>
        </w:rPr>
        <w:lastRenderedPageBreak/>
        <w:t xml:space="preserve">The acute toxicity of oral sodium benzoate in humans is low. There is evidence that some atopic individuals may be sensitive to food additives and preservatives (benzoate is a food preservative). </w:t>
      </w:r>
      <w:r w:rsidR="00F00C4E">
        <w:rPr>
          <w:rFonts w:ascii="Calibri" w:hAnsi="Calibri"/>
          <w:sz w:val="24"/>
          <w:szCs w:val="24"/>
          <w:lang w:eastAsia="en-US"/>
        </w:rPr>
        <w:fldChar w:fldCharType="begin">
          <w:fldData xml:space="preserve">PEVuZE5vdGU+PENpdGU+PEF1dGhvcj5OZXR0aXM8L0F1dGhvcj48WWVhcj4yMDA0PC9ZZWFyPjxS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</w:fldData>
        </w:fldChar>
      </w:r>
      <w:r w:rsidR="00F00C4E">
        <w:rPr>
          <w:rFonts w:ascii="Calibri" w:hAnsi="Calibri"/>
          <w:sz w:val="24"/>
          <w:szCs w:val="24"/>
          <w:lang w:eastAsia="en-US"/>
        </w:rPr>
        <w:instrText xml:space="preserve"> ADDIN EN.CITE </w:instrText>
      </w:r>
      <w:r w:rsidR="00F00C4E">
        <w:rPr>
          <w:rFonts w:ascii="Calibri" w:hAnsi="Calibri"/>
          <w:sz w:val="24"/>
          <w:szCs w:val="24"/>
          <w:lang w:eastAsia="en-US"/>
        </w:rPr>
        <w:fldChar w:fldCharType="begin">
          <w:fldData xml:space="preserve">PEVuZE5vdGU+PENpdGU+PEF1dGhvcj5OZXR0aXM8L0F1dGhvcj48WWVhcj4yMDA0PC9ZZWFyPjxS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</w:fldData>
        </w:fldChar>
      </w:r>
      <w:r w:rsidR="00F00C4E">
        <w:rPr>
          <w:rFonts w:ascii="Calibri" w:hAnsi="Calibri"/>
          <w:sz w:val="24"/>
          <w:szCs w:val="24"/>
          <w:lang w:eastAsia="en-US"/>
        </w:rPr>
        <w:instrText xml:space="preserve"> ADDIN EN.CITE.DATA </w:instrText>
      </w:r>
      <w:r w:rsidR="00F00C4E">
        <w:rPr>
          <w:rFonts w:ascii="Calibri" w:hAnsi="Calibri"/>
          <w:sz w:val="24"/>
          <w:szCs w:val="24"/>
          <w:lang w:eastAsia="en-US"/>
        </w:rPr>
      </w:r>
      <w:r w:rsidR="00F00C4E">
        <w:rPr>
          <w:rFonts w:ascii="Calibri" w:hAnsi="Calibri"/>
          <w:sz w:val="24"/>
          <w:szCs w:val="24"/>
          <w:lang w:eastAsia="en-US"/>
        </w:rPr>
        <w:fldChar w:fldCharType="end"/>
      </w:r>
      <w:r w:rsidR="00F00C4E">
        <w:rPr>
          <w:rFonts w:ascii="Calibri" w:hAnsi="Calibri"/>
          <w:sz w:val="24"/>
          <w:szCs w:val="24"/>
          <w:lang w:eastAsia="en-US"/>
        </w:rPr>
      </w:r>
      <w:r w:rsidR="00F00C4E">
        <w:rPr>
          <w:rFonts w:ascii="Calibri" w:hAnsi="Calibri"/>
          <w:sz w:val="24"/>
          <w:szCs w:val="24"/>
          <w:lang w:eastAsia="en-US"/>
        </w:rPr>
        <w:fldChar w:fldCharType="separate"/>
      </w:r>
      <w:r w:rsidR="00F00C4E">
        <w:rPr>
          <w:rFonts w:ascii="Calibri" w:hAnsi="Calibri"/>
          <w:noProof/>
          <w:sz w:val="24"/>
          <w:szCs w:val="24"/>
          <w:lang w:eastAsia="en-US"/>
        </w:rPr>
        <w:t>[18]</w:t>
      </w:r>
      <w:r w:rsidR="00F00C4E">
        <w:rPr>
          <w:rFonts w:ascii="Calibri" w:hAnsi="Calibri"/>
          <w:sz w:val="24"/>
          <w:szCs w:val="24"/>
          <w:lang w:eastAsia="en-US"/>
        </w:rPr>
        <w:fldChar w:fldCharType="end"/>
      </w:r>
      <w:r w:rsidRPr="002D67F6">
        <w:rPr>
          <w:rFonts w:ascii="Calibri" w:hAnsi="Calibri"/>
          <w:sz w:val="24"/>
          <w:szCs w:val="24"/>
          <w:lang w:eastAsia="en-US"/>
        </w:rPr>
        <w:t xml:space="preserve"> Thus, we will screen and exclude participants with a past history of allergies or intolerance of any food additives. </w:t>
      </w:r>
    </w:p>
    <w:p w14:paraId="2898E41A" w14:textId="77777777" w:rsidR="006563E2" w:rsidRPr="002D67F6" w:rsidRDefault="006563E2" w:rsidP="00431EA5">
      <w:pPr>
        <w:tabs>
          <w:tab w:val="left" w:pos="567"/>
        </w:tabs>
        <w:jc w:val="both"/>
        <w:rPr>
          <w:rFonts w:ascii="Calibri" w:hAnsi="Calibri"/>
          <w:sz w:val="24"/>
          <w:szCs w:val="24"/>
          <w:lang w:eastAsia="en-US"/>
        </w:rPr>
      </w:pPr>
    </w:p>
    <w:p w14:paraId="0C7394F0" w14:textId="77777777" w:rsidR="00D37DA5" w:rsidRDefault="00D37DA5" w:rsidP="00CD718B">
      <w:pPr>
        <w:tabs>
          <w:tab w:val="num" w:pos="567"/>
        </w:tabs>
        <w:jc w:val="both"/>
        <w:rPr>
          <w:rFonts w:ascii="Calibri" w:eastAsia="Calibri" w:hAnsi="Calibri"/>
          <w:sz w:val="24"/>
          <w:szCs w:val="24"/>
          <w:lang w:eastAsia="en-US"/>
        </w:rPr>
      </w:pPr>
      <w:r w:rsidRPr="002D67F6">
        <w:rPr>
          <w:rFonts w:ascii="Calibri" w:eastAsia="Calibri" w:hAnsi="Calibri"/>
          <w:sz w:val="24"/>
          <w:szCs w:val="24"/>
          <w:lang w:eastAsia="en-US"/>
        </w:rPr>
        <w:t xml:space="preserve">While the use of </w:t>
      </w:r>
      <w:r w:rsidR="00B00B35">
        <w:rPr>
          <w:rFonts w:ascii="Calibri" w:eastAsia="Calibri" w:hAnsi="Calibri"/>
          <w:sz w:val="24"/>
          <w:szCs w:val="24"/>
          <w:lang w:eastAsia="en-US"/>
        </w:rPr>
        <w:t>s</w:t>
      </w:r>
      <w:r w:rsidRPr="002D67F6">
        <w:rPr>
          <w:rFonts w:ascii="Calibri" w:eastAsia="Calibri" w:hAnsi="Calibri"/>
          <w:sz w:val="24"/>
          <w:szCs w:val="24"/>
          <w:lang w:eastAsia="en-US"/>
        </w:rPr>
        <w:t xml:space="preserve">odium benzoate for treatment in psychiatric disorders in humans is a contemporary procedure, it has also been used since the late </w:t>
      </w:r>
      <w:r w:rsidR="00B00B35">
        <w:rPr>
          <w:rFonts w:ascii="Calibri" w:eastAsia="Calibri" w:hAnsi="Calibri"/>
          <w:sz w:val="24"/>
          <w:szCs w:val="24"/>
          <w:lang w:eastAsia="en-US"/>
        </w:rPr>
        <w:t>19</w:t>
      </w:r>
      <w:r w:rsidRPr="002D67F6">
        <w:rPr>
          <w:rFonts w:ascii="Calibri" w:eastAsia="Calibri" w:hAnsi="Calibri"/>
          <w:sz w:val="24"/>
          <w:szCs w:val="24"/>
          <w:lang w:eastAsia="en-US"/>
        </w:rPr>
        <w:t>70’s to treat patients with urea cycle enzymopathies that cause hyperammonaemia.</w:t>
      </w:r>
      <w:r w:rsidR="00F00C4E">
        <w:rPr>
          <w:rFonts w:ascii="Calibri" w:eastAsia="Calibri" w:hAnsi="Calibri"/>
          <w:sz w:val="24"/>
          <w:szCs w:val="24"/>
          <w:lang w:eastAsia="en-US"/>
        </w:rPr>
        <w:t xml:space="preserve"> </w:t>
      </w:r>
      <w:r w:rsidR="00F00C4E">
        <w:rPr>
          <w:rFonts w:ascii="Calibri" w:eastAsia="Calibri" w:hAnsi="Calibri"/>
          <w:sz w:val="24"/>
          <w:szCs w:val="24"/>
          <w:lang w:eastAsia="en-US"/>
        </w:rPr>
        <w:fldChar w:fldCharType="begin">
          <w:fldData xml:space="preserve">PEVuZE5vdGU+PENpdGU+PEF1dGhvcj5CYXRzaGF3PC9BdXRob3I+PFllYXI+MTk4MTwvWWVhcj48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</w:fldData>
        </w:fldChar>
      </w:r>
      <w:r w:rsidR="00F00C4E">
        <w:rPr>
          <w:rFonts w:ascii="Calibri" w:eastAsia="Calibri" w:hAnsi="Calibri"/>
          <w:sz w:val="24"/>
          <w:szCs w:val="24"/>
          <w:lang w:eastAsia="en-US"/>
        </w:rPr>
        <w:instrText xml:space="preserve"> ADDIN EN.CITE </w:instrText>
      </w:r>
      <w:r w:rsidR="00F00C4E">
        <w:rPr>
          <w:rFonts w:ascii="Calibri" w:eastAsia="Calibri" w:hAnsi="Calibri"/>
          <w:sz w:val="24"/>
          <w:szCs w:val="24"/>
          <w:lang w:eastAsia="en-US"/>
        </w:rPr>
        <w:fldChar w:fldCharType="begin">
          <w:fldData xml:space="preserve">PEVuZE5vdGU+PENpdGU+PEF1dGhvcj5CYXRzaGF3PC9BdXRob3I+PFllYXI+MTk4MTwvWWVhcj48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</w:fldData>
        </w:fldChar>
      </w:r>
      <w:r w:rsidR="00F00C4E">
        <w:rPr>
          <w:rFonts w:ascii="Calibri" w:eastAsia="Calibri" w:hAnsi="Calibri"/>
          <w:sz w:val="24"/>
          <w:szCs w:val="24"/>
          <w:lang w:eastAsia="en-US"/>
        </w:rPr>
        <w:instrText xml:space="preserve"> ADDIN EN.CITE.DATA </w:instrText>
      </w:r>
      <w:r w:rsidR="00F00C4E">
        <w:rPr>
          <w:rFonts w:ascii="Calibri" w:eastAsia="Calibri" w:hAnsi="Calibri"/>
          <w:sz w:val="24"/>
          <w:szCs w:val="24"/>
          <w:lang w:eastAsia="en-US"/>
        </w:rPr>
      </w:r>
      <w:r w:rsidR="00F00C4E">
        <w:rPr>
          <w:rFonts w:ascii="Calibri" w:eastAsia="Calibri" w:hAnsi="Calibri"/>
          <w:sz w:val="24"/>
          <w:szCs w:val="24"/>
          <w:lang w:eastAsia="en-US"/>
        </w:rPr>
        <w:fldChar w:fldCharType="end"/>
      </w:r>
      <w:r w:rsidR="00F00C4E">
        <w:rPr>
          <w:rFonts w:ascii="Calibri" w:eastAsia="Calibri" w:hAnsi="Calibri"/>
          <w:sz w:val="24"/>
          <w:szCs w:val="24"/>
          <w:lang w:eastAsia="en-US"/>
        </w:rPr>
      </w:r>
      <w:r w:rsidR="00F00C4E">
        <w:rPr>
          <w:rFonts w:ascii="Calibri" w:eastAsia="Calibri" w:hAnsi="Calibri"/>
          <w:sz w:val="24"/>
          <w:szCs w:val="24"/>
          <w:lang w:eastAsia="en-US"/>
        </w:rPr>
        <w:fldChar w:fldCharType="separate"/>
      </w:r>
      <w:r w:rsidR="00F00C4E">
        <w:rPr>
          <w:rFonts w:ascii="Calibri" w:eastAsia="Calibri" w:hAnsi="Calibri"/>
          <w:noProof/>
          <w:sz w:val="24"/>
          <w:szCs w:val="24"/>
          <w:lang w:eastAsia="en-US"/>
        </w:rPr>
        <w:t>[12, 19]</w:t>
      </w:r>
      <w:r w:rsidR="00F00C4E">
        <w:rPr>
          <w:rFonts w:ascii="Calibri" w:eastAsia="Calibri" w:hAnsi="Calibri"/>
          <w:sz w:val="24"/>
          <w:szCs w:val="24"/>
          <w:lang w:eastAsia="en-US"/>
        </w:rPr>
        <w:fldChar w:fldCharType="end"/>
      </w:r>
      <w:r w:rsidRPr="002D67F6">
        <w:rPr>
          <w:rFonts w:ascii="Calibri" w:eastAsia="Calibri" w:hAnsi="Calibri"/>
          <w:sz w:val="24"/>
          <w:szCs w:val="24"/>
          <w:lang w:eastAsia="en-US"/>
        </w:rPr>
        <w:t xml:space="preserve"> The therapeutic dose administered to treat hyperammonaemia over several years i</w:t>
      </w:r>
      <w:r w:rsidR="00B00B35">
        <w:rPr>
          <w:rFonts w:ascii="Calibri" w:eastAsia="Calibri" w:hAnsi="Calibri"/>
          <w:sz w:val="24"/>
          <w:szCs w:val="24"/>
          <w:lang w:eastAsia="en-US"/>
        </w:rPr>
        <w:t>s</w:t>
      </w:r>
      <w:r w:rsidRPr="002D67F6">
        <w:rPr>
          <w:rFonts w:ascii="Calibri" w:eastAsia="Calibri" w:hAnsi="Calibri"/>
          <w:sz w:val="24"/>
          <w:szCs w:val="24"/>
          <w:lang w:eastAsia="en-US"/>
        </w:rPr>
        <w:t xml:space="preserve"> in the range of 250-500 mg/kg body weight per day, which equates to 17,500-35,000mg per day for a body weight of 70kg. It is noted that at this dose level</w:t>
      </w:r>
      <w:r w:rsidR="00B00B35">
        <w:rPr>
          <w:rFonts w:ascii="Calibri" w:eastAsia="Calibri" w:hAnsi="Calibri"/>
          <w:sz w:val="24"/>
          <w:szCs w:val="24"/>
          <w:lang w:eastAsia="en-US"/>
        </w:rPr>
        <w:t>,</w:t>
      </w:r>
      <w:r w:rsidRPr="002D67F6">
        <w:rPr>
          <w:rFonts w:ascii="Calibri" w:eastAsia="Calibri" w:hAnsi="Calibri"/>
          <w:sz w:val="24"/>
          <w:szCs w:val="24"/>
          <w:lang w:eastAsia="en-US"/>
        </w:rPr>
        <w:t xml:space="preserve"> the clinical signs of toxicity are rare and are limited to anorexia and vomiting, especially after large intravenous bolus injections</w:t>
      </w:r>
      <w:r w:rsidR="00B00B35">
        <w:rPr>
          <w:rFonts w:ascii="Calibri" w:eastAsia="Calibri" w:hAnsi="Calibri"/>
          <w:sz w:val="24"/>
          <w:szCs w:val="24"/>
          <w:lang w:eastAsia="en-US"/>
        </w:rPr>
        <w:t xml:space="preserve"> with 100% bioavailability</w:t>
      </w:r>
      <w:r w:rsidR="00431EA5">
        <w:rPr>
          <w:rFonts w:ascii="Calibri" w:eastAsia="Calibri" w:hAnsi="Calibri"/>
          <w:sz w:val="24"/>
          <w:szCs w:val="24"/>
          <w:lang w:eastAsia="en-US"/>
        </w:rPr>
        <w:t xml:space="preserve">. </w:t>
      </w:r>
    </w:p>
    <w:p w14:paraId="49256659" w14:textId="77777777" w:rsidR="00431EA5" w:rsidRPr="002D67F6" w:rsidRDefault="00431EA5" w:rsidP="00CD718B">
      <w:pPr>
        <w:tabs>
          <w:tab w:val="num" w:pos="567"/>
        </w:tabs>
        <w:jc w:val="both"/>
        <w:rPr>
          <w:rFonts w:ascii="Calibri" w:eastAsia="Calibri" w:hAnsi="Calibri"/>
          <w:sz w:val="24"/>
          <w:szCs w:val="24"/>
          <w:lang w:eastAsia="en-US"/>
        </w:rPr>
      </w:pPr>
    </w:p>
    <w:p w14:paraId="3AD42FC9" w14:textId="77777777" w:rsidR="00D37DA5" w:rsidRPr="002D67F6" w:rsidRDefault="00D37DA5" w:rsidP="00CD718B">
      <w:pPr>
        <w:pStyle w:val="Heading1"/>
        <w:tabs>
          <w:tab w:val="clear" w:pos="432"/>
          <w:tab w:val="num" w:pos="0"/>
          <w:tab w:val="num" w:pos="567"/>
        </w:tabs>
        <w:spacing w:after="120"/>
        <w:ind w:left="0" w:firstLine="0"/>
        <w:rPr>
          <w:rFonts w:ascii="Calibri" w:hAnsi="Calibri"/>
          <w:szCs w:val="28"/>
        </w:rPr>
      </w:pPr>
      <w:bookmarkStart w:id="13" w:name="_Toc48971997"/>
      <w:bookmarkStart w:id="14" w:name="_Toc56753237"/>
      <w:r w:rsidRPr="002D67F6">
        <w:rPr>
          <w:rFonts w:ascii="Calibri" w:hAnsi="Calibri"/>
          <w:szCs w:val="28"/>
        </w:rPr>
        <w:t>Objectives</w:t>
      </w:r>
      <w:bookmarkEnd w:id="13"/>
      <w:bookmarkEnd w:id="14"/>
    </w:p>
    <w:p w14:paraId="793A087C" w14:textId="77777777" w:rsidR="00D37DA5" w:rsidRPr="002D67F6" w:rsidRDefault="00D37DA5" w:rsidP="00CD718B">
      <w:pPr>
        <w:tabs>
          <w:tab w:val="num" w:pos="567"/>
        </w:tabs>
        <w:jc w:val="both"/>
        <w:rPr>
          <w:rFonts w:ascii="Calibri" w:hAnsi="Calibri"/>
          <w:sz w:val="24"/>
          <w:lang w:eastAsia="en-US"/>
        </w:rPr>
      </w:pPr>
      <w:r w:rsidRPr="002D67F6">
        <w:rPr>
          <w:rFonts w:ascii="Calibri" w:hAnsi="Calibri"/>
          <w:sz w:val="24"/>
          <w:lang w:eastAsia="en-US"/>
        </w:rPr>
        <w:t>Using a randomised</w:t>
      </w:r>
      <w:r w:rsidR="00AB281C">
        <w:rPr>
          <w:rFonts w:ascii="Calibri" w:hAnsi="Calibri"/>
          <w:sz w:val="24"/>
          <w:lang w:eastAsia="en-US"/>
        </w:rPr>
        <w:t>,</w:t>
      </w:r>
      <w:r w:rsidRPr="002D67F6">
        <w:rPr>
          <w:rFonts w:ascii="Calibri" w:hAnsi="Calibri"/>
          <w:sz w:val="24"/>
          <w:lang w:eastAsia="en-US"/>
        </w:rPr>
        <w:t xml:space="preserve"> placebo</w:t>
      </w:r>
      <w:r w:rsidR="00AB281C">
        <w:rPr>
          <w:rFonts w:ascii="Calibri" w:hAnsi="Calibri"/>
          <w:sz w:val="24"/>
          <w:lang w:eastAsia="en-US"/>
        </w:rPr>
        <w:t>-</w:t>
      </w:r>
      <w:r w:rsidRPr="002D67F6">
        <w:rPr>
          <w:rFonts w:ascii="Calibri" w:hAnsi="Calibri"/>
          <w:sz w:val="24"/>
          <w:lang w:eastAsia="en-US"/>
        </w:rPr>
        <w:t xml:space="preserve">controlled </w:t>
      </w:r>
      <w:r w:rsidR="006563E2">
        <w:rPr>
          <w:rFonts w:ascii="Calibri" w:hAnsi="Calibri"/>
          <w:sz w:val="24"/>
          <w:lang w:eastAsia="en-US"/>
        </w:rPr>
        <w:t xml:space="preserve">double-blind parallel-group </w:t>
      </w:r>
      <w:r w:rsidRPr="002D67F6">
        <w:rPr>
          <w:rFonts w:ascii="Calibri" w:hAnsi="Calibri"/>
          <w:sz w:val="24"/>
          <w:lang w:eastAsia="en-US"/>
        </w:rPr>
        <w:t xml:space="preserve">trial; the primary objective in this study is to </w:t>
      </w:r>
      <w:r w:rsidR="006B453B">
        <w:rPr>
          <w:rFonts w:ascii="Calibri" w:hAnsi="Calibri"/>
          <w:sz w:val="24"/>
          <w:lang w:eastAsia="en-US"/>
        </w:rPr>
        <w:t>determine</w:t>
      </w:r>
      <w:r w:rsidR="006B453B" w:rsidRPr="006B453B">
        <w:rPr>
          <w:rFonts w:ascii="Calibri" w:hAnsi="Calibri"/>
          <w:sz w:val="24"/>
          <w:lang w:eastAsia="en-US"/>
        </w:rPr>
        <w:t xml:space="preserve"> the dose of sodium benzoate which maximises the </w:t>
      </w:r>
      <w:r w:rsidR="001D5317" w:rsidRPr="006B453B">
        <w:rPr>
          <w:rFonts w:ascii="Calibri" w:hAnsi="Calibri"/>
          <w:sz w:val="24"/>
          <w:lang w:eastAsia="en-US"/>
        </w:rPr>
        <w:t xml:space="preserve">clinical </w:t>
      </w:r>
      <w:r w:rsidR="006B453B" w:rsidRPr="006B453B">
        <w:rPr>
          <w:rFonts w:ascii="Calibri" w:hAnsi="Calibri"/>
          <w:sz w:val="24"/>
          <w:lang w:eastAsia="en-US"/>
        </w:rPr>
        <w:t>bene</w:t>
      </w:r>
      <w:r w:rsidR="001D5317">
        <w:rPr>
          <w:rFonts w:ascii="Calibri" w:hAnsi="Calibri"/>
          <w:sz w:val="24"/>
          <w:lang w:eastAsia="en-US"/>
        </w:rPr>
        <w:t xml:space="preserve">fits </w:t>
      </w:r>
      <w:r w:rsidR="006B453B" w:rsidRPr="006B453B">
        <w:rPr>
          <w:rFonts w:ascii="Calibri" w:hAnsi="Calibri"/>
          <w:sz w:val="24"/>
          <w:lang w:eastAsia="en-US"/>
        </w:rPr>
        <w:t xml:space="preserve">in patients with </w:t>
      </w:r>
      <w:r w:rsidR="00F75795">
        <w:rPr>
          <w:rFonts w:ascii="Calibri" w:hAnsi="Calibri"/>
          <w:sz w:val="24"/>
          <w:lang w:eastAsia="en-US"/>
        </w:rPr>
        <w:t xml:space="preserve">treatment </w:t>
      </w:r>
      <w:r w:rsidR="006B453B" w:rsidRPr="006B453B">
        <w:rPr>
          <w:rFonts w:ascii="Calibri" w:hAnsi="Calibri"/>
          <w:sz w:val="24"/>
          <w:lang w:eastAsia="en-US"/>
        </w:rPr>
        <w:t>refractory schizophrenia.</w:t>
      </w:r>
    </w:p>
    <w:p w14:paraId="42646E6A" w14:textId="77777777" w:rsidR="00D37DA5" w:rsidRPr="00676DAB" w:rsidRDefault="00D37DA5" w:rsidP="00CD718B">
      <w:pPr>
        <w:pStyle w:val="Heading2"/>
        <w:tabs>
          <w:tab w:val="clear" w:pos="1134"/>
          <w:tab w:val="num" w:pos="567"/>
        </w:tabs>
        <w:spacing w:after="120"/>
        <w:ind w:right="567"/>
        <w:rPr>
          <w:rFonts w:ascii="Calibri" w:hAnsi="Calibri"/>
        </w:rPr>
      </w:pPr>
      <w:bookmarkStart w:id="15" w:name="_Toc56753238"/>
      <w:r w:rsidRPr="00676DAB">
        <w:rPr>
          <w:rFonts w:ascii="Calibri" w:hAnsi="Calibri"/>
        </w:rPr>
        <w:t>Primary Objectives</w:t>
      </w:r>
      <w:bookmarkEnd w:id="15"/>
    </w:p>
    <w:p w14:paraId="21ECAB9B" w14:textId="77777777" w:rsidR="00B500E3" w:rsidRPr="002D67F6" w:rsidRDefault="00B500E3" w:rsidP="001776E0">
      <w:pPr>
        <w:tabs>
          <w:tab w:val="num" w:pos="567"/>
        </w:tabs>
        <w:spacing w:before="120" w:after="240"/>
        <w:jc w:val="both"/>
        <w:rPr>
          <w:rFonts w:ascii="Calibri" w:hAnsi="Calibri"/>
          <w:sz w:val="24"/>
          <w:lang w:eastAsia="en-US"/>
        </w:rPr>
      </w:pPr>
      <w:r>
        <w:rPr>
          <w:rFonts w:ascii="Calibri" w:hAnsi="Calibri"/>
          <w:sz w:val="24"/>
          <w:lang w:eastAsia="en-US"/>
        </w:rPr>
        <w:t xml:space="preserve">To determine </w:t>
      </w:r>
      <w:r w:rsidR="005104E3">
        <w:rPr>
          <w:rFonts w:ascii="Calibri" w:hAnsi="Calibri"/>
          <w:sz w:val="24"/>
          <w:lang w:eastAsia="en-US"/>
        </w:rPr>
        <w:t>the minimal dose</w:t>
      </w:r>
      <w:r w:rsidR="00676DAB">
        <w:rPr>
          <w:rFonts w:ascii="Calibri" w:hAnsi="Calibri"/>
          <w:sz w:val="24"/>
          <w:lang w:eastAsia="en-US"/>
        </w:rPr>
        <w:t xml:space="preserve"> (1000mg daily or 2000mg daily or 4000mg daily)</w:t>
      </w:r>
      <w:r w:rsidR="005104E3">
        <w:rPr>
          <w:rFonts w:ascii="Calibri" w:hAnsi="Calibri"/>
          <w:sz w:val="24"/>
          <w:lang w:eastAsia="en-US"/>
        </w:rPr>
        <w:t xml:space="preserve"> required of sodium benzoate </w:t>
      </w:r>
      <w:r w:rsidR="00676DAB">
        <w:rPr>
          <w:rFonts w:ascii="Calibri" w:hAnsi="Calibri"/>
          <w:sz w:val="24"/>
          <w:lang w:eastAsia="en-US"/>
        </w:rPr>
        <w:t>treatment over 6 weeks to</w:t>
      </w:r>
      <w:r w:rsidR="005104E3">
        <w:rPr>
          <w:rFonts w:ascii="Calibri" w:hAnsi="Calibri"/>
          <w:sz w:val="24"/>
          <w:lang w:eastAsia="en-US"/>
        </w:rPr>
        <w:t xml:space="preserve"> maximise reduction in total PANSS scores in patients</w:t>
      </w:r>
      <w:r w:rsidR="00491C6E">
        <w:rPr>
          <w:rFonts w:ascii="Calibri" w:hAnsi="Calibri"/>
          <w:sz w:val="24"/>
          <w:lang w:eastAsia="en-US"/>
        </w:rPr>
        <w:t xml:space="preserve"> with treatment refractory schizophrenia compared to individuals taking placebo.</w:t>
      </w:r>
      <w:r w:rsidR="00A80527" w:rsidRPr="002D67F6">
        <w:rPr>
          <w:rFonts w:ascii="Calibri" w:hAnsi="Calibri"/>
          <w:sz w:val="24"/>
          <w:szCs w:val="24"/>
          <w:lang w:eastAsia="en-US"/>
        </w:rPr>
        <w:t xml:space="preserve"> </w:t>
      </w:r>
    </w:p>
    <w:p w14:paraId="0F801DA5" w14:textId="77777777" w:rsidR="00D37DA5" w:rsidRPr="00676DAB" w:rsidRDefault="00D37DA5" w:rsidP="00B436CC">
      <w:pPr>
        <w:pStyle w:val="Heading2"/>
        <w:tabs>
          <w:tab w:val="clear" w:pos="1134"/>
          <w:tab w:val="num" w:pos="567"/>
          <w:tab w:val="num" w:pos="1485"/>
        </w:tabs>
        <w:spacing w:after="120"/>
        <w:ind w:right="567"/>
        <w:rPr>
          <w:rFonts w:ascii="Calibri" w:hAnsi="Calibri"/>
        </w:rPr>
      </w:pPr>
      <w:bookmarkStart w:id="16" w:name="_Toc56753239"/>
      <w:r w:rsidRPr="00676DAB">
        <w:rPr>
          <w:rFonts w:ascii="Calibri" w:hAnsi="Calibri"/>
        </w:rPr>
        <w:t>Secondary Objectives</w:t>
      </w:r>
      <w:bookmarkEnd w:id="16"/>
    </w:p>
    <w:p w14:paraId="40FE0F98" w14:textId="77777777" w:rsidR="00673F27" w:rsidRDefault="005104E3" w:rsidP="001776E0">
      <w:pPr>
        <w:spacing w:before="120" w:after="240"/>
        <w:jc w:val="both"/>
        <w:rPr>
          <w:rFonts w:asciiTheme="minorHAnsi" w:hAnsiTheme="minorHAnsi" w:cstheme="minorHAnsi"/>
          <w:sz w:val="24"/>
          <w:szCs w:val="24"/>
          <w:lang w:val="x-none" w:eastAsia="en-US"/>
        </w:rPr>
      </w:pPr>
      <w:r w:rsidRPr="005104E3">
        <w:rPr>
          <w:rFonts w:asciiTheme="minorHAnsi" w:hAnsiTheme="minorHAnsi" w:cstheme="minorHAnsi"/>
          <w:sz w:val="24"/>
          <w:szCs w:val="24"/>
          <w:lang w:val="x-none" w:eastAsia="en-US"/>
        </w:rPr>
        <w:t xml:space="preserve">To determine the minimal dose </w:t>
      </w:r>
      <w:r w:rsidR="00676DAB" w:rsidRPr="005104E3">
        <w:rPr>
          <w:rFonts w:asciiTheme="minorHAnsi" w:hAnsiTheme="minorHAnsi" w:cstheme="minorHAnsi"/>
          <w:sz w:val="24"/>
          <w:szCs w:val="24"/>
          <w:lang w:val="x-none" w:eastAsia="en-US"/>
        </w:rPr>
        <w:t xml:space="preserve">(1000mg daily or 2000mg daily or 4000mg daily) </w:t>
      </w:r>
      <w:r w:rsidRPr="005104E3">
        <w:rPr>
          <w:rFonts w:asciiTheme="minorHAnsi" w:hAnsiTheme="minorHAnsi" w:cstheme="minorHAnsi"/>
          <w:sz w:val="24"/>
          <w:szCs w:val="24"/>
          <w:lang w:val="x-none" w:eastAsia="en-US"/>
        </w:rPr>
        <w:t>required of sodium benzoate</w:t>
      </w:r>
      <w:r w:rsidR="00676DAB">
        <w:rPr>
          <w:rFonts w:asciiTheme="minorHAnsi" w:hAnsiTheme="minorHAnsi" w:cstheme="minorHAnsi"/>
          <w:sz w:val="24"/>
          <w:szCs w:val="24"/>
          <w:lang w:eastAsia="en-US"/>
        </w:rPr>
        <w:t xml:space="preserve"> treatment over 6 weeks </w:t>
      </w:r>
      <w:r w:rsidRPr="005104E3">
        <w:rPr>
          <w:rFonts w:asciiTheme="minorHAnsi" w:hAnsiTheme="minorHAnsi" w:cstheme="minorHAnsi"/>
          <w:sz w:val="24"/>
          <w:szCs w:val="24"/>
          <w:lang w:val="x-none" w:eastAsia="en-US"/>
        </w:rPr>
        <w:t xml:space="preserve">to maximise </w:t>
      </w:r>
      <w:r w:rsidR="00676DAB">
        <w:rPr>
          <w:rFonts w:asciiTheme="minorHAnsi" w:hAnsiTheme="minorHAnsi" w:cstheme="minorHAnsi"/>
          <w:sz w:val="24"/>
          <w:szCs w:val="24"/>
          <w:lang w:eastAsia="en-US"/>
        </w:rPr>
        <w:t>improvements in</w:t>
      </w:r>
      <w:r w:rsidRPr="005104E3">
        <w:rPr>
          <w:rFonts w:asciiTheme="minorHAnsi" w:hAnsiTheme="minorHAnsi" w:cstheme="minorHAnsi"/>
          <w:sz w:val="24"/>
          <w:szCs w:val="24"/>
          <w:lang w:val="x-none" w:eastAsia="en-US"/>
        </w:rPr>
        <w:t xml:space="preserve"> </w:t>
      </w:r>
      <w:r w:rsidR="00676DAB" w:rsidRPr="002D67F6">
        <w:rPr>
          <w:rFonts w:ascii="Calibri" w:hAnsi="Calibri"/>
          <w:sz w:val="24"/>
          <w:szCs w:val="24"/>
          <w:lang w:eastAsia="en-US"/>
        </w:rPr>
        <w:t xml:space="preserve">Positive and </w:t>
      </w:r>
      <w:r w:rsidR="00676DAB">
        <w:rPr>
          <w:rFonts w:ascii="Calibri" w:hAnsi="Calibri"/>
          <w:sz w:val="24"/>
          <w:szCs w:val="24"/>
          <w:lang w:eastAsia="en-US"/>
        </w:rPr>
        <w:t xml:space="preserve">Negative Syndrome Scale (PANSS) </w:t>
      </w:r>
      <w:r w:rsidR="00676DAB" w:rsidRPr="002D67F6">
        <w:rPr>
          <w:rFonts w:ascii="Calibri" w:hAnsi="Calibri"/>
          <w:sz w:val="24"/>
          <w:lang w:eastAsia="en-US"/>
        </w:rPr>
        <w:t>subscales,</w:t>
      </w:r>
      <w:r w:rsidR="00676DAB" w:rsidRPr="00A80527">
        <w:rPr>
          <w:rFonts w:ascii="Calibri" w:hAnsi="Calibri"/>
          <w:sz w:val="24"/>
          <w:szCs w:val="24"/>
          <w:lang w:eastAsia="en-US"/>
        </w:rPr>
        <w:t xml:space="preserve"> </w:t>
      </w:r>
      <w:r w:rsidR="00676DAB" w:rsidRPr="002D67F6">
        <w:rPr>
          <w:rFonts w:ascii="Calibri" w:hAnsi="Calibri"/>
          <w:sz w:val="24"/>
          <w:szCs w:val="24"/>
          <w:lang w:eastAsia="en-US"/>
        </w:rPr>
        <w:t>Glob</w:t>
      </w:r>
      <w:r w:rsidR="00676DAB">
        <w:rPr>
          <w:rFonts w:ascii="Calibri" w:hAnsi="Calibri"/>
          <w:sz w:val="24"/>
          <w:szCs w:val="24"/>
          <w:lang w:eastAsia="en-US"/>
        </w:rPr>
        <w:t>al Assessment of Function (GAF)</w:t>
      </w:r>
      <w:r w:rsidR="00676DAB">
        <w:rPr>
          <w:rFonts w:ascii="Calibri" w:hAnsi="Calibri"/>
          <w:sz w:val="24"/>
          <w:lang w:eastAsia="en-US"/>
        </w:rPr>
        <w:t xml:space="preserve">, </w:t>
      </w:r>
      <w:r w:rsidR="00676DAB" w:rsidRPr="002D67F6">
        <w:rPr>
          <w:rFonts w:ascii="Calibri" w:hAnsi="Calibri"/>
          <w:sz w:val="24"/>
          <w:szCs w:val="24"/>
          <w:lang w:eastAsia="en-US"/>
        </w:rPr>
        <w:t>Clinical Global Impression (CGI)</w:t>
      </w:r>
      <w:r w:rsidR="00676DAB">
        <w:rPr>
          <w:rFonts w:ascii="Calibri" w:hAnsi="Calibri"/>
          <w:sz w:val="24"/>
          <w:szCs w:val="24"/>
          <w:lang w:eastAsia="en-US"/>
        </w:rPr>
        <w:t>,</w:t>
      </w:r>
      <w:r w:rsidR="00676DAB" w:rsidRPr="00617DCB">
        <w:t xml:space="preserve"> </w:t>
      </w:r>
      <w:r w:rsidR="00676DAB" w:rsidRPr="00617DCB">
        <w:rPr>
          <w:rFonts w:ascii="Calibri" w:hAnsi="Calibri"/>
          <w:sz w:val="24"/>
          <w:szCs w:val="24"/>
          <w:lang w:eastAsia="en-US"/>
        </w:rPr>
        <w:t>Patient Global Im</w:t>
      </w:r>
      <w:r w:rsidR="00676DAB">
        <w:rPr>
          <w:rFonts w:ascii="Calibri" w:hAnsi="Calibri"/>
          <w:sz w:val="24"/>
          <w:szCs w:val="24"/>
          <w:lang w:eastAsia="en-US"/>
        </w:rPr>
        <w:t>pression of Improvement (PGI-I),</w:t>
      </w:r>
      <w:r w:rsidR="00676DAB" w:rsidRPr="002D67F6">
        <w:rPr>
          <w:rFonts w:ascii="Calibri" w:hAnsi="Calibri"/>
          <w:sz w:val="24"/>
          <w:lang w:eastAsia="en-US"/>
        </w:rPr>
        <w:t xml:space="preserve"> compared to individuals taking placebo</w:t>
      </w:r>
      <w:r w:rsidR="00676DAB">
        <w:rPr>
          <w:rFonts w:asciiTheme="minorHAnsi" w:hAnsiTheme="minorHAnsi" w:cstheme="minorHAnsi"/>
          <w:sz w:val="24"/>
          <w:szCs w:val="24"/>
          <w:lang w:val="x-none" w:eastAsia="en-US"/>
        </w:rPr>
        <w:t>.</w:t>
      </w:r>
    </w:p>
    <w:p w14:paraId="6DA90D16" w14:textId="77777777" w:rsidR="001D5317" w:rsidRPr="001D5317" w:rsidRDefault="001D5317" w:rsidP="001776E0">
      <w:pPr>
        <w:spacing w:before="120" w:after="240"/>
        <w:jc w:val="both"/>
        <w:rPr>
          <w:rFonts w:asciiTheme="minorHAnsi" w:hAnsiTheme="minorHAnsi" w:cstheme="minorHAnsi"/>
          <w:sz w:val="24"/>
          <w:szCs w:val="24"/>
          <w:highlight w:val="yellow"/>
          <w:lang w:val="en-US" w:eastAsia="en-US"/>
        </w:rPr>
      </w:pPr>
      <w:r>
        <w:rPr>
          <w:rFonts w:asciiTheme="minorHAnsi" w:hAnsiTheme="minorHAnsi" w:cstheme="minorHAnsi"/>
          <w:sz w:val="24"/>
          <w:szCs w:val="24"/>
          <w:lang w:val="en-US" w:eastAsia="en-US"/>
        </w:rPr>
        <w:t xml:space="preserve">To determine the safety and tolerability of the three doses </w:t>
      </w:r>
      <w:r w:rsidRPr="005104E3">
        <w:rPr>
          <w:rFonts w:asciiTheme="minorHAnsi" w:hAnsiTheme="minorHAnsi" w:cstheme="minorHAnsi"/>
          <w:sz w:val="24"/>
          <w:szCs w:val="24"/>
          <w:lang w:val="x-none" w:eastAsia="en-US"/>
        </w:rPr>
        <w:t xml:space="preserve">(1000mg daily or 2000mg daily or 4000mg daily) </w:t>
      </w:r>
      <w:r>
        <w:rPr>
          <w:rFonts w:asciiTheme="minorHAnsi" w:hAnsiTheme="minorHAnsi" w:cstheme="minorHAnsi"/>
          <w:sz w:val="24"/>
          <w:szCs w:val="24"/>
          <w:lang w:val="en-US" w:eastAsia="en-US"/>
        </w:rPr>
        <w:t>of sodium benzoate under investigation.</w:t>
      </w:r>
    </w:p>
    <w:p w14:paraId="09680127" w14:textId="77777777" w:rsidR="00B403B8" w:rsidRPr="00B403B8" w:rsidRDefault="00673F27" w:rsidP="001776E0">
      <w:pPr>
        <w:pStyle w:val="Heading2"/>
        <w:rPr>
          <w:lang w:val="en-AU"/>
        </w:rPr>
      </w:pPr>
      <w:bookmarkStart w:id="17" w:name="_Toc56753240"/>
      <w:r w:rsidRPr="00B403B8">
        <w:t xml:space="preserve">Tertiary </w:t>
      </w:r>
      <w:r w:rsidR="006563E2" w:rsidRPr="00B403B8">
        <w:t xml:space="preserve">(Exploratory) </w:t>
      </w:r>
      <w:r w:rsidRPr="00B403B8">
        <w:t>Objective</w:t>
      </w:r>
      <w:r w:rsidR="006563E2" w:rsidRPr="00B403B8">
        <w:t>s</w:t>
      </w:r>
      <w:bookmarkEnd w:id="17"/>
      <w:r w:rsidR="00B403B8">
        <w:rPr>
          <w:lang w:val="en-AU"/>
        </w:rPr>
        <w:t xml:space="preserve"> </w:t>
      </w:r>
    </w:p>
    <w:p w14:paraId="7600E7E4" w14:textId="77777777" w:rsidR="00D37DA5" w:rsidRPr="00801633" w:rsidRDefault="001D5317" w:rsidP="001776E0">
      <w:pPr>
        <w:jc w:val="both"/>
        <w:rPr>
          <w:rFonts w:asciiTheme="minorHAnsi" w:hAnsiTheme="minorHAnsi" w:cstheme="minorHAnsi"/>
          <w:sz w:val="22"/>
          <w:szCs w:val="22"/>
        </w:rPr>
      </w:pPr>
      <w:r>
        <w:rPr>
          <w:rFonts w:asciiTheme="minorHAnsi" w:hAnsiTheme="minorHAnsi" w:cstheme="minorHAnsi"/>
          <w:sz w:val="24"/>
          <w:szCs w:val="24"/>
        </w:rPr>
        <w:t xml:space="preserve">To examine changes in </w:t>
      </w:r>
      <w:r w:rsidR="00491C6E" w:rsidRPr="001776E0">
        <w:rPr>
          <w:rFonts w:asciiTheme="minorHAnsi" w:hAnsiTheme="minorHAnsi" w:cstheme="minorHAnsi"/>
          <w:sz w:val="24"/>
          <w:szCs w:val="24"/>
        </w:rPr>
        <w:t xml:space="preserve">biochemical markers </w:t>
      </w:r>
      <w:r>
        <w:rPr>
          <w:rFonts w:asciiTheme="minorHAnsi" w:hAnsiTheme="minorHAnsi" w:cstheme="minorHAnsi"/>
          <w:sz w:val="24"/>
          <w:szCs w:val="24"/>
        </w:rPr>
        <w:t xml:space="preserve">and </w:t>
      </w:r>
      <w:r w:rsidR="00491C6E" w:rsidRPr="001776E0">
        <w:rPr>
          <w:rFonts w:asciiTheme="minorHAnsi" w:hAnsiTheme="minorHAnsi" w:cstheme="minorHAnsi"/>
          <w:sz w:val="24"/>
          <w:szCs w:val="24"/>
        </w:rPr>
        <w:t>correlate</w:t>
      </w:r>
      <w:r>
        <w:rPr>
          <w:rFonts w:asciiTheme="minorHAnsi" w:hAnsiTheme="minorHAnsi" w:cstheme="minorHAnsi"/>
          <w:sz w:val="24"/>
          <w:szCs w:val="24"/>
        </w:rPr>
        <w:t xml:space="preserve"> these</w:t>
      </w:r>
      <w:r w:rsidR="00491C6E" w:rsidRPr="001776E0">
        <w:rPr>
          <w:rFonts w:asciiTheme="minorHAnsi" w:hAnsiTheme="minorHAnsi" w:cstheme="minorHAnsi"/>
          <w:sz w:val="24"/>
          <w:szCs w:val="24"/>
        </w:rPr>
        <w:t xml:space="preserve"> with clinical outcomes</w:t>
      </w:r>
      <w:r w:rsidR="00676DAB" w:rsidRPr="001776E0">
        <w:rPr>
          <w:rFonts w:asciiTheme="minorHAnsi" w:hAnsiTheme="minorHAnsi" w:cstheme="minorHAnsi"/>
          <w:sz w:val="24"/>
          <w:szCs w:val="24"/>
        </w:rPr>
        <w:t>.</w:t>
      </w:r>
      <w:r w:rsidR="00491C6E" w:rsidRPr="001776E0">
        <w:rPr>
          <w:rFonts w:cstheme="minorHAnsi"/>
          <w:sz w:val="24"/>
          <w:szCs w:val="24"/>
        </w:rPr>
        <w:t xml:space="preserve"> </w:t>
      </w:r>
      <w:r w:rsidR="00B436CC" w:rsidRPr="001776E0">
        <w:rPr>
          <w:rFonts w:asciiTheme="minorHAnsi" w:hAnsiTheme="minorHAnsi" w:cstheme="minorHAnsi"/>
          <w:sz w:val="24"/>
          <w:szCs w:val="24"/>
        </w:rPr>
        <w:t>Exploration of changes</w:t>
      </w:r>
      <w:r w:rsidR="00676DAB" w:rsidRPr="001776E0">
        <w:rPr>
          <w:rFonts w:asciiTheme="minorHAnsi" w:hAnsiTheme="minorHAnsi" w:cstheme="minorHAnsi"/>
          <w:sz w:val="24"/>
          <w:szCs w:val="24"/>
        </w:rPr>
        <w:t xml:space="preserve"> in plasma </w:t>
      </w:r>
      <w:r w:rsidR="00B436CC" w:rsidRPr="001776E0">
        <w:rPr>
          <w:rFonts w:asciiTheme="minorHAnsi" w:hAnsiTheme="minorHAnsi" w:cstheme="minorHAnsi"/>
          <w:sz w:val="24"/>
          <w:szCs w:val="24"/>
        </w:rPr>
        <w:t>amino acids</w:t>
      </w:r>
      <w:r w:rsidR="00B436CC" w:rsidRPr="001776E0">
        <w:rPr>
          <w:rFonts w:asciiTheme="minorHAnsi" w:hAnsiTheme="minorHAnsi"/>
          <w:sz w:val="24"/>
          <w:szCs w:val="24"/>
          <w:lang w:val="en-US"/>
        </w:rPr>
        <w:t xml:space="preserve"> (D-alanine, L-alanine, D-serine, L-serine, glycine and glutamate)</w:t>
      </w:r>
      <w:r w:rsidR="00B436CC" w:rsidRPr="001776E0">
        <w:rPr>
          <w:rFonts w:asciiTheme="minorHAnsi" w:hAnsiTheme="minorHAnsi" w:cstheme="minorHAnsi"/>
          <w:sz w:val="24"/>
          <w:szCs w:val="24"/>
        </w:rPr>
        <w:t>,</w:t>
      </w:r>
      <w:r w:rsidR="00676DAB" w:rsidRPr="001776E0">
        <w:rPr>
          <w:rFonts w:asciiTheme="minorHAnsi" w:hAnsiTheme="minorHAnsi" w:cstheme="minorHAnsi"/>
          <w:sz w:val="24"/>
          <w:szCs w:val="24"/>
        </w:rPr>
        <w:t xml:space="preserve"> plasma</w:t>
      </w:r>
      <w:r w:rsidR="00B436CC" w:rsidRPr="001776E0">
        <w:rPr>
          <w:rFonts w:asciiTheme="minorHAnsi" w:hAnsiTheme="minorHAnsi" w:cstheme="minorHAnsi"/>
          <w:sz w:val="24"/>
          <w:szCs w:val="24"/>
        </w:rPr>
        <w:t xml:space="preserve"> concentration</w:t>
      </w:r>
      <w:r w:rsidR="00676DAB" w:rsidRPr="001776E0">
        <w:rPr>
          <w:rFonts w:asciiTheme="minorHAnsi" w:hAnsiTheme="minorHAnsi" w:cstheme="minorHAnsi"/>
          <w:sz w:val="24"/>
          <w:szCs w:val="24"/>
        </w:rPr>
        <w:t>s</w:t>
      </w:r>
      <w:r w:rsidR="00B436CC" w:rsidRPr="001776E0">
        <w:rPr>
          <w:rFonts w:asciiTheme="minorHAnsi" w:hAnsiTheme="minorHAnsi" w:cstheme="minorHAnsi"/>
          <w:sz w:val="24"/>
          <w:szCs w:val="24"/>
        </w:rPr>
        <w:t xml:space="preserve"> of</w:t>
      </w:r>
      <w:r w:rsidR="00676DAB" w:rsidRPr="001776E0">
        <w:rPr>
          <w:rFonts w:asciiTheme="minorHAnsi" w:hAnsiTheme="minorHAnsi" w:cstheme="minorHAnsi"/>
          <w:sz w:val="24"/>
          <w:szCs w:val="24"/>
        </w:rPr>
        <w:t xml:space="preserve"> sodium benzoate</w:t>
      </w:r>
      <w:r w:rsidR="00B436CC" w:rsidRPr="001776E0">
        <w:rPr>
          <w:rFonts w:asciiTheme="minorHAnsi" w:hAnsiTheme="minorHAnsi" w:cstheme="minorHAnsi"/>
          <w:sz w:val="24"/>
          <w:szCs w:val="24"/>
        </w:rPr>
        <w:t xml:space="preserve"> and </w:t>
      </w:r>
      <w:r>
        <w:rPr>
          <w:rFonts w:asciiTheme="minorHAnsi" w:hAnsiTheme="minorHAnsi" w:cstheme="minorHAnsi"/>
          <w:sz w:val="24"/>
          <w:szCs w:val="24"/>
        </w:rPr>
        <w:t>plasma catalase</w:t>
      </w:r>
      <w:r w:rsidR="00676DAB" w:rsidRPr="001776E0">
        <w:rPr>
          <w:rFonts w:asciiTheme="minorHAnsi" w:hAnsiTheme="minorHAnsi" w:cstheme="minorHAnsi"/>
          <w:sz w:val="24"/>
          <w:szCs w:val="24"/>
        </w:rPr>
        <w:t xml:space="preserve"> will be undertaken</w:t>
      </w:r>
      <w:r w:rsidR="00B436CC" w:rsidRPr="001776E0">
        <w:rPr>
          <w:rFonts w:asciiTheme="minorHAnsi" w:hAnsiTheme="minorHAnsi" w:cstheme="minorHAnsi"/>
          <w:sz w:val="24"/>
          <w:szCs w:val="24"/>
        </w:rPr>
        <w:t>.</w:t>
      </w:r>
      <w:r w:rsidR="00537AE8" w:rsidRPr="00537AE8">
        <w:rPr>
          <w:rFonts w:asciiTheme="minorHAnsi" w:hAnsiTheme="minorHAnsi" w:cstheme="minorHAnsi"/>
          <w:sz w:val="22"/>
          <w:szCs w:val="22"/>
        </w:rPr>
        <w:t xml:space="preserve"> </w:t>
      </w:r>
      <w:r>
        <w:rPr>
          <w:rFonts w:asciiTheme="minorHAnsi" w:hAnsiTheme="minorHAnsi" w:cstheme="minorHAnsi"/>
          <w:sz w:val="24"/>
          <w:szCs w:val="24"/>
        </w:rPr>
        <w:t xml:space="preserve"> </w:t>
      </w:r>
      <w:r w:rsidR="00537AE8" w:rsidRPr="00537AE8">
        <w:rPr>
          <w:rFonts w:asciiTheme="minorHAnsi" w:hAnsiTheme="minorHAnsi" w:cstheme="minorHAnsi"/>
          <w:sz w:val="24"/>
          <w:szCs w:val="24"/>
        </w:rPr>
        <w:t xml:space="preserve"> </w:t>
      </w:r>
    </w:p>
    <w:p w14:paraId="1BCD14E9" w14:textId="77777777" w:rsidR="00D37DA5" w:rsidRPr="002D67F6" w:rsidRDefault="00D37DA5" w:rsidP="00CD718B">
      <w:pPr>
        <w:pStyle w:val="Heading1"/>
        <w:tabs>
          <w:tab w:val="clear" w:pos="432"/>
          <w:tab w:val="num" w:pos="0"/>
          <w:tab w:val="num" w:pos="567"/>
        </w:tabs>
        <w:spacing w:after="120"/>
        <w:ind w:left="0" w:firstLine="0"/>
        <w:rPr>
          <w:rFonts w:ascii="Calibri" w:hAnsi="Calibri"/>
          <w:szCs w:val="28"/>
        </w:rPr>
      </w:pPr>
      <w:bookmarkStart w:id="18" w:name="_Toc56753241"/>
      <w:r w:rsidRPr="002D67F6">
        <w:rPr>
          <w:rFonts w:ascii="Calibri" w:hAnsi="Calibri"/>
          <w:szCs w:val="28"/>
        </w:rPr>
        <w:t>Study Design</w:t>
      </w:r>
      <w:bookmarkEnd w:id="18"/>
      <w:r w:rsidRPr="002D67F6">
        <w:rPr>
          <w:rFonts w:ascii="Calibri" w:hAnsi="Calibri"/>
          <w:szCs w:val="28"/>
        </w:rPr>
        <w:t xml:space="preserve"> </w:t>
      </w:r>
    </w:p>
    <w:p w14:paraId="25A7E485" w14:textId="77777777" w:rsidR="00AD432E" w:rsidRDefault="00D37DA5" w:rsidP="001776E0">
      <w:pPr>
        <w:tabs>
          <w:tab w:val="num" w:pos="567"/>
        </w:tabs>
        <w:spacing w:before="120" w:after="240"/>
        <w:jc w:val="both"/>
        <w:rPr>
          <w:rFonts w:ascii="Calibri" w:hAnsi="Calibri"/>
          <w:sz w:val="24"/>
          <w:lang w:eastAsia="en-US"/>
        </w:rPr>
      </w:pPr>
      <w:r w:rsidRPr="002D67F6">
        <w:rPr>
          <w:rFonts w:ascii="Calibri" w:hAnsi="Calibri"/>
          <w:sz w:val="24"/>
          <w:lang w:eastAsia="en-US"/>
        </w:rPr>
        <w:t>The design is a randomised</w:t>
      </w:r>
      <w:r w:rsidR="00E15313">
        <w:rPr>
          <w:rFonts w:ascii="Calibri" w:hAnsi="Calibri"/>
          <w:sz w:val="24"/>
          <w:lang w:eastAsia="en-US"/>
        </w:rPr>
        <w:t>,</w:t>
      </w:r>
      <w:r w:rsidRPr="002D67F6">
        <w:rPr>
          <w:rFonts w:ascii="Calibri" w:hAnsi="Calibri"/>
          <w:sz w:val="24"/>
          <w:lang w:eastAsia="en-US"/>
        </w:rPr>
        <w:t xml:space="preserve"> placebo</w:t>
      </w:r>
      <w:r w:rsidR="00E15313">
        <w:rPr>
          <w:rFonts w:ascii="Calibri" w:hAnsi="Calibri"/>
          <w:sz w:val="24"/>
          <w:lang w:eastAsia="en-US"/>
        </w:rPr>
        <w:t>-</w:t>
      </w:r>
      <w:r w:rsidRPr="002D67F6">
        <w:rPr>
          <w:rFonts w:ascii="Calibri" w:hAnsi="Calibri"/>
          <w:sz w:val="24"/>
          <w:lang w:eastAsia="en-US"/>
        </w:rPr>
        <w:t>controlled</w:t>
      </w:r>
      <w:r w:rsidR="006563E2">
        <w:rPr>
          <w:rFonts w:ascii="Calibri" w:hAnsi="Calibri"/>
          <w:sz w:val="24"/>
          <w:lang w:eastAsia="en-US"/>
        </w:rPr>
        <w:t>, double-blind parallel-group</w:t>
      </w:r>
      <w:r w:rsidRPr="002D67F6">
        <w:rPr>
          <w:rFonts w:ascii="Calibri" w:hAnsi="Calibri"/>
          <w:sz w:val="24"/>
          <w:lang w:eastAsia="en-US"/>
        </w:rPr>
        <w:t xml:space="preserve"> trial to</w:t>
      </w:r>
      <w:r w:rsidRPr="002D67F6">
        <w:rPr>
          <w:rFonts w:ascii="Calibri" w:hAnsi="Calibri"/>
          <w:sz w:val="24"/>
        </w:rPr>
        <w:t xml:space="preserve"> </w:t>
      </w:r>
      <w:r w:rsidRPr="002D67F6">
        <w:rPr>
          <w:rFonts w:ascii="Calibri" w:hAnsi="Calibri"/>
          <w:sz w:val="24"/>
          <w:lang w:eastAsia="en-US"/>
        </w:rPr>
        <w:t xml:space="preserve">examine the clinical efficacy and safety of add-on treatment of sodium benzoate for </w:t>
      </w:r>
      <w:r w:rsidR="00617DCB">
        <w:rPr>
          <w:rFonts w:ascii="Calibri" w:hAnsi="Calibri"/>
          <w:sz w:val="24"/>
          <w:lang w:eastAsia="en-US"/>
        </w:rPr>
        <w:t xml:space="preserve">treatment in </w:t>
      </w:r>
      <w:r w:rsidR="00491C6E">
        <w:rPr>
          <w:rFonts w:ascii="Calibri" w:hAnsi="Calibri"/>
          <w:sz w:val="24"/>
          <w:lang w:eastAsia="en-US"/>
        </w:rPr>
        <w:t xml:space="preserve">patients with treatment </w:t>
      </w:r>
      <w:r w:rsidR="00460096">
        <w:rPr>
          <w:rFonts w:ascii="Calibri" w:hAnsi="Calibri"/>
          <w:sz w:val="24"/>
          <w:lang w:eastAsia="en-US"/>
        </w:rPr>
        <w:t xml:space="preserve">refractory </w:t>
      </w:r>
      <w:r w:rsidR="00617DCB">
        <w:rPr>
          <w:rFonts w:ascii="Calibri" w:hAnsi="Calibri"/>
          <w:sz w:val="24"/>
          <w:lang w:eastAsia="en-US"/>
        </w:rPr>
        <w:t>Schizophrenia</w:t>
      </w:r>
      <w:r w:rsidRPr="002D67F6">
        <w:rPr>
          <w:rFonts w:ascii="Calibri" w:hAnsi="Calibri"/>
          <w:sz w:val="24"/>
          <w:lang w:eastAsia="en-US"/>
        </w:rPr>
        <w:t>. Th</w:t>
      </w:r>
      <w:r w:rsidR="006563E2">
        <w:rPr>
          <w:rFonts w:ascii="Calibri" w:hAnsi="Calibri"/>
          <w:sz w:val="24"/>
          <w:lang w:eastAsia="en-US"/>
        </w:rPr>
        <w:t xml:space="preserve">e study will include </w:t>
      </w:r>
      <w:r w:rsidR="0046682F">
        <w:rPr>
          <w:rFonts w:ascii="Calibri" w:hAnsi="Calibri"/>
          <w:sz w:val="24"/>
          <w:lang w:eastAsia="en-US"/>
        </w:rPr>
        <w:t>52</w:t>
      </w:r>
      <w:r w:rsidRPr="002D67F6">
        <w:rPr>
          <w:rFonts w:ascii="Calibri" w:hAnsi="Calibri"/>
          <w:sz w:val="24"/>
          <w:lang w:eastAsia="en-US"/>
        </w:rPr>
        <w:t xml:space="preserve"> </w:t>
      </w:r>
      <w:r w:rsidR="006563E2">
        <w:rPr>
          <w:rFonts w:ascii="Calibri" w:hAnsi="Calibri"/>
          <w:sz w:val="24"/>
          <w:lang w:eastAsia="en-US"/>
        </w:rPr>
        <w:t xml:space="preserve">individuals </w:t>
      </w:r>
      <w:r w:rsidRPr="002D67F6">
        <w:rPr>
          <w:rFonts w:ascii="Calibri" w:hAnsi="Calibri"/>
          <w:sz w:val="24"/>
          <w:lang w:eastAsia="en-US"/>
        </w:rPr>
        <w:t xml:space="preserve">with </w:t>
      </w:r>
      <w:r w:rsidR="00460096">
        <w:rPr>
          <w:rFonts w:ascii="Calibri" w:hAnsi="Calibri"/>
          <w:sz w:val="24"/>
          <w:lang w:eastAsia="en-US"/>
        </w:rPr>
        <w:t xml:space="preserve">treatment refractory </w:t>
      </w:r>
      <w:r w:rsidR="00617DCB">
        <w:rPr>
          <w:rFonts w:ascii="Calibri" w:hAnsi="Calibri"/>
          <w:sz w:val="24"/>
          <w:lang w:eastAsia="en-US"/>
        </w:rPr>
        <w:t>schizophrenia</w:t>
      </w:r>
      <w:r w:rsidRPr="002D67F6">
        <w:rPr>
          <w:rFonts w:ascii="Calibri" w:hAnsi="Calibri"/>
          <w:sz w:val="24"/>
          <w:lang w:eastAsia="en-US"/>
        </w:rPr>
        <w:t>.</w:t>
      </w:r>
      <w:r w:rsidR="00AD432E">
        <w:rPr>
          <w:rFonts w:ascii="Calibri" w:hAnsi="Calibri"/>
          <w:sz w:val="24"/>
          <w:lang w:eastAsia="en-US"/>
        </w:rPr>
        <w:t xml:space="preserve"> </w:t>
      </w:r>
    </w:p>
    <w:p w14:paraId="34F68CCC" w14:textId="77777777" w:rsidR="00D37DA5" w:rsidRPr="001776E0" w:rsidRDefault="00D37DA5" w:rsidP="001776E0">
      <w:pPr>
        <w:tabs>
          <w:tab w:val="num" w:pos="567"/>
        </w:tabs>
        <w:spacing w:before="120" w:after="240"/>
        <w:jc w:val="both"/>
        <w:rPr>
          <w:rFonts w:asciiTheme="minorHAnsi" w:hAnsiTheme="minorHAnsi"/>
          <w:sz w:val="24"/>
          <w:szCs w:val="24"/>
          <w:lang w:eastAsia="en-US"/>
        </w:rPr>
      </w:pPr>
      <w:r w:rsidRPr="002D67F6">
        <w:rPr>
          <w:rFonts w:ascii="Calibri" w:hAnsi="Calibri"/>
          <w:sz w:val="24"/>
          <w:lang w:eastAsia="en-US"/>
        </w:rPr>
        <w:t xml:space="preserve">Participants will be given </w:t>
      </w:r>
      <w:r w:rsidR="00460096">
        <w:rPr>
          <w:rFonts w:ascii="Calibri" w:hAnsi="Calibri"/>
          <w:sz w:val="24"/>
          <w:lang w:eastAsia="en-US"/>
        </w:rPr>
        <w:t>1000mg daily</w:t>
      </w:r>
      <w:r w:rsidR="006F7D89">
        <w:rPr>
          <w:rFonts w:ascii="Calibri" w:hAnsi="Calibri"/>
          <w:sz w:val="24"/>
          <w:lang w:eastAsia="en-US"/>
        </w:rPr>
        <w:t xml:space="preserve"> (500mg bd)</w:t>
      </w:r>
      <w:r w:rsidR="00460096">
        <w:rPr>
          <w:rFonts w:ascii="Calibri" w:hAnsi="Calibri"/>
          <w:sz w:val="24"/>
          <w:lang w:eastAsia="en-US"/>
        </w:rPr>
        <w:t xml:space="preserve"> or 2000mg daily</w:t>
      </w:r>
      <w:r w:rsidR="008D2842">
        <w:rPr>
          <w:rFonts w:ascii="Calibri" w:hAnsi="Calibri"/>
          <w:sz w:val="24"/>
          <w:lang w:eastAsia="en-US"/>
        </w:rPr>
        <w:t xml:space="preserve"> (1000mg bd)</w:t>
      </w:r>
      <w:r w:rsidR="00460096">
        <w:rPr>
          <w:rFonts w:ascii="Calibri" w:hAnsi="Calibri"/>
          <w:sz w:val="24"/>
          <w:lang w:eastAsia="en-US"/>
        </w:rPr>
        <w:t xml:space="preserve"> or 4000mg daily</w:t>
      </w:r>
      <w:r w:rsidR="008D2842">
        <w:rPr>
          <w:rFonts w:ascii="Calibri" w:hAnsi="Calibri"/>
          <w:sz w:val="24"/>
          <w:lang w:eastAsia="en-US"/>
        </w:rPr>
        <w:t xml:space="preserve"> (2000mg bd)</w:t>
      </w:r>
      <w:r w:rsidR="00460096">
        <w:rPr>
          <w:rFonts w:ascii="Calibri" w:hAnsi="Calibri"/>
          <w:sz w:val="24"/>
          <w:lang w:eastAsia="en-US"/>
        </w:rPr>
        <w:t xml:space="preserve"> of</w:t>
      </w:r>
      <w:r w:rsidR="00460096" w:rsidRPr="002D67F6">
        <w:rPr>
          <w:rFonts w:ascii="Calibri" w:hAnsi="Calibri"/>
          <w:sz w:val="24"/>
          <w:lang w:eastAsia="en-US"/>
        </w:rPr>
        <w:t xml:space="preserve"> Sodium Benzoate </w:t>
      </w:r>
      <w:r w:rsidRPr="002D67F6">
        <w:rPr>
          <w:rFonts w:ascii="Calibri" w:hAnsi="Calibri"/>
          <w:sz w:val="24"/>
          <w:lang w:eastAsia="en-US"/>
        </w:rPr>
        <w:t xml:space="preserve">or placebo, in addition to their normal </w:t>
      </w:r>
      <w:r w:rsidR="000737AC">
        <w:rPr>
          <w:rFonts w:ascii="Calibri" w:hAnsi="Calibri"/>
          <w:sz w:val="24"/>
          <w:lang w:eastAsia="en-US"/>
        </w:rPr>
        <w:t>routine care</w:t>
      </w:r>
      <w:r w:rsidRPr="002D67F6">
        <w:rPr>
          <w:rFonts w:ascii="Calibri" w:hAnsi="Calibri"/>
          <w:sz w:val="24"/>
          <w:lang w:eastAsia="en-US"/>
        </w:rPr>
        <w:t>.</w:t>
      </w:r>
      <w:r w:rsidR="000B56E7">
        <w:rPr>
          <w:rFonts w:ascii="Calibri" w:hAnsi="Calibri"/>
          <w:sz w:val="24"/>
          <w:lang w:eastAsia="en-US"/>
        </w:rPr>
        <w:t xml:space="preserve"> </w:t>
      </w:r>
      <w:r w:rsidR="000B56E7" w:rsidRPr="00491C6E">
        <w:rPr>
          <w:rFonts w:asciiTheme="minorHAnsi" w:hAnsiTheme="minorHAnsi"/>
          <w:sz w:val="24"/>
          <w:szCs w:val="24"/>
        </w:rPr>
        <w:t>Routine</w:t>
      </w:r>
      <w:r w:rsidR="000737AC" w:rsidRPr="00491C6E">
        <w:rPr>
          <w:rFonts w:asciiTheme="minorHAnsi" w:hAnsiTheme="minorHAnsi"/>
          <w:sz w:val="24"/>
          <w:szCs w:val="24"/>
        </w:rPr>
        <w:t xml:space="preserve"> care</w:t>
      </w:r>
      <w:r w:rsidR="00DD7E41" w:rsidRPr="00491C6E">
        <w:rPr>
          <w:rFonts w:asciiTheme="minorHAnsi" w:hAnsiTheme="minorHAnsi"/>
          <w:sz w:val="24"/>
          <w:szCs w:val="24"/>
        </w:rPr>
        <w:t xml:space="preserve"> </w:t>
      </w:r>
      <w:r w:rsidR="00DD7E41" w:rsidRPr="00491C6E">
        <w:rPr>
          <w:rFonts w:asciiTheme="minorHAnsi" w:hAnsiTheme="minorHAnsi"/>
          <w:sz w:val="24"/>
          <w:szCs w:val="24"/>
        </w:rPr>
        <w:lastRenderedPageBreak/>
        <w:t>is</w:t>
      </w:r>
      <w:r w:rsidR="000737AC" w:rsidRPr="00491C6E">
        <w:rPr>
          <w:rFonts w:asciiTheme="minorHAnsi" w:hAnsiTheme="minorHAnsi"/>
          <w:sz w:val="24"/>
          <w:szCs w:val="24"/>
        </w:rPr>
        <w:t xml:space="preserve"> defined as 'individualized combinations of psychopharmacology, behavioural interventions, rehabilitation and associated clinical services in keeping with Queensland Health standards of care'</w:t>
      </w:r>
      <w:r w:rsidR="00472D7E">
        <w:rPr>
          <w:rFonts w:asciiTheme="minorHAnsi" w:hAnsiTheme="minorHAnsi"/>
          <w:sz w:val="24"/>
          <w:szCs w:val="24"/>
        </w:rPr>
        <w:t>.</w:t>
      </w:r>
    </w:p>
    <w:p w14:paraId="718436B6" w14:textId="77777777" w:rsidR="00D37DA5" w:rsidRPr="001776E0" w:rsidRDefault="00D37DA5" w:rsidP="001776E0">
      <w:pPr>
        <w:spacing w:before="120" w:after="240"/>
        <w:jc w:val="both"/>
        <w:rPr>
          <w:rFonts w:asciiTheme="minorHAnsi" w:hAnsiTheme="minorHAnsi"/>
          <w:sz w:val="24"/>
          <w:szCs w:val="24"/>
        </w:rPr>
      </w:pPr>
      <w:r w:rsidRPr="002D67F6">
        <w:rPr>
          <w:rFonts w:ascii="Calibri" w:hAnsi="Calibri"/>
          <w:sz w:val="24"/>
          <w:lang w:eastAsia="en-US"/>
        </w:rPr>
        <w:t xml:space="preserve">Face to face clinical assessments will be </w:t>
      </w:r>
      <w:r w:rsidR="00657E13">
        <w:rPr>
          <w:rFonts w:ascii="Calibri" w:hAnsi="Calibri"/>
          <w:sz w:val="24"/>
          <w:lang w:eastAsia="en-US"/>
        </w:rPr>
        <w:t xml:space="preserve">at baseline </w:t>
      </w:r>
      <w:r w:rsidR="006563E2">
        <w:rPr>
          <w:rFonts w:ascii="Calibri" w:hAnsi="Calibri"/>
          <w:sz w:val="24"/>
          <w:lang w:eastAsia="en-US"/>
        </w:rPr>
        <w:t xml:space="preserve">(week 0) </w:t>
      </w:r>
      <w:r w:rsidR="00657E13">
        <w:rPr>
          <w:rFonts w:ascii="Calibri" w:hAnsi="Calibri"/>
          <w:sz w:val="24"/>
          <w:lang w:eastAsia="en-US"/>
        </w:rPr>
        <w:t>a</w:t>
      </w:r>
      <w:r w:rsidR="004D4C96">
        <w:rPr>
          <w:rFonts w:ascii="Calibri" w:hAnsi="Calibri"/>
          <w:sz w:val="24"/>
          <w:lang w:eastAsia="en-US"/>
        </w:rPr>
        <w:t>nd weeks 2, 4 and</w:t>
      </w:r>
      <w:r w:rsidR="00657E13">
        <w:rPr>
          <w:rFonts w:ascii="Calibri" w:hAnsi="Calibri"/>
          <w:sz w:val="24"/>
          <w:lang w:eastAsia="en-US"/>
        </w:rPr>
        <w:t xml:space="preserve"> 6. W</w:t>
      </w:r>
      <w:r w:rsidRPr="002D67F6">
        <w:rPr>
          <w:rFonts w:ascii="Calibri" w:hAnsi="Calibri"/>
          <w:sz w:val="24"/>
          <w:lang w:eastAsia="en-US"/>
        </w:rPr>
        <w:t xml:space="preserve">eekly phone </w:t>
      </w:r>
      <w:r w:rsidR="00DD7E41" w:rsidRPr="002D67F6">
        <w:rPr>
          <w:rFonts w:ascii="Calibri" w:hAnsi="Calibri"/>
          <w:sz w:val="24"/>
          <w:lang w:eastAsia="en-US"/>
        </w:rPr>
        <w:t>contact</w:t>
      </w:r>
      <w:r w:rsidR="00DD7E41">
        <w:rPr>
          <w:rFonts w:ascii="Calibri" w:hAnsi="Calibri"/>
          <w:sz w:val="24"/>
          <w:lang w:eastAsia="en-US"/>
        </w:rPr>
        <w:t xml:space="preserve"> </w:t>
      </w:r>
      <w:r w:rsidR="00657E13">
        <w:rPr>
          <w:rFonts w:ascii="Calibri" w:hAnsi="Calibri"/>
          <w:sz w:val="24"/>
          <w:lang w:eastAsia="en-US"/>
        </w:rPr>
        <w:t xml:space="preserve">will occur in between face to face </w:t>
      </w:r>
      <w:r w:rsidR="00657E13" w:rsidRPr="006563E2">
        <w:rPr>
          <w:rFonts w:ascii="Calibri" w:hAnsi="Calibri"/>
          <w:sz w:val="24"/>
          <w:lang w:eastAsia="en-US"/>
        </w:rPr>
        <w:t>visits</w:t>
      </w:r>
      <w:r w:rsidRPr="006563E2">
        <w:rPr>
          <w:rFonts w:ascii="Calibri" w:hAnsi="Calibri"/>
          <w:sz w:val="24"/>
          <w:lang w:eastAsia="en-US"/>
        </w:rPr>
        <w:t>.</w:t>
      </w:r>
      <w:r w:rsidR="004D4C96">
        <w:rPr>
          <w:rFonts w:ascii="Calibri" w:hAnsi="Calibri"/>
          <w:sz w:val="24"/>
          <w:lang w:eastAsia="en-US"/>
        </w:rPr>
        <w:t xml:space="preserve">  </w:t>
      </w:r>
      <w:r w:rsidRPr="006563E2">
        <w:rPr>
          <w:rFonts w:ascii="Calibri" w:hAnsi="Calibri"/>
          <w:sz w:val="24"/>
          <w:lang w:eastAsia="en-US"/>
        </w:rPr>
        <w:t>Randomisation will be carried out using a computer-</w:t>
      </w:r>
      <w:r w:rsidR="00B436CC">
        <w:rPr>
          <w:rFonts w:ascii="Calibri" w:hAnsi="Calibri"/>
          <w:sz w:val="24"/>
          <w:lang w:eastAsia="en-US"/>
        </w:rPr>
        <w:t>generated randomization table</w:t>
      </w:r>
      <w:r w:rsidR="00AD432E">
        <w:rPr>
          <w:rFonts w:ascii="Calibri" w:hAnsi="Calibri"/>
          <w:sz w:val="24"/>
          <w:lang w:eastAsia="en-US"/>
        </w:rPr>
        <w:t>.</w:t>
      </w:r>
      <w:r w:rsidRPr="002D67F6">
        <w:rPr>
          <w:rFonts w:ascii="Calibri" w:hAnsi="Calibri"/>
          <w:sz w:val="24"/>
          <w:lang w:eastAsia="en-US"/>
        </w:rPr>
        <w:t xml:space="preserve"> </w:t>
      </w:r>
      <w:r w:rsidR="00DD7E41" w:rsidRPr="00DD7E41">
        <w:t xml:space="preserve"> </w:t>
      </w:r>
      <w:r w:rsidR="008E3822" w:rsidRPr="006608C2">
        <w:rPr>
          <w:rFonts w:asciiTheme="minorHAnsi" w:hAnsiTheme="minorHAnsi"/>
          <w:sz w:val="24"/>
          <w:szCs w:val="24"/>
        </w:rPr>
        <w:t xml:space="preserve">Participants, recruiters, research and clinical staff will be blinded to the intervention. </w:t>
      </w:r>
      <w:r w:rsidR="006608C2">
        <w:rPr>
          <w:rFonts w:asciiTheme="minorHAnsi" w:hAnsiTheme="minorHAnsi"/>
          <w:sz w:val="24"/>
          <w:szCs w:val="24"/>
        </w:rPr>
        <w:t xml:space="preserve"> </w:t>
      </w:r>
      <w:r w:rsidRPr="00657E13">
        <w:rPr>
          <w:rFonts w:asciiTheme="minorHAnsi" w:hAnsiTheme="minorHAnsi"/>
          <w:sz w:val="24"/>
          <w:szCs w:val="24"/>
          <w:lang w:eastAsia="en-US"/>
        </w:rPr>
        <w:t>Participants will receive either active treatment</w:t>
      </w:r>
      <w:r w:rsidR="00460096">
        <w:rPr>
          <w:rFonts w:asciiTheme="minorHAnsi" w:hAnsiTheme="minorHAnsi"/>
          <w:sz w:val="24"/>
          <w:szCs w:val="24"/>
          <w:lang w:eastAsia="en-US"/>
        </w:rPr>
        <w:t xml:space="preserve"> (1000mg,</w:t>
      </w:r>
      <w:r w:rsidR="006608C2">
        <w:rPr>
          <w:rFonts w:asciiTheme="minorHAnsi" w:hAnsiTheme="minorHAnsi"/>
          <w:sz w:val="24"/>
          <w:szCs w:val="24"/>
          <w:lang w:eastAsia="en-US"/>
        </w:rPr>
        <w:t xml:space="preserve"> 2000mg</w:t>
      </w:r>
      <w:r w:rsidR="00460096">
        <w:rPr>
          <w:rFonts w:asciiTheme="minorHAnsi" w:hAnsiTheme="minorHAnsi"/>
          <w:sz w:val="24"/>
          <w:szCs w:val="24"/>
          <w:lang w:eastAsia="en-US"/>
        </w:rPr>
        <w:t xml:space="preserve"> or 4000mg</w:t>
      </w:r>
      <w:r w:rsidR="006608C2">
        <w:rPr>
          <w:rFonts w:asciiTheme="minorHAnsi" w:hAnsiTheme="minorHAnsi"/>
          <w:sz w:val="24"/>
          <w:szCs w:val="24"/>
          <w:lang w:eastAsia="en-US"/>
        </w:rPr>
        <w:t>)</w:t>
      </w:r>
      <w:r w:rsidRPr="00657E13">
        <w:rPr>
          <w:rFonts w:asciiTheme="minorHAnsi" w:hAnsiTheme="minorHAnsi"/>
          <w:sz w:val="24"/>
          <w:szCs w:val="24"/>
          <w:lang w:eastAsia="en-US"/>
        </w:rPr>
        <w:t xml:space="preserve"> or placebo in a 1:1</w:t>
      </w:r>
      <w:r w:rsidR="006608C2">
        <w:rPr>
          <w:rFonts w:asciiTheme="minorHAnsi" w:hAnsiTheme="minorHAnsi"/>
          <w:sz w:val="24"/>
          <w:szCs w:val="24"/>
          <w:lang w:eastAsia="en-US"/>
        </w:rPr>
        <w:t>:1</w:t>
      </w:r>
      <w:r w:rsidR="00460096">
        <w:rPr>
          <w:rFonts w:asciiTheme="minorHAnsi" w:hAnsiTheme="minorHAnsi"/>
          <w:sz w:val="24"/>
          <w:szCs w:val="24"/>
          <w:lang w:eastAsia="en-US"/>
        </w:rPr>
        <w:t>:1</w:t>
      </w:r>
      <w:r w:rsidRPr="00657E13">
        <w:rPr>
          <w:rFonts w:asciiTheme="minorHAnsi" w:hAnsiTheme="minorHAnsi"/>
          <w:sz w:val="24"/>
          <w:szCs w:val="24"/>
          <w:lang w:eastAsia="en-US"/>
        </w:rPr>
        <w:t xml:space="preserve"> ratio.</w:t>
      </w:r>
    </w:p>
    <w:p w14:paraId="7833E4B1" w14:textId="77777777" w:rsidR="00D37DA5" w:rsidRPr="002D67F6" w:rsidRDefault="00D37DA5" w:rsidP="00CD718B">
      <w:pPr>
        <w:pStyle w:val="Heading1"/>
        <w:tabs>
          <w:tab w:val="clear" w:pos="432"/>
          <w:tab w:val="num" w:pos="0"/>
          <w:tab w:val="num" w:pos="567"/>
        </w:tabs>
        <w:spacing w:after="120"/>
        <w:ind w:left="0" w:firstLine="0"/>
        <w:rPr>
          <w:rFonts w:ascii="Calibri" w:hAnsi="Calibri"/>
          <w:szCs w:val="28"/>
        </w:rPr>
      </w:pPr>
      <w:bookmarkStart w:id="19" w:name="_Toc48971998"/>
      <w:bookmarkStart w:id="20" w:name="_Ref86463752"/>
      <w:bookmarkStart w:id="21" w:name="_Toc56753242"/>
      <w:r w:rsidRPr="002D67F6">
        <w:rPr>
          <w:rFonts w:ascii="Calibri" w:hAnsi="Calibri"/>
          <w:szCs w:val="28"/>
        </w:rPr>
        <w:t>S</w:t>
      </w:r>
      <w:bookmarkEnd w:id="19"/>
      <w:r w:rsidRPr="002D67F6">
        <w:rPr>
          <w:rFonts w:ascii="Calibri" w:hAnsi="Calibri"/>
          <w:szCs w:val="28"/>
        </w:rPr>
        <w:t>tudy Population</w:t>
      </w:r>
      <w:bookmarkEnd w:id="20"/>
      <w:bookmarkEnd w:id="21"/>
    </w:p>
    <w:p w14:paraId="79D94ED0" w14:textId="6897BEDD" w:rsidR="00D37DA5" w:rsidRPr="002D67F6" w:rsidRDefault="003E137E" w:rsidP="00CD718B">
      <w:pPr>
        <w:tabs>
          <w:tab w:val="num" w:pos="567"/>
        </w:tabs>
        <w:jc w:val="both"/>
        <w:rPr>
          <w:rFonts w:ascii="Calibri" w:hAnsi="Calibri"/>
          <w:sz w:val="24"/>
          <w:lang w:eastAsia="en-US"/>
        </w:rPr>
      </w:pPr>
      <w:r>
        <w:rPr>
          <w:rFonts w:ascii="Calibri" w:hAnsi="Calibri"/>
          <w:sz w:val="24"/>
          <w:lang w:eastAsia="en-US"/>
        </w:rPr>
        <w:t>Fifty</w:t>
      </w:r>
      <w:r w:rsidR="003751F0">
        <w:rPr>
          <w:rFonts w:ascii="Calibri" w:hAnsi="Calibri"/>
          <w:sz w:val="24"/>
          <w:lang w:eastAsia="en-US"/>
        </w:rPr>
        <w:t>-two</w:t>
      </w:r>
      <w:r w:rsidR="00084838">
        <w:rPr>
          <w:rFonts w:ascii="Calibri" w:hAnsi="Calibri"/>
          <w:sz w:val="24"/>
          <w:lang w:eastAsia="en-US"/>
        </w:rPr>
        <w:t xml:space="preserve"> </w:t>
      </w:r>
      <w:r>
        <w:rPr>
          <w:rFonts w:ascii="Calibri" w:hAnsi="Calibri"/>
          <w:sz w:val="24"/>
          <w:lang w:eastAsia="en-US"/>
        </w:rPr>
        <w:t>(5</w:t>
      </w:r>
      <w:r w:rsidR="003751F0">
        <w:rPr>
          <w:rFonts w:ascii="Calibri" w:hAnsi="Calibri"/>
          <w:sz w:val="24"/>
          <w:lang w:eastAsia="en-US"/>
        </w:rPr>
        <w:t>2</w:t>
      </w:r>
      <w:r w:rsidR="00084838">
        <w:rPr>
          <w:rFonts w:ascii="Calibri" w:hAnsi="Calibri"/>
          <w:sz w:val="24"/>
          <w:lang w:eastAsia="en-US"/>
        </w:rPr>
        <w:t>) p</w:t>
      </w:r>
      <w:r w:rsidR="00D37DA5" w:rsidRPr="002D67F6">
        <w:rPr>
          <w:rFonts w:ascii="Calibri" w:hAnsi="Calibri"/>
          <w:sz w:val="24"/>
          <w:lang w:eastAsia="en-US"/>
        </w:rPr>
        <w:t>articipants will be recruited throug</w:t>
      </w:r>
      <w:r w:rsidR="00460096">
        <w:rPr>
          <w:rFonts w:ascii="Calibri" w:hAnsi="Calibri"/>
          <w:sz w:val="24"/>
          <w:lang w:eastAsia="en-US"/>
        </w:rPr>
        <w:t xml:space="preserve">h the mental health services at </w:t>
      </w:r>
      <w:r w:rsidR="00460096" w:rsidRPr="00B436CC">
        <w:rPr>
          <w:rFonts w:ascii="Calibri" w:hAnsi="Calibri"/>
          <w:sz w:val="24"/>
          <w:lang w:eastAsia="en-US"/>
        </w:rPr>
        <w:t>Metro North</w:t>
      </w:r>
      <w:r w:rsidR="00D37DA5" w:rsidRPr="00B436CC">
        <w:rPr>
          <w:rFonts w:ascii="Calibri" w:hAnsi="Calibri"/>
          <w:sz w:val="24"/>
          <w:lang w:eastAsia="en-US"/>
        </w:rPr>
        <w:t xml:space="preserve"> </w:t>
      </w:r>
      <w:r w:rsidR="006C489E">
        <w:rPr>
          <w:rFonts w:ascii="Calibri" w:hAnsi="Calibri"/>
          <w:sz w:val="24"/>
          <w:lang w:eastAsia="en-US"/>
        </w:rPr>
        <w:t xml:space="preserve">and West Moreton </w:t>
      </w:r>
      <w:r w:rsidR="00D37DA5" w:rsidRPr="00B436CC">
        <w:rPr>
          <w:rFonts w:ascii="Calibri" w:hAnsi="Calibri"/>
          <w:sz w:val="24"/>
          <w:lang w:eastAsia="en-US"/>
        </w:rPr>
        <w:t>Ho</w:t>
      </w:r>
      <w:r w:rsidR="00460096" w:rsidRPr="00B436CC">
        <w:rPr>
          <w:rFonts w:ascii="Calibri" w:hAnsi="Calibri"/>
          <w:sz w:val="24"/>
          <w:lang w:eastAsia="en-US"/>
        </w:rPr>
        <w:t>spital</w:t>
      </w:r>
      <w:r w:rsidR="00460096">
        <w:rPr>
          <w:rFonts w:ascii="Calibri" w:hAnsi="Calibri"/>
          <w:sz w:val="24"/>
          <w:lang w:eastAsia="en-US"/>
        </w:rPr>
        <w:t xml:space="preserve"> and Health Service</w:t>
      </w:r>
      <w:r w:rsidR="006C489E">
        <w:rPr>
          <w:rFonts w:ascii="Calibri" w:hAnsi="Calibri"/>
          <w:sz w:val="24"/>
          <w:lang w:eastAsia="en-US"/>
        </w:rPr>
        <w:t>s</w:t>
      </w:r>
      <w:r w:rsidR="00D37DA5" w:rsidRPr="002D67F6">
        <w:rPr>
          <w:rFonts w:ascii="Calibri" w:hAnsi="Calibri"/>
          <w:sz w:val="24"/>
          <w:lang w:eastAsia="en-US"/>
        </w:rPr>
        <w:t>.</w:t>
      </w:r>
    </w:p>
    <w:p w14:paraId="20B16CCA" w14:textId="77777777" w:rsidR="00D37DA5" w:rsidRPr="002D67F6" w:rsidRDefault="00D37DA5" w:rsidP="00CD718B">
      <w:pPr>
        <w:pStyle w:val="Heading2"/>
        <w:tabs>
          <w:tab w:val="clear" w:pos="1134"/>
          <w:tab w:val="num" w:pos="567"/>
        </w:tabs>
        <w:spacing w:after="120"/>
        <w:ind w:right="567"/>
        <w:rPr>
          <w:rFonts w:ascii="Calibri" w:hAnsi="Calibri"/>
        </w:rPr>
      </w:pPr>
      <w:bookmarkStart w:id="22" w:name="_Toc56753243"/>
      <w:r w:rsidRPr="002D67F6">
        <w:rPr>
          <w:rFonts w:ascii="Calibri" w:hAnsi="Calibri"/>
        </w:rPr>
        <w:t>Number of participants</w:t>
      </w:r>
      <w:bookmarkEnd w:id="22"/>
    </w:p>
    <w:p w14:paraId="51A73229" w14:textId="77777777" w:rsidR="00D37DA5" w:rsidRPr="002D67F6" w:rsidRDefault="00D37DA5" w:rsidP="00CD718B">
      <w:pPr>
        <w:tabs>
          <w:tab w:val="num" w:pos="567"/>
        </w:tabs>
        <w:jc w:val="both"/>
        <w:rPr>
          <w:rFonts w:ascii="Calibri" w:hAnsi="Calibri"/>
          <w:sz w:val="24"/>
          <w:lang w:eastAsia="en-US"/>
        </w:rPr>
      </w:pPr>
      <w:r w:rsidRPr="002D67F6">
        <w:rPr>
          <w:rFonts w:ascii="Calibri" w:hAnsi="Calibri"/>
          <w:sz w:val="24"/>
          <w:lang w:eastAsia="en-US"/>
        </w:rPr>
        <w:t xml:space="preserve">The study will consist of </w:t>
      </w:r>
      <w:r w:rsidR="00807776">
        <w:rPr>
          <w:rFonts w:ascii="Calibri" w:hAnsi="Calibri"/>
          <w:sz w:val="24"/>
          <w:lang w:eastAsia="en-US"/>
        </w:rPr>
        <w:t xml:space="preserve">a total of </w:t>
      </w:r>
      <w:r w:rsidR="009D68A3">
        <w:rPr>
          <w:rFonts w:ascii="Calibri" w:hAnsi="Calibri"/>
          <w:sz w:val="24"/>
          <w:lang w:eastAsia="en-US"/>
        </w:rPr>
        <w:t>5</w:t>
      </w:r>
      <w:r w:rsidR="003751F0">
        <w:rPr>
          <w:rFonts w:ascii="Calibri" w:hAnsi="Calibri"/>
          <w:sz w:val="24"/>
          <w:lang w:eastAsia="en-US"/>
        </w:rPr>
        <w:t>2</w:t>
      </w:r>
      <w:r w:rsidRPr="002D67F6">
        <w:rPr>
          <w:rFonts w:ascii="Calibri" w:hAnsi="Calibri"/>
          <w:sz w:val="24"/>
          <w:lang w:eastAsia="en-US"/>
        </w:rPr>
        <w:t xml:space="preserve"> participants.</w:t>
      </w:r>
    </w:p>
    <w:p w14:paraId="163C3241" w14:textId="77777777" w:rsidR="00D37DA5" w:rsidRPr="002D67F6" w:rsidRDefault="00D37DA5" w:rsidP="00CD718B">
      <w:pPr>
        <w:pStyle w:val="Heading2"/>
        <w:tabs>
          <w:tab w:val="clear" w:pos="1134"/>
          <w:tab w:val="num" w:pos="567"/>
        </w:tabs>
        <w:spacing w:after="120"/>
        <w:ind w:right="567"/>
        <w:rPr>
          <w:rFonts w:ascii="Calibri" w:hAnsi="Calibri"/>
        </w:rPr>
      </w:pPr>
      <w:bookmarkStart w:id="23" w:name="_Toc48971999"/>
      <w:bookmarkStart w:id="24" w:name="_Ref86463969"/>
      <w:bookmarkStart w:id="25" w:name="_Toc56753244"/>
      <w:r w:rsidRPr="002D67F6">
        <w:rPr>
          <w:rFonts w:ascii="Calibri" w:hAnsi="Calibri"/>
        </w:rPr>
        <w:t>Inclusion Criteria</w:t>
      </w:r>
      <w:bookmarkEnd w:id="23"/>
      <w:bookmarkEnd w:id="24"/>
      <w:bookmarkEnd w:id="25"/>
    </w:p>
    <w:p w14:paraId="1E60958C" w14:textId="77777777" w:rsidR="00D37DA5" w:rsidRPr="002D67F6" w:rsidRDefault="00D37DA5" w:rsidP="00CD718B">
      <w:pPr>
        <w:tabs>
          <w:tab w:val="num" w:pos="567"/>
        </w:tabs>
        <w:jc w:val="both"/>
        <w:rPr>
          <w:rFonts w:ascii="Calibri" w:hAnsi="Calibri"/>
          <w:sz w:val="24"/>
          <w:szCs w:val="24"/>
          <w:lang w:eastAsia="en-US"/>
        </w:rPr>
      </w:pPr>
      <w:r w:rsidRPr="002D67F6">
        <w:rPr>
          <w:rFonts w:ascii="Calibri" w:hAnsi="Calibri"/>
          <w:sz w:val="24"/>
          <w:szCs w:val="24"/>
          <w:lang w:eastAsia="en-US"/>
        </w:rPr>
        <w:t>Patients will be invited to participate in the study if they meet all of the following criteria:</w:t>
      </w:r>
    </w:p>
    <w:p w14:paraId="7A55DC98" w14:textId="77777777" w:rsidR="00D37DA5" w:rsidRPr="002D67F6" w:rsidRDefault="006608C2" w:rsidP="00CD718B">
      <w:pPr>
        <w:numPr>
          <w:ilvl w:val="0"/>
          <w:numId w:val="6"/>
        </w:numPr>
        <w:tabs>
          <w:tab w:val="num" w:pos="426"/>
        </w:tabs>
        <w:ind w:left="426" w:hanging="426"/>
        <w:jc w:val="both"/>
        <w:rPr>
          <w:rFonts w:ascii="Calibri" w:hAnsi="Calibri"/>
          <w:sz w:val="24"/>
          <w:szCs w:val="24"/>
          <w:lang w:eastAsia="en-US"/>
        </w:rPr>
      </w:pPr>
      <w:r>
        <w:rPr>
          <w:rFonts w:ascii="Calibri" w:hAnsi="Calibri"/>
          <w:sz w:val="24"/>
          <w:szCs w:val="24"/>
          <w:lang w:eastAsia="en-US"/>
        </w:rPr>
        <w:t>Aged between 18 and 6</w:t>
      </w:r>
      <w:r w:rsidR="00A70544">
        <w:rPr>
          <w:rFonts w:ascii="Calibri" w:hAnsi="Calibri"/>
          <w:sz w:val="24"/>
          <w:szCs w:val="24"/>
          <w:lang w:eastAsia="en-US"/>
        </w:rPr>
        <w:t>4</w:t>
      </w:r>
      <w:r w:rsidR="00D37DA5" w:rsidRPr="002D67F6">
        <w:rPr>
          <w:rFonts w:ascii="Calibri" w:hAnsi="Calibri"/>
          <w:sz w:val="24"/>
          <w:szCs w:val="24"/>
          <w:lang w:eastAsia="en-US"/>
        </w:rPr>
        <w:t xml:space="preserve"> years</w:t>
      </w:r>
      <w:r w:rsidR="00005571">
        <w:rPr>
          <w:rFonts w:ascii="Calibri" w:hAnsi="Calibri"/>
          <w:sz w:val="24"/>
          <w:szCs w:val="24"/>
          <w:lang w:eastAsia="en-US"/>
        </w:rPr>
        <w:t xml:space="preserve"> (inclusive)</w:t>
      </w:r>
      <w:r w:rsidR="00D37DA5" w:rsidRPr="002D67F6">
        <w:rPr>
          <w:rFonts w:ascii="Calibri" w:hAnsi="Calibri"/>
          <w:sz w:val="24"/>
          <w:szCs w:val="24"/>
          <w:lang w:eastAsia="en-US"/>
        </w:rPr>
        <w:t>.</w:t>
      </w:r>
    </w:p>
    <w:p w14:paraId="4AFCB106" w14:textId="77777777" w:rsidR="00D37DA5" w:rsidRPr="002D67F6" w:rsidRDefault="00D37DA5" w:rsidP="00EF4E09">
      <w:pPr>
        <w:numPr>
          <w:ilvl w:val="0"/>
          <w:numId w:val="6"/>
        </w:numPr>
        <w:tabs>
          <w:tab w:val="num" w:pos="426"/>
        </w:tabs>
        <w:ind w:left="425" w:hanging="425"/>
        <w:jc w:val="both"/>
        <w:rPr>
          <w:rFonts w:ascii="Calibri" w:hAnsi="Calibri"/>
          <w:sz w:val="24"/>
          <w:szCs w:val="24"/>
          <w:lang w:eastAsia="en-US"/>
        </w:rPr>
      </w:pPr>
      <w:r w:rsidRPr="002D67F6">
        <w:rPr>
          <w:rFonts w:ascii="Calibri" w:hAnsi="Calibri"/>
          <w:sz w:val="24"/>
          <w:szCs w:val="24"/>
          <w:lang w:eastAsia="en-US"/>
        </w:rPr>
        <w:t>Fulfil the DSM-</w:t>
      </w:r>
      <w:r w:rsidR="001D5317">
        <w:rPr>
          <w:rFonts w:ascii="Calibri" w:hAnsi="Calibri"/>
          <w:sz w:val="24"/>
          <w:szCs w:val="24"/>
          <w:lang w:eastAsia="en-US"/>
        </w:rPr>
        <w:t>IV</w:t>
      </w:r>
      <w:r w:rsidRPr="002D67F6">
        <w:rPr>
          <w:rFonts w:ascii="Calibri" w:hAnsi="Calibri"/>
          <w:sz w:val="24"/>
          <w:szCs w:val="24"/>
          <w:lang w:eastAsia="en-US"/>
        </w:rPr>
        <w:t xml:space="preserve"> criteria practice for</w:t>
      </w:r>
      <w:r w:rsidR="00613A3F">
        <w:rPr>
          <w:rFonts w:ascii="Calibri" w:hAnsi="Calibri"/>
          <w:sz w:val="24"/>
          <w:szCs w:val="24"/>
          <w:lang w:eastAsia="en-US"/>
        </w:rPr>
        <w:t xml:space="preserve"> </w:t>
      </w:r>
      <w:r w:rsidR="001D5317">
        <w:rPr>
          <w:rFonts w:ascii="Calibri" w:hAnsi="Calibri"/>
          <w:sz w:val="24"/>
          <w:szCs w:val="24"/>
          <w:lang w:eastAsia="en-US"/>
        </w:rPr>
        <w:t>schizophrenia</w:t>
      </w:r>
      <w:r w:rsidRPr="002D67F6">
        <w:rPr>
          <w:rFonts w:ascii="Calibri" w:hAnsi="Calibri"/>
          <w:sz w:val="24"/>
          <w:szCs w:val="24"/>
          <w:lang w:eastAsia="en-US"/>
        </w:rPr>
        <w:t xml:space="preserve">, based on the Diagnostic Interview for Psychosis. </w:t>
      </w:r>
    </w:p>
    <w:p w14:paraId="5B200C1E" w14:textId="76118AD7" w:rsidR="006608C2" w:rsidRPr="006608C2" w:rsidRDefault="00D37DA5" w:rsidP="00EF4E09">
      <w:pPr>
        <w:pStyle w:val="ListParagraph"/>
        <w:numPr>
          <w:ilvl w:val="0"/>
          <w:numId w:val="6"/>
        </w:numPr>
        <w:tabs>
          <w:tab w:val="num" w:pos="567"/>
        </w:tabs>
        <w:spacing w:after="0" w:line="240" w:lineRule="auto"/>
        <w:ind w:left="425" w:hanging="425"/>
        <w:jc w:val="both"/>
        <w:rPr>
          <w:sz w:val="24"/>
        </w:rPr>
      </w:pPr>
      <w:r w:rsidRPr="00DD7E41">
        <w:rPr>
          <w:sz w:val="24"/>
          <w:szCs w:val="24"/>
        </w:rPr>
        <w:t xml:space="preserve">Have </w:t>
      </w:r>
      <w:r w:rsidR="00886EC5">
        <w:rPr>
          <w:sz w:val="24"/>
          <w:szCs w:val="24"/>
        </w:rPr>
        <w:t xml:space="preserve">had the </w:t>
      </w:r>
      <w:r w:rsidR="006C489E">
        <w:rPr>
          <w:sz w:val="24"/>
          <w:szCs w:val="24"/>
        </w:rPr>
        <w:t xml:space="preserve">diagnosis of schizophrenia </w:t>
      </w:r>
      <w:r w:rsidR="006608C2">
        <w:rPr>
          <w:sz w:val="24"/>
          <w:szCs w:val="24"/>
        </w:rPr>
        <w:t xml:space="preserve">for at least 12 months duration </w:t>
      </w:r>
    </w:p>
    <w:p w14:paraId="777DCC09" w14:textId="47BB8121" w:rsidR="006608C2" w:rsidRPr="006608C2" w:rsidRDefault="006608C2" w:rsidP="006608C2">
      <w:pPr>
        <w:pStyle w:val="ListParagraph"/>
        <w:numPr>
          <w:ilvl w:val="0"/>
          <w:numId w:val="6"/>
        </w:numPr>
        <w:tabs>
          <w:tab w:val="num" w:pos="567"/>
        </w:tabs>
        <w:spacing w:after="0" w:line="240" w:lineRule="auto"/>
        <w:ind w:left="425" w:hanging="425"/>
        <w:jc w:val="both"/>
        <w:rPr>
          <w:sz w:val="24"/>
        </w:rPr>
      </w:pPr>
      <w:r w:rsidRPr="002D67F6">
        <w:rPr>
          <w:sz w:val="24"/>
          <w:szCs w:val="24"/>
        </w:rPr>
        <w:t>Have a Positive and Negative Syndrome Scale (PAN</w:t>
      </w:r>
      <w:r>
        <w:rPr>
          <w:sz w:val="24"/>
          <w:szCs w:val="24"/>
        </w:rPr>
        <w:t>S</w:t>
      </w:r>
      <w:r w:rsidRPr="002D67F6">
        <w:rPr>
          <w:sz w:val="24"/>
          <w:szCs w:val="24"/>
        </w:rPr>
        <w:t xml:space="preserve">S) total score </w:t>
      </w:r>
      <w:r w:rsidR="00B436CC">
        <w:rPr>
          <w:rFonts w:cs="Calibri"/>
          <w:sz w:val="24"/>
          <w:szCs w:val="24"/>
        </w:rPr>
        <w:t>≥</w:t>
      </w:r>
      <w:r w:rsidR="008F4A51">
        <w:rPr>
          <w:sz w:val="24"/>
          <w:szCs w:val="24"/>
        </w:rPr>
        <w:t>7</w:t>
      </w:r>
      <w:r w:rsidR="00A9594B">
        <w:rPr>
          <w:sz w:val="24"/>
          <w:szCs w:val="24"/>
        </w:rPr>
        <w:t>0</w:t>
      </w:r>
    </w:p>
    <w:p w14:paraId="3009801D" w14:textId="77777777" w:rsidR="00D37DA5" w:rsidRPr="00B436CC" w:rsidRDefault="00D37DA5" w:rsidP="00A86D88">
      <w:pPr>
        <w:numPr>
          <w:ilvl w:val="0"/>
          <w:numId w:val="6"/>
        </w:numPr>
        <w:tabs>
          <w:tab w:val="num" w:pos="426"/>
        </w:tabs>
        <w:ind w:left="426" w:hanging="426"/>
        <w:jc w:val="both"/>
        <w:rPr>
          <w:rFonts w:ascii="Calibri" w:hAnsi="Calibri"/>
          <w:sz w:val="24"/>
          <w:szCs w:val="24"/>
          <w:lang w:eastAsia="en-US"/>
        </w:rPr>
      </w:pPr>
      <w:r w:rsidRPr="00B436CC">
        <w:rPr>
          <w:rFonts w:ascii="Calibri" w:hAnsi="Calibri"/>
          <w:sz w:val="24"/>
          <w:szCs w:val="24"/>
          <w:lang w:eastAsia="en-US"/>
        </w:rPr>
        <w:t>Have received antipsychotic medications for a period of at l</w:t>
      </w:r>
      <w:r w:rsidR="00AD432E" w:rsidRPr="00B436CC">
        <w:rPr>
          <w:rFonts w:ascii="Calibri" w:hAnsi="Calibri"/>
          <w:sz w:val="24"/>
          <w:szCs w:val="24"/>
          <w:lang w:eastAsia="en-US"/>
        </w:rPr>
        <w:t>east one continuous</w:t>
      </w:r>
      <w:r w:rsidRPr="00B436CC">
        <w:rPr>
          <w:rFonts w:ascii="Calibri" w:hAnsi="Calibri"/>
          <w:sz w:val="24"/>
          <w:szCs w:val="24"/>
          <w:lang w:eastAsia="en-US"/>
        </w:rPr>
        <w:t xml:space="preserve"> month</w:t>
      </w:r>
      <w:r w:rsidR="00A9594B" w:rsidRPr="00B436CC">
        <w:rPr>
          <w:rFonts w:ascii="Calibri" w:hAnsi="Calibri"/>
          <w:sz w:val="24"/>
          <w:szCs w:val="24"/>
          <w:lang w:eastAsia="en-US"/>
        </w:rPr>
        <w:t xml:space="preserve"> </w:t>
      </w:r>
      <w:r w:rsidR="001D5317">
        <w:rPr>
          <w:rFonts w:ascii="Calibri" w:hAnsi="Calibri"/>
          <w:sz w:val="24"/>
          <w:szCs w:val="24"/>
          <w:lang w:eastAsia="en-US"/>
        </w:rPr>
        <w:t>prior to assessment for the study and</w:t>
      </w:r>
      <w:r w:rsidR="00A9594B" w:rsidRPr="00B436CC">
        <w:rPr>
          <w:rFonts w:ascii="Calibri" w:hAnsi="Calibri"/>
          <w:sz w:val="24"/>
          <w:szCs w:val="24"/>
          <w:lang w:eastAsia="en-US"/>
        </w:rPr>
        <w:t xml:space="preserve"> remain</w:t>
      </w:r>
      <w:r w:rsidR="001D5317">
        <w:rPr>
          <w:rFonts w:ascii="Calibri" w:hAnsi="Calibri"/>
          <w:sz w:val="24"/>
          <w:szCs w:val="24"/>
          <w:lang w:eastAsia="en-US"/>
        </w:rPr>
        <w:t>ed</w:t>
      </w:r>
      <w:r w:rsidR="00A9594B" w:rsidRPr="00B436CC">
        <w:rPr>
          <w:rFonts w:ascii="Calibri" w:hAnsi="Calibri"/>
          <w:sz w:val="24"/>
          <w:szCs w:val="24"/>
          <w:lang w:eastAsia="en-US"/>
        </w:rPr>
        <w:t xml:space="preserve"> symptomatic despite taking antipsychotic therapy</w:t>
      </w:r>
    </w:p>
    <w:p w14:paraId="7784A256" w14:textId="77777777" w:rsidR="00D37DA5" w:rsidRPr="002D67F6" w:rsidRDefault="00D37DA5" w:rsidP="00CD718B">
      <w:pPr>
        <w:numPr>
          <w:ilvl w:val="0"/>
          <w:numId w:val="6"/>
        </w:numPr>
        <w:tabs>
          <w:tab w:val="num" w:pos="426"/>
        </w:tabs>
        <w:ind w:left="426" w:hanging="426"/>
        <w:jc w:val="both"/>
        <w:rPr>
          <w:rFonts w:ascii="Calibri" w:hAnsi="Calibri"/>
          <w:sz w:val="24"/>
          <w:szCs w:val="24"/>
          <w:lang w:eastAsia="en-US"/>
        </w:rPr>
      </w:pPr>
      <w:r w:rsidRPr="002D67F6">
        <w:rPr>
          <w:rFonts w:ascii="Calibri" w:hAnsi="Calibri"/>
          <w:sz w:val="24"/>
          <w:szCs w:val="24"/>
          <w:lang w:eastAsia="en-US"/>
        </w:rPr>
        <w:t>Agree to participate, has capacity to consent and able to follow the study instructions and procedures.</w:t>
      </w:r>
    </w:p>
    <w:p w14:paraId="3654BA39" w14:textId="77777777" w:rsidR="00D37DA5" w:rsidRPr="002D67F6" w:rsidRDefault="00D37DA5" w:rsidP="00CD718B">
      <w:pPr>
        <w:pStyle w:val="Heading2"/>
        <w:tabs>
          <w:tab w:val="clear" w:pos="1134"/>
          <w:tab w:val="num" w:pos="567"/>
        </w:tabs>
        <w:spacing w:after="120"/>
        <w:ind w:right="567"/>
        <w:rPr>
          <w:rFonts w:ascii="Calibri" w:hAnsi="Calibri"/>
        </w:rPr>
      </w:pPr>
      <w:bookmarkStart w:id="26" w:name="_Toc48972000"/>
      <w:bookmarkStart w:id="27" w:name="_Ref86463977"/>
      <w:bookmarkStart w:id="28" w:name="_Ref87080598"/>
      <w:bookmarkStart w:id="29" w:name="_Toc56753245"/>
      <w:r w:rsidRPr="002D67F6">
        <w:rPr>
          <w:rFonts w:ascii="Calibri" w:hAnsi="Calibri"/>
        </w:rPr>
        <w:t>Exclusion Criteria</w:t>
      </w:r>
      <w:bookmarkEnd w:id="26"/>
      <w:bookmarkEnd w:id="27"/>
      <w:bookmarkEnd w:id="28"/>
      <w:bookmarkEnd w:id="29"/>
    </w:p>
    <w:p w14:paraId="6B78F5A5" w14:textId="77777777" w:rsidR="00D37DA5" w:rsidRPr="005914CD" w:rsidRDefault="00D37DA5" w:rsidP="00CD718B">
      <w:pPr>
        <w:tabs>
          <w:tab w:val="num" w:pos="567"/>
        </w:tabs>
        <w:spacing w:line="23" w:lineRule="atLeast"/>
        <w:jc w:val="both"/>
        <w:rPr>
          <w:rFonts w:ascii="Calibri" w:hAnsi="Calibri"/>
          <w:sz w:val="24"/>
          <w:szCs w:val="24"/>
          <w:lang w:eastAsia="en-US"/>
        </w:rPr>
      </w:pPr>
      <w:r w:rsidRPr="005914CD">
        <w:rPr>
          <w:rFonts w:ascii="Calibri" w:hAnsi="Calibri"/>
          <w:sz w:val="24"/>
          <w:szCs w:val="24"/>
          <w:lang w:eastAsia="en-US"/>
        </w:rPr>
        <w:t xml:space="preserve">Patients will be excluded from the study if they </w:t>
      </w:r>
      <w:r w:rsidR="008462E7">
        <w:rPr>
          <w:rFonts w:ascii="Calibri" w:hAnsi="Calibri"/>
          <w:sz w:val="24"/>
          <w:szCs w:val="24"/>
          <w:lang w:eastAsia="en-US"/>
        </w:rPr>
        <w:t xml:space="preserve">meet any one of the </w:t>
      </w:r>
      <w:r w:rsidRPr="005914CD">
        <w:rPr>
          <w:rFonts w:ascii="Calibri" w:hAnsi="Calibri"/>
          <w:sz w:val="24"/>
          <w:szCs w:val="24"/>
          <w:lang w:eastAsia="en-US"/>
        </w:rPr>
        <w:t xml:space="preserve">following </w:t>
      </w:r>
      <w:r w:rsidR="008462E7">
        <w:rPr>
          <w:rFonts w:ascii="Calibri" w:hAnsi="Calibri"/>
          <w:sz w:val="24"/>
          <w:szCs w:val="24"/>
          <w:lang w:eastAsia="en-US"/>
        </w:rPr>
        <w:t>criteria</w:t>
      </w:r>
      <w:r w:rsidRPr="005914CD">
        <w:rPr>
          <w:rFonts w:ascii="Calibri" w:hAnsi="Calibri"/>
          <w:sz w:val="24"/>
          <w:szCs w:val="24"/>
          <w:lang w:eastAsia="en-US"/>
        </w:rPr>
        <w:t>:</w:t>
      </w:r>
    </w:p>
    <w:p w14:paraId="1A74AC16" w14:textId="77777777" w:rsidR="00311B3C" w:rsidRDefault="00D37DA5" w:rsidP="00AD432E">
      <w:pPr>
        <w:numPr>
          <w:ilvl w:val="0"/>
          <w:numId w:val="7"/>
        </w:numPr>
        <w:tabs>
          <w:tab w:val="num" w:pos="426"/>
        </w:tabs>
        <w:spacing w:line="23" w:lineRule="atLeast"/>
        <w:ind w:left="142" w:hanging="142"/>
        <w:jc w:val="both"/>
        <w:rPr>
          <w:rFonts w:ascii="Calibri" w:hAnsi="Calibri"/>
          <w:sz w:val="24"/>
          <w:szCs w:val="24"/>
          <w:lang w:eastAsia="en-US"/>
        </w:rPr>
      </w:pPr>
      <w:r w:rsidRPr="005914CD">
        <w:rPr>
          <w:rFonts w:ascii="Calibri" w:hAnsi="Calibri"/>
          <w:sz w:val="24"/>
          <w:szCs w:val="24"/>
          <w:lang w:eastAsia="en-US"/>
        </w:rPr>
        <w:t>Known allergies to sodium benzoate</w:t>
      </w:r>
      <w:r w:rsidR="00DF1BE9">
        <w:rPr>
          <w:rFonts w:ascii="Calibri" w:hAnsi="Calibri"/>
          <w:sz w:val="24"/>
          <w:szCs w:val="24"/>
          <w:lang w:eastAsia="en-US"/>
        </w:rPr>
        <w:t xml:space="preserve"> (E211) </w:t>
      </w:r>
      <w:r w:rsidR="008462E7">
        <w:rPr>
          <w:rFonts w:ascii="Calibri" w:hAnsi="Calibri"/>
          <w:sz w:val="24"/>
          <w:szCs w:val="24"/>
          <w:lang w:eastAsia="en-US"/>
        </w:rPr>
        <w:t xml:space="preserve">or any part of the formulation of the </w:t>
      </w:r>
    </w:p>
    <w:p w14:paraId="08FA8643" w14:textId="77777777" w:rsidR="00D37DA5" w:rsidRPr="005914CD" w:rsidRDefault="00311B3C" w:rsidP="00311B3C">
      <w:pPr>
        <w:spacing w:line="23" w:lineRule="atLeast"/>
        <w:ind w:left="142"/>
        <w:jc w:val="both"/>
        <w:rPr>
          <w:rFonts w:ascii="Calibri" w:hAnsi="Calibri"/>
          <w:sz w:val="24"/>
          <w:szCs w:val="24"/>
          <w:lang w:eastAsia="en-US"/>
        </w:rPr>
      </w:pPr>
      <w:r>
        <w:rPr>
          <w:rFonts w:ascii="Calibri" w:hAnsi="Calibri"/>
          <w:sz w:val="24"/>
          <w:szCs w:val="24"/>
          <w:lang w:eastAsia="en-US"/>
        </w:rPr>
        <w:t xml:space="preserve">     </w:t>
      </w:r>
      <w:r w:rsidR="008462E7">
        <w:rPr>
          <w:rFonts w:ascii="Calibri" w:hAnsi="Calibri"/>
          <w:sz w:val="24"/>
          <w:szCs w:val="24"/>
          <w:lang w:eastAsia="en-US"/>
        </w:rPr>
        <w:t>investigational product</w:t>
      </w:r>
      <w:r w:rsidR="00D37DA5" w:rsidRPr="005914CD">
        <w:rPr>
          <w:rFonts w:ascii="Calibri" w:hAnsi="Calibri"/>
          <w:sz w:val="24"/>
          <w:szCs w:val="24"/>
          <w:lang w:eastAsia="en-US"/>
        </w:rPr>
        <w:t xml:space="preserve">. </w:t>
      </w:r>
    </w:p>
    <w:p w14:paraId="0DFD69A5" w14:textId="77777777" w:rsidR="00D37DA5" w:rsidRDefault="00D37DA5" w:rsidP="00CD718B">
      <w:pPr>
        <w:numPr>
          <w:ilvl w:val="0"/>
          <w:numId w:val="7"/>
        </w:numPr>
        <w:tabs>
          <w:tab w:val="num" w:pos="426"/>
        </w:tabs>
        <w:spacing w:line="23" w:lineRule="atLeast"/>
        <w:ind w:left="0" w:firstLine="0"/>
        <w:jc w:val="both"/>
        <w:rPr>
          <w:rFonts w:ascii="Calibri" w:hAnsi="Calibri"/>
          <w:sz w:val="24"/>
          <w:szCs w:val="24"/>
          <w:lang w:eastAsia="en-US"/>
        </w:rPr>
      </w:pPr>
      <w:r w:rsidRPr="005914CD">
        <w:rPr>
          <w:rFonts w:ascii="Calibri" w:hAnsi="Calibri"/>
          <w:sz w:val="24"/>
          <w:szCs w:val="24"/>
          <w:lang w:eastAsia="en-US"/>
        </w:rPr>
        <w:t xml:space="preserve">Suspected allergies or </w:t>
      </w:r>
      <w:r w:rsidR="008462E7">
        <w:rPr>
          <w:rFonts w:ascii="Calibri" w:hAnsi="Calibri"/>
          <w:sz w:val="24"/>
          <w:szCs w:val="24"/>
          <w:lang w:eastAsia="en-US"/>
        </w:rPr>
        <w:t xml:space="preserve">known </w:t>
      </w:r>
      <w:r w:rsidRPr="005914CD">
        <w:rPr>
          <w:rFonts w:ascii="Calibri" w:hAnsi="Calibri"/>
          <w:sz w:val="24"/>
          <w:szCs w:val="24"/>
          <w:lang w:eastAsia="en-US"/>
        </w:rPr>
        <w:t>adverse reactions to food preservatives in general.</w:t>
      </w:r>
    </w:p>
    <w:p w14:paraId="4DCAA659" w14:textId="77777777" w:rsidR="00AD432E" w:rsidRPr="00C94059" w:rsidRDefault="00886EC5" w:rsidP="00311B3C">
      <w:pPr>
        <w:numPr>
          <w:ilvl w:val="0"/>
          <w:numId w:val="7"/>
        </w:numPr>
        <w:tabs>
          <w:tab w:val="num" w:pos="426"/>
        </w:tabs>
        <w:spacing w:line="23" w:lineRule="atLeast"/>
        <w:ind w:left="426" w:hanging="426"/>
        <w:jc w:val="both"/>
        <w:rPr>
          <w:rFonts w:ascii="Calibri" w:hAnsi="Calibri"/>
          <w:sz w:val="24"/>
          <w:szCs w:val="24"/>
          <w:lang w:eastAsia="en-US"/>
        </w:rPr>
      </w:pPr>
      <w:r>
        <w:rPr>
          <w:rFonts w:asciiTheme="minorHAnsi" w:hAnsiTheme="minorHAnsi"/>
          <w:sz w:val="24"/>
          <w:szCs w:val="24"/>
        </w:rPr>
        <w:t>Comorbid p</w:t>
      </w:r>
      <w:r w:rsidR="00311B3C" w:rsidRPr="00C94059">
        <w:rPr>
          <w:rFonts w:asciiTheme="minorHAnsi" w:hAnsiTheme="minorHAnsi"/>
          <w:sz w:val="24"/>
          <w:szCs w:val="24"/>
        </w:rPr>
        <w:t>hysical illness</w:t>
      </w:r>
      <w:r>
        <w:rPr>
          <w:rFonts w:asciiTheme="minorHAnsi" w:hAnsiTheme="minorHAnsi"/>
          <w:sz w:val="24"/>
          <w:szCs w:val="24"/>
        </w:rPr>
        <w:t>es</w:t>
      </w:r>
      <w:r w:rsidR="00311B3C" w:rsidRPr="00C94059">
        <w:rPr>
          <w:rFonts w:asciiTheme="minorHAnsi" w:hAnsiTheme="minorHAnsi"/>
          <w:sz w:val="24"/>
          <w:szCs w:val="24"/>
        </w:rPr>
        <w:t xml:space="preserve"> that would impair </w:t>
      </w:r>
      <w:r w:rsidR="00B81CC2">
        <w:rPr>
          <w:rFonts w:asciiTheme="minorHAnsi" w:hAnsiTheme="minorHAnsi"/>
          <w:sz w:val="24"/>
          <w:szCs w:val="24"/>
        </w:rPr>
        <w:t xml:space="preserve">the participants’ </w:t>
      </w:r>
      <w:r w:rsidR="00311B3C" w:rsidRPr="00C94059">
        <w:rPr>
          <w:rFonts w:asciiTheme="minorHAnsi" w:hAnsiTheme="minorHAnsi"/>
          <w:sz w:val="24"/>
          <w:szCs w:val="24"/>
        </w:rPr>
        <w:t>ability to complete the trial</w:t>
      </w:r>
      <w:r>
        <w:rPr>
          <w:rFonts w:asciiTheme="minorHAnsi" w:hAnsiTheme="minorHAnsi"/>
          <w:sz w:val="24"/>
          <w:szCs w:val="24"/>
        </w:rPr>
        <w:t>.</w:t>
      </w:r>
      <w:r w:rsidR="00311B3C" w:rsidRPr="00C94059">
        <w:rPr>
          <w:rFonts w:asciiTheme="minorHAnsi" w:hAnsiTheme="minorHAnsi"/>
          <w:sz w:val="24"/>
          <w:szCs w:val="24"/>
        </w:rPr>
        <w:t xml:space="preserve"> </w:t>
      </w:r>
    </w:p>
    <w:p w14:paraId="725C8224" w14:textId="77777777" w:rsidR="00D37DA5" w:rsidRPr="005914CD" w:rsidRDefault="00D37DA5" w:rsidP="00CD718B">
      <w:pPr>
        <w:numPr>
          <w:ilvl w:val="0"/>
          <w:numId w:val="7"/>
        </w:numPr>
        <w:tabs>
          <w:tab w:val="num" w:pos="426"/>
        </w:tabs>
        <w:spacing w:line="23" w:lineRule="atLeast"/>
        <w:ind w:left="0" w:firstLine="0"/>
        <w:jc w:val="both"/>
        <w:rPr>
          <w:rFonts w:ascii="Calibri" w:hAnsi="Calibri"/>
          <w:sz w:val="24"/>
          <w:szCs w:val="24"/>
          <w:lang w:eastAsia="en-US"/>
        </w:rPr>
      </w:pPr>
      <w:r w:rsidRPr="005914CD">
        <w:rPr>
          <w:rFonts w:ascii="Calibri" w:hAnsi="Calibri"/>
          <w:sz w:val="24"/>
          <w:szCs w:val="24"/>
        </w:rPr>
        <w:t>People who are unable to understand or communicate in English.</w:t>
      </w:r>
    </w:p>
    <w:p w14:paraId="61F988CD" w14:textId="77777777" w:rsidR="00D37DA5" w:rsidRPr="005914CD" w:rsidRDefault="00886EC5" w:rsidP="003D5B9C">
      <w:pPr>
        <w:numPr>
          <w:ilvl w:val="0"/>
          <w:numId w:val="7"/>
        </w:numPr>
        <w:tabs>
          <w:tab w:val="num" w:pos="426"/>
        </w:tabs>
        <w:spacing w:line="23" w:lineRule="atLeast"/>
        <w:ind w:left="426" w:hanging="426"/>
        <w:jc w:val="both"/>
        <w:rPr>
          <w:rFonts w:ascii="Calibri" w:hAnsi="Calibri"/>
          <w:sz w:val="24"/>
          <w:szCs w:val="24"/>
          <w:lang w:eastAsia="en-US"/>
        </w:rPr>
      </w:pPr>
      <w:r>
        <w:rPr>
          <w:rFonts w:ascii="Calibri" w:hAnsi="Calibri"/>
          <w:sz w:val="24"/>
          <w:szCs w:val="24"/>
          <w:lang w:eastAsia="en-US"/>
        </w:rPr>
        <w:t xml:space="preserve">For female participant, those </w:t>
      </w:r>
      <w:r w:rsidR="00B81CC2">
        <w:rPr>
          <w:rFonts w:ascii="Calibri" w:hAnsi="Calibri"/>
          <w:sz w:val="24"/>
          <w:szCs w:val="24"/>
          <w:lang w:eastAsia="en-US"/>
        </w:rPr>
        <w:t xml:space="preserve">currently pregnant, or </w:t>
      </w:r>
      <w:r>
        <w:rPr>
          <w:rFonts w:ascii="Calibri" w:hAnsi="Calibri"/>
          <w:sz w:val="24"/>
          <w:szCs w:val="24"/>
          <w:lang w:eastAsia="en-US"/>
        </w:rPr>
        <w:t xml:space="preserve">planning to become </w:t>
      </w:r>
      <w:r w:rsidR="009A4AAA">
        <w:rPr>
          <w:rFonts w:ascii="Calibri" w:hAnsi="Calibri"/>
          <w:sz w:val="24"/>
          <w:szCs w:val="24"/>
          <w:lang w:eastAsia="en-US"/>
        </w:rPr>
        <w:t>pregnan</w:t>
      </w:r>
      <w:r>
        <w:rPr>
          <w:rFonts w:ascii="Calibri" w:hAnsi="Calibri"/>
          <w:sz w:val="24"/>
          <w:szCs w:val="24"/>
          <w:lang w:eastAsia="en-US"/>
        </w:rPr>
        <w:t xml:space="preserve">t </w:t>
      </w:r>
      <w:r w:rsidR="00B81CC2">
        <w:rPr>
          <w:rFonts w:ascii="Calibri" w:hAnsi="Calibri"/>
          <w:sz w:val="24"/>
          <w:szCs w:val="24"/>
          <w:lang w:eastAsia="en-US"/>
        </w:rPr>
        <w:t xml:space="preserve">or lactating </w:t>
      </w:r>
      <w:r w:rsidR="003D5B9C">
        <w:rPr>
          <w:rFonts w:ascii="Calibri" w:hAnsi="Calibri"/>
          <w:sz w:val="24"/>
          <w:szCs w:val="24"/>
          <w:lang w:eastAsia="en-US"/>
        </w:rPr>
        <w:t xml:space="preserve">     </w:t>
      </w:r>
      <w:r>
        <w:rPr>
          <w:rFonts w:ascii="Calibri" w:hAnsi="Calibri"/>
          <w:sz w:val="24"/>
          <w:szCs w:val="24"/>
          <w:lang w:eastAsia="en-US"/>
        </w:rPr>
        <w:t>during the study period</w:t>
      </w:r>
      <w:r w:rsidR="003D5B9C">
        <w:rPr>
          <w:rFonts w:ascii="Calibri" w:hAnsi="Calibri"/>
          <w:sz w:val="24"/>
          <w:szCs w:val="24"/>
          <w:lang w:eastAsia="en-US"/>
        </w:rPr>
        <w:t>.</w:t>
      </w:r>
    </w:p>
    <w:p w14:paraId="3D0205B4" w14:textId="77777777" w:rsidR="00801633" w:rsidRDefault="00D37DA5" w:rsidP="00801633">
      <w:pPr>
        <w:numPr>
          <w:ilvl w:val="0"/>
          <w:numId w:val="7"/>
        </w:numPr>
        <w:tabs>
          <w:tab w:val="num" w:pos="426"/>
        </w:tabs>
        <w:spacing w:line="23" w:lineRule="atLeast"/>
        <w:ind w:left="0" w:firstLine="0"/>
        <w:jc w:val="both"/>
        <w:rPr>
          <w:rFonts w:ascii="Calibri" w:hAnsi="Calibri"/>
          <w:sz w:val="24"/>
          <w:szCs w:val="24"/>
          <w:lang w:eastAsia="en-US"/>
        </w:rPr>
      </w:pPr>
      <w:r w:rsidRPr="005914CD">
        <w:rPr>
          <w:rFonts w:ascii="Calibri" w:hAnsi="Calibri"/>
          <w:sz w:val="24"/>
          <w:szCs w:val="24"/>
          <w:lang w:eastAsia="en-US"/>
        </w:rPr>
        <w:t>Inability to follow the study instructions and procedures.</w:t>
      </w:r>
    </w:p>
    <w:p w14:paraId="11A18D14" w14:textId="77777777" w:rsidR="00801633" w:rsidRPr="00801633" w:rsidRDefault="00801633" w:rsidP="00801633">
      <w:pPr>
        <w:spacing w:line="23" w:lineRule="atLeast"/>
        <w:jc w:val="both"/>
        <w:rPr>
          <w:rFonts w:ascii="Calibri" w:hAnsi="Calibri"/>
          <w:sz w:val="24"/>
          <w:szCs w:val="24"/>
          <w:lang w:eastAsia="en-US"/>
        </w:rPr>
      </w:pPr>
    </w:p>
    <w:p w14:paraId="7DAE0510" w14:textId="77777777" w:rsidR="00D37DA5" w:rsidRPr="002D67F6" w:rsidRDefault="00D37DA5" w:rsidP="00CD718B">
      <w:pPr>
        <w:pStyle w:val="Heading1"/>
        <w:tabs>
          <w:tab w:val="clear" w:pos="432"/>
          <w:tab w:val="num" w:pos="567"/>
        </w:tabs>
        <w:spacing w:after="120"/>
        <w:ind w:left="11" w:hanging="11"/>
        <w:rPr>
          <w:rFonts w:ascii="Calibri" w:hAnsi="Calibri"/>
          <w:szCs w:val="28"/>
        </w:rPr>
      </w:pPr>
      <w:bookmarkStart w:id="30" w:name="_Toc56753246"/>
      <w:r w:rsidRPr="002D67F6">
        <w:rPr>
          <w:rFonts w:ascii="Calibri" w:hAnsi="Calibri"/>
          <w:szCs w:val="28"/>
        </w:rPr>
        <w:t>Participant Information and Informed Consent</w:t>
      </w:r>
      <w:bookmarkEnd w:id="30"/>
    </w:p>
    <w:p w14:paraId="18053DFC" w14:textId="77777777" w:rsidR="00D37DA5" w:rsidRDefault="00D37DA5" w:rsidP="00CD718B">
      <w:pPr>
        <w:tabs>
          <w:tab w:val="num" w:pos="567"/>
        </w:tabs>
        <w:ind w:left="9" w:hanging="9"/>
        <w:jc w:val="both"/>
        <w:rPr>
          <w:rFonts w:ascii="Calibri" w:hAnsi="Calibri"/>
          <w:sz w:val="24"/>
          <w:szCs w:val="24"/>
        </w:rPr>
      </w:pPr>
      <w:r w:rsidRPr="002D67F6">
        <w:rPr>
          <w:rFonts w:ascii="Calibri" w:hAnsi="Calibri"/>
          <w:sz w:val="24"/>
          <w:szCs w:val="24"/>
        </w:rPr>
        <w:t xml:space="preserve">Consent will only be obtained from patients who are deemed to have capacity to provide informed consent.  Capacity will be determined by collaboration between the treating clinician and delegated research assistant and will comply with the guidelines within the NHMRC National Statement on Ethical Conduct in Human Research 2007. </w:t>
      </w:r>
    </w:p>
    <w:p w14:paraId="1C27BA1A" w14:textId="77777777" w:rsidR="00D37DA5" w:rsidRPr="002D67F6" w:rsidRDefault="00D37DA5" w:rsidP="00B47ED1">
      <w:pPr>
        <w:tabs>
          <w:tab w:val="num" w:pos="567"/>
        </w:tabs>
        <w:jc w:val="both"/>
        <w:rPr>
          <w:rFonts w:ascii="Calibri" w:hAnsi="Calibri"/>
          <w:sz w:val="24"/>
          <w:szCs w:val="24"/>
        </w:rPr>
      </w:pPr>
    </w:p>
    <w:p w14:paraId="3B1B2AD9" w14:textId="77777777" w:rsidR="00D37DA5" w:rsidRDefault="00B47ED1" w:rsidP="008E04B7">
      <w:pPr>
        <w:tabs>
          <w:tab w:val="num" w:pos="567"/>
        </w:tabs>
        <w:ind w:left="11" w:hanging="11"/>
        <w:jc w:val="both"/>
        <w:rPr>
          <w:rFonts w:ascii="Calibri" w:hAnsi="Calibri"/>
          <w:sz w:val="24"/>
          <w:szCs w:val="24"/>
        </w:rPr>
      </w:pPr>
      <w:r>
        <w:rPr>
          <w:rFonts w:ascii="Calibri" w:hAnsi="Calibri"/>
          <w:sz w:val="24"/>
          <w:szCs w:val="24"/>
        </w:rPr>
        <w:lastRenderedPageBreak/>
        <w:t>During the consenting process</w:t>
      </w:r>
      <w:r w:rsidR="00D37DA5" w:rsidRPr="002D67F6">
        <w:rPr>
          <w:rFonts w:ascii="Calibri" w:hAnsi="Calibri"/>
          <w:sz w:val="24"/>
          <w:szCs w:val="24"/>
        </w:rPr>
        <w:t xml:space="preserve"> participants will be informed that they have the right to withdraw consent from the study at any time without prejudice and withdrawal from the study will not affect their current </w:t>
      </w:r>
      <w:r w:rsidR="00B81CC2">
        <w:rPr>
          <w:rFonts w:ascii="Calibri" w:hAnsi="Calibri"/>
          <w:sz w:val="24"/>
          <w:szCs w:val="24"/>
        </w:rPr>
        <w:t xml:space="preserve">or future </w:t>
      </w:r>
      <w:r w:rsidR="00756D3B">
        <w:rPr>
          <w:rFonts w:ascii="Calibri" w:hAnsi="Calibri"/>
          <w:sz w:val="24"/>
          <w:szCs w:val="24"/>
        </w:rPr>
        <w:t>care</w:t>
      </w:r>
      <w:r w:rsidR="00D37DA5" w:rsidRPr="002D67F6">
        <w:rPr>
          <w:rFonts w:ascii="Calibri" w:hAnsi="Calibri"/>
          <w:sz w:val="24"/>
          <w:szCs w:val="24"/>
        </w:rPr>
        <w:t>. Revocation of consent forms will be completed for those participants who ch</w:t>
      </w:r>
      <w:r w:rsidR="00801633">
        <w:rPr>
          <w:rFonts w:ascii="Calibri" w:hAnsi="Calibri"/>
          <w:sz w:val="24"/>
          <w:szCs w:val="24"/>
        </w:rPr>
        <w:t>oose to withdraw from the study.</w:t>
      </w:r>
    </w:p>
    <w:p w14:paraId="1C47918A" w14:textId="77777777" w:rsidR="00801633" w:rsidRPr="002D67F6" w:rsidRDefault="00801633" w:rsidP="00801633">
      <w:pPr>
        <w:tabs>
          <w:tab w:val="num" w:pos="567"/>
        </w:tabs>
        <w:jc w:val="both"/>
        <w:rPr>
          <w:rFonts w:ascii="Calibri" w:hAnsi="Calibri"/>
          <w:sz w:val="24"/>
          <w:szCs w:val="24"/>
        </w:rPr>
      </w:pPr>
    </w:p>
    <w:p w14:paraId="00A71249" w14:textId="77777777" w:rsidR="00D37DA5" w:rsidRPr="002D67F6" w:rsidRDefault="00D37DA5" w:rsidP="008E04B7">
      <w:pPr>
        <w:pStyle w:val="Heading2"/>
        <w:tabs>
          <w:tab w:val="num" w:pos="567"/>
          <w:tab w:val="num" w:pos="1134"/>
        </w:tabs>
        <w:spacing w:after="120"/>
        <w:ind w:left="11" w:hanging="11"/>
        <w:rPr>
          <w:rFonts w:ascii="Calibri" w:hAnsi="Calibri"/>
        </w:rPr>
      </w:pPr>
      <w:bookmarkStart w:id="31" w:name="_Toc56753247"/>
      <w:r w:rsidRPr="002D67F6">
        <w:rPr>
          <w:rFonts w:ascii="Calibri" w:hAnsi="Calibri"/>
        </w:rPr>
        <w:t>Screening assessment</w:t>
      </w:r>
      <w:bookmarkEnd w:id="31"/>
    </w:p>
    <w:p w14:paraId="24752202" w14:textId="77777777" w:rsidR="00943212" w:rsidRDefault="00B81CC2" w:rsidP="00801633">
      <w:pPr>
        <w:tabs>
          <w:tab w:val="num" w:pos="567"/>
        </w:tabs>
        <w:ind w:left="11" w:hanging="11"/>
        <w:jc w:val="both"/>
        <w:rPr>
          <w:rFonts w:ascii="Calibri" w:hAnsi="Calibri"/>
          <w:sz w:val="24"/>
          <w:szCs w:val="24"/>
        </w:rPr>
      </w:pPr>
      <w:r>
        <w:rPr>
          <w:rFonts w:ascii="Calibri" w:hAnsi="Calibri"/>
          <w:sz w:val="24"/>
          <w:szCs w:val="24"/>
        </w:rPr>
        <w:t xml:space="preserve">After verbal </w:t>
      </w:r>
      <w:r w:rsidR="00D37DA5" w:rsidRPr="002D67F6">
        <w:rPr>
          <w:rFonts w:ascii="Calibri" w:hAnsi="Calibri"/>
          <w:sz w:val="24"/>
          <w:szCs w:val="24"/>
        </w:rPr>
        <w:t>consent</w:t>
      </w:r>
      <w:r>
        <w:rPr>
          <w:rFonts w:ascii="Calibri" w:hAnsi="Calibri"/>
          <w:sz w:val="24"/>
          <w:szCs w:val="24"/>
        </w:rPr>
        <w:t xml:space="preserve"> is provided, an assessment of inclusion/exclusion criteria will commence</w:t>
      </w:r>
      <w:r w:rsidR="00D37DA5" w:rsidRPr="002D67F6">
        <w:rPr>
          <w:rFonts w:ascii="Calibri" w:hAnsi="Calibri"/>
          <w:sz w:val="24"/>
          <w:szCs w:val="24"/>
        </w:rPr>
        <w:t xml:space="preserve">.  Participants </w:t>
      </w:r>
      <w:r w:rsidR="007D7108">
        <w:rPr>
          <w:rFonts w:ascii="Calibri" w:hAnsi="Calibri"/>
          <w:sz w:val="24"/>
          <w:szCs w:val="24"/>
        </w:rPr>
        <w:t>who</w:t>
      </w:r>
      <w:r w:rsidR="00D37DA5" w:rsidRPr="002D67F6">
        <w:rPr>
          <w:rFonts w:ascii="Calibri" w:hAnsi="Calibri"/>
          <w:sz w:val="24"/>
          <w:szCs w:val="24"/>
        </w:rPr>
        <w:t xml:space="preserve"> meet all inclusion criteria </w:t>
      </w:r>
      <w:r w:rsidR="00D423EF">
        <w:rPr>
          <w:rFonts w:ascii="Calibri" w:hAnsi="Calibri"/>
          <w:sz w:val="24"/>
          <w:szCs w:val="24"/>
        </w:rPr>
        <w:t>and non</w:t>
      </w:r>
      <w:r w:rsidR="00657E13">
        <w:rPr>
          <w:rFonts w:ascii="Calibri" w:hAnsi="Calibri"/>
          <w:sz w:val="24"/>
          <w:szCs w:val="24"/>
        </w:rPr>
        <w:t>e</w:t>
      </w:r>
      <w:r w:rsidR="00D423EF">
        <w:rPr>
          <w:rFonts w:ascii="Calibri" w:hAnsi="Calibri"/>
          <w:sz w:val="24"/>
          <w:szCs w:val="24"/>
        </w:rPr>
        <w:t xml:space="preserve"> of the exclusion criteria </w:t>
      </w:r>
      <w:r w:rsidR="007D7108">
        <w:rPr>
          <w:rFonts w:ascii="Calibri" w:hAnsi="Calibri"/>
          <w:sz w:val="24"/>
          <w:szCs w:val="24"/>
        </w:rPr>
        <w:t xml:space="preserve">will be invited to participate in the study and the formal consent process will commence. For those who consent to participate, they will be </w:t>
      </w:r>
      <w:r w:rsidR="00D423EF">
        <w:rPr>
          <w:rFonts w:ascii="Calibri" w:hAnsi="Calibri"/>
          <w:sz w:val="24"/>
          <w:szCs w:val="24"/>
        </w:rPr>
        <w:t xml:space="preserve">enrolled </w:t>
      </w:r>
      <w:r w:rsidR="007D7108">
        <w:rPr>
          <w:rFonts w:ascii="Calibri" w:hAnsi="Calibri"/>
          <w:sz w:val="24"/>
          <w:szCs w:val="24"/>
        </w:rPr>
        <w:t xml:space="preserve">in the study </w:t>
      </w:r>
      <w:r w:rsidR="00D423EF">
        <w:rPr>
          <w:rFonts w:ascii="Calibri" w:hAnsi="Calibri"/>
          <w:sz w:val="24"/>
          <w:szCs w:val="24"/>
        </w:rPr>
        <w:t>and randomized</w:t>
      </w:r>
      <w:r w:rsidR="00D37DA5" w:rsidRPr="002D67F6">
        <w:rPr>
          <w:rFonts w:ascii="Calibri" w:hAnsi="Calibri"/>
          <w:sz w:val="24"/>
          <w:szCs w:val="24"/>
        </w:rPr>
        <w:t xml:space="preserve">. </w:t>
      </w:r>
    </w:p>
    <w:p w14:paraId="3CA67601" w14:textId="77777777" w:rsidR="00801633" w:rsidRDefault="00801633" w:rsidP="00801633">
      <w:pPr>
        <w:tabs>
          <w:tab w:val="num" w:pos="567"/>
        </w:tabs>
        <w:ind w:left="11" w:hanging="11"/>
        <w:jc w:val="both"/>
        <w:rPr>
          <w:rFonts w:ascii="Calibri" w:hAnsi="Calibri"/>
          <w:sz w:val="24"/>
          <w:szCs w:val="24"/>
        </w:rPr>
      </w:pPr>
    </w:p>
    <w:p w14:paraId="5909CA15" w14:textId="77777777" w:rsidR="00943212" w:rsidRPr="00B47ED1" w:rsidRDefault="00D37DA5" w:rsidP="008F13A3">
      <w:pPr>
        <w:pStyle w:val="Heading1"/>
        <w:numPr>
          <w:ilvl w:val="0"/>
          <w:numId w:val="8"/>
        </w:numPr>
        <w:tabs>
          <w:tab w:val="clear" w:pos="432"/>
          <w:tab w:val="num" w:pos="567"/>
        </w:tabs>
        <w:spacing w:after="120"/>
        <w:ind w:left="11" w:hanging="11"/>
        <w:rPr>
          <w:rFonts w:ascii="Calibri" w:hAnsi="Calibri"/>
          <w:szCs w:val="28"/>
        </w:rPr>
      </w:pPr>
      <w:bookmarkStart w:id="32" w:name="_Toc48972001"/>
      <w:bookmarkStart w:id="33" w:name="_Toc56753248"/>
      <w:r w:rsidRPr="002D67F6">
        <w:rPr>
          <w:rFonts w:ascii="Calibri" w:hAnsi="Calibri"/>
          <w:szCs w:val="28"/>
        </w:rPr>
        <w:t xml:space="preserve">Study </w:t>
      </w:r>
      <w:bookmarkEnd w:id="32"/>
      <w:r w:rsidRPr="002D67F6">
        <w:rPr>
          <w:rFonts w:ascii="Calibri" w:hAnsi="Calibri"/>
          <w:szCs w:val="28"/>
        </w:rPr>
        <w:t>Assessments and Procedures</w:t>
      </w:r>
      <w:bookmarkEnd w:id="33"/>
    </w:p>
    <w:p w14:paraId="679A7552" w14:textId="77777777" w:rsidR="00944505" w:rsidRPr="00944505" w:rsidRDefault="00944505" w:rsidP="00AA7AC8">
      <w:pPr>
        <w:tabs>
          <w:tab w:val="num" w:pos="567"/>
        </w:tabs>
        <w:spacing w:before="120" w:after="240"/>
        <w:ind w:left="11" w:hanging="11"/>
        <w:jc w:val="both"/>
        <w:rPr>
          <w:rFonts w:ascii="Calibri" w:hAnsi="Calibri"/>
          <w:b/>
          <w:sz w:val="28"/>
          <w:szCs w:val="28"/>
          <w:lang w:eastAsia="en-US"/>
        </w:rPr>
      </w:pPr>
      <w:r w:rsidRPr="00944505">
        <w:rPr>
          <w:rFonts w:ascii="Calibri" w:hAnsi="Calibri"/>
          <w:b/>
          <w:sz w:val="28"/>
          <w:szCs w:val="28"/>
          <w:lang w:eastAsia="en-US"/>
        </w:rPr>
        <w:t xml:space="preserve">6.1 </w:t>
      </w:r>
      <w:r>
        <w:rPr>
          <w:rFonts w:ascii="Calibri" w:hAnsi="Calibri"/>
          <w:b/>
          <w:sz w:val="28"/>
          <w:szCs w:val="28"/>
          <w:lang w:eastAsia="en-US"/>
        </w:rPr>
        <w:t>Clinical</w:t>
      </w:r>
      <w:r w:rsidRPr="00944505">
        <w:rPr>
          <w:rFonts w:ascii="Calibri" w:hAnsi="Calibri"/>
          <w:b/>
          <w:sz w:val="28"/>
          <w:szCs w:val="28"/>
          <w:lang w:eastAsia="en-US"/>
        </w:rPr>
        <w:t xml:space="preserve"> Measures</w:t>
      </w:r>
    </w:p>
    <w:p w14:paraId="2B93C7FF" w14:textId="77777777" w:rsidR="00D37DA5" w:rsidRPr="002D67F6" w:rsidRDefault="00B47ED1" w:rsidP="00AA7AC8">
      <w:pPr>
        <w:tabs>
          <w:tab w:val="num" w:pos="567"/>
        </w:tabs>
        <w:spacing w:before="120" w:after="240"/>
        <w:ind w:left="11" w:hanging="11"/>
        <w:jc w:val="both"/>
        <w:rPr>
          <w:rFonts w:ascii="Calibri" w:hAnsi="Calibri"/>
          <w:sz w:val="24"/>
          <w:szCs w:val="24"/>
          <w:lang w:eastAsia="en-US"/>
        </w:rPr>
      </w:pPr>
      <w:r>
        <w:rPr>
          <w:rFonts w:ascii="Calibri" w:hAnsi="Calibri"/>
          <w:sz w:val="24"/>
          <w:szCs w:val="24"/>
          <w:lang w:eastAsia="en-US"/>
        </w:rPr>
        <w:t>A</w:t>
      </w:r>
      <w:r w:rsidR="00D37DA5" w:rsidRPr="00C94059">
        <w:rPr>
          <w:rFonts w:ascii="Calibri" w:hAnsi="Calibri"/>
          <w:sz w:val="24"/>
          <w:szCs w:val="24"/>
          <w:lang w:eastAsia="en-US"/>
        </w:rPr>
        <w:t xml:space="preserve"> battery of validated clinical </w:t>
      </w:r>
      <w:r w:rsidR="00673F27" w:rsidRPr="00C94059">
        <w:rPr>
          <w:rFonts w:ascii="Calibri" w:hAnsi="Calibri"/>
          <w:sz w:val="24"/>
          <w:szCs w:val="24"/>
          <w:lang w:eastAsia="en-US"/>
        </w:rPr>
        <w:t>measures, physical health measures</w:t>
      </w:r>
      <w:r w:rsidR="00771015" w:rsidRPr="00C94059">
        <w:rPr>
          <w:rFonts w:ascii="Calibri" w:hAnsi="Calibri"/>
          <w:sz w:val="24"/>
          <w:szCs w:val="24"/>
          <w:lang w:eastAsia="en-US"/>
        </w:rPr>
        <w:t xml:space="preserve"> (</w:t>
      </w:r>
      <w:r w:rsidR="00C94059" w:rsidRPr="00C94059">
        <w:rPr>
          <w:rFonts w:ascii="Calibri" w:hAnsi="Calibri"/>
          <w:sz w:val="24"/>
          <w:szCs w:val="24"/>
          <w:lang w:eastAsia="en-US"/>
        </w:rPr>
        <w:t>blood pressure,</w:t>
      </w:r>
      <w:r w:rsidR="00C94059">
        <w:rPr>
          <w:rFonts w:ascii="Calibri" w:hAnsi="Calibri"/>
          <w:sz w:val="24"/>
          <w:szCs w:val="24"/>
          <w:lang w:eastAsia="en-US"/>
        </w:rPr>
        <w:t xml:space="preserve"> </w:t>
      </w:r>
      <w:r w:rsidR="00C94059" w:rsidRPr="00C94059">
        <w:rPr>
          <w:rFonts w:ascii="Calibri" w:hAnsi="Calibri"/>
          <w:sz w:val="24"/>
          <w:szCs w:val="24"/>
          <w:lang w:eastAsia="en-US"/>
        </w:rPr>
        <w:t>waist circumference, height, weight and Body Mass Index (BMI)</w:t>
      </w:r>
      <w:r w:rsidR="00C94059">
        <w:rPr>
          <w:rFonts w:ascii="Calibri" w:hAnsi="Calibri"/>
          <w:sz w:val="24"/>
          <w:szCs w:val="24"/>
          <w:lang w:eastAsia="en-US"/>
        </w:rPr>
        <w:t>)</w:t>
      </w:r>
      <w:r w:rsidR="00673F27" w:rsidRPr="00C94059">
        <w:rPr>
          <w:rFonts w:ascii="Calibri" w:hAnsi="Calibri"/>
          <w:sz w:val="24"/>
          <w:szCs w:val="24"/>
          <w:lang w:eastAsia="en-US"/>
        </w:rPr>
        <w:t xml:space="preserve"> and adverse </w:t>
      </w:r>
      <w:r w:rsidR="00103093" w:rsidRPr="00C94059">
        <w:rPr>
          <w:rFonts w:ascii="Calibri" w:hAnsi="Calibri"/>
          <w:sz w:val="24"/>
          <w:szCs w:val="24"/>
          <w:lang w:eastAsia="en-US"/>
        </w:rPr>
        <w:t>events</w:t>
      </w:r>
      <w:r w:rsidR="00D37DA5" w:rsidRPr="00C94059">
        <w:rPr>
          <w:rFonts w:ascii="Calibri" w:hAnsi="Calibri"/>
          <w:sz w:val="24"/>
          <w:szCs w:val="24"/>
          <w:lang w:eastAsia="en-US"/>
        </w:rPr>
        <w:t xml:space="preserve"> will be conducted </w:t>
      </w:r>
      <w:r w:rsidR="00673F27" w:rsidRPr="00C94059">
        <w:rPr>
          <w:rFonts w:ascii="Calibri" w:hAnsi="Calibri"/>
          <w:sz w:val="24"/>
          <w:szCs w:val="24"/>
          <w:lang w:eastAsia="en-US"/>
        </w:rPr>
        <w:t xml:space="preserve">at baseline, </w:t>
      </w:r>
      <w:r w:rsidR="00613A3F">
        <w:rPr>
          <w:rFonts w:ascii="Calibri" w:hAnsi="Calibri"/>
          <w:sz w:val="24"/>
          <w:lang w:eastAsia="en-US"/>
        </w:rPr>
        <w:t>weeks, 2, 4 and 6.</w:t>
      </w:r>
      <w:r w:rsidR="00D37DA5" w:rsidRPr="002D67F6">
        <w:rPr>
          <w:rFonts w:ascii="Calibri" w:hAnsi="Calibri"/>
          <w:sz w:val="24"/>
          <w:szCs w:val="24"/>
          <w:lang w:eastAsia="en-US"/>
        </w:rPr>
        <w:t xml:space="preserve"> </w:t>
      </w:r>
    </w:p>
    <w:p w14:paraId="5F6C491E" w14:textId="77777777" w:rsidR="00D37DA5" w:rsidRPr="002D67F6" w:rsidRDefault="00D37DA5" w:rsidP="00CD718B">
      <w:pPr>
        <w:tabs>
          <w:tab w:val="num" w:pos="567"/>
        </w:tabs>
        <w:ind w:left="9" w:hanging="9"/>
        <w:jc w:val="both"/>
        <w:rPr>
          <w:rFonts w:ascii="Calibri" w:hAnsi="Calibri"/>
          <w:b/>
          <w:sz w:val="24"/>
          <w:szCs w:val="24"/>
          <w:lang w:eastAsia="en-US"/>
        </w:rPr>
      </w:pPr>
      <w:r w:rsidRPr="002D67F6">
        <w:rPr>
          <w:rFonts w:ascii="Calibri" w:hAnsi="Calibri"/>
          <w:b/>
          <w:sz w:val="24"/>
          <w:szCs w:val="24"/>
          <w:lang w:eastAsia="en-US"/>
        </w:rPr>
        <w:t>Efficacy measures include:</w:t>
      </w:r>
    </w:p>
    <w:p w14:paraId="583DE8AD" w14:textId="77777777" w:rsidR="007D7108" w:rsidRDefault="00D37DA5" w:rsidP="008E04B7">
      <w:pPr>
        <w:tabs>
          <w:tab w:val="num" w:pos="567"/>
        </w:tabs>
        <w:ind w:left="11" w:hanging="11"/>
        <w:jc w:val="both"/>
        <w:rPr>
          <w:rFonts w:ascii="Calibri" w:hAnsi="Calibri"/>
          <w:sz w:val="24"/>
          <w:szCs w:val="24"/>
          <w:lang w:eastAsia="en-US"/>
        </w:rPr>
      </w:pPr>
      <w:r w:rsidRPr="002D67F6">
        <w:rPr>
          <w:rFonts w:ascii="Calibri" w:hAnsi="Calibri"/>
          <w:sz w:val="24"/>
          <w:szCs w:val="24"/>
          <w:lang w:eastAsia="en-US"/>
        </w:rPr>
        <w:t xml:space="preserve">Positive and Negative Syndrome Scale (PANSS) total score will be used as the primary outcome measure which is a </w:t>
      </w:r>
      <w:r w:rsidR="007D7108">
        <w:rPr>
          <w:rFonts w:ascii="Calibri" w:hAnsi="Calibri"/>
          <w:sz w:val="24"/>
          <w:szCs w:val="24"/>
          <w:lang w:eastAsia="en-US"/>
        </w:rPr>
        <w:t xml:space="preserve">widely used </w:t>
      </w:r>
      <w:r w:rsidRPr="002D67F6">
        <w:rPr>
          <w:rFonts w:ascii="Calibri" w:hAnsi="Calibri"/>
          <w:sz w:val="24"/>
          <w:szCs w:val="24"/>
          <w:lang w:eastAsia="en-US"/>
        </w:rPr>
        <w:t xml:space="preserve">scale for measuring symptom severity of patients with schizophrenia.  </w:t>
      </w:r>
    </w:p>
    <w:p w14:paraId="5A141A73" w14:textId="77777777" w:rsidR="007D7108" w:rsidRDefault="007D7108" w:rsidP="007D7108">
      <w:pPr>
        <w:tabs>
          <w:tab w:val="num" w:pos="567"/>
        </w:tabs>
        <w:ind w:left="9" w:hanging="9"/>
        <w:jc w:val="both"/>
        <w:rPr>
          <w:rFonts w:ascii="Calibri" w:hAnsi="Calibri"/>
          <w:sz w:val="24"/>
          <w:szCs w:val="24"/>
          <w:lang w:eastAsia="en-US"/>
        </w:rPr>
      </w:pPr>
    </w:p>
    <w:p w14:paraId="5047934E" w14:textId="77777777" w:rsidR="00D37DA5" w:rsidRPr="002D67F6" w:rsidRDefault="00D37DA5" w:rsidP="007D7108">
      <w:pPr>
        <w:tabs>
          <w:tab w:val="num" w:pos="567"/>
        </w:tabs>
        <w:ind w:left="9" w:hanging="9"/>
        <w:jc w:val="both"/>
        <w:rPr>
          <w:rFonts w:ascii="Calibri" w:hAnsi="Calibri"/>
          <w:sz w:val="24"/>
          <w:szCs w:val="24"/>
          <w:lang w:eastAsia="en-US"/>
        </w:rPr>
      </w:pPr>
      <w:r w:rsidRPr="002D67F6">
        <w:rPr>
          <w:rFonts w:ascii="Calibri" w:hAnsi="Calibri"/>
          <w:sz w:val="24"/>
          <w:szCs w:val="24"/>
          <w:lang w:eastAsia="en-US"/>
        </w:rPr>
        <w:t>Secondary outcome measures will include the following clinical assessments:</w:t>
      </w:r>
    </w:p>
    <w:p w14:paraId="64EAF5E5" w14:textId="77777777" w:rsidR="00D37DA5" w:rsidRPr="00EF4E09" w:rsidRDefault="00D37DA5" w:rsidP="00943212">
      <w:pPr>
        <w:pStyle w:val="ListParagraph"/>
        <w:numPr>
          <w:ilvl w:val="0"/>
          <w:numId w:val="17"/>
        </w:numPr>
        <w:spacing w:after="0" w:line="240" w:lineRule="auto"/>
        <w:jc w:val="both"/>
        <w:rPr>
          <w:sz w:val="24"/>
          <w:szCs w:val="24"/>
        </w:rPr>
      </w:pPr>
      <w:r w:rsidRPr="00EF4E09">
        <w:rPr>
          <w:sz w:val="24"/>
          <w:szCs w:val="24"/>
        </w:rPr>
        <w:t xml:space="preserve">PANSS subscales including Positive, Negative and General Psychopathology. </w:t>
      </w:r>
    </w:p>
    <w:p w14:paraId="24E834E0" w14:textId="77777777" w:rsidR="00D37DA5" w:rsidRPr="002D67F6" w:rsidRDefault="00D37DA5" w:rsidP="00943212">
      <w:pPr>
        <w:tabs>
          <w:tab w:val="num" w:pos="567"/>
        </w:tabs>
        <w:ind w:left="9" w:hanging="9"/>
        <w:jc w:val="both"/>
        <w:rPr>
          <w:rFonts w:ascii="Calibri" w:hAnsi="Calibri"/>
          <w:sz w:val="24"/>
          <w:szCs w:val="24"/>
          <w:lang w:eastAsia="en-US"/>
        </w:rPr>
      </w:pPr>
    </w:p>
    <w:p w14:paraId="7B413150" w14:textId="77777777" w:rsidR="00D37DA5" w:rsidRPr="00EF4E09" w:rsidRDefault="00D37DA5" w:rsidP="00943212">
      <w:pPr>
        <w:pStyle w:val="ListParagraph"/>
        <w:numPr>
          <w:ilvl w:val="0"/>
          <w:numId w:val="17"/>
        </w:numPr>
        <w:spacing w:after="0" w:line="240" w:lineRule="auto"/>
        <w:jc w:val="both"/>
        <w:rPr>
          <w:sz w:val="24"/>
          <w:szCs w:val="24"/>
        </w:rPr>
      </w:pPr>
      <w:r w:rsidRPr="00EF4E09">
        <w:rPr>
          <w:sz w:val="24"/>
          <w:szCs w:val="24"/>
        </w:rPr>
        <w:t>Global Assessment of Function (GAF) which is a numeric scale (1 through 100) used by mental health clinicians and physicians to rate subjectively the social, occupational, and psychological functioning of adults.</w:t>
      </w:r>
    </w:p>
    <w:p w14:paraId="0F0DD642" w14:textId="77777777" w:rsidR="00D37DA5" w:rsidRPr="002D67F6" w:rsidRDefault="00D37DA5" w:rsidP="00943212">
      <w:pPr>
        <w:tabs>
          <w:tab w:val="num" w:pos="567"/>
        </w:tabs>
        <w:ind w:left="9" w:hanging="9"/>
        <w:jc w:val="both"/>
        <w:rPr>
          <w:rFonts w:ascii="Calibri" w:hAnsi="Calibri"/>
          <w:sz w:val="24"/>
          <w:szCs w:val="24"/>
          <w:lang w:eastAsia="en-US"/>
        </w:rPr>
      </w:pPr>
    </w:p>
    <w:p w14:paraId="20E14FC3" w14:textId="77777777" w:rsidR="00D37DA5" w:rsidRPr="00EF4E09" w:rsidRDefault="00D37DA5" w:rsidP="00943212">
      <w:pPr>
        <w:pStyle w:val="ListParagraph"/>
        <w:numPr>
          <w:ilvl w:val="0"/>
          <w:numId w:val="17"/>
        </w:numPr>
        <w:spacing w:after="0" w:line="240" w:lineRule="auto"/>
        <w:jc w:val="both"/>
        <w:rPr>
          <w:sz w:val="24"/>
          <w:szCs w:val="24"/>
        </w:rPr>
      </w:pPr>
      <w:r w:rsidRPr="00EF4E09">
        <w:rPr>
          <w:sz w:val="24"/>
          <w:szCs w:val="24"/>
        </w:rPr>
        <w:t>Clinical Global Impression (CGI) which is used to measure symptom severity, treatment response and the efficacy of treatments in treatment studies of patients with schizophrenia.</w:t>
      </w:r>
    </w:p>
    <w:p w14:paraId="7EBD9EA3" w14:textId="77777777" w:rsidR="00F93390" w:rsidRPr="00957A83" w:rsidRDefault="00F93390" w:rsidP="00957A83">
      <w:pPr>
        <w:rPr>
          <w:sz w:val="24"/>
          <w:szCs w:val="24"/>
        </w:rPr>
      </w:pPr>
    </w:p>
    <w:p w14:paraId="4B7BD943" w14:textId="77777777" w:rsidR="00AC0F8F" w:rsidRDefault="00F93390" w:rsidP="00AA7AC8">
      <w:pPr>
        <w:pStyle w:val="ListParagraph"/>
        <w:numPr>
          <w:ilvl w:val="0"/>
          <w:numId w:val="17"/>
        </w:numPr>
        <w:spacing w:after="0" w:line="240" w:lineRule="auto"/>
        <w:jc w:val="both"/>
        <w:rPr>
          <w:sz w:val="24"/>
          <w:szCs w:val="24"/>
        </w:rPr>
      </w:pPr>
      <w:r>
        <w:rPr>
          <w:sz w:val="24"/>
          <w:szCs w:val="24"/>
        </w:rPr>
        <w:t>Patient Global Impression</w:t>
      </w:r>
      <w:r w:rsidR="006E4E5D">
        <w:rPr>
          <w:sz w:val="24"/>
          <w:szCs w:val="24"/>
        </w:rPr>
        <w:t xml:space="preserve"> (PGI)</w:t>
      </w:r>
      <w:r>
        <w:rPr>
          <w:sz w:val="24"/>
          <w:szCs w:val="24"/>
        </w:rPr>
        <w:t xml:space="preserve"> </w:t>
      </w:r>
      <w:r w:rsidRPr="00F93390">
        <w:rPr>
          <w:sz w:val="24"/>
          <w:szCs w:val="24"/>
        </w:rPr>
        <w:t xml:space="preserve">is a global index that </w:t>
      </w:r>
      <w:r>
        <w:rPr>
          <w:sz w:val="24"/>
          <w:szCs w:val="24"/>
        </w:rPr>
        <w:t>is</w:t>
      </w:r>
      <w:r w:rsidRPr="00F93390">
        <w:rPr>
          <w:sz w:val="24"/>
          <w:szCs w:val="24"/>
        </w:rPr>
        <w:t xml:space="preserve"> used to rate the response of a condition to a therapy (transition scale). </w:t>
      </w:r>
    </w:p>
    <w:p w14:paraId="694AB787" w14:textId="77777777" w:rsidR="004926E9" w:rsidRPr="004926E9" w:rsidRDefault="004926E9" w:rsidP="004926E9">
      <w:pPr>
        <w:jc w:val="both"/>
        <w:rPr>
          <w:sz w:val="24"/>
          <w:szCs w:val="24"/>
        </w:rPr>
      </w:pPr>
    </w:p>
    <w:p w14:paraId="726FAE3A" w14:textId="77777777" w:rsidR="00B6077A" w:rsidRPr="00AC0F8F" w:rsidRDefault="00AA7AC8" w:rsidP="005D46D7">
      <w:pPr>
        <w:pStyle w:val="Heading2"/>
        <w:numPr>
          <w:ilvl w:val="0"/>
          <w:numId w:val="0"/>
        </w:numPr>
        <w:tabs>
          <w:tab w:val="clear" w:pos="1134"/>
          <w:tab w:val="left" w:pos="567"/>
        </w:tabs>
        <w:ind w:left="374" w:hanging="374"/>
      </w:pPr>
      <w:bookmarkStart w:id="34" w:name="_Toc56753249"/>
      <w:r>
        <w:rPr>
          <w:lang w:val="en-AU"/>
        </w:rPr>
        <w:t>6.2</w:t>
      </w:r>
      <w:r w:rsidR="005D46D7">
        <w:rPr>
          <w:lang w:val="en-AU"/>
        </w:rPr>
        <w:t xml:space="preserve"> </w:t>
      </w:r>
      <w:r w:rsidR="00AC0F8F">
        <w:rPr>
          <w:lang w:val="en-AU"/>
        </w:rPr>
        <w:tab/>
      </w:r>
      <w:r w:rsidR="008E04B7" w:rsidRPr="008F13A3">
        <w:t>Biomarkers</w:t>
      </w:r>
      <w:bookmarkEnd w:id="34"/>
    </w:p>
    <w:p w14:paraId="21C75D02" w14:textId="224A7B30" w:rsidR="008F6A5C" w:rsidRPr="008F6A5C" w:rsidRDefault="00944505" w:rsidP="006E4630">
      <w:pPr>
        <w:spacing w:before="120" w:after="240"/>
        <w:jc w:val="both"/>
        <w:rPr>
          <w:rFonts w:asciiTheme="minorHAnsi" w:hAnsiTheme="minorHAnsi" w:cstheme="minorHAnsi"/>
          <w:sz w:val="24"/>
          <w:szCs w:val="24"/>
        </w:rPr>
      </w:pPr>
      <w:r>
        <w:rPr>
          <w:rFonts w:asciiTheme="minorHAnsi" w:hAnsiTheme="minorHAnsi" w:cstheme="minorHAnsi"/>
          <w:sz w:val="24"/>
          <w:szCs w:val="24"/>
        </w:rPr>
        <w:t>B</w:t>
      </w:r>
      <w:r w:rsidR="007737CA" w:rsidRPr="007737CA">
        <w:rPr>
          <w:rFonts w:asciiTheme="minorHAnsi" w:hAnsiTheme="minorHAnsi" w:cstheme="minorHAnsi"/>
          <w:bCs/>
          <w:sz w:val="24"/>
          <w:szCs w:val="24"/>
          <w:lang w:eastAsia="en-US"/>
        </w:rPr>
        <w:t xml:space="preserve">iochemical markers will be examined to determine the pathway by which benzoate exerts clinical </w:t>
      </w:r>
      <w:r>
        <w:rPr>
          <w:rFonts w:asciiTheme="minorHAnsi" w:hAnsiTheme="minorHAnsi" w:cstheme="minorHAnsi"/>
          <w:bCs/>
          <w:sz w:val="24"/>
          <w:szCs w:val="24"/>
          <w:lang w:eastAsia="en-US"/>
        </w:rPr>
        <w:t xml:space="preserve">effects. </w:t>
      </w:r>
      <w:r w:rsidR="00B6077A" w:rsidRPr="007737CA">
        <w:rPr>
          <w:rFonts w:asciiTheme="minorHAnsi" w:hAnsiTheme="minorHAnsi" w:cstheme="minorHAnsi"/>
          <w:sz w:val="24"/>
          <w:szCs w:val="24"/>
        </w:rPr>
        <w:t>Exploration of changes in plasma amino acids</w:t>
      </w:r>
      <w:r w:rsidR="00B6077A" w:rsidRPr="007737CA">
        <w:rPr>
          <w:rFonts w:asciiTheme="minorHAnsi" w:hAnsiTheme="minorHAnsi" w:cstheme="minorHAnsi"/>
          <w:sz w:val="24"/>
          <w:szCs w:val="24"/>
          <w:lang w:val="en-US"/>
        </w:rPr>
        <w:t xml:space="preserve"> (D-alanine, L-alanine, D-serine, L-serine, glycine and glutamate)</w:t>
      </w:r>
      <w:r w:rsidR="00B6077A" w:rsidRPr="007737CA">
        <w:rPr>
          <w:rFonts w:asciiTheme="minorHAnsi" w:hAnsiTheme="minorHAnsi" w:cstheme="minorHAnsi"/>
          <w:sz w:val="24"/>
          <w:szCs w:val="24"/>
        </w:rPr>
        <w:t xml:space="preserve">, plasma concentrations of sodium benzoate </w:t>
      </w:r>
      <w:r>
        <w:rPr>
          <w:rFonts w:asciiTheme="minorHAnsi" w:hAnsiTheme="minorHAnsi" w:cstheme="minorHAnsi"/>
          <w:sz w:val="24"/>
          <w:szCs w:val="24"/>
        </w:rPr>
        <w:t>and concentration of plasma catalase will be undertaken</w:t>
      </w:r>
      <w:r w:rsidR="00B6077A" w:rsidRPr="007737CA">
        <w:rPr>
          <w:rFonts w:asciiTheme="minorHAnsi" w:hAnsiTheme="minorHAnsi" w:cstheme="minorHAnsi"/>
          <w:sz w:val="24"/>
          <w:szCs w:val="24"/>
        </w:rPr>
        <w:t>.</w:t>
      </w:r>
      <w:r w:rsidR="00E825FA" w:rsidRPr="007737CA">
        <w:rPr>
          <w:rFonts w:asciiTheme="minorHAnsi" w:hAnsiTheme="minorHAnsi" w:cstheme="minorHAnsi"/>
          <w:sz w:val="24"/>
          <w:szCs w:val="24"/>
        </w:rPr>
        <w:t xml:space="preserve">  </w:t>
      </w:r>
      <w:r w:rsidR="0042106C" w:rsidRPr="007737CA">
        <w:rPr>
          <w:rFonts w:asciiTheme="minorHAnsi" w:eastAsia="Calibri" w:hAnsiTheme="minorHAnsi" w:cstheme="minorHAnsi"/>
          <w:sz w:val="24"/>
          <w:szCs w:val="24"/>
        </w:rPr>
        <w:t>For those participants who consent</w:t>
      </w:r>
      <w:r w:rsidR="00852355" w:rsidRPr="007737CA">
        <w:rPr>
          <w:rFonts w:asciiTheme="minorHAnsi" w:eastAsia="Calibri" w:hAnsiTheme="minorHAnsi" w:cstheme="minorHAnsi"/>
          <w:sz w:val="24"/>
          <w:szCs w:val="24"/>
        </w:rPr>
        <w:t xml:space="preserve"> to this part of the study</w:t>
      </w:r>
      <w:r w:rsidR="0042106C" w:rsidRPr="007737CA">
        <w:rPr>
          <w:rFonts w:asciiTheme="minorHAnsi" w:eastAsia="Calibri" w:hAnsiTheme="minorHAnsi" w:cstheme="minorHAnsi"/>
          <w:sz w:val="24"/>
          <w:szCs w:val="24"/>
        </w:rPr>
        <w:t>, a b</w:t>
      </w:r>
      <w:r w:rsidR="008E04B7" w:rsidRPr="007737CA">
        <w:rPr>
          <w:rFonts w:asciiTheme="minorHAnsi" w:eastAsia="Calibri" w:hAnsiTheme="minorHAnsi" w:cstheme="minorHAnsi"/>
          <w:sz w:val="24"/>
          <w:szCs w:val="24"/>
        </w:rPr>
        <w:t xml:space="preserve">lood </w:t>
      </w:r>
      <w:r w:rsidR="0042106C" w:rsidRPr="007737CA">
        <w:rPr>
          <w:rFonts w:asciiTheme="minorHAnsi" w:eastAsia="Calibri" w:hAnsiTheme="minorHAnsi" w:cstheme="minorHAnsi"/>
          <w:sz w:val="24"/>
          <w:szCs w:val="24"/>
        </w:rPr>
        <w:t xml:space="preserve">sample </w:t>
      </w:r>
      <w:r w:rsidR="008E04B7" w:rsidRPr="007737CA">
        <w:rPr>
          <w:rFonts w:asciiTheme="minorHAnsi" w:eastAsia="Calibri" w:hAnsiTheme="minorHAnsi" w:cstheme="minorHAnsi"/>
          <w:sz w:val="24"/>
          <w:szCs w:val="24"/>
        </w:rPr>
        <w:t xml:space="preserve">will be collected via venepuncture at baseline and week 6. </w:t>
      </w:r>
      <w:r w:rsidR="00B174A6" w:rsidRPr="007737CA">
        <w:rPr>
          <w:rFonts w:asciiTheme="minorHAnsi" w:eastAsia="Calibri" w:hAnsiTheme="minorHAnsi" w:cstheme="minorHAnsi"/>
          <w:sz w:val="24"/>
          <w:szCs w:val="24"/>
        </w:rPr>
        <w:t>In the event a participant</w:t>
      </w:r>
      <w:r w:rsidR="0014384A" w:rsidRPr="007737CA">
        <w:rPr>
          <w:rFonts w:asciiTheme="minorHAnsi" w:eastAsia="Calibri" w:hAnsiTheme="minorHAnsi" w:cstheme="minorHAnsi"/>
          <w:sz w:val="24"/>
          <w:szCs w:val="24"/>
        </w:rPr>
        <w:t xml:space="preserve"> does not consent to </w:t>
      </w:r>
      <w:r>
        <w:rPr>
          <w:rFonts w:asciiTheme="minorHAnsi" w:eastAsia="Calibri" w:hAnsiTheme="minorHAnsi" w:cstheme="minorHAnsi"/>
          <w:sz w:val="24"/>
          <w:szCs w:val="24"/>
        </w:rPr>
        <w:t>this part</w:t>
      </w:r>
      <w:r w:rsidR="0014384A" w:rsidRPr="007737CA">
        <w:rPr>
          <w:rFonts w:asciiTheme="minorHAnsi" w:eastAsia="Calibri" w:hAnsiTheme="minorHAnsi" w:cstheme="minorHAnsi"/>
          <w:sz w:val="24"/>
          <w:szCs w:val="24"/>
        </w:rPr>
        <w:t xml:space="preserve"> of the </w:t>
      </w:r>
      <w:r w:rsidR="00852355" w:rsidRPr="007737CA">
        <w:rPr>
          <w:rFonts w:asciiTheme="minorHAnsi" w:eastAsia="Calibri" w:hAnsiTheme="minorHAnsi" w:cstheme="minorHAnsi"/>
          <w:sz w:val="24"/>
          <w:szCs w:val="24"/>
        </w:rPr>
        <w:t>study they will not be excluded from participating.</w:t>
      </w:r>
    </w:p>
    <w:p w14:paraId="7847D689" w14:textId="77777777" w:rsidR="008F6A5C" w:rsidRDefault="008F6A5C" w:rsidP="008F6A5C">
      <w:pPr>
        <w:rPr>
          <w:color w:val="1F497D"/>
        </w:rPr>
      </w:pPr>
    </w:p>
    <w:p w14:paraId="76FE4A8A" w14:textId="77777777" w:rsidR="008F6A5C" w:rsidRPr="008F13A3" w:rsidRDefault="008F6A5C" w:rsidP="008F6A5C">
      <w:pPr>
        <w:spacing w:before="120" w:after="240" w:line="360" w:lineRule="auto"/>
        <w:jc w:val="both"/>
        <w:rPr>
          <w:rFonts w:asciiTheme="minorHAnsi" w:hAnsiTheme="minorHAnsi" w:cstheme="minorHAnsi"/>
          <w:b/>
          <w:sz w:val="28"/>
          <w:szCs w:val="28"/>
        </w:rPr>
        <w:sectPr w:rsidR="008F6A5C" w:rsidRPr="008F13A3" w:rsidSect="00730F20">
          <w:pgSz w:w="11906" w:h="16838"/>
          <w:pgMar w:top="1440" w:right="1133" w:bottom="1440" w:left="1134" w:header="720" w:footer="720" w:gutter="0"/>
          <w:cols w:space="720"/>
          <w:docGrid w:linePitch="360"/>
        </w:sectPr>
      </w:pPr>
    </w:p>
    <w:p w14:paraId="147E8B3E" w14:textId="77777777" w:rsidR="00D37DA5" w:rsidRPr="002D67F6" w:rsidRDefault="00D37DA5" w:rsidP="00CD718B">
      <w:pPr>
        <w:rPr>
          <w:rFonts w:ascii="Calibri" w:hAnsi="Calibri"/>
          <w:color w:val="0000FF"/>
        </w:rPr>
        <w:sectPr w:rsidR="00D37DA5" w:rsidRPr="002D67F6" w:rsidSect="00AB58CC">
          <w:headerReference w:type="default" r:id="rId29"/>
          <w:pgSz w:w="16838" w:h="11906" w:orient="landscape"/>
          <w:pgMar w:top="1134" w:right="1440" w:bottom="1133" w:left="1440" w:header="720" w:footer="272" w:gutter="0"/>
          <w:cols w:space="720"/>
          <w:docGrid w:linePitch="360"/>
        </w:sectPr>
      </w:pPr>
    </w:p>
    <w:tbl>
      <w:tblPr>
        <w:tblpPr w:leftFromText="180" w:rightFromText="180" w:vertAnchor="page" w:horzAnchor="margin" w:tblpY="2415"/>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1352"/>
        <w:gridCol w:w="1136"/>
        <w:gridCol w:w="991"/>
        <w:gridCol w:w="991"/>
        <w:gridCol w:w="991"/>
        <w:gridCol w:w="991"/>
        <w:gridCol w:w="802"/>
        <w:gridCol w:w="759"/>
      </w:tblGrid>
      <w:tr w:rsidR="00613A3F" w:rsidRPr="002D67F6" w14:paraId="02EE9FD5" w14:textId="77777777" w:rsidTr="00613A3F">
        <w:trPr>
          <w:trHeight w:val="767"/>
        </w:trPr>
        <w:tc>
          <w:tcPr>
            <w:tcW w:w="2024" w:type="pct"/>
            <w:shd w:val="clear" w:color="auto" w:fill="BFBFBF"/>
          </w:tcPr>
          <w:p w14:paraId="55B08DC8" w14:textId="77777777" w:rsidR="00613A3F" w:rsidRPr="002D67F6" w:rsidRDefault="00613A3F" w:rsidP="00CD718B">
            <w:pPr>
              <w:spacing w:line="23" w:lineRule="atLeast"/>
              <w:contextualSpacing/>
              <w:rPr>
                <w:rFonts w:ascii="Calibri" w:hAnsi="Calibri" w:cs="Arial"/>
                <w:b/>
              </w:rPr>
            </w:pPr>
            <w:r w:rsidRPr="002D67F6">
              <w:rPr>
                <w:rFonts w:ascii="Calibri" w:hAnsi="Calibri" w:cs="Arial"/>
                <w:b/>
              </w:rPr>
              <w:t>Visit</w:t>
            </w:r>
          </w:p>
          <w:p w14:paraId="713C1DB3" w14:textId="77777777" w:rsidR="00613A3F" w:rsidRPr="002D67F6" w:rsidRDefault="00613A3F" w:rsidP="00CD718B">
            <w:pPr>
              <w:spacing w:line="23" w:lineRule="atLeast"/>
              <w:contextualSpacing/>
              <w:rPr>
                <w:rFonts w:ascii="Calibri" w:hAnsi="Calibri" w:cs="Arial"/>
                <w:b/>
              </w:rPr>
            </w:pPr>
          </w:p>
        </w:tc>
        <w:tc>
          <w:tcPr>
            <w:tcW w:w="502" w:type="pct"/>
            <w:shd w:val="clear" w:color="auto" w:fill="BFBFBF"/>
          </w:tcPr>
          <w:p w14:paraId="2A4C5962"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0</w:t>
            </w:r>
          </w:p>
          <w:p w14:paraId="4E0DDA18"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Screening</w:t>
            </w:r>
          </w:p>
          <w:p w14:paraId="0474AE3A"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 xml:space="preserve"> Phase</w:t>
            </w:r>
          </w:p>
        </w:tc>
        <w:tc>
          <w:tcPr>
            <w:tcW w:w="422" w:type="pct"/>
            <w:shd w:val="clear" w:color="auto" w:fill="BFBFBF"/>
          </w:tcPr>
          <w:p w14:paraId="0B4CA2F1"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1</w:t>
            </w:r>
          </w:p>
          <w:p w14:paraId="1613B00D"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Baseline</w:t>
            </w:r>
          </w:p>
        </w:tc>
        <w:tc>
          <w:tcPr>
            <w:tcW w:w="368" w:type="pct"/>
            <w:shd w:val="clear" w:color="auto" w:fill="BFBFBF"/>
          </w:tcPr>
          <w:p w14:paraId="0C55948E"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2</w:t>
            </w:r>
          </w:p>
        </w:tc>
        <w:tc>
          <w:tcPr>
            <w:tcW w:w="368" w:type="pct"/>
            <w:shd w:val="clear" w:color="auto" w:fill="BFBFBF"/>
          </w:tcPr>
          <w:p w14:paraId="4A30B70B"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3</w:t>
            </w:r>
          </w:p>
        </w:tc>
        <w:tc>
          <w:tcPr>
            <w:tcW w:w="368" w:type="pct"/>
            <w:shd w:val="clear" w:color="auto" w:fill="BFBFBF"/>
          </w:tcPr>
          <w:p w14:paraId="49EB0852"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4</w:t>
            </w:r>
          </w:p>
        </w:tc>
        <w:tc>
          <w:tcPr>
            <w:tcW w:w="368" w:type="pct"/>
            <w:shd w:val="clear" w:color="auto" w:fill="BFBFBF"/>
          </w:tcPr>
          <w:p w14:paraId="58AB1E22"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5</w:t>
            </w:r>
          </w:p>
        </w:tc>
        <w:tc>
          <w:tcPr>
            <w:tcW w:w="298" w:type="pct"/>
            <w:shd w:val="clear" w:color="auto" w:fill="BFBFBF"/>
          </w:tcPr>
          <w:p w14:paraId="37AFF138"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6</w:t>
            </w:r>
          </w:p>
        </w:tc>
        <w:tc>
          <w:tcPr>
            <w:tcW w:w="282" w:type="pct"/>
            <w:shd w:val="clear" w:color="auto" w:fill="BFBFBF"/>
          </w:tcPr>
          <w:p w14:paraId="73C5B646"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7</w:t>
            </w:r>
          </w:p>
        </w:tc>
      </w:tr>
      <w:tr w:rsidR="00613A3F" w:rsidRPr="002D67F6" w14:paraId="691E0D03" w14:textId="77777777" w:rsidTr="00613A3F">
        <w:trPr>
          <w:trHeight w:val="92"/>
        </w:trPr>
        <w:tc>
          <w:tcPr>
            <w:tcW w:w="2024" w:type="pct"/>
            <w:shd w:val="clear" w:color="auto" w:fill="FFFFFF" w:themeFill="background1"/>
          </w:tcPr>
          <w:p w14:paraId="1776605C" w14:textId="77777777" w:rsidR="00613A3F" w:rsidRPr="002D67F6" w:rsidRDefault="00613A3F" w:rsidP="00CD718B">
            <w:pPr>
              <w:spacing w:line="23" w:lineRule="atLeast"/>
              <w:contextualSpacing/>
              <w:rPr>
                <w:rFonts w:ascii="Calibri" w:hAnsi="Calibri" w:cs="Arial"/>
                <w:b/>
              </w:rPr>
            </w:pPr>
            <w:r w:rsidRPr="002D67F6">
              <w:rPr>
                <w:rFonts w:ascii="Calibri" w:hAnsi="Calibri" w:cs="Arial"/>
                <w:b/>
              </w:rPr>
              <w:t>WEEK</w:t>
            </w:r>
          </w:p>
        </w:tc>
        <w:tc>
          <w:tcPr>
            <w:tcW w:w="502" w:type="pct"/>
            <w:shd w:val="clear" w:color="auto" w:fill="FFFFFF" w:themeFill="background1"/>
          </w:tcPr>
          <w:p w14:paraId="335B62D2" w14:textId="77777777" w:rsidR="00613A3F" w:rsidRPr="002D67F6" w:rsidRDefault="00613A3F" w:rsidP="00CD718B">
            <w:pPr>
              <w:spacing w:line="23" w:lineRule="atLeast"/>
              <w:contextualSpacing/>
              <w:rPr>
                <w:rFonts w:ascii="Calibri" w:hAnsi="Calibri" w:cs="Arial"/>
              </w:rPr>
            </w:pPr>
          </w:p>
        </w:tc>
        <w:tc>
          <w:tcPr>
            <w:tcW w:w="422" w:type="pct"/>
            <w:shd w:val="clear" w:color="auto" w:fill="FFFFFF" w:themeFill="background1"/>
          </w:tcPr>
          <w:p w14:paraId="53EAE203"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0</w:t>
            </w:r>
          </w:p>
        </w:tc>
        <w:tc>
          <w:tcPr>
            <w:tcW w:w="368" w:type="pct"/>
            <w:shd w:val="clear" w:color="auto" w:fill="FFFFFF" w:themeFill="background1"/>
          </w:tcPr>
          <w:p w14:paraId="74ED711E"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1</w:t>
            </w:r>
          </w:p>
        </w:tc>
        <w:tc>
          <w:tcPr>
            <w:tcW w:w="368" w:type="pct"/>
            <w:shd w:val="clear" w:color="auto" w:fill="FFFFFF" w:themeFill="background1"/>
          </w:tcPr>
          <w:p w14:paraId="5419788B"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2</w:t>
            </w:r>
          </w:p>
        </w:tc>
        <w:tc>
          <w:tcPr>
            <w:tcW w:w="368" w:type="pct"/>
            <w:shd w:val="clear" w:color="auto" w:fill="FFFFFF" w:themeFill="background1"/>
          </w:tcPr>
          <w:p w14:paraId="70325505"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3</w:t>
            </w:r>
          </w:p>
        </w:tc>
        <w:tc>
          <w:tcPr>
            <w:tcW w:w="368" w:type="pct"/>
            <w:shd w:val="clear" w:color="auto" w:fill="FFFFFF" w:themeFill="background1"/>
          </w:tcPr>
          <w:p w14:paraId="55F48991"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4</w:t>
            </w:r>
          </w:p>
        </w:tc>
        <w:tc>
          <w:tcPr>
            <w:tcW w:w="298" w:type="pct"/>
            <w:shd w:val="clear" w:color="auto" w:fill="FFFFFF" w:themeFill="background1"/>
          </w:tcPr>
          <w:p w14:paraId="214E571F"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5</w:t>
            </w:r>
          </w:p>
        </w:tc>
        <w:tc>
          <w:tcPr>
            <w:tcW w:w="282" w:type="pct"/>
            <w:shd w:val="clear" w:color="auto" w:fill="FFFFFF" w:themeFill="background1"/>
          </w:tcPr>
          <w:p w14:paraId="5570F2C3"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6</w:t>
            </w:r>
          </w:p>
        </w:tc>
      </w:tr>
      <w:tr w:rsidR="00613A3F" w:rsidRPr="00D1703A" w14:paraId="3BD2E38B" w14:textId="77777777" w:rsidTr="00D1703A">
        <w:trPr>
          <w:trHeight w:val="240"/>
        </w:trPr>
        <w:tc>
          <w:tcPr>
            <w:tcW w:w="2024" w:type="pct"/>
            <w:shd w:val="clear" w:color="auto" w:fill="auto"/>
          </w:tcPr>
          <w:p w14:paraId="40E614B1" w14:textId="77777777" w:rsidR="00613A3F" w:rsidRPr="002D67F6" w:rsidRDefault="00613A3F" w:rsidP="00B6077A">
            <w:pPr>
              <w:spacing w:line="23" w:lineRule="atLeast"/>
              <w:contextualSpacing/>
              <w:rPr>
                <w:rFonts w:ascii="Calibri" w:hAnsi="Calibri" w:cs="Arial"/>
                <w:b/>
              </w:rPr>
            </w:pPr>
            <w:r>
              <w:rPr>
                <w:rFonts w:ascii="Calibri" w:hAnsi="Calibri" w:cs="Arial"/>
                <w:b/>
              </w:rPr>
              <w:t>Study medication period(</w:t>
            </w:r>
            <w:r w:rsidR="00B6077A">
              <w:rPr>
                <w:rFonts w:ascii="Calibri" w:hAnsi="Calibri" w:cs="Arial"/>
                <w:b/>
              </w:rPr>
              <w:t>6</w:t>
            </w:r>
            <w:r>
              <w:rPr>
                <w:rFonts w:ascii="Calibri" w:hAnsi="Calibri" w:cs="Arial"/>
                <w:b/>
              </w:rPr>
              <w:t xml:space="preserve"> weeks)</w:t>
            </w:r>
          </w:p>
        </w:tc>
        <w:tc>
          <w:tcPr>
            <w:tcW w:w="502" w:type="pct"/>
            <w:shd w:val="clear" w:color="auto" w:fill="auto"/>
          </w:tcPr>
          <w:p w14:paraId="55B493A8" w14:textId="77777777" w:rsidR="00613A3F" w:rsidRPr="002D67F6" w:rsidRDefault="00613A3F" w:rsidP="00CD718B">
            <w:pPr>
              <w:spacing w:line="23" w:lineRule="atLeast"/>
              <w:contextualSpacing/>
              <w:rPr>
                <w:rFonts w:ascii="Calibri" w:hAnsi="Calibri" w:cs="Arial"/>
                <w:color w:val="0000FF"/>
              </w:rPr>
            </w:pPr>
          </w:p>
        </w:tc>
        <w:tc>
          <w:tcPr>
            <w:tcW w:w="422" w:type="pct"/>
            <w:shd w:val="clear" w:color="auto" w:fill="000000" w:themeFill="text1"/>
          </w:tcPr>
          <w:p w14:paraId="0B916735" w14:textId="77777777" w:rsidR="00613A3F" w:rsidRPr="002D67F6" w:rsidRDefault="00613A3F" w:rsidP="00CD718B">
            <w:pPr>
              <w:spacing w:line="23" w:lineRule="atLeast"/>
              <w:contextualSpacing/>
              <w:rPr>
                <w:rFonts w:ascii="Calibri" w:hAnsi="Calibri" w:cs="Arial"/>
                <w:color w:val="0000FF"/>
              </w:rPr>
            </w:pPr>
          </w:p>
        </w:tc>
        <w:tc>
          <w:tcPr>
            <w:tcW w:w="368" w:type="pct"/>
            <w:shd w:val="clear" w:color="auto" w:fill="000000" w:themeFill="text1"/>
          </w:tcPr>
          <w:p w14:paraId="64310131" w14:textId="77777777" w:rsidR="00613A3F" w:rsidRPr="002D67F6" w:rsidRDefault="00613A3F" w:rsidP="00CD718B">
            <w:pPr>
              <w:spacing w:line="23" w:lineRule="atLeast"/>
              <w:contextualSpacing/>
              <w:rPr>
                <w:rFonts w:ascii="Calibri" w:hAnsi="Calibri" w:cs="Arial"/>
                <w:color w:val="0000FF"/>
              </w:rPr>
            </w:pPr>
          </w:p>
        </w:tc>
        <w:tc>
          <w:tcPr>
            <w:tcW w:w="368" w:type="pct"/>
            <w:shd w:val="clear" w:color="auto" w:fill="404040" w:themeFill="text1" w:themeFillTint="BF"/>
          </w:tcPr>
          <w:p w14:paraId="4707A3B2" w14:textId="77777777" w:rsidR="00613A3F" w:rsidRPr="002D67F6" w:rsidRDefault="00613A3F" w:rsidP="00CD718B">
            <w:pPr>
              <w:spacing w:line="23" w:lineRule="atLeast"/>
              <w:contextualSpacing/>
              <w:rPr>
                <w:rFonts w:ascii="Calibri" w:hAnsi="Calibri" w:cs="Arial"/>
                <w:color w:val="0000FF"/>
              </w:rPr>
            </w:pPr>
          </w:p>
        </w:tc>
        <w:tc>
          <w:tcPr>
            <w:tcW w:w="368" w:type="pct"/>
            <w:shd w:val="clear" w:color="auto" w:fill="404040" w:themeFill="text1" w:themeFillTint="BF"/>
          </w:tcPr>
          <w:p w14:paraId="0B1FB6EA" w14:textId="77777777" w:rsidR="00613A3F" w:rsidRPr="002D67F6" w:rsidRDefault="00613A3F" w:rsidP="00CD718B">
            <w:pPr>
              <w:spacing w:line="23" w:lineRule="atLeast"/>
              <w:contextualSpacing/>
              <w:rPr>
                <w:rFonts w:ascii="Calibri" w:hAnsi="Calibri" w:cs="Arial"/>
                <w:color w:val="0000FF"/>
              </w:rPr>
            </w:pPr>
          </w:p>
        </w:tc>
        <w:tc>
          <w:tcPr>
            <w:tcW w:w="368" w:type="pct"/>
            <w:shd w:val="clear" w:color="auto" w:fill="404040" w:themeFill="text1" w:themeFillTint="BF"/>
          </w:tcPr>
          <w:p w14:paraId="5AB8DAEA" w14:textId="77777777" w:rsidR="00613A3F" w:rsidRPr="002D67F6" w:rsidRDefault="00613A3F" w:rsidP="00CD718B">
            <w:pPr>
              <w:spacing w:line="23" w:lineRule="atLeast"/>
              <w:contextualSpacing/>
              <w:rPr>
                <w:rFonts w:ascii="Calibri" w:hAnsi="Calibri" w:cs="Arial"/>
                <w:color w:val="0000FF"/>
              </w:rPr>
            </w:pPr>
          </w:p>
        </w:tc>
        <w:tc>
          <w:tcPr>
            <w:tcW w:w="298" w:type="pct"/>
            <w:shd w:val="clear" w:color="auto" w:fill="404040" w:themeFill="text1" w:themeFillTint="BF"/>
          </w:tcPr>
          <w:p w14:paraId="00B32DC9" w14:textId="77777777" w:rsidR="00613A3F" w:rsidRPr="002D67F6" w:rsidRDefault="00613A3F" w:rsidP="00CD718B">
            <w:pPr>
              <w:spacing w:line="23" w:lineRule="atLeast"/>
              <w:contextualSpacing/>
              <w:rPr>
                <w:rFonts w:ascii="Calibri" w:hAnsi="Calibri" w:cs="Arial"/>
                <w:color w:val="0000FF"/>
              </w:rPr>
            </w:pPr>
          </w:p>
        </w:tc>
        <w:tc>
          <w:tcPr>
            <w:tcW w:w="282" w:type="pct"/>
            <w:shd w:val="clear" w:color="auto" w:fill="auto"/>
          </w:tcPr>
          <w:p w14:paraId="74F02546" w14:textId="77777777" w:rsidR="00613A3F" w:rsidRPr="00D1703A" w:rsidRDefault="00613A3F" w:rsidP="00CD718B">
            <w:pPr>
              <w:spacing w:line="23" w:lineRule="atLeast"/>
              <w:contextualSpacing/>
              <w:rPr>
                <w:rFonts w:ascii="Calibri" w:hAnsi="Calibri" w:cs="Arial"/>
                <w:color w:val="0000FF"/>
              </w:rPr>
            </w:pPr>
          </w:p>
        </w:tc>
      </w:tr>
      <w:tr w:rsidR="00613A3F" w:rsidRPr="002D67F6" w14:paraId="6CBB4D1F" w14:textId="77777777" w:rsidTr="00613A3F">
        <w:trPr>
          <w:trHeight w:val="255"/>
        </w:trPr>
        <w:tc>
          <w:tcPr>
            <w:tcW w:w="2024" w:type="pct"/>
            <w:shd w:val="clear" w:color="auto" w:fill="BFBFBF"/>
          </w:tcPr>
          <w:p w14:paraId="24702D48" w14:textId="77777777" w:rsidR="00613A3F" w:rsidRPr="002D67F6" w:rsidRDefault="00613A3F" w:rsidP="00CD718B">
            <w:pPr>
              <w:spacing w:line="23" w:lineRule="atLeast"/>
              <w:contextualSpacing/>
              <w:rPr>
                <w:rFonts w:ascii="Calibri" w:hAnsi="Calibri" w:cs="Arial"/>
                <w:b/>
              </w:rPr>
            </w:pPr>
            <w:r w:rsidRPr="002D67F6">
              <w:rPr>
                <w:rFonts w:ascii="Calibri" w:hAnsi="Calibri" w:cs="Arial"/>
                <w:b/>
              </w:rPr>
              <w:t>SCREENING AND CONSENT</w:t>
            </w:r>
          </w:p>
        </w:tc>
        <w:tc>
          <w:tcPr>
            <w:tcW w:w="502" w:type="pct"/>
            <w:shd w:val="clear" w:color="auto" w:fill="auto"/>
          </w:tcPr>
          <w:p w14:paraId="7E85D834" w14:textId="77777777" w:rsidR="00613A3F" w:rsidRPr="002D67F6" w:rsidRDefault="00613A3F" w:rsidP="00CD718B">
            <w:pPr>
              <w:spacing w:line="23" w:lineRule="atLeast"/>
              <w:contextualSpacing/>
              <w:rPr>
                <w:rFonts w:ascii="Calibri" w:hAnsi="Calibri" w:cs="Arial"/>
                <w:color w:val="0000FF"/>
              </w:rPr>
            </w:pPr>
          </w:p>
        </w:tc>
        <w:tc>
          <w:tcPr>
            <w:tcW w:w="422" w:type="pct"/>
            <w:shd w:val="clear" w:color="auto" w:fill="auto"/>
          </w:tcPr>
          <w:p w14:paraId="6FC433CE" w14:textId="77777777" w:rsidR="00613A3F" w:rsidRPr="002D67F6" w:rsidRDefault="00613A3F" w:rsidP="00CD718B">
            <w:pPr>
              <w:spacing w:line="23" w:lineRule="atLeast"/>
              <w:contextualSpacing/>
              <w:rPr>
                <w:rFonts w:ascii="Calibri" w:hAnsi="Calibri" w:cs="Arial"/>
                <w:color w:val="0000FF"/>
              </w:rPr>
            </w:pPr>
          </w:p>
        </w:tc>
        <w:tc>
          <w:tcPr>
            <w:tcW w:w="368" w:type="pct"/>
            <w:shd w:val="clear" w:color="auto" w:fill="auto"/>
          </w:tcPr>
          <w:p w14:paraId="55045BD9" w14:textId="77777777" w:rsidR="00613A3F" w:rsidRPr="002D67F6" w:rsidRDefault="00613A3F" w:rsidP="00CD718B">
            <w:pPr>
              <w:spacing w:line="23" w:lineRule="atLeast"/>
              <w:contextualSpacing/>
              <w:rPr>
                <w:rFonts w:ascii="Calibri" w:hAnsi="Calibri" w:cs="Arial"/>
                <w:color w:val="0000FF"/>
              </w:rPr>
            </w:pPr>
          </w:p>
        </w:tc>
        <w:tc>
          <w:tcPr>
            <w:tcW w:w="368" w:type="pct"/>
            <w:shd w:val="clear" w:color="auto" w:fill="auto"/>
          </w:tcPr>
          <w:p w14:paraId="234470F8" w14:textId="77777777" w:rsidR="00613A3F" w:rsidRPr="002D67F6" w:rsidRDefault="00613A3F" w:rsidP="00CD718B">
            <w:pPr>
              <w:spacing w:line="23" w:lineRule="atLeast"/>
              <w:contextualSpacing/>
              <w:rPr>
                <w:rFonts w:ascii="Calibri" w:hAnsi="Calibri" w:cs="Arial"/>
                <w:color w:val="0000FF"/>
              </w:rPr>
            </w:pPr>
          </w:p>
        </w:tc>
        <w:tc>
          <w:tcPr>
            <w:tcW w:w="368" w:type="pct"/>
            <w:shd w:val="clear" w:color="auto" w:fill="auto"/>
          </w:tcPr>
          <w:p w14:paraId="13AEAB78" w14:textId="77777777" w:rsidR="00613A3F" w:rsidRPr="002D67F6" w:rsidRDefault="00613A3F" w:rsidP="00CD718B">
            <w:pPr>
              <w:spacing w:line="23" w:lineRule="atLeast"/>
              <w:contextualSpacing/>
              <w:rPr>
                <w:rFonts w:ascii="Calibri" w:hAnsi="Calibri" w:cs="Arial"/>
                <w:color w:val="0000FF"/>
              </w:rPr>
            </w:pPr>
          </w:p>
        </w:tc>
        <w:tc>
          <w:tcPr>
            <w:tcW w:w="368" w:type="pct"/>
            <w:shd w:val="clear" w:color="auto" w:fill="auto"/>
          </w:tcPr>
          <w:p w14:paraId="2EF4D81C" w14:textId="77777777" w:rsidR="00613A3F" w:rsidRPr="002D67F6" w:rsidRDefault="00613A3F" w:rsidP="00CD718B">
            <w:pPr>
              <w:spacing w:line="23" w:lineRule="atLeast"/>
              <w:contextualSpacing/>
              <w:rPr>
                <w:rFonts w:ascii="Calibri" w:hAnsi="Calibri" w:cs="Arial"/>
                <w:color w:val="0000FF"/>
              </w:rPr>
            </w:pPr>
          </w:p>
        </w:tc>
        <w:tc>
          <w:tcPr>
            <w:tcW w:w="298" w:type="pct"/>
            <w:shd w:val="clear" w:color="auto" w:fill="auto"/>
          </w:tcPr>
          <w:p w14:paraId="021388E3" w14:textId="77777777" w:rsidR="00613A3F" w:rsidRPr="002D67F6" w:rsidRDefault="00613A3F" w:rsidP="00CD718B">
            <w:pPr>
              <w:spacing w:line="23" w:lineRule="atLeast"/>
              <w:contextualSpacing/>
              <w:rPr>
                <w:rFonts w:ascii="Calibri" w:hAnsi="Calibri" w:cs="Arial"/>
                <w:color w:val="0000FF"/>
              </w:rPr>
            </w:pPr>
          </w:p>
        </w:tc>
        <w:tc>
          <w:tcPr>
            <w:tcW w:w="282" w:type="pct"/>
          </w:tcPr>
          <w:p w14:paraId="4277105B" w14:textId="77777777" w:rsidR="00613A3F" w:rsidRPr="002D67F6" w:rsidRDefault="00613A3F" w:rsidP="00CD718B">
            <w:pPr>
              <w:spacing w:line="23" w:lineRule="atLeast"/>
              <w:contextualSpacing/>
              <w:rPr>
                <w:rFonts w:ascii="Calibri" w:hAnsi="Calibri" w:cs="Arial"/>
                <w:color w:val="0000FF"/>
              </w:rPr>
            </w:pPr>
          </w:p>
        </w:tc>
      </w:tr>
      <w:tr w:rsidR="00613A3F" w:rsidRPr="002D67F6" w14:paraId="24C13BED" w14:textId="77777777" w:rsidTr="00613A3F">
        <w:trPr>
          <w:trHeight w:val="255"/>
        </w:trPr>
        <w:tc>
          <w:tcPr>
            <w:tcW w:w="2024" w:type="pct"/>
            <w:shd w:val="clear" w:color="auto" w:fill="auto"/>
          </w:tcPr>
          <w:p w14:paraId="688A9BD7" w14:textId="77777777" w:rsidR="00613A3F" w:rsidRPr="00B6077A" w:rsidRDefault="00613A3F" w:rsidP="00CD718B">
            <w:pPr>
              <w:spacing w:line="23" w:lineRule="atLeast"/>
              <w:contextualSpacing/>
              <w:rPr>
                <w:rFonts w:ascii="Calibri" w:hAnsi="Calibri" w:cs="Arial"/>
              </w:rPr>
            </w:pPr>
            <w:r w:rsidRPr="00B6077A">
              <w:rPr>
                <w:rFonts w:ascii="Calibri" w:hAnsi="Calibri" w:cs="Arial"/>
              </w:rPr>
              <w:t>Assessment of current medication</w:t>
            </w:r>
          </w:p>
        </w:tc>
        <w:tc>
          <w:tcPr>
            <w:tcW w:w="502" w:type="pct"/>
            <w:shd w:val="clear" w:color="auto" w:fill="auto"/>
          </w:tcPr>
          <w:p w14:paraId="2889716E"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422" w:type="pct"/>
            <w:shd w:val="clear" w:color="auto" w:fill="auto"/>
          </w:tcPr>
          <w:p w14:paraId="3BD15923" w14:textId="77777777" w:rsidR="00613A3F" w:rsidRPr="002D67F6" w:rsidRDefault="00B6077A"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695554D3" w14:textId="77777777" w:rsidR="00613A3F" w:rsidRPr="002D67F6" w:rsidRDefault="00B6077A"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09A41CF0" w14:textId="77777777" w:rsidR="00613A3F" w:rsidRPr="002D67F6" w:rsidRDefault="00B6077A"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77F6E772" w14:textId="77777777" w:rsidR="00613A3F" w:rsidRPr="002D67F6" w:rsidRDefault="00B6077A"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5619EC76" w14:textId="77777777" w:rsidR="00613A3F" w:rsidRPr="002D67F6" w:rsidRDefault="00B6077A" w:rsidP="00CD718B">
            <w:pPr>
              <w:spacing w:line="23" w:lineRule="atLeast"/>
              <w:contextualSpacing/>
              <w:rPr>
                <w:rFonts w:ascii="Calibri" w:hAnsi="Calibri" w:cs="Arial"/>
              </w:rPr>
            </w:pPr>
            <w:r w:rsidRPr="002D67F6">
              <w:rPr>
                <w:rFonts w:ascii="Calibri" w:hAnsi="Calibri" w:cs="Arial"/>
              </w:rPr>
              <w:t>X</w:t>
            </w:r>
          </w:p>
        </w:tc>
        <w:tc>
          <w:tcPr>
            <w:tcW w:w="298" w:type="pct"/>
            <w:shd w:val="clear" w:color="auto" w:fill="auto"/>
          </w:tcPr>
          <w:p w14:paraId="3B914202" w14:textId="77777777" w:rsidR="00613A3F" w:rsidRPr="002D67F6" w:rsidRDefault="00B6077A" w:rsidP="00CD718B">
            <w:pPr>
              <w:spacing w:line="23" w:lineRule="atLeast"/>
              <w:contextualSpacing/>
              <w:rPr>
                <w:rFonts w:ascii="Calibri" w:hAnsi="Calibri" w:cs="Arial"/>
              </w:rPr>
            </w:pPr>
            <w:r w:rsidRPr="002D67F6">
              <w:rPr>
                <w:rFonts w:ascii="Calibri" w:hAnsi="Calibri" w:cs="Arial"/>
              </w:rPr>
              <w:t>X</w:t>
            </w:r>
          </w:p>
        </w:tc>
        <w:tc>
          <w:tcPr>
            <w:tcW w:w="282" w:type="pct"/>
          </w:tcPr>
          <w:p w14:paraId="4E9E2A15" w14:textId="77777777" w:rsidR="00613A3F" w:rsidRPr="002D67F6" w:rsidRDefault="00613A3F" w:rsidP="00CD718B">
            <w:pPr>
              <w:spacing w:line="23" w:lineRule="atLeast"/>
              <w:contextualSpacing/>
              <w:rPr>
                <w:rFonts w:ascii="Calibri" w:hAnsi="Calibri" w:cs="Arial"/>
              </w:rPr>
            </w:pPr>
          </w:p>
        </w:tc>
      </w:tr>
      <w:tr w:rsidR="00613A3F" w:rsidRPr="002D67F6" w14:paraId="3374529A" w14:textId="77777777" w:rsidTr="00613A3F">
        <w:trPr>
          <w:trHeight w:val="255"/>
        </w:trPr>
        <w:tc>
          <w:tcPr>
            <w:tcW w:w="2024" w:type="pct"/>
            <w:shd w:val="clear" w:color="auto" w:fill="auto"/>
          </w:tcPr>
          <w:p w14:paraId="2424B3D6" w14:textId="77777777" w:rsidR="00613A3F" w:rsidRPr="00B6077A" w:rsidRDefault="00613A3F" w:rsidP="00CD718B">
            <w:pPr>
              <w:spacing w:line="23" w:lineRule="atLeast"/>
              <w:contextualSpacing/>
              <w:rPr>
                <w:rFonts w:ascii="Calibri" w:hAnsi="Calibri" w:cs="Arial"/>
              </w:rPr>
            </w:pPr>
            <w:r w:rsidRPr="00B6077A">
              <w:rPr>
                <w:rFonts w:ascii="Calibri" w:hAnsi="Calibri" w:cs="Arial"/>
              </w:rPr>
              <w:t xml:space="preserve">Informed consent </w:t>
            </w:r>
          </w:p>
        </w:tc>
        <w:tc>
          <w:tcPr>
            <w:tcW w:w="502" w:type="pct"/>
            <w:shd w:val="clear" w:color="auto" w:fill="auto"/>
          </w:tcPr>
          <w:p w14:paraId="2F13F02F"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422" w:type="pct"/>
            <w:shd w:val="clear" w:color="auto" w:fill="auto"/>
          </w:tcPr>
          <w:p w14:paraId="2AF213F1"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23F3C85D"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5A5A5A05"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573C6189"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427697F1" w14:textId="77777777" w:rsidR="00613A3F" w:rsidRPr="002D67F6" w:rsidRDefault="00613A3F" w:rsidP="00CD718B">
            <w:pPr>
              <w:spacing w:line="23" w:lineRule="atLeast"/>
              <w:contextualSpacing/>
              <w:rPr>
                <w:rFonts w:ascii="Calibri" w:hAnsi="Calibri" w:cs="Arial"/>
              </w:rPr>
            </w:pPr>
          </w:p>
        </w:tc>
        <w:tc>
          <w:tcPr>
            <w:tcW w:w="298" w:type="pct"/>
            <w:shd w:val="clear" w:color="auto" w:fill="auto"/>
          </w:tcPr>
          <w:p w14:paraId="5AAFC3DA" w14:textId="77777777" w:rsidR="00613A3F" w:rsidRPr="002D67F6" w:rsidRDefault="00613A3F" w:rsidP="00CD718B">
            <w:pPr>
              <w:spacing w:line="23" w:lineRule="atLeast"/>
              <w:contextualSpacing/>
              <w:rPr>
                <w:rFonts w:ascii="Calibri" w:hAnsi="Calibri" w:cs="Arial"/>
              </w:rPr>
            </w:pPr>
          </w:p>
        </w:tc>
        <w:tc>
          <w:tcPr>
            <w:tcW w:w="282" w:type="pct"/>
          </w:tcPr>
          <w:p w14:paraId="23F97117" w14:textId="77777777" w:rsidR="00613A3F" w:rsidRPr="002D67F6" w:rsidRDefault="00613A3F" w:rsidP="00CD718B">
            <w:pPr>
              <w:spacing w:line="23" w:lineRule="atLeast"/>
              <w:contextualSpacing/>
              <w:rPr>
                <w:rFonts w:ascii="Calibri" w:hAnsi="Calibri" w:cs="Arial"/>
              </w:rPr>
            </w:pPr>
          </w:p>
        </w:tc>
      </w:tr>
      <w:tr w:rsidR="00613A3F" w:rsidRPr="002D67F6" w14:paraId="6A7600B5" w14:textId="77777777" w:rsidTr="00613A3F">
        <w:trPr>
          <w:trHeight w:val="240"/>
        </w:trPr>
        <w:tc>
          <w:tcPr>
            <w:tcW w:w="2024" w:type="pct"/>
            <w:shd w:val="clear" w:color="auto" w:fill="auto"/>
          </w:tcPr>
          <w:p w14:paraId="1091B038"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Ongoing capacity</w:t>
            </w:r>
          </w:p>
        </w:tc>
        <w:tc>
          <w:tcPr>
            <w:tcW w:w="502" w:type="pct"/>
            <w:shd w:val="clear" w:color="auto" w:fill="auto"/>
          </w:tcPr>
          <w:p w14:paraId="402218C1" w14:textId="77777777" w:rsidR="00613A3F" w:rsidRPr="002D67F6" w:rsidRDefault="00613A3F" w:rsidP="00CD718B">
            <w:pPr>
              <w:spacing w:line="23" w:lineRule="atLeast"/>
              <w:contextualSpacing/>
              <w:rPr>
                <w:rFonts w:ascii="Calibri" w:hAnsi="Calibri" w:cs="Arial"/>
              </w:rPr>
            </w:pPr>
          </w:p>
        </w:tc>
        <w:tc>
          <w:tcPr>
            <w:tcW w:w="422" w:type="pct"/>
            <w:shd w:val="clear" w:color="auto" w:fill="auto"/>
          </w:tcPr>
          <w:p w14:paraId="771C77BB"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1A2A360D" w14:textId="77777777" w:rsidR="00613A3F" w:rsidRPr="002D67F6" w:rsidRDefault="00B6077A" w:rsidP="00CD718B">
            <w:pPr>
              <w:spacing w:line="23" w:lineRule="atLeast"/>
              <w:contextualSpacing/>
              <w:rPr>
                <w:rFonts w:ascii="Calibri" w:hAnsi="Calibri" w:cs="Arial"/>
              </w:rPr>
            </w:pPr>
            <w:r w:rsidRPr="00B6077A">
              <w:rPr>
                <w:rFonts w:ascii="Calibri" w:hAnsi="Calibri" w:cs="Arial"/>
              </w:rPr>
              <w:t>X</w:t>
            </w:r>
          </w:p>
        </w:tc>
        <w:tc>
          <w:tcPr>
            <w:tcW w:w="368" w:type="pct"/>
            <w:shd w:val="clear" w:color="auto" w:fill="auto"/>
          </w:tcPr>
          <w:p w14:paraId="6068409A" w14:textId="77777777" w:rsidR="00613A3F" w:rsidRPr="002D67F6" w:rsidRDefault="00B6077A" w:rsidP="00CD718B">
            <w:pPr>
              <w:spacing w:line="23" w:lineRule="atLeast"/>
              <w:contextualSpacing/>
              <w:rPr>
                <w:rFonts w:ascii="Calibri" w:hAnsi="Calibri" w:cs="Arial"/>
              </w:rPr>
            </w:pPr>
            <w:r w:rsidRPr="00B6077A">
              <w:rPr>
                <w:rFonts w:ascii="Calibri" w:hAnsi="Calibri" w:cs="Arial"/>
              </w:rPr>
              <w:t>X</w:t>
            </w:r>
          </w:p>
        </w:tc>
        <w:tc>
          <w:tcPr>
            <w:tcW w:w="368" w:type="pct"/>
            <w:shd w:val="clear" w:color="auto" w:fill="auto"/>
          </w:tcPr>
          <w:p w14:paraId="1A833069"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35E4E52A" w14:textId="77777777" w:rsidR="00613A3F" w:rsidRPr="002D67F6" w:rsidRDefault="00B6077A" w:rsidP="00CD718B">
            <w:pPr>
              <w:spacing w:line="23" w:lineRule="atLeast"/>
              <w:contextualSpacing/>
              <w:rPr>
                <w:rFonts w:ascii="Calibri" w:hAnsi="Calibri" w:cs="Arial"/>
              </w:rPr>
            </w:pPr>
            <w:r w:rsidRPr="00B6077A">
              <w:rPr>
                <w:rFonts w:ascii="Calibri" w:hAnsi="Calibri" w:cs="Arial"/>
              </w:rPr>
              <w:t>X</w:t>
            </w:r>
          </w:p>
        </w:tc>
        <w:tc>
          <w:tcPr>
            <w:tcW w:w="298" w:type="pct"/>
            <w:shd w:val="clear" w:color="auto" w:fill="auto"/>
          </w:tcPr>
          <w:p w14:paraId="29385EDD"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282" w:type="pct"/>
          </w:tcPr>
          <w:p w14:paraId="729C1F9F"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r>
      <w:tr w:rsidR="00613A3F" w:rsidRPr="002D67F6" w14:paraId="1FAC8146" w14:textId="77777777" w:rsidTr="00613A3F">
        <w:trPr>
          <w:trHeight w:val="255"/>
        </w:trPr>
        <w:tc>
          <w:tcPr>
            <w:tcW w:w="2024" w:type="pct"/>
            <w:shd w:val="clear" w:color="auto" w:fill="auto"/>
          </w:tcPr>
          <w:p w14:paraId="4C0619F6"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Inclusion / exclusion criteria</w:t>
            </w:r>
          </w:p>
        </w:tc>
        <w:tc>
          <w:tcPr>
            <w:tcW w:w="502" w:type="pct"/>
            <w:shd w:val="clear" w:color="auto" w:fill="auto"/>
          </w:tcPr>
          <w:p w14:paraId="211ED606"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422" w:type="pct"/>
            <w:shd w:val="clear" w:color="auto" w:fill="auto"/>
          </w:tcPr>
          <w:p w14:paraId="37056DFC"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66593329"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070CAB34"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0C108E4F"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72302AD0" w14:textId="77777777" w:rsidR="00613A3F" w:rsidRPr="002D67F6" w:rsidRDefault="00613A3F" w:rsidP="00CD718B">
            <w:pPr>
              <w:spacing w:line="23" w:lineRule="atLeast"/>
              <w:contextualSpacing/>
              <w:rPr>
                <w:rFonts w:ascii="Calibri" w:hAnsi="Calibri" w:cs="Arial"/>
              </w:rPr>
            </w:pPr>
          </w:p>
        </w:tc>
        <w:tc>
          <w:tcPr>
            <w:tcW w:w="298" w:type="pct"/>
            <w:shd w:val="clear" w:color="auto" w:fill="auto"/>
          </w:tcPr>
          <w:p w14:paraId="3CE75DA8" w14:textId="77777777" w:rsidR="00613A3F" w:rsidRPr="002D67F6" w:rsidRDefault="00613A3F" w:rsidP="00CD718B">
            <w:pPr>
              <w:spacing w:line="23" w:lineRule="atLeast"/>
              <w:contextualSpacing/>
              <w:rPr>
                <w:rFonts w:ascii="Calibri" w:hAnsi="Calibri" w:cs="Arial"/>
              </w:rPr>
            </w:pPr>
          </w:p>
        </w:tc>
        <w:tc>
          <w:tcPr>
            <w:tcW w:w="282" w:type="pct"/>
          </w:tcPr>
          <w:p w14:paraId="1300C5AF" w14:textId="77777777" w:rsidR="00613A3F" w:rsidRPr="002D67F6" w:rsidRDefault="00613A3F" w:rsidP="00CD718B">
            <w:pPr>
              <w:spacing w:line="23" w:lineRule="atLeast"/>
              <w:contextualSpacing/>
              <w:rPr>
                <w:rFonts w:ascii="Calibri" w:hAnsi="Calibri" w:cs="Arial"/>
              </w:rPr>
            </w:pPr>
          </w:p>
        </w:tc>
      </w:tr>
      <w:tr w:rsidR="00613A3F" w:rsidRPr="002D67F6" w14:paraId="2219F80A" w14:textId="77777777" w:rsidTr="00613A3F">
        <w:trPr>
          <w:trHeight w:val="255"/>
        </w:trPr>
        <w:tc>
          <w:tcPr>
            <w:tcW w:w="2024" w:type="pct"/>
            <w:shd w:val="clear" w:color="auto" w:fill="auto"/>
          </w:tcPr>
          <w:p w14:paraId="37E824D6" w14:textId="77777777" w:rsidR="00613A3F" w:rsidRPr="002D67F6" w:rsidRDefault="00613A3F" w:rsidP="00AB55D2">
            <w:pPr>
              <w:spacing w:line="23" w:lineRule="atLeast"/>
              <w:contextualSpacing/>
              <w:rPr>
                <w:rFonts w:ascii="Calibri" w:hAnsi="Calibri" w:cs="Arial"/>
              </w:rPr>
            </w:pPr>
            <w:r>
              <w:rPr>
                <w:rFonts w:ascii="Calibri" w:hAnsi="Calibri" w:cs="Arial"/>
              </w:rPr>
              <w:t>Urine p</w:t>
            </w:r>
            <w:r w:rsidRPr="002D67F6">
              <w:rPr>
                <w:rFonts w:ascii="Calibri" w:hAnsi="Calibri" w:cs="Arial"/>
              </w:rPr>
              <w:t>regnancy test (females only)</w:t>
            </w:r>
          </w:p>
        </w:tc>
        <w:tc>
          <w:tcPr>
            <w:tcW w:w="502" w:type="pct"/>
            <w:shd w:val="clear" w:color="auto" w:fill="auto"/>
          </w:tcPr>
          <w:p w14:paraId="5FD9E761"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422" w:type="pct"/>
            <w:shd w:val="clear" w:color="auto" w:fill="auto"/>
          </w:tcPr>
          <w:p w14:paraId="458E5293"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00029F2F"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7FA17003"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6F532E28"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651EA11A" w14:textId="77777777" w:rsidR="00613A3F" w:rsidRPr="002D67F6" w:rsidRDefault="00613A3F" w:rsidP="00CD718B">
            <w:pPr>
              <w:spacing w:line="23" w:lineRule="atLeast"/>
              <w:contextualSpacing/>
              <w:rPr>
                <w:rFonts w:ascii="Calibri" w:hAnsi="Calibri" w:cs="Arial"/>
              </w:rPr>
            </w:pPr>
          </w:p>
        </w:tc>
        <w:tc>
          <w:tcPr>
            <w:tcW w:w="298" w:type="pct"/>
            <w:shd w:val="clear" w:color="auto" w:fill="auto"/>
          </w:tcPr>
          <w:p w14:paraId="631743ED" w14:textId="77777777" w:rsidR="00613A3F" w:rsidRPr="002D67F6" w:rsidRDefault="00613A3F" w:rsidP="00CD718B">
            <w:pPr>
              <w:spacing w:line="23" w:lineRule="atLeast"/>
              <w:contextualSpacing/>
              <w:rPr>
                <w:rFonts w:ascii="Calibri" w:hAnsi="Calibri" w:cs="Arial"/>
              </w:rPr>
            </w:pPr>
          </w:p>
        </w:tc>
        <w:tc>
          <w:tcPr>
            <w:tcW w:w="282" w:type="pct"/>
          </w:tcPr>
          <w:p w14:paraId="0E95C101" w14:textId="77777777" w:rsidR="00613A3F" w:rsidRPr="002D67F6" w:rsidRDefault="00613A3F" w:rsidP="00CD718B">
            <w:pPr>
              <w:spacing w:line="23" w:lineRule="atLeast"/>
              <w:contextualSpacing/>
              <w:rPr>
                <w:rFonts w:ascii="Calibri" w:hAnsi="Calibri" w:cs="Arial"/>
              </w:rPr>
            </w:pPr>
          </w:p>
        </w:tc>
      </w:tr>
      <w:tr w:rsidR="00613A3F" w:rsidRPr="002D67F6" w14:paraId="32752E1F" w14:textId="77777777" w:rsidTr="00613A3F">
        <w:trPr>
          <w:trHeight w:val="255"/>
        </w:trPr>
        <w:tc>
          <w:tcPr>
            <w:tcW w:w="2024" w:type="pct"/>
            <w:shd w:val="clear" w:color="auto" w:fill="auto"/>
          </w:tcPr>
          <w:p w14:paraId="594D65B5"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Drug dispensation (after randomisation)</w:t>
            </w:r>
          </w:p>
        </w:tc>
        <w:tc>
          <w:tcPr>
            <w:tcW w:w="502" w:type="pct"/>
            <w:shd w:val="clear" w:color="auto" w:fill="auto"/>
          </w:tcPr>
          <w:p w14:paraId="0943B4F0" w14:textId="77777777" w:rsidR="00613A3F" w:rsidRPr="002D67F6" w:rsidRDefault="00613A3F" w:rsidP="00CD718B">
            <w:pPr>
              <w:spacing w:line="23" w:lineRule="atLeast"/>
              <w:contextualSpacing/>
              <w:rPr>
                <w:rFonts w:ascii="Calibri" w:hAnsi="Calibri" w:cs="Arial"/>
              </w:rPr>
            </w:pPr>
          </w:p>
        </w:tc>
        <w:tc>
          <w:tcPr>
            <w:tcW w:w="422" w:type="pct"/>
            <w:shd w:val="clear" w:color="auto" w:fill="auto"/>
          </w:tcPr>
          <w:p w14:paraId="0581090C"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4244CB21"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64318C8C"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5BE9D5B6"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34B894D0"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298" w:type="pct"/>
            <w:shd w:val="clear" w:color="auto" w:fill="auto"/>
          </w:tcPr>
          <w:p w14:paraId="2831C668" w14:textId="77777777" w:rsidR="00613A3F" w:rsidRPr="002D67F6" w:rsidRDefault="00613A3F" w:rsidP="00CD718B">
            <w:pPr>
              <w:spacing w:line="23" w:lineRule="atLeast"/>
              <w:contextualSpacing/>
              <w:rPr>
                <w:rFonts w:ascii="Calibri" w:hAnsi="Calibri" w:cs="Arial"/>
              </w:rPr>
            </w:pPr>
          </w:p>
        </w:tc>
        <w:tc>
          <w:tcPr>
            <w:tcW w:w="282" w:type="pct"/>
          </w:tcPr>
          <w:p w14:paraId="18954B44" w14:textId="77777777" w:rsidR="00613A3F" w:rsidRPr="002D67F6" w:rsidRDefault="00613A3F" w:rsidP="00CD718B">
            <w:pPr>
              <w:spacing w:line="23" w:lineRule="atLeast"/>
              <w:contextualSpacing/>
              <w:rPr>
                <w:rFonts w:ascii="Calibri" w:hAnsi="Calibri" w:cs="Arial"/>
              </w:rPr>
            </w:pPr>
          </w:p>
        </w:tc>
      </w:tr>
      <w:tr w:rsidR="00613A3F" w:rsidRPr="002D67F6" w14:paraId="5921F61C" w14:textId="77777777" w:rsidTr="00613A3F">
        <w:trPr>
          <w:trHeight w:val="255"/>
        </w:trPr>
        <w:tc>
          <w:tcPr>
            <w:tcW w:w="2024" w:type="pct"/>
            <w:shd w:val="clear" w:color="auto" w:fill="BFBFBF"/>
          </w:tcPr>
          <w:p w14:paraId="54771A80" w14:textId="77777777" w:rsidR="00613A3F" w:rsidRPr="002D67F6" w:rsidRDefault="00613A3F" w:rsidP="00CD718B">
            <w:pPr>
              <w:spacing w:line="23" w:lineRule="atLeast"/>
              <w:contextualSpacing/>
              <w:rPr>
                <w:rFonts w:ascii="Calibri" w:hAnsi="Calibri" w:cs="Arial"/>
                <w:b/>
              </w:rPr>
            </w:pPr>
            <w:r w:rsidRPr="002D67F6">
              <w:rPr>
                <w:rFonts w:ascii="Calibri" w:hAnsi="Calibri" w:cs="Arial"/>
                <w:b/>
              </w:rPr>
              <w:t>SAFETY</w:t>
            </w:r>
            <w:r>
              <w:rPr>
                <w:rFonts w:ascii="Calibri" w:hAnsi="Calibri" w:cs="Arial"/>
                <w:b/>
              </w:rPr>
              <w:t xml:space="preserve"> </w:t>
            </w:r>
          </w:p>
        </w:tc>
        <w:tc>
          <w:tcPr>
            <w:tcW w:w="502" w:type="pct"/>
            <w:shd w:val="clear" w:color="auto" w:fill="auto"/>
          </w:tcPr>
          <w:p w14:paraId="78408606" w14:textId="77777777" w:rsidR="00613A3F" w:rsidRPr="002D67F6" w:rsidRDefault="00613A3F" w:rsidP="00CD718B">
            <w:pPr>
              <w:spacing w:line="23" w:lineRule="atLeast"/>
              <w:contextualSpacing/>
              <w:rPr>
                <w:rFonts w:ascii="Calibri" w:hAnsi="Calibri" w:cs="Arial"/>
              </w:rPr>
            </w:pPr>
          </w:p>
        </w:tc>
        <w:tc>
          <w:tcPr>
            <w:tcW w:w="422" w:type="pct"/>
            <w:shd w:val="clear" w:color="auto" w:fill="auto"/>
          </w:tcPr>
          <w:p w14:paraId="5E62991A"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07985D48"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7B3F36AB"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43214212"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6DF0816E" w14:textId="77777777" w:rsidR="00613A3F" w:rsidRPr="002D67F6" w:rsidRDefault="00613A3F" w:rsidP="00CD718B">
            <w:pPr>
              <w:spacing w:line="23" w:lineRule="atLeast"/>
              <w:contextualSpacing/>
              <w:rPr>
                <w:rFonts w:ascii="Calibri" w:hAnsi="Calibri" w:cs="Arial"/>
              </w:rPr>
            </w:pPr>
          </w:p>
        </w:tc>
        <w:tc>
          <w:tcPr>
            <w:tcW w:w="298" w:type="pct"/>
            <w:shd w:val="clear" w:color="auto" w:fill="auto"/>
          </w:tcPr>
          <w:p w14:paraId="3EA25172" w14:textId="77777777" w:rsidR="00613A3F" w:rsidRPr="002D67F6" w:rsidRDefault="00613A3F" w:rsidP="00CD718B">
            <w:pPr>
              <w:spacing w:line="23" w:lineRule="atLeast"/>
              <w:contextualSpacing/>
              <w:rPr>
                <w:rFonts w:ascii="Calibri" w:hAnsi="Calibri" w:cs="Arial"/>
              </w:rPr>
            </w:pPr>
          </w:p>
        </w:tc>
        <w:tc>
          <w:tcPr>
            <w:tcW w:w="282" w:type="pct"/>
          </w:tcPr>
          <w:p w14:paraId="741B5F3F" w14:textId="77777777" w:rsidR="00613A3F" w:rsidRPr="002D67F6" w:rsidRDefault="00613A3F" w:rsidP="00CD718B">
            <w:pPr>
              <w:spacing w:line="23" w:lineRule="atLeast"/>
              <w:contextualSpacing/>
              <w:rPr>
                <w:rFonts w:ascii="Calibri" w:hAnsi="Calibri" w:cs="Arial"/>
              </w:rPr>
            </w:pPr>
          </w:p>
        </w:tc>
      </w:tr>
      <w:tr w:rsidR="00613A3F" w:rsidRPr="002D67F6" w14:paraId="75AD10C1" w14:textId="77777777" w:rsidTr="00613A3F">
        <w:trPr>
          <w:trHeight w:val="240"/>
        </w:trPr>
        <w:tc>
          <w:tcPr>
            <w:tcW w:w="2024" w:type="pct"/>
            <w:shd w:val="clear" w:color="auto" w:fill="auto"/>
          </w:tcPr>
          <w:p w14:paraId="06EB84B0" w14:textId="77777777" w:rsidR="00613A3F" w:rsidRPr="002D67F6" w:rsidRDefault="00613A3F" w:rsidP="00693ACC">
            <w:pPr>
              <w:spacing w:line="23" w:lineRule="atLeast"/>
              <w:contextualSpacing/>
              <w:rPr>
                <w:rFonts w:ascii="Calibri" w:hAnsi="Calibri" w:cs="Arial"/>
              </w:rPr>
            </w:pPr>
            <w:r w:rsidRPr="002D67F6">
              <w:rPr>
                <w:rFonts w:ascii="Calibri" w:hAnsi="Calibri" w:cs="Arial"/>
              </w:rPr>
              <w:t>Adverse events</w:t>
            </w:r>
          </w:p>
        </w:tc>
        <w:tc>
          <w:tcPr>
            <w:tcW w:w="502" w:type="pct"/>
            <w:shd w:val="clear" w:color="auto" w:fill="auto"/>
          </w:tcPr>
          <w:p w14:paraId="144E18BA" w14:textId="77777777" w:rsidR="00613A3F" w:rsidRPr="002D67F6" w:rsidRDefault="00613A3F" w:rsidP="00CD718B">
            <w:pPr>
              <w:spacing w:line="23" w:lineRule="atLeast"/>
              <w:contextualSpacing/>
              <w:rPr>
                <w:rFonts w:ascii="Calibri" w:hAnsi="Calibri" w:cs="Arial"/>
              </w:rPr>
            </w:pPr>
          </w:p>
        </w:tc>
        <w:tc>
          <w:tcPr>
            <w:tcW w:w="422" w:type="pct"/>
            <w:shd w:val="clear" w:color="auto" w:fill="auto"/>
          </w:tcPr>
          <w:p w14:paraId="1317414F"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7E312DD7" w14:textId="77777777" w:rsidR="00613A3F" w:rsidRPr="002D67F6" w:rsidRDefault="0014384A" w:rsidP="00CD718B">
            <w:pPr>
              <w:spacing w:line="23" w:lineRule="atLeast"/>
              <w:contextualSpacing/>
              <w:rPr>
                <w:rFonts w:ascii="Calibri" w:hAnsi="Calibri" w:cs="Arial"/>
              </w:rPr>
            </w:pPr>
            <w:r w:rsidRPr="0014384A">
              <w:rPr>
                <w:rFonts w:ascii="Calibri" w:hAnsi="Calibri" w:cs="Arial"/>
              </w:rPr>
              <w:t>X</w:t>
            </w:r>
          </w:p>
        </w:tc>
        <w:tc>
          <w:tcPr>
            <w:tcW w:w="368" w:type="pct"/>
            <w:shd w:val="clear" w:color="auto" w:fill="auto"/>
          </w:tcPr>
          <w:p w14:paraId="3FB88F83"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2666588D"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3F5FE965"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298" w:type="pct"/>
            <w:shd w:val="clear" w:color="auto" w:fill="auto"/>
          </w:tcPr>
          <w:p w14:paraId="5D89AF2A"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282" w:type="pct"/>
          </w:tcPr>
          <w:p w14:paraId="0611D88B"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r>
      <w:tr w:rsidR="00613A3F" w:rsidRPr="002D67F6" w14:paraId="535DAE86" w14:textId="77777777" w:rsidTr="00613A3F">
        <w:trPr>
          <w:trHeight w:val="255"/>
        </w:trPr>
        <w:tc>
          <w:tcPr>
            <w:tcW w:w="2024" w:type="pct"/>
            <w:shd w:val="clear" w:color="auto" w:fill="auto"/>
          </w:tcPr>
          <w:p w14:paraId="0B68A82A"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Physical health and metabolic measures</w:t>
            </w:r>
          </w:p>
        </w:tc>
        <w:tc>
          <w:tcPr>
            <w:tcW w:w="502" w:type="pct"/>
            <w:shd w:val="clear" w:color="auto" w:fill="auto"/>
          </w:tcPr>
          <w:p w14:paraId="49080409" w14:textId="77777777" w:rsidR="00613A3F" w:rsidRPr="002D67F6" w:rsidRDefault="00613A3F" w:rsidP="00CD718B">
            <w:pPr>
              <w:spacing w:line="23" w:lineRule="atLeast"/>
              <w:contextualSpacing/>
              <w:rPr>
                <w:rFonts w:ascii="Calibri" w:hAnsi="Calibri" w:cs="Arial"/>
              </w:rPr>
            </w:pPr>
          </w:p>
        </w:tc>
        <w:tc>
          <w:tcPr>
            <w:tcW w:w="422" w:type="pct"/>
            <w:shd w:val="clear" w:color="auto" w:fill="auto"/>
          </w:tcPr>
          <w:p w14:paraId="538FB0A0"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4A77BE6B"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6ED0F5F8"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617928E6"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0022D880"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298" w:type="pct"/>
            <w:shd w:val="clear" w:color="auto" w:fill="auto"/>
          </w:tcPr>
          <w:p w14:paraId="53D84AEA" w14:textId="77777777" w:rsidR="00613A3F" w:rsidRPr="002D67F6" w:rsidRDefault="00613A3F" w:rsidP="00CD718B">
            <w:pPr>
              <w:spacing w:line="23" w:lineRule="atLeast"/>
              <w:contextualSpacing/>
              <w:rPr>
                <w:rFonts w:ascii="Calibri" w:hAnsi="Calibri" w:cs="Arial"/>
              </w:rPr>
            </w:pPr>
          </w:p>
        </w:tc>
        <w:tc>
          <w:tcPr>
            <w:tcW w:w="282" w:type="pct"/>
          </w:tcPr>
          <w:p w14:paraId="2BBED77D"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r>
      <w:tr w:rsidR="00613A3F" w:rsidRPr="002D67F6" w14:paraId="3FEE0119" w14:textId="77777777" w:rsidTr="00613A3F">
        <w:trPr>
          <w:trHeight w:val="255"/>
        </w:trPr>
        <w:tc>
          <w:tcPr>
            <w:tcW w:w="2024" w:type="pct"/>
            <w:shd w:val="clear" w:color="auto" w:fill="BFBFBF"/>
          </w:tcPr>
          <w:p w14:paraId="4BFD3BE5" w14:textId="77777777" w:rsidR="00613A3F" w:rsidRPr="002D67F6" w:rsidRDefault="00613A3F" w:rsidP="00CD718B">
            <w:pPr>
              <w:spacing w:line="23" w:lineRule="atLeast"/>
              <w:contextualSpacing/>
              <w:rPr>
                <w:rFonts w:ascii="Calibri" w:hAnsi="Calibri" w:cs="Arial"/>
                <w:b/>
              </w:rPr>
            </w:pPr>
            <w:r w:rsidRPr="002D67F6">
              <w:rPr>
                <w:rFonts w:ascii="Calibri" w:hAnsi="Calibri" w:cs="Arial"/>
                <w:b/>
              </w:rPr>
              <w:t>EFFICACY</w:t>
            </w:r>
          </w:p>
        </w:tc>
        <w:tc>
          <w:tcPr>
            <w:tcW w:w="502" w:type="pct"/>
            <w:shd w:val="clear" w:color="auto" w:fill="auto"/>
          </w:tcPr>
          <w:p w14:paraId="4CEFABA3" w14:textId="77777777" w:rsidR="00613A3F" w:rsidRPr="002D67F6" w:rsidRDefault="00613A3F" w:rsidP="00CD718B">
            <w:pPr>
              <w:spacing w:line="23" w:lineRule="atLeast"/>
              <w:contextualSpacing/>
              <w:rPr>
                <w:rFonts w:ascii="Calibri" w:hAnsi="Calibri" w:cs="Arial"/>
              </w:rPr>
            </w:pPr>
          </w:p>
        </w:tc>
        <w:tc>
          <w:tcPr>
            <w:tcW w:w="422" w:type="pct"/>
            <w:shd w:val="clear" w:color="auto" w:fill="auto"/>
          </w:tcPr>
          <w:p w14:paraId="21987830"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71479975"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62D71D68"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718FFB04"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3B9DB94C" w14:textId="77777777" w:rsidR="00613A3F" w:rsidRPr="002D67F6" w:rsidRDefault="00613A3F" w:rsidP="00CD718B">
            <w:pPr>
              <w:spacing w:line="23" w:lineRule="atLeast"/>
              <w:contextualSpacing/>
              <w:rPr>
                <w:rFonts w:ascii="Calibri" w:hAnsi="Calibri" w:cs="Arial"/>
              </w:rPr>
            </w:pPr>
          </w:p>
        </w:tc>
        <w:tc>
          <w:tcPr>
            <w:tcW w:w="298" w:type="pct"/>
            <w:shd w:val="clear" w:color="auto" w:fill="auto"/>
          </w:tcPr>
          <w:p w14:paraId="2CDA615E" w14:textId="77777777" w:rsidR="00613A3F" w:rsidRPr="002D67F6" w:rsidRDefault="00613A3F" w:rsidP="00CD718B">
            <w:pPr>
              <w:spacing w:line="23" w:lineRule="atLeast"/>
              <w:contextualSpacing/>
              <w:rPr>
                <w:rFonts w:ascii="Calibri" w:hAnsi="Calibri" w:cs="Arial"/>
              </w:rPr>
            </w:pPr>
          </w:p>
        </w:tc>
        <w:tc>
          <w:tcPr>
            <w:tcW w:w="282" w:type="pct"/>
          </w:tcPr>
          <w:p w14:paraId="50D614EF" w14:textId="77777777" w:rsidR="00613A3F" w:rsidRPr="002D67F6" w:rsidRDefault="00613A3F" w:rsidP="00CD718B">
            <w:pPr>
              <w:spacing w:line="23" w:lineRule="atLeast"/>
              <w:contextualSpacing/>
              <w:rPr>
                <w:rFonts w:ascii="Calibri" w:hAnsi="Calibri" w:cs="Arial"/>
              </w:rPr>
            </w:pPr>
          </w:p>
        </w:tc>
      </w:tr>
      <w:tr w:rsidR="00613A3F" w:rsidRPr="002D67F6" w14:paraId="3199E7DB" w14:textId="77777777" w:rsidTr="00613A3F">
        <w:trPr>
          <w:trHeight w:val="255"/>
        </w:trPr>
        <w:tc>
          <w:tcPr>
            <w:tcW w:w="2024" w:type="pct"/>
            <w:shd w:val="clear" w:color="auto" w:fill="auto"/>
          </w:tcPr>
          <w:p w14:paraId="28ACE19E"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PANSS TOTAL SCORE</w:t>
            </w:r>
          </w:p>
        </w:tc>
        <w:tc>
          <w:tcPr>
            <w:tcW w:w="502" w:type="pct"/>
            <w:shd w:val="clear" w:color="auto" w:fill="auto"/>
          </w:tcPr>
          <w:p w14:paraId="0B583375"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422" w:type="pct"/>
            <w:shd w:val="clear" w:color="auto" w:fill="auto"/>
          </w:tcPr>
          <w:p w14:paraId="51BAC6CD"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05698244"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3BB70B5F"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783C1CD7" w14:textId="77777777" w:rsidR="00613A3F" w:rsidRPr="002D67F6" w:rsidRDefault="00613A3F" w:rsidP="00CD718B">
            <w:pPr>
              <w:spacing w:line="23" w:lineRule="atLeast"/>
              <w:contextualSpacing/>
              <w:rPr>
                <w:rFonts w:ascii="Calibri" w:hAnsi="Calibri" w:cs="Arial"/>
              </w:rPr>
            </w:pPr>
          </w:p>
        </w:tc>
        <w:tc>
          <w:tcPr>
            <w:tcW w:w="368" w:type="pct"/>
            <w:shd w:val="clear" w:color="auto" w:fill="auto"/>
          </w:tcPr>
          <w:p w14:paraId="352B6270"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c>
          <w:tcPr>
            <w:tcW w:w="298" w:type="pct"/>
            <w:shd w:val="clear" w:color="auto" w:fill="auto"/>
          </w:tcPr>
          <w:p w14:paraId="5C6C1FC1" w14:textId="77777777" w:rsidR="00613A3F" w:rsidRPr="002D67F6" w:rsidRDefault="00613A3F" w:rsidP="00CD718B">
            <w:pPr>
              <w:spacing w:line="23" w:lineRule="atLeast"/>
              <w:contextualSpacing/>
              <w:rPr>
                <w:rFonts w:ascii="Calibri" w:hAnsi="Calibri" w:cs="Arial"/>
              </w:rPr>
            </w:pPr>
          </w:p>
        </w:tc>
        <w:tc>
          <w:tcPr>
            <w:tcW w:w="282" w:type="pct"/>
          </w:tcPr>
          <w:p w14:paraId="3B0B0A60" w14:textId="77777777" w:rsidR="00613A3F" w:rsidRPr="002D67F6" w:rsidRDefault="00613A3F" w:rsidP="00CD718B">
            <w:pPr>
              <w:spacing w:line="23" w:lineRule="atLeast"/>
              <w:contextualSpacing/>
              <w:rPr>
                <w:rFonts w:ascii="Calibri" w:hAnsi="Calibri" w:cs="Arial"/>
              </w:rPr>
            </w:pPr>
            <w:r w:rsidRPr="002D67F6">
              <w:rPr>
                <w:rFonts w:ascii="Calibri" w:hAnsi="Calibri" w:cs="Arial"/>
              </w:rPr>
              <w:t>X</w:t>
            </w:r>
          </w:p>
        </w:tc>
      </w:tr>
      <w:tr w:rsidR="00613A3F" w:rsidRPr="002D67F6" w14:paraId="4A5770A4" w14:textId="77777777" w:rsidTr="00613A3F">
        <w:trPr>
          <w:trHeight w:val="240"/>
        </w:trPr>
        <w:tc>
          <w:tcPr>
            <w:tcW w:w="2024" w:type="pct"/>
            <w:shd w:val="clear" w:color="auto" w:fill="auto"/>
          </w:tcPr>
          <w:p w14:paraId="7860945F" w14:textId="77777777" w:rsidR="00613A3F" w:rsidRPr="0014384A" w:rsidRDefault="00613A3F" w:rsidP="00CD718B">
            <w:pPr>
              <w:spacing w:line="23" w:lineRule="atLeast"/>
              <w:contextualSpacing/>
              <w:rPr>
                <w:rFonts w:ascii="Calibri" w:hAnsi="Calibri" w:cs="Arial"/>
              </w:rPr>
            </w:pPr>
            <w:r w:rsidRPr="0014384A">
              <w:rPr>
                <w:rFonts w:ascii="Calibri" w:hAnsi="Calibri" w:cs="Arial"/>
              </w:rPr>
              <w:t>GAF</w:t>
            </w:r>
          </w:p>
        </w:tc>
        <w:tc>
          <w:tcPr>
            <w:tcW w:w="502" w:type="pct"/>
            <w:shd w:val="clear" w:color="auto" w:fill="auto"/>
          </w:tcPr>
          <w:p w14:paraId="2C28FC38" w14:textId="77777777" w:rsidR="00613A3F" w:rsidRPr="0014384A" w:rsidRDefault="00613A3F" w:rsidP="00CD718B">
            <w:pPr>
              <w:spacing w:line="23" w:lineRule="atLeast"/>
              <w:contextualSpacing/>
              <w:rPr>
                <w:rFonts w:ascii="Calibri" w:hAnsi="Calibri" w:cs="Arial"/>
              </w:rPr>
            </w:pPr>
          </w:p>
        </w:tc>
        <w:tc>
          <w:tcPr>
            <w:tcW w:w="422" w:type="pct"/>
            <w:shd w:val="clear" w:color="auto" w:fill="auto"/>
          </w:tcPr>
          <w:p w14:paraId="3B60C5FD" w14:textId="77777777" w:rsidR="00613A3F" w:rsidRPr="0014384A" w:rsidRDefault="00613A3F" w:rsidP="00CD718B">
            <w:pPr>
              <w:spacing w:line="23" w:lineRule="atLeast"/>
              <w:contextualSpacing/>
              <w:rPr>
                <w:rFonts w:ascii="Calibri" w:hAnsi="Calibri" w:cs="Arial"/>
              </w:rPr>
            </w:pPr>
            <w:r w:rsidRPr="0014384A">
              <w:rPr>
                <w:rFonts w:ascii="Calibri" w:hAnsi="Calibri" w:cs="Arial"/>
              </w:rPr>
              <w:t>X</w:t>
            </w:r>
          </w:p>
        </w:tc>
        <w:tc>
          <w:tcPr>
            <w:tcW w:w="368" w:type="pct"/>
            <w:shd w:val="clear" w:color="auto" w:fill="auto"/>
          </w:tcPr>
          <w:p w14:paraId="0A9845FE" w14:textId="77777777" w:rsidR="00613A3F" w:rsidRPr="0014384A" w:rsidRDefault="00613A3F" w:rsidP="00CD718B">
            <w:pPr>
              <w:spacing w:line="23" w:lineRule="atLeast"/>
              <w:contextualSpacing/>
              <w:rPr>
                <w:rFonts w:ascii="Calibri" w:hAnsi="Calibri" w:cs="Arial"/>
              </w:rPr>
            </w:pPr>
          </w:p>
        </w:tc>
        <w:tc>
          <w:tcPr>
            <w:tcW w:w="368" w:type="pct"/>
            <w:shd w:val="clear" w:color="auto" w:fill="auto"/>
          </w:tcPr>
          <w:p w14:paraId="0EC1D4E7" w14:textId="77777777" w:rsidR="00613A3F" w:rsidRPr="0014384A" w:rsidRDefault="00613A3F" w:rsidP="00CD718B">
            <w:pPr>
              <w:spacing w:line="23" w:lineRule="atLeast"/>
              <w:contextualSpacing/>
              <w:rPr>
                <w:rFonts w:ascii="Calibri" w:hAnsi="Calibri" w:cs="Arial"/>
              </w:rPr>
            </w:pPr>
            <w:r w:rsidRPr="0014384A">
              <w:rPr>
                <w:rFonts w:ascii="Calibri" w:hAnsi="Calibri" w:cs="Arial"/>
              </w:rPr>
              <w:t>X</w:t>
            </w:r>
          </w:p>
        </w:tc>
        <w:tc>
          <w:tcPr>
            <w:tcW w:w="368" w:type="pct"/>
            <w:shd w:val="clear" w:color="auto" w:fill="auto"/>
          </w:tcPr>
          <w:p w14:paraId="3D115B2A" w14:textId="77777777" w:rsidR="00613A3F" w:rsidRPr="0014384A" w:rsidRDefault="00613A3F" w:rsidP="00CD718B">
            <w:pPr>
              <w:spacing w:line="23" w:lineRule="atLeast"/>
              <w:contextualSpacing/>
              <w:rPr>
                <w:rFonts w:ascii="Calibri" w:hAnsi="Calibri" w:cs="Arial"/>
              </w:rPr>
            </w:pPr>
          </w:p>
        </w:tc>
        <w:tc>
          <w:tcPr>
            <w:tcW w:w="368" w:type="pct"/>
            <w:shd w:val="clear" w:color="auto" w:fill="auto"/>
          </w:tcPr>
          <w:p w14:paraId="5DE32B67" w14:textId="77777777" w:rsidR="00613A3F" w:rsidRPr="0014384A" w:rsidRDefault="00613A3F" w:rsidP="00CD718B">
            <w:pPr>
              <w:spacing w:line="23" w:lineRule="atLeast"/>
              <w:contextualSpacing/>
              <w:rPr>
                <w:rFonts w:ascii="Calibri" w:hAnsi="Calibri" w:cs="Arial"/>
              </w:rPr>
            </w:pPr>
            <w:r w:rsidRPr="0014384A">
              <w:rPr>
                <w:rFonts w:ascii="Calibri" w:hAnsi="Calibri" w:cs="Arial"/>
              </w:rPr>
              <w:t>X</w:t>
            </w:r>
          </w:p>
        </w:tc>
        <w:tc>
          <w:tcPr>
            <w:tcW w:w="298" w:type="pct"/>
            <w:shd w:val="clear" w:color="auto" w:fill="auto"/>
          </w:tcPr>
          <w:p w14:paraId="6F0503C1" w14:textId="77777777" w:rsidR="00613A3F" w:rsidRPr="0014384A" w:rsidRDefault="00613A3F" w:rsidP="00CD718B">
            <w:pPr>
              <w:spacing w:line="23" w:lineRule="atLeast"/>
              <w:contextualSpacing/>
              <w:rPr>
                <w:rFonts w:ascii="Calibri" w:hAnsi="Calibri" w:cs="Arial"/>
              </w:rPr>
            </w:pPr>
          </w:p>
        </w:tc>
        <w:tc>
          <w:tcPr>
            <w:tcW w:w="282" w:type="pct"/>
          </w:tcPr>
          <w:p w14:paraId="2E6DEE30" w14:textId="77777777" w:rsidR="00613A3F" w:rsidRPr="0014384A" w:rsidRDefault="00613A3F" w:rsidP="00CD718B">
            <w:pPr>
              <w:spacing w:line="23" w:lineRule="atLeast"/>
              <w:contextualSpacing/>
              <w:rPr>
                <w:rFonts w:ascii="Calibri" w:hAnsi="Calibri" w:cs="Arial"/>
              </w:rPr>
            </w:pPr>
            <w:r w:rsidRPr="0014384A">
              <w:rPr>
                <w:rFonts w:ascii="Calibri" w:hAnsi="Calibri" w:cs="Arial"/>
              </w:rPr>
              <w:t>X</w:t>
            </w:r>
          </w:p>
        </w:tc>
      </w:tr>
      <w:tr w:rsidR="00613A3F" w:rsidRPr="002D67F6" w14:paraId="6EDE8697" w14:textId="77777777" w:rsidTr="00613A3F">
        <w:trPr>
          <w:trHeight w:val="255"/>
        </w:trPr>
        <w:tc>
          <w:tcPr>
            <w:tcW w:w="2024" w:type="pct"/>
            <w:shd w:val="clear" w:color="auto" w:fill="auto"/>
          </w:tcPr>
          <w:p w14:paraId="17892F2E" w14:textId="77777777" w:rsidR="00613A3F" w:rsidRPr="0014384A" w:rsidRDefault="00613A3F" w:rsidP="00CD718B">
            <w:pPr>
              <w:spacing w:line="23" w:lineRule="atLeast"/>
              <w:contextualSpacing/>
              <w:rPr>
                <w:rFonts w:ascii="Calibri" w:hAnsi="Calibri" w:cs="Arial"/>
              </w:rPr>
            </w:pPr>
            <w:r w:rsidRPr="0014384A">
              <w:rPr>
                <w:rFonts w:ascii="Calibri" w:hAnsi="Calibri" w:cs="Arial"/>
              </w:rPr>
              <w:t>CGI</w:t>
            </w:r>
          </w:p>
        </w:tc>
        <w:tc>
          <w:tcPr>
            <w:tcW w:w="502" w:type="pct"/>
            <w:shd w:val="clear" w:color="auto" w:fill="auto"/>
          </w:tcPr>
          <w:p w14:paraId="04E3A4E6" w14:textId="77777777" w:rsidR="00613A3F" w:rsidRPr="0014384A" w:rsidRDefault="00613A3F" w:rsidP="00CD718B">
            <w:pPr>
              <w:spacing w:line="23" w:lineRule="atLeast"/>
              <w:contextualSpacing/>
              <w:rPr>
                <w:rFonts w:ascii="Calibri" w:hAnsi="Calibri" w:cs="Arial"/>
              </w:rPr>
            </w:pPr>
          </w:p>
        </w:tc>
        <w:tc>
          <w:tcPr>
            <w:tcW w:w="422" w:type="pct"/>
            <w:shd w:val="clear" w:color="auto" w:fill="auto"/>
          </w:tcPr>
          <w:p w14:paraId="2C39ACF9" w14:textId="77777777" w:rsidR="00613A3F" w:rsidRPr="0014384A" w:rsidRDefault="00613A3F" w:rsidP="00CD718B">
            <w:pPr>
              <w:spacing w:line="23" w:lineRule="atLeast"/>
              <w:contextualSpacing/>
              <w:rPr>
                <w:rFonts w:ascii="Calibri" w:hAnsi="Calibri" w:cs="Arial"/>
              </w:rPr>
            </w:pPr>
            <w:r w:rsidRPr="0014384A">
              <w:rPr>
                <w:rFonts w:ascii="Calibri" w:hAnsi="Calibri" w:cs="Arial"/>
              </w:rPr>
              <w:t>X</w:t>
            </w:r>
          </w:p>
        </w:tc>
        <w:tc>
          <w:tcPr>
            <w:tcW w:w="368" w:type="pct"/>
            <w:shd w:val="clear" w:color="auto" w:fill="auto"/>
          </w:tcPr>
          <w:p w14:paraId="3BADA6BF" w14:textId="77777777" w:rsidR="00613A3F" w:rsidRPr="0014384A" w:rsidRDefault="00613A3F" w:rsidP="00CD718B">
            <w:pPr>
              <w:spacing w:line="23" w:lineRule="atLeast"/>
              <w:contextualSpacing/>
              <w:rPr>
                <w:rFonts w:ascii="Calibri" w:hAnsi="Calibri" w:cs="Arial"/>
              </w:rPr>
            </w:pPr>
          </w:p>
        </w:tc>
        <w:tc>
          <w:tcPr>
            <w:tcW w:w="368" w:type="pct"/>
            <w:shd w:val="clear" w:color="auto" w:fill="auto"/>
          </w:tcPr>
          <w:p w14:paraId="0FE2C282" w14:textId="77777777" w:rsidR="00613A3F" w:rsidRPr="0014384A" w:rsidRDefault="00613A3F" w:rsidP="00CD718B">
            <w:pPr>
              <w:spacing w:line="23" w:lineRule="atLeast"/>
              <w:contextualSpacing/>
              <w:rPr>
                <w:rFonts w:ascii="Calibri" w:hAnsi="Calibri" w:cs="Arial"/>
              </w:rPr>
            </w:pPr>
            <w:r w:rsidRPr="0014384A">
              <w:rPr>
                <w:rFonts w:ascii="Calibri" w:hAnsi="Calibri" w:cs="Arial"/>
              </w:rPr>
              <w:t>X</w:t>
            </w:r>
          </w:p>
        </w:tc>
        <w:tc>
          <w:tcPr>
            <w:tcW w:w="368" w:type="pct"/>
            <w:shd w:val="clear" w:color="auto" w:fill="auto"/>
          </w:tcPr>
          <w:p w14:paraId="094CB5E5" w14:textId="77777777" w:rsidR="00613A3F" w:rsidRPr="0014384A" w:rsidRDefault="00613A3F" w:rsidP="00CD718B">
            <w:pPr>
              <w:spacing w:line="23" w:lineRule="atLeast"/>
              <w:contextualSpacing/>
              <w:rPr>
                <w:rFonts w:ascii="Calibri" w:hAnsi="Calibri" w:cs="Arial"/>
              </w:rPr>
            </w:pPr>
          </w:p>
        </w:tc>
        <w:tc>
          <w:tcPr>
            <w:tcW w:w="368" w:type="pct"/>
            <w:shd w:val="clear" w:color="auto" w:fill="auto"/>
          </w:tcPr>
          <w:p w14:paraId="5EEABC4D" w14:textId="77777777" w:rsidR="00613A3F" w:rsidRPr="0014384A" w:rsidRDefault="00613A3F" w:rsidP="00CD718B">
            <w:pPr>
              <w:spacing w:line="23" w:lineRule="atLeast"/>
              <w:contextualSpacing/>
              <w:rPr>
                <w:rFonts w:ascii="Calibri" w:hAnsi="Calibri" w:cs="Arial"/>
              </w:rPr>
            </w:pPr>
            <w:r w:rsidRPr="0014384A">
              <w:rPr>
                <w:rFonts w:ascii="Calibri" w:hAnsi="Calibri" w:cs="Arial"/>
              </w:rPr>
              <w:t>X</w:t>
            </w:r>
          </w:p>
        </w:tc>
        <w:tc>
          <w:tcPr>
            <w:tcW w:w="298" w:type="pct"/>
            <w:shd w:val="clear" w:color="auto" w:fill="auto"/>
          </w:tcPr>
          <w:p w14:paraId="6E46B2F5" w14:textId="77777777" w:rsidR="00613A3F" w:rsidRPr="0014384A" w:rsidRDefault="00613A3F" w:rsidP="00CD718B">
            <w:pPr>
              <w:spacing w:line="23" w:lineRule="atLeast"/>
              <w:contextualSpacing/>
              <w:rPr>
                <w:rFonts w:ascii="Calibri" w:hAnsi="Calibri" w:cs="Arial"/>
              </w:rPr>
            </w:pPr>
          </w:p>
        </w:tc>
        <w:tc>
          <w:tcPr>
            <w:tcW w:w="282" w:type="pct"/>
          </w:tcPr>
          <w:p w14:paraId="294C4ACE" w14:textId="77777777" w:rsidR="00613A3F" w:rsidRPr="0014384A" w:rsidRDefault="00613A3F" w:rsidP="00CD718B">
            <w:pPr>
              <w:spacing w:line="23" w:lineRule="atLeast"/>
              <w:contextualSpacing/>
              <w:rPr>
                <w:rFonts w:ascii="Calibri" w:hAnsi="Calibri" w:cs="Arial"/>
              </w:rPr>
            </w:pPr>
            <w:r w:rsidRPr="0014384A">
              <w:rPr>
                <w:rFonts w:ascii="Calibri" w:hAnsi="Calibri" w:cs="Arial"/>
              </w:rPr>
              <w:t>X</w:t>
            </w:r>
            <w:r w:rsidRPr="0014384A">
              <w:rPr>
                <w:rFonts w:ascii="Calibri" w:hAnsi="Calibri"/>
              </w:rPr>
              <w:t xml:space="preserve"> </w:t>
            </w:r>
          </w:p>
        </w:tc>
      </w:tr>
      <w:tr w:rsidR="00613A3F" w:rsidRPr="002D67F6" w14:paraId="4B7390BE" w14:textId="77777777" w:rsidTr="00613A3F">
        <w:trPr>
          <w:trHeight w:val="255"/>
        </w:trPr>
        <w:tc>
          <w:tcPr>
            <w:tcW w:w="2024" w:type="pct"/>
            <w:shd w:val="clear" w:color="auto" w:fill="auto"/>
          </w:tcPr>
          <w:p w14:paraId="69DE532D" w14:textId="77777777" w:rsidR="00613A3F" w:rsidRPr="0014384A" w:rsidDel="00E35225" w:rsidRDefault="00613A3F" w:rsidP="00CD718B">
            <w:pPr>
              <w:spacing w:line="23" w:lineRule="atLeast"/>
              <w:contextualSpacing/>
              <w:rPr>
                <w:rFonts w:ascii="Calibri" w:hAnsi="Calibri" w:cs="Arial"/>
              </w:rPr>
            </w:pPr>
            <w:r w:rsidRPr="0014384A">
              <w:rPr>
                <w:rFonts w:ascii="Calibri" w:hAnsi="Calibri" w:cs="Arial"/>
              </w:rPr>
              <w:t>PGI</w:t>
            </w:r>
          </w:p>
        </w:tc>
        <w:tc>
          <w:tcPr>
            <w:tcW w:w="502" w:type="pct"/>
            <w:shd w:val="clear" w:color="auto" w:fill="auto"/>
          </w:tcPr>
          <w:p w14:paraId="1129DD29" w14:textId="77777777" w:rsidR="00613A3F" w:rsidRPr="0014384A" w:rsidRDefault="00613A3F" w:rsidP="00CD718B">
            <w:pPr>
              <w:spacing w:line="23" w:lineRule="atLeast"/>
              <w:contextualSpacing/>
              <w:rPr>
                <w:rFonts w:ascii="Calibri" w:hAnsi="Calibri" w:cs="Arial"/>
              </w:rPr>
            </w:pPr>
          </w:p>
        </w:tc>
        <w:tc>
          <w:tcPr>
            <w:tcW w:w="422" w:type="pct"/>
            <w:shd w:val="clear" w:color="auto" w:fill="auto"/>
          </w:tcPr>
          <w:p w14:paraId="0E163262" w14:textId="77777777" w:rsidR="00613A3F" w:rsidRPr="0014384A" w:rsidDel="00E35225" w:rsidRDefault="0014384A" w:rsidP="00CD718B">
            <w:pPr>
              <w:spacing w:line="23" w:lineRule="atLeast"/>
              <w:contextualSpacing/>
              <w:rPr>
                <w:rFonts w:ascii="Calibri" w:hAnsi="Calibri" w:cs="Arial"/>
              </w:rPr>
            </w:pPr>
            <w:r w:rsidRPr="0014384A">
              <w:rPr>
                <w:rFonts w:ascii="Calibri" w:hAnsi="Calibri" w:cs="Arial"/>
              </w:rPr>
              <w:t>X</w:t>
            </w:r>
          </w:p>
        </w:tc>
        <w:tc>
          <w:tcPr>
            <w:tcW w:w="368" w:type="pct"/>
            <w:shd w:val="clear" w:color="auto" w:fill="auto"/>
          </w:tcPr>
          <w:p w14:paraId="04978DD5" w14:textId="77777777" w:rsidR="00613A3F" w:rsidRPr="0014384A" w:rsidRDefault="00613A3F" w:rsidP="00CD718B">
            <w:pPr>
              <w:spacing w:line="23" w:lineRule="atLeast"/>
              <w:contextualSpacing/>
              <w:rPr>
                <w:rFonts w:ascii="Calibri" w:hAnsi="Calibri" w:cs="Arial"/>
              </w:rPr>
            </w:pPr>
          </w:p>
        </w:tc>
        <w:tc>
          <w:tcPr>
            <w:tcW w:w="368" w:type="pct"/>
            <w:shd w:val="clear" w:color="auto" w:fill="auto"/>
          </w:tcPr>
          <w:p w14:paraId="4528C8A5" w14:textId="77777777" w:rsidR="00613A3F" w:rsidRPr="0014384A" w:rsidDel="00E35225" w:rsidRDefault="0014384A" w:rsidP="00CD718B">
            <w:pPr>
              <w:spacing w:line="23" w:lineRule="atLeast"/>
              <w:contextualSpacing/>
              <w:rPr>
                <w:rFonts w:ascii="Calibri" w:hAnsi="Calibri" w:cs="Arial"/>
              </w:rPr>
            </w:pPr>
            <w:r w:rsidRPr="0014384A">
              <w:rPr>
                <w:rFonts w:ascii="Calibri" w:hAnsi="Calibri" w:cs="Arial"/>
              </w:rPr>
              <w:t>X</w:t>
            </w:r>
          </w:p>
        </w:tc>
        <w:tc>
          <w:tcPr>
            <w:tcW w:w="368" w:type="pct"/>
            <w:shd w:val="clear" w:color="auto" w:fill="auto"/>
          </w:tcPr>
          <w:p w14:paraId="48A6387C" w14:textId="77777777" w:rsidR="00613A3F" w:rsidRPr="0014384A" w:rsidRDefault="00613A3F" w:rsidP="00CD718B">
            <w:pPr>
              <w:spacing w:line="23" w:lineRule="atLeast"/>
              <w:contextualSpacing/>
              <w:rPr>
                <w:rFonts w:ascii="Calibri" w:hAnsi="Calibri" w:cs="Arial"/>
              </w:rPr>
            </w:pPr>
          </w:p>
        </w:tc>
        <w:tc>
          <w:tcPr>
            <w:tcW w:w="368" w:type="pct"/>
            <w:shd w:val="clear" w:color="auto" w:fill="auto"/>
          </w:tcPr>
          <w:p w14:paraId="2BD1BF05" w14:textId="77777777" w:rsidR="00613A3F" w:rsidRPr="0014384A" w:rsidDel="00E35225" w:rsidRDefault="0014384A" w:rsidP="00CD718B">
            <w:pPr>
              <w:spacing w:line="23" w:lineRule="atLeast"/>
              <w:contextualSpacing/>
              <w:rPr>
                <w:rFonts w:ascii="Calibri" w:hAnsi="Calibri" w:cs="Arial"/>
              </w:rPr>
            </w:pPr>
            <w:r w:rsidRPr="0014384A">
              <w:rPr>
                <w:rFonts w:ascii="Calibri" w:hAnsi="Calibri" w:cs="Arial"/>
              </w:rPr>
              <w:t>X</w:t>
            </w:r>
          </w:p>
        </w:tc>
        <w:tc>
          <w:tcPr>
            <w:tcW w:w="298" w:type="pct"/>
            <w:shd w:val="clear" w:color="auto" w:fill="auto"/>
          </w:tcPr>
          <w:p w14:paraId="2899F1B8" w14:textId="77777777" w:rsidR="00613A3F" w:rsidRPr="0014384A" w:rsidRDefault="00613A3F" w:rsidP="00CD718B">
            <w:pPr>
              <w:spacing w:line="23" w:lineRule="atLeast"/>
              <w:contextualSpacing/>
              <w:rPr>
                <w:rFonts w:ascii="Calibri" w:hAnsi="Calibri" w:cs="Arial"/>
              </w:rPr>
            </w:pPr>
          </w:p>
        </w:tc>
        <w:tc>
          <w:tcPr>
            <w:tcW w:w="282" w:type="pct"/>
          </w:tcPr>
          <w:p w14:paraId="34DADD96" w14:textId="77777777" w:rsidR="00613A3F" w:rsidRPr="0014384A" w:rsidDel="00E35225" w:rsidRDefault="0014384A" w:rsidP="00CD718B">
            <w:pPr>
              <w:spacing w:line="23" w:lineRule="atLeast"/>
              <w:contextualSpacing/>
              <w:rPr>
                <w:rFonts w:ascii="Calibri" w:hAnsi="Calibri" w:cs="Arial"/>
              </w:rPr>
            </w:pPr>
            <w:r w:rsidRPr="0014384A">
              <w:rPr>
                <w:rFonts w:ascii="Calibri" w:hAnsi="Calibri" w:cs="Arial"/>
              </w:rPr>
              <w:t>X</w:t>
            </w:r>
          </w:p>
        </w:tc>
      </w:tr>
      <w:tr w:rsidR="009A69BA" w:rsidRPr="002D67F6" w14:paraId="012C18D2" w14:textId="77777777" w:rsidTr="00613A3F">
        <w:trPr>
          <w:trHeight w:val="255"/>
        </w:trPr>
        <w:tc>
          <w:tcPr>
            <w:tcW w:w="2024" w:type="pct"/>
            <w:shd w:val="clear" w:color="auto" w:fill="BFBFBF"/>
          </w:tcPr>
          <w:p w14:paraId="2B84AD47" w14:textId="77777777" w:rsidR="009A69BA" w:rsidRPr="002D67F6" w:rsidRDefault="009A69BA" w:rsidP="009A69BA">
            <w:pPr>
              <w:spacing w:line="23" w:lineRule="atLeast"/>
              <w:contextualSpacing/>
              <w:rPr>
                <w:rFonts w:ascii="Calibri" w:hAnsi="Calibri" w:cs="Arial"/>
                <w:b/>
              </w:rPr>
            </w:pPr>
            <w:r w:rsidRPr="002D67F6">
              <w:rPr>
                <w:rFonts w:ascii="Calibri" w:hAnsi="Calibri" w:cs="Arial"/>
                <w:b/>
              </w:rPr>
              <w:t>OTHER</w:t>
            </w:r>
          </w:p>
        </w:tc>
        <w:tc>
          <w:tcPr>
            <w:tcW w:w="502" w:type="pct"/>
            <w:shd w:val="clear" w:color="auto" w:fill="auto"/>
          </w:tcPr>
          <w:p w14:paraId="1BF857FC" w14:textId="77777777" w:rsidR="009A69BA" w:rsidRPr="002D67F6" w:rsidRDefault="009A69BA" w:rsidP="009A69BA">
            <w:pPr>
              <w:spacing w:line="23" w:lineRule="atLeast"/>
              <w:contextualSpacing/>
              <w:rPr>
                <w:rFonts w:ascii="Calibri" w:hAnsi="Calibri" w:cs="Arial"/>
              </w:rPr>
            </w:pPr>
          </w:p>
        </w:tc>
        <w:tc>
          <w:tcPr>
            <w:tcW w:w="422" w:type="pct"/>
            <w:shd w:val="clear" w:color="auto" w:fill="auto"/>
          </w:tcPr>
          <w:p w14:paraId="21541433" w14:textId="77777777" w:rsidR="009A69BA" w:rsidRPr="002D67F6" w:rsidRDefault="009A69BA" w:rsidP="009A69BA">
            <w:pPr>
              <w:spacing w:line="23" w:lineRule="atLeast"/>
              <w:contextualSpacing/>
              <w:rPr>
                <w:rFonts w:ascii="Calibri" w:hAnsi="Calibri" w:cs="Arial"/>
              </w:rPr>
            </w:pPr>
          </w:p>
        </w:tc>
        <w:tc>
          <w:tcPr>
            <w:tcW w:w="368" w:type="pct"/>
            <w:shd w:val="clear" w:color="auto" w:fill="auto"/>
          </w:tcPr>
          <w:p w14:paraId="31979E1A" w14:textId="77777777" w:rsidR="009A69BA" w:rsidRPr="002D67F6" w:rsidRDefault="009A69BA" w:rsidP="009A69BA">
            <w:pPr>
              <w:spacing w:line="23" w:lineRule="atLeast"/>
              <w:contextualSpacing/>
              <w:rPr>
                <w:rFonts w:ascii="Calibri" w:hAnsi="Calibri" w:cs="Arial"/>
              </w:rPr>
            </w:pPr>
          </w:p>
        </w:tc>
        <w:tc>
          <w:tcPr>
            <w:tcW w:w="368" w:type="pct"/>
            <w:shd w:val="clear" w:color="auto" w:fill="auto"/>
          </w:tcPr>
          <w:p w14:paraId="2099206B" w14:textId="77777777" w:rsidR="009A69BA" w:rsidRPr="002D67F6" w:rsidRDefault="009A69BA" w:rsidP="009A69BA">
            <w:pPr>
              <w:spacing w:line="23" w:lineRule="atLeast"/>
              <w:contextualSpacing/>
              <w:rPr>
                <w:rFonts w:ascii="Calibri" w:hAnsi="Calibri" w:cs="Arial"/>
              </w:rPr>
            </w:pPr>
          </w:p>
        </w:tc>
        <w:tc>
          <w:tcPr>
            <w:tcW w:w="368" w:type="pct"/>
            <w:shd w:val="clear" w:color="auto" w:fill="auto"/>
          </w:tcPr>
          <w:p w14:paraId="2D7D5B99" w14:textId="77777777" w:rsidR="009A69BA" w:rsidRPr="002D67F6" w:rsidRDefault="009A69BA" w:rsidP="009A69BA">
            <w:pPr>
              <w:spacing w:line="23" w:lineRule="atLeast"/>
              <w:contextualSpacing/>
              <w:rPr>
                <w:rFonts w:ascii="Calibri" w:hAnsi="Calibri" w:cs="Arial"/>
              </w:rPr>
            </w:pPr>
          </w:p>
        </w:tc>
        <w:tc>
          <w:tcPr>
            <w:tcW w:w="368" w:type="pct"/>
            <w:shd w:val="clear" w:color="auto" w:fill="auto"/>
          </w:tcPr>
          <w:p w14:paraId="3D2FD54C" w14:textId="77777777" w:rsidR="009A69BA" w:rsidRPr="002D67F6" w:rsidRDefault="009A69BA" w:rsidP="009A69BA">
            <w:pPr>
              <w:spacing w:line="23" w:lineRule="atLeast"/>
              <w:contextualSpacing/>
              <w:rPr>
                <w:rFonts w:ascii="Calibri" w:hAnsi="Calibri" w:cs="Arial"/>
              </w:rPr>
            </w:pPr>
          </w:p>
        </w:tc>
        <w:tc>
          <w:tcPr>
            <w:tcW w:w="298" w:type="pct"/>
            <w:shd w:val="clear" w:color="auto" w:fill="auto"/>
          </w:tcPr>
          <w:p w14:paraId="6F16A0D8" w14:textId="77777777" w:rsidR="009A69BA" w:rsidRPr="002D67F6" w:rsidRDefault="009A69BA" w:rsidP="009A69BA">
            <w:pPr>
              <w:spacing w:line="23" w:lineRule="atLeast"/>
              <w:contextualSpacing/>
              <w:rPr>
                <w:rFonts w:ascii="Calibri" w:hAnsi="Calibri" w:cs="Arial"/>
              </w:rPr>
            </w:pPr>
          </w:p>
        </w:tc>
        <w:tc>
          <w:tcPr>
            <w:tcW w:w="282" w:type="pct"/>
          </w:tcPr>
          <w:p w14:paraId="52256F4F" w14:textId="77777777" w:rsidR="009A69BA" w:rsidRPr="002D67F6" w:rsidRDefault="009A69BA" w:rsidP="009A69BA">
            <w:pPr>
              <w:spacing w:line="23" w:lineRule="atLeast"/>
              <w:contextualSpacing/>
              <w:rPr>
                <w:rFonts w:ascii="Calibri" w:hAnsi="Calibri" w:cs="Arial"/>
              </w:rPr>
            </w:pPr>
          </w:p>
        </w:tc>
      </w:tr>
      <w:tr w:rsidR="009A69BA" w:rsidRPr="002D67F6" w14:paraId="5B6409F4" w14:textId="77777777" w:rsidTr="00613A3F">
        <w:trPr>
          <w:trHeight w:val="255"/>
        </w:trPr>
        <w:tc>
          <w:tcPr>
            <w:tcW w:w="2024" w:type="pct"/>
            <w:shd w:val="clear" w:color="auto" w:fill="auto"/>
          </w:tcPr>
          <w:p w14:paraId="13C0F214" w14:textId="77777777" w:rsidR="009A69BA" w:rsidRPr="002D67F6" w:rsidRDefault="009A69BA" w:rsidP="009A69BA">
            <w:pPr>
              <w:spacing w:line="23" w:lineRule="atLeast"/>
              <w:contextualSpacing/>
              <w:rPr>
                <w:rFonts w:ascii="Calibri" w:hAnsi="Calibri" w:cs="Arial"/>
              </w:rPr>
            </w:pPr>
            <w:r w:rsidRPr="002D67F6">
              <w:rPr>
                <w:rFonts w:ascii="Calibri" w:hAnsi="Calibri" w:cs="Arial"/>
              </w:rPr>
              <w:t>Drug compliance</w:t>
            </w:r>
          </w:p>
        </w:tc>
        <w:tc>
          <w:tcPr>
            <w:tcW w:w="502" w:type="pct"/>
            <w:shd w:val="clear" w:color="auto" w:fill="auto"/>
          </w:tcPr>
          <w:p w14:paraId="6C13AF2C" w14:textId="77777777" w:rsidR="009A69BA" w:rsidRPr="002D67F6" w:rsidRDefault="009A69BA" w:rsidP="009A69BA">
            <w:pPr>
              <w:spacing w:line="23" w:lineRule="atLeast"/>
              <w:contextualSpacing/>
              <w:rPr>
                <w:rFonts w:ascii="Calibri" w:hAnsi="Calibri" w:cs="Arial"/>
              </w:rPr>
            </w:pPr>
          </w:p>
        </w:tc>
        <w:tc>
          <w:tcPr>
            <w:tcW w:w="422" w:type="pct"/>
            <w:shd w:val="clear" w:color="auto" w:fill="auto"/>
          </w:tcPr>
          <w:p w14:paraId="4A342262" w14:textId="77777777" w:rsidR="009A69BA" w:rsidRPr="002D67F6" w:rsidRDefault="009A69BA" w:rsidP="009A69BA">
            <w:pPr>
              <w:spacing w:line="23" w:lineRule="atLeast"/>
              <w:contextualSpacing/>
              <w:rPr>
                <w:rFonts w:ascii="Calibri" w:hAnsi="Calibri" w:cs="Arial"/>
              </w:rPr>
            </w:pPr>
          </w:p>
        </w:tc>
        <w:tc>
          <w:tcPr>
            <w:tcW w:w="368" w:type="pct"/>
            <w:shd w:val="clear" w:color="auto" w:fill="auto"/>
          </w:tcPr>
          <w:p w14:paraId="4D17E158" w14:textId="77777777" w:rsidR="009A69BA" w:rsidRPr="002D67F6" w:rsidRDefault="009A69BA" w:rsidP="009A69BA">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282CBB58" w14:textId="77777777" w:rsidR="009A69BA" w:rsidRPr="002D67F6" w:rsidRDefault="009A69BA" w:rsidP="009A69BA">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571BF8A8" w14:textId="77777777" w:rsidR="009A69BA" w:rsidRPr="002D67F6" w:rsidRDefault="009A69BA" w:rsidP="009A69BA">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671F2F21" w14:textId="77777777" w:rsidR="009A69BA" w:rsidRPr="002D67F6" w:rsidRDefault="009A69BA" w:rsidP="009A69BA">
            <w:pPr>
              <w:spacing w:line="23" w:lineRule="atLeast"/>
              <w:contextualSpacing/>
              <w:rPr>
                <w:rFonts w:ascii="Calibri" w:hAnsi="Calibri" w:cs="Arial"/>
              </w:rPr>
            </w:pPr>
            <w:r w:rsidRPr="002D67F6">
              <w:rPr>
                <w:rFonts w:ascii="Calibri" w:hAnsi="Calibri" w:cs="Arial"/>
              </w:rPr>
              <w:t>X</w:t>
            </w:r>
          </w:p>
        </w:tc>
        <w:tc>
          <w:tcPr>
            <w:tcW w:w="298" w:type="pct"/>
            <w:shd w:val="clear" w:color="auto" w:fill="auto"/>
          </w:tcPr>
          <w:p w14:paraId="325FE69F" w14:textId="77777777" w:rsidR="009A69BA" w:rsidRPr="002D67F6" w:rsidRDefault="009A69BA" w:rsidP="009A69BA">
            <w:pPr>
              <w:spacing w:line="23" w:lineRule="atLeast"/>
              <w:contextualSpacing/>
              <w:rPr>
                <w:rFonts w:ascii="Calibri" w:hAnsi="Calibri" w:cs="Arial"/>
              </w:rPr>
            </w:pPr>
            <w:r w:rsidRPr="002D67F6">
              <w:rPr>
                <w:rFonts w:ascii="Calibri" w:hAnsi="Calibri" w:cs="Arial"/>
              </w:rPr>
              <w:t>X</w:t>
            </w:r>
          </w:p>
        </w:tc>
        <w:tc>
          <w:tcPr>
            <w:tcW w:w="282" w:type="pct"/>
          </w:tcPr>
          <w:p w14:paraId="241F2F3D" w14:textId="77777777" w:rsidR="009A69BA" w:rsidRPr="002D67F6" w:rsidRDefault="009A69BA" w:rsidP="009A69BA">
            <w:pPr>
              <w:spacing w:line="23" w:lineRule="atLeast"/>
              <w:contextualSpacing/>
              <w:rPr>
                <w:rFonts w:ascii="Calibri" w:hAnsi="Calibri" w:cs="Arial"/>
              </w:rPr>
            </w:pPr>
            <w:r w:rsidRPr="002D67F6">
              <w:rPr>
                <w:rFonts w:ascii="Calibri" w:hAnsi="Calibri" w:cs="Arial"/>
              </w:rPr>
              <w:t>X</w:t>
            </w:r>
          </w:p>
        </w:tc>
      </w:tr>
      <w:tr w:rsidR="009A69BA" w:rsidRPr="002D67F6" w14:paraId="0B42E577" w14:textId="77777777" w:rsidTr="00613A3F">
        <w:trPr>
          <w:trHeight w:val="240"/>
        </w:trPr>
        <w:tc>
          <w:tcPr>
            <w:tcW w:w="2024" w:type="pct"/>
            <w:shd w:val="clear" w:color="auto" w:fill="auto"/>
          </w:tcPr>
          <w:p w14:paraId="27DECAD5" w14:textId="77777777" w:rsidR="009A69BA" w:rsidRPr="002D67F6" w:rsidRDefault="009A69BA" w:rsidP="0014384A">
            <w:pPr>
              <w:spacing w:line="23" w:lineRule="atLeast"/>
              <w:contextualSpacing/>
              <w:rPr>
                <w:rFonts w:ascii="Calibri" w:hAnsi="Calibri" w:cs="Arial"/>
              </w:rPr>
            </w:pPr>
            <w:r w:rsidRPr="0014384A">
              <w:rPr>
                <w:rFonts w:ascii="Calibri" w:hAnsi="Calibri" w:cs="Arial"/>
              </w:rPr>
              <w:t>Blood test (</w:t>
            </w:r>
            <w:r w:rsidR="0014384A" w:rsidRPr="0014384A">
              <w:rPr>
                <w:rFonts w:ascii="Calibri" w:hAnsi="Calibri" w:cs="Arial"/>
              </w:rPr>
              <w:t>amino acid analysis</w:t>
            </w:r>
            <w:r w:rsidRPr="0014384A">
              <w:rPr>
                <w:rFonts w:ascii="Calibri" w:hAnsi="Calibri" w:cs="Arial"/>
              </w:rPr>
              <w:t>)</w:t>
            </w:r>
          </w:p>
        </w:tc>
        <w:tc>
          <w:tcPr>
            <w:tcW w:w="502" w:type="pct"/>
            <w:shd w:val="clear" w:color="auto" w:fill="auto"/>
          </w:tcPr>
          <w:p w14:paraId="29180427" w14:textId="77777777" w:rsidR="009A69BA" w:rsidRPr="002D67F6" w:rsidRDefault="009A69BA" w:rsidP="009A69BA">
            <w:pPr>
              <w:spacing w:line="23" w:lineRule="atLeast"/>
              <w:contextualSpacing/>
              <w:rPr>
                <w:rFonts w:ascii="Calibri" w:hAnsi="Calibri" w:cs="Arial"/>
              </w:rPr>
            </w:pPr>
          </w:p>
        </w:tc>
        <w:tc>
          <w:tcPr>
            <w:tcW w:w="422" w:type="pct"/>
            <w:shd w:val="clear" w:color="auto" w:fill="auto"/>
          </w:tcPr>
          <w:p w14:paraId="19641D8B" w14:textId="77777777" w:rsidR="009A69BA" w:rsidRPr="002D67F6" w:rsidRDefault="009A69BA" w:rsidP="009A69BA">
            <w:pPr>
              <w:spacing w:line="23" w:lineRule="atLeast"/>
              <w:contextualSpacing/>
              <w:rPr>
                <w:rFonts w:ascii="Calibri" w:hAnsi="Calibri" w:cs="Arial"/>
              </w:rPr>
            </w:pPr>
            <w:r w:rsidRPr="002D67F6">
              <w:rPr>
                <w:rFonts w:ascii="Calibri" w:hAnsi="Calibri" w:cs="Arial"/>
              </w:rPr>
              <w:t>X</w:t>
            </w:r>
          </w:p>
        </w:tc>
        <w:tc>
          <w:tcPr>
            <w:tcW w:w="368" w:type="pct"/>
            <w:shd w:val="clear" w:color="auto" w:fill="auto"/>
          </w:tcPr>
          <w:p w14:paraId="30CE1B03" w14:textId="77777777" w:rsidR="009A69BA" w:rsidRPr="002D67F6" w:rsidRDefault="009A69BA" w:rsidP="009A69BA">
            <w:pPr>
              <w:spacing w:line="23" w:lineRule="atLeast"/>
              <w:contextualSpacing/>
              <w:rPr>
                <w:rFonts w:ascii="Calibri" w:hAnsi="Calibri" w:cs="Arial"/>
              </w:rPr>
            </w:pPr>
          </w:p>
        </w:tc>
        <w:tc>
          <w:tcPr>
            <w:tcW w:w="368" w:type="pct"/>
            <w:shd w:val="clear" w:color="auto" w:fill="auto"/>
          </w:tcPr>
          <w:p w14:paraId="6DEF20CC" w14:textId="77777777" w:rsidR="009A69BA" w:rsidRPr="002D67F6" w:rsidRDefault="009A69BA" w:rsidP="009A69BA">
            <w:pPr>
              <w:spacing w:line="23" w:lineRule="atLeast"/>
              <w:contextualSpacing/>
              <w:rPr>
                <w:rFonts w:ascii="Calibri" w:hAnsi="Calibri" w:cs="Arial"/>
              </w:rPr>
            </w:pPr>
          </w:p>
        </w:tc>
        <w:tc>
          <w:tcPr>
            <w:tcW w:w="368" w:type="pct"/>
            <w:shd w:val="clear" w:color="auto" w:fill="auto"/>
          </w:tcPr>
          <w:p w14:paraId="09CA22BB" w14:textId="77777777" w:rsidR="009A69BA" w:rsidRPr="002D67F6" w:rsidRDefault="009A69BA" w:rsidP="009A69BA">
            <w:pPr>
              <w:spacing w:line="23" w:lineRule="atLeast"/>
              <w:contextualSpacing/>
              <w:rPr>
                <w:rFonts w:ascii="Calibri" w:hAnsi="Calibri" w:cs="Arial"/>
              </w:rPr>
            </w:pPr>
          </w:p>
        </w:tc>
        <w:tc>
          <w:tcPr>
            <w:tcW w:w="368" w:type="pct"/>
            <w:shd w:val="clear" w:color="auto" w:fill="auto"/>
          </w:tcPr>
          <w:p w14:paraId="2AA313B6" w14:textId="77777777" w:rsidR="009A69BA" w:rsidRPr="002D67F6" w:rsidRDefault="009A69BA" w:rsidP="009A69BA">
            <w:pPr>
              <w:spacing w:line="23" w:lineRule="atLeast"/>
              <w:contextualSpacing/>
              <w:rPr>
                <w:rFonts w:ascii="Calibri" w:hAnsi="Calibri" w:cs="Arial"/>
              </w:rPr>
            </w:pPr>
          </w:p>
        </w:tc>
        <w:tc>
          <w:tcPr>
            <w:tcW w:w="298" w:type="pct"/>
            <w:shd w:val="clear" w:color="auto" w:fill="auto"/>
          </w:tcPr>
          <w:p w14:paraId="4D37F44C" w14:textId="77777777" w:rsidR="009A69BA" w:rsidRPr="002D67F6" w:rsidRDefault="009A69BA" w:rsidP="009A69BA">
            <w:pPr>
              <w:spacing w:line="23" w:lineRule="atLeast"/>
              <w:contextualSpacing/>
              <w:rPr>
                <w:rFonts w:ascii="Calibri" w:hAnsi="Calibri" w:cs="Arial"/>
              </w:rPr>
            </w:pPr>
          </w:p>
        </w:tc>
        <w:tc>
          <w:tcPr>
            <w:tcW w:w="282" w:type="pct"/>
          </w:tcPr>
          <w:p w14:paraId="76A3F6E0" w14:textId="77777777" w:rsidR="009A69BA" w:rsidRPr="002D67F6" w:rsidRDefault="000F1650" w:rsidP="009A69BA">
            <w:pPr>
              <w:spacing w:line="23" w:lineRule="atLeast"/>
              <w:contextualSpacing/>
              <w:rPr>
                <w:rFonts w:ascii="Calibri" w:hAnsi="Calibri" w:cs="Arial"/>
              </w:rPr>
            </w:pPr>
            <w:r w:rsidRPr="000F1650">
              <w:rPr>
                <w:rFonts w:ascii="Calibri" w:hAnsi="Calibri" w:cs="Arial"/>
              </w:rPr>
              <w:t>X</w:t>
            </w:r>
          </w:p>
        </w:tc>
      </w:tr>
    </w:tbl>
    <w:p w14:paraId="2069C3E6" w14:textId="77777777" w:rsidR="00D37DA5" w:rsidRPr="002D67F6" w:rsidRDefault="00D37DA5" w:rsidP="00CD718B">
      <w:pPr>
        <w:spacing w:line="23" w:lineRule="atLeast"/>
        <w:rPr>
          <w:rFonts w:ascii="Calibri" w:hAnsi="Calibri"/>
          <w:b/>
          <w:sz w:val="28"/>
        </w:rPr>
      </w:pPr>
      <w:r w:rsidRPr="002D67F6">
        <w:rPr>
          <w:rFonts w:ascii="Calibri" w:hAnsi="Calibri"/>
          <w:b/>
          <w:sz w:val="28"/>
        </w:rPr>
        <w:t xml:space="preserve">Table 1: </w:t>
      </w:r>
      <w:r w:rsidR="008C058C">
        <w:rPr>
          <w:rFonts w:ascii="Calibri" w:hAnsi="Calibri"/>
          <w:b/>
          <w:sz w:val="28"/>
        </w:rPr>
        <w:t>Schedule of Visits and Assessments</w:t>
      </w:r>
    </w:p>
    <w:p w14:paraId="148D14D7" w14:textId="77777777" w:rsidR="00D37DA5" w:rsidRDefault="00D37DA5" w:rsidP="00CD718B">
      <w:pPr>
        <w:spacing w:line="23" w:lineRule="atLeast"/>
        <w:rPr>
          <w:rFonts w:ascii="Calibri" w:hAnsi="Calibri"/>
          <w:color w:val="0000FF"/>
        </w:rPr>
      </w:pPr>
    </w:p>
    <w:p w14:paraId="03653E1F" w14:textId="77777777" w:rsidR="00207DDB" w:rsidRPr="00207DDB" w:rsidRDefault="00207DDB" w:rsidP="00CD718B">
      <w:pPr>
        <w:spacing w:line="23" w:lineRule="atLeast"/>
        <w:rPr>
          <w:rFonts w:ascii="Calibri" w:hAnsi="Calibri"/>
          <w:b/>
          <w:sz w:val="24"/>
          <w:szCs w:val="24"/>
        </w:rPr>
        <w:sectPr w:rsidR="00207DDB" w:rsidRPr="00207DDB" w:rsidSect="0086244B">
          <w:footerReference w:type="default" r:id="rId30"/>
          <w:type w:val="continuous"/>
          <w:pgSz w:w="16838" w:h="11906" w:orient="landscape"/>
          <w:pgMar w:top="1797" w:right="1440" w:bottom="1418" w:left="1440" w:header="720" w:footer="272" w:gutter="0"/>
          <w:cols w:space="720"/>
          <w:docGrid w:linePitch="360"/>
        </w:sectPr>
      </w:pPr>
      <w:r w:rsidRPr="00207DDB">
        <w:rPr>
          <w:rFonts w:ascii="Calibri" w:hAnsi="Calibri"/>
          <w:b/>
          <w:sz w:val="24"/>
          <w:szCs w:val="24"/>
        </w:rPr>
        <w:t>Assessment schedule can vary plus or minus five days for operational convenience</w:t>
      </w:r>
    </w:p>
    <w:p w14:paraId="5E0CDFB6" w14:textId="77777777" w:rsidR="00D37DA5" w:rsidRPr="002D67F6" w:rsidRDefault="00F00F69" w:rsidP="00F00F69">
      <w:pPr>
        <w:pStyle w:val="Heading2"/>
        <w:numPr>
          <w:ilvl w:val="0"/>
          <w:numId w:val="0"/>
        </w:numPr>
        <w:tabs>
          <w:tab w:val="clear" w:pos="1134"/>
          <w:tab w:val="left" w:pos="567"/>
          <w:tab w:val="num" w:pos="9933"/>
        </w:tabs>
        <w:spacing w:after="120"/>
        <w:ind w:right="567"/>
        <w:rPr>
          <w:rFonts w:ascii="Calibri" w:hAnsi="Calibri"/>
        </w:rPr>
      </w:pPr>
      <w:bookmarkStart w:id="35" w:name="_Toc56753250"/>
      <w:r>
        <w:rPr>
          <w:rFonts w:ascii="Calibri" w:hAnsi="Calibri"/>
          <w:lang w:val="en-AU"/>
        </w:rPr>
        <w:lastRenderedPageBreak/>
        <w:t>6.3</w:t>
      </w:r>
      <w:r>
        <w:rPr>
          <w:rFonts w:ascii="Calibri" w:hAnsi="Calibri"/>
          <w:lang w:val="en-AU"/>
        </w:rPr>
        <w:tab/>
      </w:r>
      <w:r w:rsidR="00D37DA5" w:rsidRPr="002D67F6">
        <w:rPr>
          <w:rFonts w:ascii="Calibri" w:hAnsi="Calibri"/>
        </w:rPr>
        <w:t>Study Procedures</w:t>
      </w:r>
      <w:bookmarkEnd w:id="35"/>
    </w:p>
    <w:p w14:paraId="2EEF28A7" w14:textId="53259874" w:rsidR="00D37DA5" w:rsidRPr="002D67F6" w:rsidRDefault="00D37DA5" w:rsidP="00CD718B">
      <w:pPr>
        <w:tabs>
          <w:tab w:val="left" w:pos="567"/>
        </w:tabs>
        <w:spacing w:line="23" w:lineRule="atLeast"/>
        <w:jc w:val="both"/>
        <w:rPr>
          <w:rFonts w:ascii="Calibri" w:hAnsi="Calibri"/>
          <w:sz w:val="24"/>
          <w:szCs w:val="24"/>
          <w:lang w:eastAsia="en-US"/>
        </w:rPr>
      </w:pPr>
      <w:r w:rsidRPr="00C307FA">
        <w:rPr>
          <w:rFonts w:ascii="Calibri" w:hAnsi="Calibri"/>
          <w:sz w:val="24"/>
          <w:szCs w:val="24"/>
          <w:lang w:eastAsia="en-US"/>
        </w:rPr>
        <w:t xml:space="preserve">Dispensing of sodium benzoate to participants will occur once consent has been obtained and after the screening phase and randomisation has occurred.  </w:t>
      </w:r>
      <w:r w:rsidR="00AB55D2">
        <w:rPr>
          <w:rFonts w:ascii="Calibri" w:hAnsi="Calibri"/>
          <w:sz w:val="24"/>
          <w:szCs w:val="24"/>
          <w:lang w:eastAsia="en-US"/>
        </w:rPr>
        <w:t>A delegated</w:t>
      </w:r>
      <w:r w:rsidRPr="00C307FA">
        <w:rPr>
          <w:rFonts w:ascii="Calibri" w:hAnsi="Calibri"/>
          <w:sz w:val="24"/>
          <w:szCs w:val="24"/>
          <w:lang w:eastAsia="en-US"/>
        </w:rPr>
        <w:t xml:space="preserve"> Research Pharmacist at the </w:t>
      </w:r>
      <w:r w:rsidR="00AB62DF">
        <w:rPr>
          <w:rFonts w:ascii="Calibri" w:hAnsi="Calibri"/>
          <w:sz w:val="24"/>
          <w:szCs w:val="24"/>
          <w:lang w:eastAsia="en-US"/>
        </w:rPr>
        <w:t>Royal Brisbane and Women’s Hospital</w:t>
      </w:r>
      <w:r w:rsidRPr="00C307FA">
        <w:rPr>
          <w:rFonts w:ascii="Calibri" w:hAnsi="Calibri"/>
          <w:sz w:val="24"/>
          <w:szCs w:val="24"/>
          <w:lang w:eastAsia="en-US"/>
        </w:rPr>
        <w:t xml:space="preserve"> will dispense </w:t>
      </w:r>
      <w:r w:rsidR="00455BD9">
        <w:rPr>
          <w:rFonts w:ascii="Calibri" w:hAnsi="Calibri"/>
          <w:sz w:val="24"/>
          <w:szCs w:val="24"/>
          <w:lang w:eastAsia="en-US"/>
        </w:rPr>
        <w:t xml:space="preserve">medication for all sites. For each randomised participant, </w:t>
      </w:r>
      <w:r w:rsidR="0059650F">
        <w:rPr>
          <w:rFonts w:ascii="Calibri" w:hAnsi="Calibri"/>
          <w:sz w:val="24"/>
          <w:szCs w:val="24"/>
          <w:lang w:eastAsia="en-US"/>
        </w:rPr>
        <w:t>the entire 6</w:t>
      </w:r>
      <w:r w:rsidRPr="00C307FA">
        <w:rPr>
          <w:rFonts w:ascii="Calibri" w:hAnsi="Calibri"/>
          <w:sz w:val="24"/>
          <w:szCs w:val="24"/>
          <w:lang w:eastAsia="en-US"/>
        </w:rPr>
        <w:t xml:space="preserve"> weeks </w:t>
      </w:r>
      <w:r w:rsidR="00455BD9">
        <w:rPr>
          <w:rFonts w:ascii="Calibri" w:hAnsi="Calibri"/>
          <w:sz w:val="24"/>
          <w:szCs w:val="24"/>
          <w:lang w:eastAsia="en-US"/>
        </w:rPr>
        <w:t xml:space="preserve">of study medication will be provided </w:t>
      </w:r>
      <w:r w:rsidRPr="00C307FA">
        <w:rPr>
          <w:rFonts w:ascii="Calibri" w:hAnsi="Calibri"/>
          <w:sz w:val="24"/>
          <w:szCs w:val="24"/>
          <w:lang w:eastAsia="en-US"/>
        </w:rPr>
        <w:t>to QCMHR delegated research staff. The study medication will then be distributed to the participant on a fortnightly basis</w:t>
      </w:r>
      <w:r w:rsidRPr="00C307FA">
        <w:rPr>
          <w:rFonts w:ascii="Calibri" w:hAnsi="Calibri"/>
          <w:sz w:val="24"/>
          <w:szCs w:val="24"/>
        </w:rPr>
        <w:t xml:space="preserve"> </w:t>
      </w:r>
      <w:r w:rsidRPr="00C307FA">
        <w:rPr>
          <w:rFonts w:ascii="Calibri" w:hAnsi="Calibri"/>
          <w:sz w:val="24"/>
          <w:szCs w:val="24"/>
          <w:lang w:eastAsia="en-US"/>
        </w:rPr>
        <w:t xml:space="preserve">by delegated research staff in line with this protocol (section 7.4). There will be a total of </w:t>
      </w:r>
      <w:r w:rsidR="006F7D89">
        <w:rPr>
          <w:rFonts w:ascii="Calibri" w:hAnsi="Calibri"/>
          <w:sz w:val="24"/>
          <w:szCs w:val="24"/>
          <w:lang w:eastAsia="en-US"/>
        </w:rPr>
        <w:t>3</w:t>
      </w:r>
      <w:r w:rsidR="000E0C7B" w:rsidRPr="00C307FA">
        <w:rPr>
          <w:rFonts w:ascii="Calibri" w:hAnsi="Calibri"/>
          <w:sz w:val="24"/>
          <w:szCs w:val="24"/>
          <w:lang w:eastAsia="en-US"/>
        </w:rPr>
        <w:t xml:space="preserve"> </w:t>
      </w:r>
      <w:r w:rsidRPr="00C307FA">
        <w:rPr>
          <w:rFonts w:ascii="Calibri" w:hAnsi="Calibri"/>
          <w:sz w:val="24"/>
          <w:szCs w:val="24"/>
          <w:lang w:eastAsia="en-US"/>
        </w:rPr>
        <w:t>dispensations per participant.</w:t>
      </w:r>
      <w:r w:rsidRPr="002D67F6">
        <w:rPr>
          <w:rFonts w:ascii="Calibri" w:hAnsi="Calibri"/>
          <w:sz w:val="24"/>
          <w:szCs w:val="24"/>
          <w:lang w:eastAsia="en-US"/>
        </w:rPr>
        <w:t xml:space="preserve">  </w:t>
      </w:r>
    </w:p>
    <w:p w14:paraId="27F758D9" w14:textId="77777777" w:rsidR="00D37DA5" w:rsidRPr="002D67F6" w:rsidRDefault="00F00F69" w:rsidP="00F00F69">
      <w:pPr>
        <w:pStyle w:val="Heading2"/>
        <w:numPr>
          <w:ilvl w:val="0"/>
          <w:numId w:val="0"/>
        </w:numPr>
        <w:tabs>
          <w:tab w:val="clear" w:pos="1134"/>
          <w:tab w:val="left" w:pos="567"/>
          <w:tab w:val="num" w:pos="9933"/>
        </w:tabs>
        <w:spacing w:after="120"/>
        <w:ind w:right="567"/>
        <w:rPr>
          <w:rFonts w:ascii="Calibri" w:hAnsi="Calibri"/>
        </w:rPr>
      </w:pPr>
      <w:bookmarkStart w:id="36" w:name="_Toc56753251"/>
      <w:r>
        <w:rPr>
          <w:rFonts w:ascii="Calibri" w:hAnsi="Calibri"/>
          <w:lang w:val="en-AU"/>
        </w:rPr>
        <w:t>6.4</w:t>
      </w:r>
      <w:r>
        <w:rPr>
          <w:rFonts w:ascii="Calibri" w:hAnsi="Calibri"/>
          <w:lang w:val="en-AU"/>
        </w:rPr>
        <w:tab/>
      </w:r>
      <w:r w:rsidR="00D37DA5" w:rsidRPr="002D67F6">
        <w:rPr>
          <w:rFonts w:ascii="Calibri" w:hAnsi="Calibri"/>
        </w:rPr>
        <w:t>Study Restrictions</w:t>
      </w:r>
      <w:bookmarkEnd w:id="36"/>
    </w:p>
    <w:p w14:paraId="57184FED" w14:textId="77777777" w:rsidR="00D37DA5" w:rsidRPr="002D67F6" w:rsidRDefault="008D2842" w:rsidP="00CD718B">
      <w:pPr>
        <w:tabs>
          <w:tab w:val="left" w:pos="567"/>
        </w:tabs>
        <w:spacing w:line="23" w:lineRule="atLeast"/>
        <w:jc w:val="both"/>
        <w:rPr>
          <w:rFonts w:ascii="Calibri" w:hAnsi="Calibri"/>
          <w:sz w:val="24"/>
          <w:szCs w:val="24"/>
          <w:lang w:eastAsia="en-US"/>
        </w:rPr>
      </w:pPr>
      <w:r>
        <w:rPr>
          <w:rFonts w:ascii="Calibri" w:hAnsi="Calibri"/>
          <w:sz w:val="24"/>
          <w:szCs w:val="24"/>
          <w:lang w:eastAsia="en-US"/>
        </w:rPr>
        <w:t xml:space="preserve">There are no restrictions </w:t>
      </w:r>
      <w:r w:rsidR="009C05DB">
        <w:rPr>
          <w:rFonts w:ascii="Calibri" w:hAnsi="Calibri"/>
          <w:sz w:val="24"/>
          <w:szCs w:val="24"/>
          <w:lang w:eastAsia="en-US"/>
        </w:rPr>
        <w:t>t</w:t>
      </w:r>
      <w:r w:rsidR="00D37DA5" w:rsidRPr="002D67F6">
        <w:rPr>
          <w:rFonts w:ascii="Calibri" w:hAnsi="Calibri"/>
          <w:sz w:val="24"/>
          <w:szCs w:val="24"/>
          <w:lang w:eastAsia="en-US"/>
        </w:rPr>
        <w:t>o participants during the study in terms of</w:t>
      </w:r>
      <w:r w:rsidR="00DC2A10">
        <w:rPr>
          <w:rFonts w:ascii="Calibri" w:hAnsi="Calibri"/>
          <w:sz w:val="24"/>
          <w:szCs w:val="24"/>
          <w:lang w:eastAsia="en-US"/>
        </w:rPr>
        <w:t xml:space="preserve"> concomitant</w:t>
      </w:r>
      <w:r w:rsidR="00455BD9">
        <w:rPr>
          <w:rFonts w:ascii="Calibri" w:hAnsi="Calibri"/>
          <w:sz w:val="24"/>
          <w:szCs w:val="24"/>
          <w:lang w:eastAsia="en-US"/>
        </w:rPr>
        <w:t xml:space="preserve"> medications</w:t>
      </w:r>
      <w:r w:rsidR="00D37DA5" w:rsidRPr="002D67F6">
        <w:rPr>
          <w:rFonts w:ascii="Calibri" w:hAnsi="Calibri"/>
          <w:sz w:val="24"/>
          <w:szCs w:val="24"/>
          <w:lang w:eastAsia="en-US"/>
        </w:rPr>
        <w:t xml:space="preserve">, exercise or ambulation. </w:t>
      </w:r>
    </w:p>
    <w:p w14:paraId="5ABF21CB" w14:textId="77777777" w:rsidR="00D37DA5" w:rsidRPr="002D67F6" w:rsidRDefault="00F00F69" w:rsidP="00F00F69">
      <w:pPr>
        <w:pStyle w:val="Heading2"/>
        <w:numPr>
          <w:ilvl w:val="0"/>
          <w:numId w:val="0"/>
        </w:numPr>
        <w:tabs>
          <w:tab w:val="clear" w:pos="1134"/>
          <w:tab w:val="left" w:pos="567"/>
          <w:tab w:val="num" w:pos="9933"/>
        </w:tabs>
        <w:spacing w:after="120" w:line="23" w:lineRule="atLeast"/>
        <w:ind w:right="567"/>
        <w:rPr>
          <w:rFonts w:ascii="Calibri" w:hAnsi="Calibri"/>
        </w:rPr>
      </w:pPr>
      <w:bookmarkStart w:id="37" w:name="_Toc56753252"/>
      <w:r>
        <w:rPr>
          <w:rFonts w:ascii="Calibri" w:hAnsi="Calibri"/>
          <w:lang w:val="en-AU"/>
        </w:rPr>
        <w:t>6.5</w:t>
      </w:r>
      <w:r>
        <w:rPr>
          <w:rFonts w:ascii="Calibri" w:hAnsi="Calibri"/>
          <w:lang w:val="en-AU"/>
        </w:rPr>
        <w:tab/>
      </w:r>
      <w:r w:rsidR="00D37DA5" w:rsidRPr="002D67F6">
        <w:rPr>
          <w:rFonts w:ascii="Calibri" w:hAnsi="Calibri"/>
        </w:rPr>
        <w:t>Safety Assessments</w:t>
      </w:r>
      <w:bookmarkEnd w:id="37"/>
      <w:r w:rsidR="00D37DA5" w:rsidRPr="002D67F6">
        <w:rPr>
          <w:rFonts w:ascii="Calibri" w:hAnsi="Calibri"/>
        </w:rPr>
        <w:t xml:space="preserve"> </w:t>
      </w:r>
    </w:p>
    <w:p w14:paraId="71805BC2" w14:textId="30593AF3" w:rsidR="00D37DA5" w:rsidRDefault="00D37DA5" w:rsidP="00CD718B">
      <w:pPr>
        <w:tabs>
          <w:tab w:val="left" w:pos="567"/>
        </w:tabs>
        <w:spacing w:line="23" w:lineRule="atLeast"/>
        <w:jc w:val="both"/>
        <w:rPr>
          <w:rFonts w:ascii="Calibri" w:hAnsi="Calibri"/>
          <w:sz w:val="24"/>
          <w:szCs w:val="24"/>
          <w:lang w:eastAsia="en-US"/>
        </w:rPr>
      </w:pPr>
      <w:r w:rsidRPr="002D67F6">
        <w:rPr>
          <w:rFonts w:ascii="Calibri" w:hAnsi="Calibri"/>
          <w:sz w:val="24"/>
          <w:szCs w:val="24"/>
          <w:lang w:eastAsia="en-US"/>
        </w:rPr>
        <w:t xml:space="preserve">All patients recruited in this study will be active cases at </w:t>
      </w:r>
      <w:r w:rsidR="0059650F">
        <w:rPr>
          <w:rFonts w:ascii="Calibri" w:hAnsi="Calibri"/>
          <w:sz w:val="24"/>
          <w:szCs w:val="24"/>
          <w:lang w:eastAsia="en-US"/>
        </w:rPr>
        <w:t>Metro North</w:t>
      </w:r>
      <w:r w:rsidR="000E0C7B">
        <w:rPr>
          <w:rFonts w:ascii="Calibri" w:hAnsi="Calibri"/>
          <w:sz w:val="24"/>
          <w:szCs w:val="24"/>
          <w:lang w:eastAsia="en-US"/>
        </w:rPr>
        <w:t xml:space="preserve"> </w:t>
      </w:r>
      <w:r w:rsidR="008F4A51">
        <w:rPr>
          <w:rFonts w:ascii="Calibri" w:hAnsi="Calibri"/>
          <w:sz w:val="24"/>
          <w:szCs w:val="24"/>
          <w:lang w:eastAsia="en-US"/>
        </w:rPr>
        <w:t xml:space="preserve">and West Moreton </w:t>
      </w:r>
      <w:r w:rsidR="000E0C7B">
        <w:rPr>
          <w:rFonts w:ascii="Calibri" w:hAnsi="Calibri"/>
          <w:sz w:val="24"/>
          <w:szCs w:val="24"/>
          <w:lang w:eastAsia="en-US"/>
        </w:rPr>
        <w:t>Hospital and</w:t>
      </w:r>
      <w:r w:rsidR="0059650F">
        <w:rPr>
          <w:rFonts w:ascii="Calibri" w:hAnsi="Calibri"/>
          <w:sz w:val="24"/>
          <w:szCs w:val="24"/>
          <w:lang w:eastAsia="en-US"/>
        </w:rPr>
        <w:t xml:space="preserve"> Health </w:t>
      </w:r>
      <w:r w:rsidR="00832C07">
        <w:rPr>
          <w:rFonts w:ascii="Calibri" w:hAnsi="Calibri"/>
          <w:sz w:val="24"/>
          <w:szCs w:val="24"/>
          <w:lang w:eastAsia="en-US"/>
        </w:rPr>
        <w:t>Service</w:t>
      </w:r>
      <w:r w:rsidR="008F4A51">
        <w:rPr>
          <w:rFonts w:ascii="Calibri" w:hAnsi="Calibri"/>
          <w:sz w:val="24"/>
          <w:szCs w:val="24"/>
          <w:lang w:eastAsia="en-US"/>
        </w:rPr>
        <w:t>s</w:t>
      </w:r>
      <w:r w:rsidRPr="002D67F6">
        <w:rPr>
          <w:rFonts w:ascii="Calibri" w:hAnsi="Calibri"/>
          <w:sz w:val="24"/>
          <w:szCs w:val="24"/>
          <w:lang w:eastAsia="en-US"/>
        </w:rPr>
        <w:t>.</w:t>
      </w:r>
      <w:r w:rsidR="000E0C7B">
        <w:rPr>
          <w:rFonts w:ascii="Calibri" w:hAnsi="Calibri"/>
          <w:sz w:val="24"/>
          <w:szCs w:val="24"/>
          <w:lang w:eastAsia="en-US"/>
        </w:rPr>
        <w:t xml:space="preserve"> The study team</w:t>
      </w:r>
      <w:r w:rsidRPr="002D67F6">
        <w:rPr>
          <w:rFonts w:ascii="Calibri" w:hAnsi="Calibri"/>
          <w:sz w:val="24"/>
          <w:szCs w:val="24"/>
          <w:lang w:eastAsia="en-US"/>
        </w:rPr>
        <w:t xml:space="preserve"> will liaise with clinical staff to ensure that participants have </w:t>
      </w:r>
      <w:r w:rsidR="000E0C7B">
        <w:rPr>
          <w:rFonts w:ascii="Calibri" w:hAnsi="Calibri"/>
          <w:sz w:val="24"/>
          <w:szCs w:val="24"/>
          <w:lang w:eastAsia="en-US"/>
        </w:rPr>
        <w:t>undergone</w:t>
      </w:r>
      <w:r w:rsidR="000E0C7B" w:rsidRPr="002D67F6">
        <w:rPr>
          <w:rFonts w:ascii="Calibri" w:hAnsi="Calibri"/>
          <w:sz w:val="24"/>
          <w:szCs w:val="24"/>
          <w:lang w:eastAsia="en-US"/>
        </w:rPr>
        <w:t xml:space="preserve"> </w:t>
      </w:r>
      <w:r w:rsidRPr="002D67F6">
        <w:rPr>
          <w:rFonts w:ascii="Calibri" w:hAnsi="Calibri"/>
          <w:sz w:val="24"/>
          <w:szCs w:val="24"/>
          <w:lang w:eastAsia="en-US"/>
        </w:rPr>
        <w:t>a routine physical health screen</w:t>
      </w:r>
      <w:r w:rsidR="0001647B">
        <w:rPr>
          <w:rFonts w:ascii="Calibri" w:hAnsi="Calibri"/>
          <w:sz w:val="24"/>
          <w:szCs w:val="24"/>
          <w:lang w:eastAsia="en-US"/>
        </w:rPr>
        <w:t>.</w:t>
      </w:r>
    </w:p>
    <w:p w14:paraId="644D1AB5" w14:textId="77777777" w:rsidR="0001647B" w:rsidRPr="002D67F6" w:rsidRDefault="0001647B" w:rsidP="00CD718B">
      <w:pPr>
        <w:tabs>
          <w:tab w:val="left" w:pos="567"/>
        </w:tabs>
        <w:spacing w:line="23" w:lineRule="atLeast"/>
        <w:jc w:val="both"/>
        <w:rPr>
          <w:rFonts w:ascii="Calibri" w:hAnsi="Calibri"/>
          <w:sz w:val="24"/>
          <w:szCs w:val="24"/>
          <w:lang w:eastAsia="en-US"/>
        </w:rPr>
      </w:pPr>
    </w:p>
    <w:p w14:paraId="7D068E0E" w14:textId="77777777" w:rsidR="005E05B8" w:rsidRDefault="00D37DA5" w:rsidP="005E05B8">
      <w:pPr>
        <w:tabs>
          <w:tab w:val="left" w:pos="567"/>
        </w:tabs>
        <w:spacing w:line="23" w:lineRule="atLeast"/>
        <w:jc w:val="both"/>
        <w:rPr>
          <w:rFonts w:ascii="Calibri" w:hAnsi="Calibri"/>
          <w:sz w:val="24"/>
          <w:szCs w:val="24"/>
          <w:lang w:eastAsia="en-US"/>
        </w:rPr>
      </w:pPr>
      <w:r w:rsidRPr="002D67F6">
        <w:rPr>
          <w:rFonts w:ascii="Calibri" w:hAnsi="Calibri"/>
          <w:sz w:val="24"/>
          <w:szCs w:val="24"/>
          <w:lang w:eastAsia="en-US"/>
        </w:rPr>
        <w:t xml:space="preserve">Female participants will have a urinary pregnancy screen at baseline prior to inclusion, and during the study if indicated. </w:t>
      </w:r>
      <w:bookmarkStart w:id="38" w:name="_Toc90284309"/>
    </w:p>
    <w:p w14:paraId="7F84BC66" w14:textId="77777777" w:rsidR="00D37DA5" w:rsidRPr="00003477" w:rsidRDefault="00F00F69" w:rsidP="00055D9F">
      <w:pPr>
        <w:tabs>
          <w:tab w:val="left" w:pos="567"/>
        </w:tabs>
        <w:spacing w:before="120" w:after="240"/>
        <w:ind w:left="374" w:hanging="374"/>
        <w:jc w:val="both"/>
        <w:outlineLvl w:val="2"/>
        <w:rPr>
          <w:rFonts w:ascii="Calibri" w:hAnsi="Calibri"/>
          <w:b/>
          <w:sz w:val="28"/>
          <w:szCs w:val="28"/>
        </w:rPr>
      </w:pPr>
      <w:bookmarkStart w:id="39" w:name="_Toc56753253"/>
      <w:r>
        <w:rPr>
          <w:rFonts w:ascii="Calibri" w:hAnsi="Calibri"/>
          <w:b/>
          <w:sz w:val="28"/>
          <w:szCs w:val="28"/>
        </w:rPr>
        <w:t>6.5.1</w:t>
      </w:r>
      <w:r>
        <w:rPr>
          <w:rFonts w:ascii="Calibri" w:hAnsi="Calibri"/>
          <w:b/>
          <w:sz w:val="28"/>
          <w:szCs w:val="28"/>
        </w:rPr>
        <w:tab/>
      </w:r>
      <w:r w:rsidR="00D37DA5" w:rsidRPr="00003477">
        <w:rPr>
          <w:rFonts w:ascii="Calibri" w:hAnsi="Calibri"/>
          <w:b/>
          <w:sz w:val="28"/>
          <w:szCs w:val="28"/>
        </w:rPr>
        <w:t>Adverse Events</w:t>
      </w:r>
      <w:bookmarkEnd w:id="38"/>
      <w:bookmarkEnd w:id="39"/>
    </w:p>
    <w:p w14:paraId="223C8513" w14:textId="77777777" w:rsidR="0001647B" w:rsidRDefault="00D37DA5" w:rsidP="00CD718B">
      <w:pPr>
        <w:tabs>
          <w:tab w:val="left" w:pos="567"/>
        </w:tabs>
        <w:spacing w:line="23" w:lineRule="atLeast"/>
        <w:jc w:val="both"/>
        <w:rPr>
          <w:rFonts w:ascii="Calibri" w:hAnsi="Calibri"/>
          <w:sz w:val="24"/>
          <w:szCs w:val="24"/>
        </w:rPr>
      </w:pPr>
      <w:r w:rsidRPr="002D67F6">
        <w:rPr>
          <w:rFonts w:ascii="Calibri" w:hAnsi="Calibri"/>
          <w:sz w:val="24"/>
          <w:szCs w:val="24"/>
        </w:rPr>
        <w:t xml:space="preserve">The Investigator and designated study personnel will monitor each </w:t>
      </w:r>
      <w:r w:rsidR="00CC5E41">
        <w:rPr>
          <w:rFonts w:ascii="Calibri" w:hAnsi="Calibri"/>
          <w:sz w:val="24"/>
          <w:szCs w:val="24"/>
        </w:rPr>
        <w:t>p</w:t>
      </w:r>
      <w:r w:rsidRPr="002D67F6">
        <w:rPr>
          <w:rFonts w:ascii="Calibri" w:hAnsi="Calibri"/>
          <w:sz w:val="24"/>
          <w:szCs w:val="24"/>
        </w:rPr>
        <w:t>articipant for adverse events during the study. All adverse events reported between consent and final follow-up</w:t>
      </w:r>
      <w:r w:rsidR="0001647B">
        <w:rPr>
          <w:rFonts w:ascii="Calibri" w:hAnsi="Calibri"/>
          <w:sz w:val="24"/>
          <w:szCs w:val="24"/>
        </w:rPr>
        <w:t xml:space="preserve"> visit</w:t>
      </w:r>
      <w:r w:rsidRPr="002D67F6">
        <w:rPr>
          <w:rFonts w:ascii="Calibri" w:hAnsi="Calibri"/>
          <w:sz w:val="24"/>
          <w:szCs w:val="24"/>
        </w:rPr>
        <w:t xml:space="preserve"> will be recorded in the</w:t>
      </w:r>
      <w:r w:rsidR="0001647B">
        <w:rPr>
          <w:rFonts w:ascii="Calibri" w:hAnsi="Calibri"/>
          <w:sz w:val="24"/>
          <w:szCs w:val="24"/>
        </w:rPr>
        <w:t xml:space="preserve"> case report form</w:t>
      </w:r>
      <w:r w:rsidRPr="002D67F6">
        <w:rPr>
          <w:rFonts w:ascii="Calibri" w:hAnsi="Calibri"/>
          <w:sz w:val="24"/>
          <w:szCs w:val="24"/>
        </w:rPr>
        <w:t xml:space="preserve"> </w:t>
      </w:r>
      <w:r w:rsidR="0001647B">
        <w:rPr>
          <w:rFonts w:ascii="Calibri" w:hAnsi="Calibri"/>
          <w:sz w:val="24"/>
          <w:szCs w:val="24"/>
        </w:rPr>
        <w:t>(</w:t>
      </w:r>
      <w:r w:rsidRPr="002D67F6">
        <w:rPr>
          <w:rFonts w:ascii="Calibri" w:hAnsi="Calibri"/>
          <w:sz w:val="24"/>
          <w:szCs w:val="24"/>
        </w:rPr>
        <w:t>CRF</w:t>
      </w:r>
      <w:r w:rsidR="0001647B">
        <w:rPr>
          <w:rFonts w:ascii="Calibri" w:hAnsi="Calibri"/>
          <w:sz w:val="24"/>
          <w:szCs w:val="24"/>
        </w:rPr>
        <w:t>)</w:t>
      </w:r>
      <w:r w:rsidRPr="002D67F6">
        <w:rPr>
          <w:rFonts w:ascii="Calibri" w:hAnsi="Calibri"/>
          <w:sz w:val="24"/>
          <w:szCs w:val="24"/>
        </w:rPr>
        <w:t xml:space="preserve">. The investigator or designee will ask the participant non-leading questions in an effort to detect adverse events e.g. “Have you felt unwell or different in any way since your last visit”.  </w:t>
      </w:r>
    </w:p>
    <w:p w14:paraId="06C9F2A9" w14:textId="77777777" w:rsidR="0001647B" w:rsidRDefault="0001647B" w:rsidP="00CD718B">
      <w:pPr>
        <w:tabs>
          <w:tab w:val="left" w:pos="567"/>
        </w:tabs>
        <w:spacing w:line="23" w:lineRule="atLeast"/>
        <w:jc w:val="both"/>
        <w:rPr>
          <w:rFonts w:ascii="Calibri" w:hAnsi="Calibri"/>
          <w:sz w:val="24"/>
          <w:szCs w:val="24"/>
        </w:rPr>
      </w:pPr>
    </w:p>
    <w:p w14:paraId="0C6EFF2F" w14:textId="77777777" w:rsidR="00D37DA5" w:rsidRPr="002D67F6" w:rsidRDefault="00D37DA5" w:rsidP="00CD718B">
      <w:pPr>
        <w:tabs>
          <w:tab w:val="left" w:pos="567"/>
        </w:tabs>
        <w:spacing w:line="23" w:lineRule="atLeast"/>
        <w:jc w:val="both"/>
        <w:rPr>
          <w:rFonts w:ascii="Calibri" w:hAnsi="Calibri"/>
          <w:sz w:val="24"/>
          <w:szCs w:val="24"/>
        </w:rPr>
      </w:pPr>
      <w:r w:rsidRPr="002D67F6">
        <w:rPr>
          <w:rFonts w:ascii="Calibri" w:hAnsi="Calibri"/>
          <w:sz w:val="24"/>
          <w:szCs w:val="24"/>
        </w:rPr>
        <w:t>In addition, participants will be encouraged to spontaneously report any unusual feelings or sensations. See Section 8 for full details on adverse e</w:t>
      </w:r>
      <w:r w:rsidR="00693ACC">
        <w:rPr>
          <w:rFonts w:ascii="Calibri" w:hAnsi="Calibri"/>
          <w:sz w:val="24"/>
          <w:szCs w:val="24"/>
        </w:rPr>
        <w:t>vent</w:t>
      </w:r>
      <w:r w:rsidRPr="002D67F6">
        <w:rPr>
          <w:rFonts w:ascii="Calibri" w:hAnsi="Calibri"/>
          <w:sz w:val="24"/>
          <w:szCs w:val="24"/>
        </w:rPr>
        <w:t xml:space="preserve"> reporting.</w:t>
      </w:r>
    </w:p>
    <w:p w14:paraId="194073FC" w14:textId="77777777" w:rsidR="00D37DA5" w:rsidRPr="002D67F6" w:rsidRDefault="00F00F69" w:rsidP="00055D9F">
      <w:pPr>
        <w:pStyle w:val="Heading3"/>
        <w:numPr>
          <w:ilvl w:val="0"/>
          <w:numId w:val="0"/>
        </w:numPr>
        <w:tabs>
          <w:tab w:val="clear" w:pos="1134"/>
          <w:tab w:val="left" w:pos="993"/>
        </w:tabs>
        <w:spacing w:after="240"/>
        <w:ind w:left="374" w:hanging="374"/>
        <w:rPr>
          <w:rFonts w:ascii="Calibri" w:hAnsi="Calibri"/>
          <w:sz w:val="28"/>
          <w:szCs w:val="28"/>
        </w:rPr>
      </w:pPr>
      <w:bookmarkStart w:id="40" w:name="_Toc90284310"/>
      <w:bookmarkStart w:id="41" w:name="_Toc56753254"/>
      <w:r>
        <w:rPr>
          <w:rFonts w:ascii="Calibri" w:hAnsi="Calibri"/>
          <w:sz w:val="28"/>
          <w:szCs w:val="28"/>
        </w:rPr>
        <w:t>6.5.2</w:t>
      </w:r>
      <w:r w:rsidR="00D37DA5" w:rsidRPr="002D67F6">
        <w:rPr>
          <w:rFonts w:ascii="Calibri" w:hAnsi="Calibri"/>
          <w:sz w:val="28"/>
          <w:szCs w:val="28"/>
        </w:rPr>
        <w:t xml:space="preserve">     Other Safety Assessments</w:t>
      </w:r>
      <w:bookmarkEnd w:id="40"/>
      <w:bookmarkEnd w:id="41"/>
    </w:p>
    <w:p w14:paraId="58AE5014" w14:textId="77777777" w:rsidR="00A60902" w:rsidRDefault="00D37DA5" w:rsidP="00A60902">
      <w:pPr>
        <w:tabs>
          <w:tab w:val="left" w:pos="567"/>
        </w:tabs>
        <w:spacing w:line="23" w:lineRule="atLeast"/>
        <w:jc w:val="both"/>
        <w:rPr>
          <w:rFonts w:ascii="Calibri" w:hAnsi="Calibri"/>
          <w:sz w:val="24"/>
          <w:szCs w:val="24"/>
          <w:lang w:eastAsia="en-US"/>
        </w:rPr>
      </w:pPr>
      <w:r w:rsidRPr="002D67F6">
        <w:rPr>
          <w:rFonts w:ascii="Calibri" w:hAnsi="Calibri"/>
          <w:sz w:val="24"/>
          <w:szCs w:val="24"/>
          <w:lang w:eastAsia="en-US"/>
        </w:rPr>
        <w:t>If the participant is of child-bearing potential and sexually active, urine pregnancy tests will be conducted at baseline or when clinically appropriate.</w:t>
      </w:r>
      <w:r w:rsidR="005E05B8">
        <w:rPr>
          <w:rFonts w:ascii="Calibri" w:hAnsi="Calibri"/>
          <w:sz w:val="24"/>
          <w:szCs w:val="24"/>
          <w:lang w:eastAsia="en-US"/>
        </w:rPr>
        <w:t xml:space="preserve">     </w:t>
      </w:r>
      <w:r w:rsidR="005E05B8">
        <w:rPr>
          <w:rFonts w:ascii="Calibri" w:hAnsi="Calibri"/>
          <w:sz w:val="24"/>
          <w:szCs w:val="24"/>
          <w:lang w:eastAsia="en-US"/>
        </w:rPr>
        <w:tab/>
      </w:r>
      <w:r w:rsidR="005E05B8">
        <w:rPr>
          <w:rFonts w:ascii="Calibri" w:hAnsi="Calibri"/>
          <w:sz w:val="24"/>
          <w:szCs w:val="24"/>
          <w:lang w:eastAsia="en-US"/>
        </w:rPr>
        <w:tab/>
      </w:r>
      <w:r w:rsidR="005E05B8">
        <w:rPr>
          <w:rFonts w:ascii="Calibri" w:hAnsi="Calibri"/>
          <w:sz w:val="24"/>
          <w:szCs w:val="24"/>
          <w:lang w:eastAsia="en-US"/>
        </w:rPr>
        <w:tab/>
      </w:r>
      <w:r w:rsidR="005E05B8">
        <w:rPr>
          <w:rFonts w:ascii="Calibri" w:hAnsi="Calibri"/>
          <w:sz w:val="24"/>
          <w:szCs w:val="24"/>
          <w:lang w:eastAsia="en-US"/>
        </w:rPr>
        <w:tab/>
      </w:r>
      <w:r w:rsidR="005E05B8">
        <w:rPr>
          <w:rFonts w:ascii="Calibri" w:hAnsi="Calibri"/>
          <w:sz w:val="24"/>
          <w:szCs w:val="24"/>
          <w:lang w:eastAsia="en-US"/>
        </w:rPr>
        <w:tab/>
        <w:t xml:space="preserve">                  </w:t>
      </w:r>
    </w:p>
    <w:p w14:paraId="3242FEAF" w14:textId="77777777" w:rsidR="00D37DA5" w:rsidRPr="008D3EF8" w:rsidRDefault="008D3EF8" w:rsidP="00055D9F">
      <w:pPr>
        <w:pStyle w:val="ListParagraph"/>
        <w:spacing w:before="120" w:after="240" w:line="240" w:lineRule="auto"/>
        <w:ind w:left="374" w:hanging="374"/>
        <w:jc w:val="both"/>
        <w:outlineLvl w:val="1"/>
        <w:rPr>
          <w:b/>
          <w:sz w:val="28"/>
          <w:szCs w:val="28"/>
        </w:rPr>
      </w:pPr>
      <w:bookmarkStart w:id="42" w:name="_Toc56753255"/>
      <w:r w:rsidRPr="008D3EF8">
        <w:rPr>
          <w:b/>
          <w:sz w:val="28"/>
          <w:szCs w:val="28"/>
        </w:rPr>
        <w:t>6.6 Pharmacokinetics</w:t>
      </w:r>
      <w:bookmarkEnd w:id="42"/>
    </w:p>
    <w:p w14:paraId="4F315D3C" w14:textId="77777777" w:rsidR="00D37DA5" w:rsidRPr="002D67F6" w:rsidRDefault="00D37DA5" w:rsidP="00CD718B">
      <w:pPr>
        <w:tabs>
          <w:tab w:val="left" w:pos="567"/>
        </w:tabs>
        <w:spacing w:line="23" w:lineRule="atLeast"/>
        <w:jc w:val="both"/>
        <w:rPr>
          <w:rFonts w:ascii="Calibri" w:hAnsi="Calibri"/>
          <w:sz w:val="24"/>
          <w:szCs w:val="24"/>
          <w:lang w:eastAsia="en-US"/>
        </w:rPr>
      </w:pPr>
      <w:r w:rsidRPr="002D67F6">
        <w:rPr>
          <w:rFonts w:ascii="Calibri" w:hAnsi="Calibri"/>
          <w:sz w:val="24"/>
          <w:szCs w:val="24"/>
          <w:lang w:eastAsia="en-US"/>
        </w:rPr>
        <w:t>The following information is sourced directly from the Concise International Chemical Assessment Document 26 “Benzoic Acid and S</w:t>
      </w:r>
      <w:r w:rsidR="00DC74B3">
        <w:rPr>
          <w:rFonts w:ascii="Calibri" w:hAnsi="Calibri"/>
          <w:sz w:val="24"/>
          <w:szCs w:val="24"/>
          <w:lang w:eastAsia="en-US"/>
        </w:rPr>
        <w:t>odium B</w:t>
      </w:r>
      <w:r w:rsidRPr="002D67F6">
        <w:rPr>
          <w:rFonts w:ascii="Calibri" w:hAnsi="Calibri"/>
          <w:sz w:val="24"/>
          <w:szCs w:val="24"/>
          <w:lang w:eastAsia="en-US"/>
        </w:rPr>
        <w:t>enzoate”, World Health Organization</w:t>
      </w:r>
      <w:r w:rsidR="00AB62DF">
        <w:rPr>
          <w:rFonts w:ascii="Calibri" w:hAnsi="Calibri"/>
          <w:sz w:val="24"/>
          <w:szCs w:val="24"/>
          <w:lang w:eastAsia="en-US"/>
        </w:rPr>
        <w:t xml:space="preserve"> </w:t>
      </w:r>
      <w:r w:rsidR="00AB62DF">
        <w:rPr>
          <w:rFonts w:ascii="Calibri" w:hAnsi="Calibri"/>
          <w:sz w:val="24"/>
          <w:szCs w:val="24"/>
          <w:lang w:eastAsia="en-US"/>
        </w:rPr>
        <w:fldChar w:fldCharType="begin"/>
      </w:r>
      <w:r w:rsidR="00AB62DF">
        <w:rPr>
          <w:rFonts w:ascii="Calibri" w:hAnsi="Calibri"/>
          <w:sz w:val="24"/>
          <w:szCs w:val="24"/>
          <w:lang w:eastAsia="en-US"/>
        </w:rPr>
        <w:instrText xml:space="preserve"> ADDIN EN.CITE &lt;EndNote&gt;&lt;Cite&gt;&lt;Author&gt;World Health Organization&lt;/Author&gt;&lt;Year&gt;2000&lt;/Year&gt;&lt;RecNum&gt;47&lt;/RecNum&gt;&lt;DisplayText&gt;[15]&lt;/DisplayText&gt;&lt;record&gt;&lt;rec-number&gt;47&lt;/rec-number&gt;&lt;foreign-keys&gt;&lt;key app="EN" db-id="tdp25sdsyres27e5fww5rdeup05t0vf0v5tz" timestamp="1600304253"&gt;47&lt;/key&gt;&lt;/foreign-keys&gt;&lt;ref-type name="Report"&gt;27&lt;/ref-type&gt;&lt;contributors&gt;&lt;authors&gt;&lt;author&gt;World Health Organization,&lt;/author&gt;&lt;/authors&gt;&lt;secondary-authors&gt;&lt;author&gt;International programme on Chemical Safety (IPCS),&lt;/author&gt;&lt;/secondary-authors&gt;&lt;/contributors&gt;&lt;titles&gt;&lt;title&gt;Benzoic Acid and Sodium Benzoate&lt;/title&gt;&lt;secondary-title&gt;Concise international chemical assessement document&lt;/secondary-title&gt;&lt;/titles&gt;&lt;volume&gt;26&lt;/volume&gt;&lt;dates&gt;&lt;year&gt;2000&lt;/year&gt;&lt;/dates&gt;&lt;pub-location&gt;Geneva&lt;/pub-location&gt;&lt;publisher&gt;World Health&lt;/publisher&gt;&lt;urls&gt;&lt;/urls&gt;&lt;/record&gt;&lt;/Cite&gt;&lt;/EndNote&gt;</w:instrText>
      </w:r>
      <w:r w:rsidR="00AB62DF">
        <w:rPr>
          <w:rFonts w:ascii="Calibri" w:hAnsi="Calibri"/>
          <w:sz w:val="24"/>
          <w:szCs w:val="24"/>
          <w:lang w:eastAsia="en-US"/>
        </w:rPr>
        <w:fldChar w:fldCharType="separate"/>
      </w:r>
      <w:r w:rsidR="00AB62DF">
        <w:rPr>
          <w:rFonts w:ascii="Calibri" w:hAnsi="Calibri"/>
          <w:noProof/>
          <w:sz w:val="24"/>
          <w:szCs w:val="24"/>
          <w:lang w:eastAsia="en-US"/>
        </w:rPr>
        <w:t>[15]</w:t>
      </w:r>
      <w:r w:rsidR="00AB62DF">
        <w:rPr>
          <w:rFonts w:ascii="Calibri" w:hAnsi="Calibri"/>
          <w:sz w:val="24"/>
          <w:szCs w:val="24"/>
          <w:lang w:eastAsia="en-US"/>
        </w:rPr>
        <w:fldChar w:fldCharType="end"/>
      </w:r>
      <w:r w:rsidRPr="002D67F6">
        <w:rPr>
          <w:rFonts w:ascii="Calibri" w:hAnsi="Calibri"/>
          <w:sz w:val="24"/>
          <w:szCs w:val="24"/>
          <w:lang w:eastAsia="en-US"/>
        </w:rPr>
        <w:t>.</w:t>
      </w:r>
    </w:p>
    <w:p w14:paraId="33D2A296" w14:textId="77777777" w:rsidR="00A60902" w:rsidRDefault="00D37DA5" w:rsidP="00CD718B">
      <w:pPr>
        <w:tabs>
          <w:tab w:val="left" w:pos="567"/>
        </w:tabs>
        <w:autoSpaceDE w:val="0"/>
        <w:autoSpaceDN w:val="0"/>
        <w:adjustRightInd w:val="0"/>
        <w:jc w:val="both"/>
        <w:rPr>
          <w:rFonts w:ascii="Calibri" w:eastAsia="Calibri" w:hAnsi="Calibri"/>
          <w:sz w:val="24"/>
          <w:szCs w:val="24"/>
          <w:lang w:eastAsia="en-US"/>
        </w:rPr>
      </w:pPr>
      <w:r w:rsidRPr="002D67F6">
        <w:rPr>
          <w:rFonts w:ascii="Calibri" w:eastAsia="Calibri" w:hAnsi="Calibri"/>
          <w:sz w:val="24"/>
          <w:szCs w:val="24"/>
          <w:lang w:eastAsia="en-US"/>
        </w:rPr>
        <w:t xml:space="preserve">After oral ingestion of benzoic acid and sodium benzoate, there is a rapid absorption (of undissociated benzoic acid) from the gastrointestinal tract in experimental animals or humans. </w:t>
      </w:r>
      <w:r w:rsidR="00961D6E">
        <w:rPr>
          <w:rFonts w:ascii="Calibri" w:eastAsia="Calibri" w:hAnsi="Calibri"/>
          <w:sz w:val="24"/>
          <w:szCs w:val="24"/>
          <w:lang w:eastAsia="en-US"/>
        </w:rPr>
        <w:t>One hundred percent</w:t>
      </w:r>
      <w:r w:rsidRPr="002D67F6">
        <w:rPr>
          <w:rFonts w:ascii="Calibri" w:eastAsia="Calibri" w:hAnsi="Calibri"/>
          <w:sz w:val="24"/>
          <w:szCs w:val="24"/>
          <w:lang w:eastAsia="en-US"/>
        </w:rPr>
        <w:t xml:space="preserve"> absorption can be assumed</w:t>
      </w:r>
      <w:r w:rsidR="00961D6E">
        <w:rPr>
          <w:rFonts w:ascii="Calibri" w:eastAsia="Calibri" w:hAnsi="Calibri"/>
          <w:sz w:val="24"/>
          <w:szCs w:val="24"/>
          <w:lang w:eastAsia="en-US"/>
        </w:rPr>
        <w:t xml:space="preserve"> from the general literature when sodium benzoate is administered orally</w:t>
      </w:r>
      <w:r w:rsidRPr="002D67F6">
        <w:rPr>
          <w:rFonts w:ascii="Calibri" w:eastAsia="Calibri" w:hAnsi="Calibri"/>
          <w:sz w:val="24"/>
          <w:szCs w:val="24"/>
          <w:lang w:eastAsia="en-US"/>
        </w:rPr>
        <w:t>. In humans, the peak plasma concentration is reached within 1–2 h</w:t>
      </w:r>
      <w:r w:rsidR="00BA393D">
        <w:rPr>
          <w:rFonts w:ascii="Calibri" w:eastAsia="Calibri" w:hAnsi="Calibri"/>
          <w:sz w:val="24"/>
          <w:szCs w:val="24"/>
          <w:lang w:eastAsia="en-US"/>
        </w:rPr>
        <w:t>ours</w:t>
      </w:r>
      <w:r w:rsidR="00AB62DF">
        <w:rPr>
          <w:rFonts w:ascii="Calibri" w:eastAsia="Calibri" w:hAnsi="Calibri"/>
          <w:sz w:val="24"/>
          <w:szCs w:val="24"/>
          <w:lang w:eastAsia="en-US"/>
        </w:rPr>
        <w:t xml:space="preserve"> </w:t>
      </w:r>
      <w:r w:rsidR="00AB62DF">
        <w:rPr>
          <w:rFonts w:ascii="Calibri" w:eastAsia="Calibri" w:hAnsi="Calibri"/>
          <w:sz w:val="24"/>
          <w:szCs w:val="24"/>
          <w:lang w:eastAsia="en-US"/>
        </w:rPr>
        <w:fldChar w:fldCharType="begin"/>
      </w:r>
      <w:r w:rsidR="00AB62DF">
        <w:rPr>
          <w:rFonts w:ascii="Calibri" w:eastAsia="Calibri" w:hAnsi="Calibri"/>
          <w:sz w:val="24"/>
          <w:szCs w:val="24"/>
          <w:lang w:eastAsia="en-US"/>
        </w:rPr>
        <w:instrText xml:space="preserve"> ADDIN EN.CITE &lt;EndNote&gt;&lt;Cite&gt;&lt;Author&gt;Kubota&lt;/Author&gt;&lt;Year&gt;1991&lt;/Year&gt;&lt;RecNum&gt;29&lt;/RecNum&gt;&lt;DisplayText&gt;[20]&lt;/DisplayText&gt;&lt;record&gt;&lt;rec-number&gt;29&lt;/rec-number&gt;&lt;foreign-keys&gt;&lt;key app="EN" db-id="tdp25sdsyres27e5fww5rdeup05t0vf0v5tz" timestamp="1589943937"&gt;29&lt;/key&gt;&lt;/foreign-keys&gt;&lt;ref-type name="Journal Article"&gt;17&lt;/ref-type&gt;&lt;contributors&gt;&lt;authors&gt;&lt;author&gt;Kubota, K.&lt;/author&gt;&lt;author&gt;Ishizaki, T.&lt;/author&gt;&lt;/authors&gt;&lt;/contributors&gt;&lt;titles&gt;&lt;title&gt;Dose-dependent pharmacokinetics of benzoic acid following oral administration of sodium benzoate to humans&lt;/title&gt;&lt;secondary-title&gt;European Journal of Clinical Pharmacology&lt;/secondary-title&gt;&lt;/titles&gt;&lt;periodical&gt;&lt;full-title&gt;European Journal of Clinical Pharmacology&lt;/full-title&gt;&lt;/periodical&gt;&lt;pages&gt;363-368&lt;/pages&gt;&lt;volume&gt;41&lt;/volume&gt;&lt;number&gt;4&lt;/number&gt;&lt;dates&gt;&lt;year&gt;1991&lt;/year&gt;&lt;pub-dates&gt;&lt;date&gt;1991/10/01&lt;/date&gt;&lt;/pub-dates&gt;&lt;/dates&gt;&lt;isbn&gt;1432-1041&lt;/isbn&gt;&lt;urls&gt;&lt;related-urls&gt;&lt;url&gt;https://doi.org/10.1007/BF00314969&lt;/url&gt;&lt;/related-urls&gt;&lt;/urls&gt;&lt;electronic-resource-num&gt;10.1007/BF00314969&lt;/electronic-resource-num&gt;&lt;/record&gt;&lt;/Cite&gt;&lt;/EndNote&gt;</w:instrText>
      </w:r>
      <w:r w:rsidR="00AB62DF">
        <w:rPr>
          <w:rFonts w:ascii="Calibri" w:eastAsia="Calibri" w:hAnsi="Calibri"/>
          <w:sz w:val="24"/>
          <w:szCs w:val="24"/>
          <w:lang w:eastAsia="en-US"/>
        </w:rPr>
        <w:fldChar w:fldCharType="separate"/>
      </w:r>
      <w:r w:rsidR="00AB62DF">
        <w:rPr>
          <w:rFonts w:ascii="Calibri" w:eastAsia="Calibri" w:hAnsi="Calibri"/>
          <w:noProof/>
          <w:sz w:val="24"/>
          <w:szCs w:val="24"/>
          <w:lang w:eastAsia="en-US"/>
        </w:rPr>
        <w:t>[20]</w:t>
      </w:r>
      <w:r w:rsidR="00AB62DF">
        <w:rPr>
          <w:rFonts w:ascii="Calibri" w:eastAsia="Calibri" w:hAnsi="Calibri"/>
          <w:sz w:val="24"/>
          <w:szCs w:val="24"/>
          <w:lang w:eastAsia="en-US"/>
        </w:rPr>
        <w:fldChar w:fldCharType="end"/>
      </w:r>
      <w:r w:rsidR="00832C07" w:rsidRPr="002D67F6">
        <w:rPr>
          <w:rFonts w:ascii="Calibri" w:eastAsia="Calibri" w:hAnsi="Calibri"/>
          <w:sz w:val="24"/>
          <w:szCs w:val="24"/>
          <w:lang w:eastAsia="en-US"/>
        </w:rPr>
        <w:t>.</w:t>
      </w:r>
      <w:r w:rsidRPr="002D67F6">
        <w:rPr>
          <w:rFonts w:ascii="Calibri" w:eastAsia="Calibri" w:hAnsi="Calibri"/>
          <w:sz w:val="24"/>
          <w:szCs w:val="24"/>
          <w:lang w:eastAsia="en-US"/>
        </w:rPr>
        <w:t xml:space="preserve"> In the acid conditions of the stomach, the equilibrium moves to the undissociated benzoic acid molecule, which </w:t>
      </w:r>
      <w:r w:rsidR="00DD4764">
        <w:rPr>
          <w:rFonts w:ascii="Calibri" w:eastAsia="Calibri" w:hAnsi="Calibri"/>
          <w:sz w:val="24"/>
          <w:szCs w:val="24"/>
          <w:lang w:eastAsia="en-US"/>
        </w:rPr>
        <w:t xml:space="preserve">is believed to </w:t>
      </w:r>
      <w:r w:rsidRPr="002D67F6">
        <w:rPr>
          <w:rFonts w:ascii="Calibri" w:eastAsia="Calibri" w:hAnsi="Calibri"/>
          <w:sz w:val="24"/>
          <w:szCs w:val="24"/>
          <w:lang w:eastAsia="en-US"/>
        </w:rPr>
        <w:t>be absorbed rapidly. Benzoate from sodium benzoate change</w:t>
      </w:r>
      <w:r w:rsidR="00455BD9">
        <w:rPr>
          <w:rFonts w:ascii="Calibri" w:eastAsia="Calibri" w:hAnsi="Calibri"/>
          <w:sz w:val="24"/>
          <w:szCs w:val="24"/>
          <w:lang w:eastAsia="en-US"/>
        </w:rPr>
        <w:t>s</w:t>
      </w:r>
      <w:r w:rsidRPr="002D67F6">
        <w:rPr>
          <w:rFonts w:ascii="Calibri" w:eastAsia="Calibri" w:hAnsi="Calibri"/>
          <w:sz w:val="24"/>
          <w:szCs w:val="24"/>
          <w:lang w:eastAsia="en-US"/>
        </w:rPr>
        <w:t xml:space="preserve"> from </w:t>
      </w:r>
      <w:r w:rsidRPr="002D67F6">
        <w:rPr>
          <w:rFonts w:ascii="Calibri" w:eastAsia="Calibri" w:hAnsi="Calibri"/>
          <w:sz w:val="24"/>
          <w:szCs w:val="24"/>
          <w:lang w:eastAsia="en-US"/>
        </w:rPr>
        <w:lastRenderedPageBreak/>
        <w:t>the ionized form to the undissociated benzoic acid molecule. As a result, the metabolism and systemic</w:t>
      </w:r>
      <w:r w:rsidR="00C110FC">
        <w:rPr>
          <w:rFonts w:ascii="Calibri" w:eastAsia="Calibri" w:hAnsi="Calibri"/>
          <w:sz w:val="24"/>
          <w:szCs w:val="24"/>
          <w:lang w:eastAsia="en-US"/>
        </w:rPr>
        <w:t>/toxic</w:t>
      </w:r>
      <w:r w:rsidRPr="002D67F6">
        <w:rPr>
          <w:rFonts w:ascii="Calibri" w:eastAsia="Calibri" w:hAnsi="Calibri"/>
          <w:sz w:val="24"/>
          <w:szCs w:val="24"/>
          <w:lang w:eastAsia="en-US"/>
        </w:rPr>
        <w:t xml:space="preserve"> effects of benzoic acid and sodium benzoate can be evaluated together.  </w:t>
      </w:r>
      <w:r w:rsidR="00A60902">
        <w:rPr>
          <w:rFonts w:ascii="Calibri" w:eastAsia="Calibri" w:hAnsi="Calibri"/>
          <w:sz w:val="24"/>
          <w:szCs w:val="24"/>
          <w:lang w:eastAsia="en-US"/>
        </w:rPr>
        <w:t xml:space="preserve">                                                                                                     </w:t>
      </w:r>
    </w:p>
    <w:p w14:paraId="32B41B86" w14:textId="77777777" w:rsidR="00A60902" w:rsidRDefault="00A60902" w:rsidP="00CD718B">
      <w:pPr>
        <w:tabs>
          <w:tab w:val="left" w:pos="567"/>
        </w:tabs>
        <w:autoSpaceDE w:val="0"/>
        <w:autoSpaceDN w:val="0"/>
        <w:adjustRightInd w:val="0"/>
        <w:jc w:val="both"/>
        <w:rPr>
          <w:rFonts w:ascii="Calibri" w:eastAsia="Calibri" w:hAnsi="Calibri"/>
          <w:sz w:val="24"/>
          <w:szCs w:val="24"/>
          <w:lang w:eastAsia="en-US"/>
        </w:rPr>
      </w:pPr>
    </w:p>
    <w:p w14:paraId="4290C503" w14:textId="5945EC63" w:rsidR="00D37DA5" w:rsidRPr="002D67F6" w:rsidRDefault="00D37DA5" w:rsidP="00CD718B">
      <w:pPr>
        <w:tabs>
          <w:tab w:val="left" w:pos="567"/>
        </w:tabs>
        <w:autoSpaceDE w:val="0"/>
        <w:autoSpaceDN w:val="0"/>
        <w:adjustRightInd w:val="0"/>
        <w:jc w:val="both"/>
        <w:rPr>
          <w:rFonts w:ascii="Calibri" w:eastAsia="Calibri" w:hAnsi="Calibri"/>
          <w:sz w:val="24"/>
          <w:szCs w:val="24"/>
          <w:lang w:eastAsia="en-US"/>
        </w:rPr>
      </w:pPr>
      <w:r w:rsidRPr="002D67F6">
        <w:rPr>
          <w:rFonts w:ascii="Calibri" w:eastAsia="Calibri" w:hAnsi="Calibri"/>
          <w:sz w:val="24"/>
          <w:szCs w:val="24"/>
          <w:lang w:eastAsia="en-US"/>
        </w:rPr>
        <w:t xml:space="preserve">After oral and dermal uptake, </w:t>
      </w:r>
      <w:r w:rsidR="00310924">
        <w:rPr>
          <w:rFonts w:ascii="Calibri" w:eastAsia="Calibri" w:hAnsi="Calibri"/>
          <w:sz w:val="24"/>
          <w:szCs w:val="24"/>
          <w:lang w:eastAsia="en-US"/>
        </w:rPr>
        <w:t xml:space="preserve">sodium </w:t>
      </w:r>
      <w:r w:rsidRPr="002D67F6">
        <w:rPr>
          <w:rFonts w:ascii="Calibri" w:eastAsia="Calibri" w:hAnsi="Calibri"/>
          <w:sz w:val="24"/>
          <w:szCs w:val="24"/>
          <w:lang w:eastAsia="en-US"/>
        </w:rPr>
        <w:t xml:space="preserve">benzoate is metabolized in the liver by conjugation with glycine, resulting in the formation of hippuric acid. </w:t>
      </w:r>
      <w:r w:rsidR="005C5234" w:rsidRPr="005C5234">
        <w:rPr>
          <w:rFonts w:ascii="Calibri" w:eastAsia="Calibri" w:hAnsi="Calibri"/>
          <w:sz w:val="24"/>
          <w:szCs w:val="24"/>
          <w:lang w:eastAsia="en-US"/>
        </w:rPr>
        <w:t>Elimination half-life</w:t>
      </w:r>
      <w:r w:rsidR="005C5234">
        <w:rPr>
          <w:rFonts w:ascii="Calibri" w:eastAsia="Calibri" w:hAnsi="Calibri"/>
          <w:sz w:val="24"/>
          <w:szCs w:val="24"/>
          <w:lang w:eastAsia="en-US"/>
        </w:rPr>
        <w:t xml:space="preserve"> of sodium benzoate</w:t>
      </w:r>
      <w:r w:rsidR="005C5234" w:rsidRPr="005C5234">
        <w:rPr>
          <w:rFonts w:ascii="Calibri" w:eastAsia="Calibri" w:hAnsi="Calibri"/>
          <w:sz w:val="24"/>
          <w:szCs w:val="24"/>
          <w:lang w:eastAsia="en-US"/>
        </w:rPr>
        <w:t xml:space="preserve"> range</w:t>
      </w:r>
      <w:r w:rsidR="005C5234">
        <w:rPr>
          <w:rFonts w:ascii="Calibri" w:eastAsia="Calibri" w:hAnsi="Calibri"/>
          <w:sz w:val="24"/>
          <w:szCs w:val="24"/>
          <w:lang w:eastAsia="en-US"/>
        </w:rPr>
        <w:t>s</w:t>
      </w:r>
      <w:r w:rsidR="005C5234" w:rsidRPr="005C5234">
        <w:rPr>
          <w:rFonts w:ascii="Calibri" w:eastAsia="Calibri" w:hAnsi="Calibri"/>
          <w:sz w:val="24"/>
          <w:szCs w:val="24"/>
          <w:lang w:eastAsia="en-US"/>
        </w:rPr>
        <w:t xml:space="preserve"> from 0.75 to 7.4 hours</w:t>
      </w:r>
      <w:r w:rsidR="008F4A51">
        <w:rPr>
          <w:rFonts w:ascii="Calibri" w:eastAsia="Calibri" w:hAnsi="Calibri"/>
          <w:sz w:val="24"/>
          <w:szCs w:val="24"/>
          <w:lang w:eastAsia="en-US"/>
        </w:rPr>
        <w:t xml:space="preserve"> </w:t>
      </w:r>
      <w:r w:rsidR="005C5234">
        <w:rPr>
          <w:rFonts w:ascii="Calibri" w:eastAsia="Calibri" w:hAnsi="Calibri"/>
          <w:sz w:val="24"/>
          <w:szCs w:val="24"/>
          <w:lang w:eastAsia="en-US"/>
        </w:rPr>
        <w:t>(drugs.com).</w:t>
      </w:r>
      <w:r w:rsidR="005C5234" w:rsidRPr="005C5234">
        <w:rPr>
          <w:rFonts w:ascii="Calibri" w:eastAsia="Calibri" w:hAnsi="Calibri"/>
          <w:sz w:val="24"/>
          <w:szCs w:val="24"/>
          <w:lang w:eastAsia="en-US"/>
        </w:rPr>
        <w:t xml:space="preserve"> </w:t>
      </w:r>
      <w:r w:rsidRPr="002D67F6">
        <w:rPr>
          <w:rFonts w:ascii="Calibri" w:eastAsia="Calibri" w:hAnsi="Calibri"/>
          <w:sz w:val="24"/>
          <w:szCs w:val="24"/>
          <w:lang w:eastAsia="en-US"/>
        </w:rPr>
        <w:t>The rate of biotransformation in humans is high: after oral doses of 40, 80 or 160 mg sodium benzoate/kg body weight, the transformation to hippuric acid was independent of the dose — about 17–29 mg/kg body weight per hour, corresponding to about 500 mg/kg body weight per day.</w:t>
      </w:r>
      <w:r w:rsidR="00936593">
        <w:rPr>
          <w:rFonts w:ascii="Calibri" w:eastAsia="Calibri" w:hAnsi="Calibri"/>
          <w:sz w:val="24"/>
          <w:szCs w:val="24"/>
          <w:lang w:eastAsia="en-US"/>
        </w:rPr>
        <w:fldChar w:fldCharType="begin"/>
      </w:r>
      <w:r w:rsidR="00936593">
        <w:rPr>
          <w:rFonts w:ascii="Calibri" w:eastAsia="Calibri" w:hAnsi="Calibri"/>
          <w:sz w:val="24"/>
          <w:szCs w:val="24"/>
          <w:lang w:eastAsia="en-US"/>
        </w:rPr>
        <w:instrText xml:space="preserve"> ADDIN EN.CITE &lt;EndNote&gt;&lt;Cite&gt;&lt;Author&gt;Kubota&lt;/Author&gt;&lt;Year&gt;1991&lt;/Year&gt;&lt;RecNum&gt;29&lt;/RecNum&gt;&lt;DisplayText&gt;[20]&lt;/DisplayText&gt;&lt;record&gt;&lt;rec-number&gt;29&lt;/rec-number&gt;&lt;foreign-keys&gt;&lt;key app="EN" db-id="tdp25sdsyres27e5fww5rdeup05t0vf0v5tz" timestamp="1589943937"&gt;29&lt;/key&gt;&lt;/foreign-keys&gt;&lt;ref-type name="Journal Article"&gt;17&lt;/ref-type&gt;&lt;contributors&gt;&lt;authors&gt;&lt;author&gt;Kubota, K.&lt;/author&gt;&lt;author&gt;Ishizaki, T.&lt;/author&gt;&lt;/authors&gt;&lt;/contributors&gt;&lt;titles&gt;&lt;title&gt;Dose-dependent pharmacokinetics of benzoic acid following oral administration of sodium benzoate to humans&lt;/title&gt;&lt;secondary-title&gt;European Journal of Clinical Pharmacology&lt;/secondary-title&gt;&lt;/titles&gt;&lt;periodical&gt;&lt;full-title&gt;European Journal of Clinical Pharmacology&lt;/full-title&gt;&lt;/periodical&gt;&lt;pages&gt;363-368&lt;/pages&gt;&lt;volume&gt;41&lt;/volume&gt;&lt;number&gt;4&lt;/number&gt;&lt;dates&gt;&lt;year&gt;1991&lt;/year&gt;&lt;pub-dates&gt;&lt;date&gt;1991/10/01&lt;/date&gt;&lt;/pub-dates&gt;&lt;/dates&gt;&lt;isbn&gt;1432-1041&lt;/isbn&gt;&lt;urls&gt;&lt;related-urls&gt;&lt;url&gt;https://doi.org/10.1007/BF00314969&lt;/url&gt;&lt;/related-urls&gt;&lt;/urls&gt;&lt;electronic-resource-num&gt;10.1007/BF00314969&lt;/electronic-resource-num&gt;&lt;/record&gt;&lt;/Cite&gt;&lt;/EndNote&gt;</w:instrText>
      </w:r>
      <w:r w:rsidR="00936593">
        <w:rPr>
          <w:rFonts w:ascii="Calibri" w:eastAsia="Calibri" w:hAnsi="Calibri"/>
          <w:sz w:val="24"/>
          <w:szCs w:val="24"/>
          <w:lang w:eastAsia="en-US"/>
        </w:rPr>
        <w:fldChar w:fldCharType="separate"/>
      </w:r>
      <w:r w:rsidR="00936593">
        <w:rPr>
          <w:rFonts w:ascii="Calibri" w:eastAsia="Calibri" w:hAnsi="Calibri"/>
          <w:noProof/>
          <w:sz w:val="24"/>
          <w:szCs w:val="24"/>
          <w:lang w:eastAsia="en-US"/>
        </w:rPr>
        <w:t>[20]</w:t>
      </w:r>
      <w:r w:rsidR="00936593">
        <w:rPr>
          <w:rFonts w:ascii="Calibri" w:eastAsia="Calibri" w:hAnsi="Calibri"/>
          <w:sz w:val="24"/>
          <w:szCs w:val="24"/>
          <w:lang w:eastAsia="en-US"/>
        </w:rPr>
        <w:fldChar w:fldCharType="end"/>
      </w:r>
      <w:r w:rsidRPr="002D67F6">
        <w:rPr>
          <w:rFonts w:ascii="Calibri" w:eastAsia="Calibri" w:hAnsi="Calibri"/>
          <w:sz w:val="24"/>
          <w:szCs w:val="24"/>
          <w:lang w:eastAsia="en-US"/>
        </w:rPr>
        <w:t xml:space="preserve"> Hippuric acid is rapidly excreted in urine. In humans, after oral doses of up to 160 mg/kg body weight, 75–100% of the applied dose is excreted as hippuric acid within 6 h</w:t>
      </w:r>
      <w:r w:rsidR="00291E09">
        <w:rPr>
          <w:rFonts w:ascii="Calibri" w:eastAsia="Calibri" w:hAnsi="Calibri"/>
          <w:sz w:val="24"/>
          <w:szCs w:val="24"/>
          <w:lang w:eastAsia="en-US"/>
        </w:rPr>
        <w:t>ours</w:t>
      </w:r>
      <w:r w:rsidRPr="002D67F6">
        <w:rPr>
          <w:rFonts w:ascii="Calibri" w:eastAsia="Calibri" w:hAnsi="Calibri"/>
          <w:sz w:val="24"/>
          <w:szCs w:val="24"/>
          <w:lang w:eastAsia="en-US"/>
        </w:rPr>
        <w:t xml:space="preserve"> after administration, and the rest within 2–3 days.</w:t>
      </w:r>
      <w:r w:rsidR="00936593">
        <w:rPr>
          <w:rFonts w:ascii="Calibri" w:eastAsia="Calibri" w:hAnsi="Calibri"/>
          <w:sz w:val="24"/>
          <w:szCs w:val="24"/>
          <w:lang w:eastAsia="en-US"/>
        </w:rPr>
        <w:fldChar w:fldCharType="begin"/>
      </w:r>
      <w:r w:rsidR="00936593">
        <w:rPr>
          <w:rFonts w:ascii="Calibri" w:eastAsia="Calibri" w:hAnsi="Calibri"/>
          <w:sz w:val="24"/>
          <w:szCs w:val="24"/>
          <w:lang w:eastAsia="en-US"/>
        </w:rPr>
        <w:instrText xml:space="preserve"> ADDIN EN.CITE &lt;EndNote&gt;&lt;Cite&gt;&lt;Author&gt;Kubota&lt;/Author&gt;&lt;Year&gt;1991&lt;/Year&gt;&lt;RecNum&gt;29&lt;/RecNum&gt;&lt;DisplayText&gt;[20]&lt;/DisplayText&gt;&lt;record&gt;&lt;rec-number&gt;29&lt;/rec-number&gt;&lt;foreign-keys&gt;&lt;key app="EN" db-id="tdp25sdsyres27e5fww5rdeup05t0vf0v5tz" timestamp="1589943937"&gt;29&lt;/key&gt;&lt;/foreign-keys&gt;&lt;ref-type name="Journal Article"&gt;17&lt;/ref-type&gt;&lt;contributors&gt;&lt;authors&gt;&lt;author&gt;Kubota, K.&lt;/author&gt;&lt;author&gt;Ishizaki, T.&lt;/author&gt;&lt;/authors&gt;&lt;/contributors&gt;&lt;titles&gt;&lt;title&gt;Dose-dependent pharmacokinetics of benzoic acid following oral administration of sodium benzoate to humans&lt;/title&gt;&lt;secondary-title&gt;European Journal of Clinical Pharmacology&lt;/secondary-title&gt;&lt;/titles&gt;&lt;periodical&gt;&lt;full-title&gt;European Journal of Clinical Pharmacology&lt;/full-title&gt;&lt;/periodical&gt;&lt;pages&gt;363-368&lt;/pages&gt;&lt;volume&gt;41&lt;/volume&gt;&lt;number&gt;4&lt;/number&gt;&lt;dates&gt;&lt;year&gt;1991&lt;/year&gt;&lt;pub-dates&gt;&lt;date&gt;1991/10/01&lt;/date&gt;&lt;/pub-dates&gt;&lt;/dates&gt;&lt;isbn&gt;1432-1041&lt;/isbn&gt;&lt;urls&gt;&lt;related-urls&gt;&lt;url&gt;https://doi.org/10.1007/BF00314969&lt;/url&gt;&lt;/related-urls&gt;&lt;/urls&gt;&lt;electronic-resource-num&gt;10.1007/BF00314969&lt;/electronic-resource-num&gt;&lt;/record&gt;&lt;/Cite&gt;&lt;/EndNote&gt;</w:instrText>
      </w:r>
      <w:r w:rsidR="00936593">
        <w:rPr>
          <w:rFonts w:ascii="Calibri" w:eastAsia="Calibri" w:hAnsi="Calibri"/>
          <w:sz w:val="24"/>
          <w:szCs w:val="24"/>
          <w:lang w:eastAsia="en-US"/>
        </w:rPr>
        <w:fldChar w:fldCharType="separate"/>
      </w:r>
      <w:r w:rsidR="00936593">
        <w:rPr>
          <w:rFonts w:ascii="Calibri" w:eastAsia="Calibri" w:hAnsi="Calibri"/>
          <w:noProof/>
          <w:sz w:val="24"/>
          <w:szCs w:val="24"/>
          <w:lang w:eastAsia="en-US"/>
        </w:rPr>
        <w:t>[20]</w:t>
      </w:r>
      <w:r w:rsidR="00936593">
        <w:rPr>
          <w:rFonts w:ascii="Calibri" w:eastAsia="Calibri" w:hAnsi="Calibri"/>
          <w:sz w:val="24"/>
          <w:szCs w:val="24"/>
          <w:lang w:eastAsia="en-US"/>
        </w:rPr>
        <w:fldChar w:fldCharType="end"/>
      </w:r>
      <w:r w:rsidR="00936593" w:rsidRPr="002D67F6">
        <w:rPr>
          <w:rFonts w:ascii="Calibri" w:eastAsia="Calibri" w:hAnsi="Calibri"/>
          <w:sz w:val="24"/>
          <w:szCs w:val="24"/>
          <w:lang w:eastAsia="en-US"/>
        </w:rPr>
        <w:t xml:space="preserve"> </w:t>
      </w:r>
    </w:p>
    <w:p w14:paraId="46E2DC0E" w14:textId="77777777" w:rsidR="00D37DA5" w:rsidRPr="002D67F6" w:rsidRDefault="00D37DA5" w:rsidP="00CD718B">
      <w:pPr>
        <w:tabs>
          <w:tab w:val="left" w:pos="567"/>
        </w:tabs>
        <w:autoSpaceDE w:val="0"/>
        <w:autoSpaceDN w:val="0"/>
        <w:adjustRightInd w:val="0"/>
        <w:jc w:val="both"/>
        <w:rPr>
          <w:rFonts w:ascii="Calibri" w:eastAsia="Calibri" w:hAnsi="Calibri"/>
          <w:sz w:val="24"/>
          <w:szCs w:val="24"/>
          <w:lang w:eastAsia="en-US"/>
        </w:rPr>
      </w:pPr>
    </w:p>
    <w:p w14:paraId="0820E85F" w14:textId="77777777" w:rsidR="00D37DA5" w:rsidRPr="002D67F6" w:rsidRDefault="00D37DA5" w:rsidP="00CD718B">
      <w:pPr>
        <w:tabs>
          <w:tab w:val="left" w:pos="567"/>
        </w:tabs>
        <w:autoSpaceDE w:val="0"/>
        <w:autoSpaceDN w:val="0"/>
        <w:adjustRightInd w:val="0"/>
        <w:jc w:val="both"/>
        <w:rPr>
          <w:rFonts w:ascii="Calibri" w:eastAsia="Calibri" w:hAnsi="Calibri"/>
          <w:sz w:val="24"/>
          <w:szCs w:val="24"/>
          <w:lang w:eastAsia="en-US"/>
        </w:rPr>
      </w:pPr>
      <w:r w:rsidRPr="002D67F6">
        <w:rPr>
          <w:rFonts w:ascii="Calibri" w:eastAsia="Calibri" w:hAnsi="Calibri"/>
          <w:sz w:val="24"/>
          <w:szCs w:val="24"/>
          <w:lang w:eastAsia="en-US"/>
        </w:rPr>
        <w:t xml:space="preserve">The limiting factor in the biosynthesis of hippuric acid is the availability of glycine. The utilization of glycine in the detoxification of benzoate results in a reduction in the glycine level of the body. Therefore, the ingestion of benzoic acid or its salts affects any body function or metabolic process in which glycine is involved; for example, it leads to a reduction in creatinine, glutamine, urea, and uric acid levels. </w:t>
      </w:r>
    </w:p>
    <w:p w14:paraId="717F2B79" w14:textId="77777777" w:rsidR="00D37DA5" w:rsidRPr="002D67F6" w:rsidRDefault="00D37DA5" w:rsidP="00CD718B">
      <w:pPr>
        <w:tabs>
          <w:tab w:val="left" w:pos="567"/>
        </w:tabs>
        <w:autoSpaceDE w:val="0"/>
        <w:autoSpaceDN w:val="0"/>
        <w:adjustRightInd w:val="0"/>
        <w:jc w:val="both"/>
        <w:rPr>
          <w:rFonts w:ascii="Calibri" w:eastAsia="Calibri" w:hAnsi="Calibri"/>
          <w:sz w:val="24"/>
          <w:szCs w:val="24"/>
          <w:lang w:eastAsia="en-US"/>
        </w:rPr>
      </w:pPr>
    </w:p>
    <w:p w14:paraId="36B3AC2E" w14:textId="77777777" w:rsidR="00D37DA5" w:rsidRPr="002D67F6" w:rsidRDefault="00D37DA5" w:rsidP="00CD718B">
      <w:pPr>
        <w:tabs>
          <w:tab w:val="left" w:pos="567"/>
        </w:tabs>
        <w:autoSpaceDE w:val="0"/>
        <w:autoSpaceDN w:val="0"/>
        <w:adjustRightInd w:val="0"/>
        <w:jc w:val="both"/>
        <w:rPr>
          <w:rFonts w:ascii="Calibri" w:hAnsi="Calibri" w:cs="TTE24BC9C8t00"/>
          <w:sz w:val="24"/>
          <w:szCs w:val="24"/>
        </w:rPr>
      </w:pPr>
      <w:r w:rsidRPr="002D67F6">
        <w:rPr>
          <w:rFonts w:ascii="Calibri" w:eastAsia="Calibri" w:hAnsi="Calibri"/>
          <w:sz w:val="24"/>
          <w:szCs w:val="24"/>
          <w:lang w:eastAsia="en-US"/>
        </w:rPr>
        <w:t xml:space="preserve">Another metabolite of benzoate is the benzoyl glucuronide. For example, the dog excretes considerable amounts of this metabolite in the urine (20% after a single dose of 50 mg/kg body weight). </w:t>
      </w:r>
      <w:r w:rsidRPr="002D67F6">
        <w:rPr>
          <w:rFonts w:ascii="Calibri" w:hAnsi="Calibri" w:cs="TTE24BC9C8t00"/>
          <w:sz w:val="24"/>
          <w:szCs w:val="24"/>
        </w:rPr>
        <w:t>In healthy adults, up to 97% of the dose of sodium benzoate is excreted as hip</w:t>
      </w:r>
      <w:r w:rsidR="00291E09">
        <w:rPr>
          <w:rFonts w:ascii="Calibri" w:hAnsi="Calibri" w:cs="TTE24BC9C8t00"/>
          <w:sz w:val="24"/>
          <w:szCs w:val="24"/>
        </w:rPr>
        <w:t>puric acid in the urine within 6</w:t>
      </w:r>
      <w:r w:rsidRPr="002D67F6">
        <w:rPr>
          <w:rFonts w:ascii="Calibri" w:hAnsi="Calibri" w:cs="TTE24BC9C8t00"/>
          <w:sz w:val="24"/>
          <w:szCs w:val="24"/>
        </w:rPr>
        <w:t xml:space="preserve"> hours</w:t>
      </w:r>
      <w:r w:rsidR="00936593">
        <w:rPr>
          <w:rFonts w:ascii="Calibri" w:hAnsi="Calibri" w:cs="TTE24BC9C8t00"/>
          <w:sz w:val="24"/>
          <w:szCs w:val="24"/>
        </w:rPr>
        <w:t xml:space="preserve"> </w:t>
      </w:r>
      <w:r w:rsidR="00936593">
        <w:rPr>
          <w:rFonts w:ascii="Calibri" w:hAnsi="Calibri" w:cs="TTE24BC9C8t00"/>
          <w:sz w:val="24"/>
          <w:szCs w:val="24"/>
        </w:rPr>
        <w:fldChar w:fldCharType="begin"/>
      </w:r>
      <w:r w:rsidR="00936593">
        <w:rPr>
          <w:rFonts w:ascii="Calibri" w:hAnsi="Calibri" w:cs="TTE24BC9C8t00"/>
          <w:sz w:val="24"/>
          <w:szCs w:val="24"/>
        </w:rPr>
        <w:instrText xml:space="preserve"> ADDIN EN.CITE &lt;EndNote&gt;&lt;Cite&gt;&lt;Author&gt;Kubota&lt;/Author&gt;&lt;Year&gt;1991&lt;/Year&gt;&lt;RecNum&gt;29&lt;/RecNum&gt;&lt;DisplayText&gt;[20]&lt;/DisplayText&gt;&lt;record&gt;&lt;rec-number&gt;29&lt;/rec-number&gt;&lt;foreign-keys&gt;&lt;key app="EN" db-id="tdp25sdsyres27e5fww5rdeup05t0vf0v5tz" timestamp="1589943937"&gt;29&lt;/key&gt;&lt;/foreign-keys&gt;&lt;ref-type name="Journal Article"&gt;17&lt;/ref-type&gt;&lt;contributors&gt;&lt;authors&gt;&lt;author&gt;Kubota, K.&lt;/author&gt;&lt;author&gt;Ishizaki, T.&lt;/author&gt;&lt;/authors&gt;&lt;/contributors&gt;&lt;titles&gt;&lt;title&gt;Dose-dependent pharmacokinetics of benzoic acid following oral administration of sodium benzoate to humans&lt;/title&gt;&lt;secondary-title&gt;European Journal of Clinical Pharmacology&lt;/secondary-title&gt;&lt;/titles&gt;&lt;periodical&gt;&lt;full-title&gt;European Journal of Clinical Pharmacology&lt;/full-title&gt;&lt;/periodical&gt;&lt;pages&gt;363-368&lt;/pages&gt;&lt;volume&gt;41&lt;/volume&gt;&lt;number&gt;4&lt;/number&gt;&lt;dates&gt;&lt;year&gt;1991&lt;/year&gt;&lt;pub-dates&gt;&lt;date&gt;1991/10/01&lt;/date&gt;&lt;/pub-dates&gt;&lt;/dates&gt;&lt;isbn&gt;1432-1041&lt;/isbn&gt;&lt;urls&gt;&lt;related-urls&gt;&lt;url&gt;https://doi.org/10.1007/BF00314969&lt;/url&gt;&lt;/related-urls&gt;&lt;/urls&gt;&lt;electronic-resource-num&gt;10.1007/BF00314969&lt;/electronic-resource-num&gt;&lt;/record&gt;&lt;/Cite&gt;&lt;/EndNote&gt;</w:instrText>
      </w:r>
      <w:r w:rsidR="00936593">
        <w:rPr>
          <w:rFonts w:ascii="Calibri" w:hAnsi="Calibri" w:cs="TTE24BC9C8t00"/>
          <w:sz w:val="24"/>
          <w:szCs w:val="24"/>
        </w:rPr>
        <w:fldChar w:fldCharType="separate"/>
      </w:r>
      <w:r w:rsidR="00936593">
        <w:rPr>
          <w:rFonts w:ascii="Calibri" w:hAnsi="Calibri" w:cs="TTE24BC9C8t00"/>
          <w:noProof/>
          <w:sz w:val="24"/>
          <w:szCs w:val="24"/>
        </w:rPr>
        <w:t>[20]</w:t>
      </w:r>
      <w:r w:rsidR="00936593">
        <w:rPr>
          <w:rFonts w:ascii="Calibri" w:hAnsi="Calibri" w:cs="TTE24BC9C8t00"/>
          <w:sz w:val="24"/>
          <w:szCs w:val="24"/>
        </w:rPr>
        <w:fldChar w:fldCharType="end"/>
      </w:r>
    </w:p>
    <w:p w14:paraId="25E137DB" w14:textId="77777777" w:rsidR="00D37DA5" w:rsidRPr="002D67F6" w:rsidRDefault="00D37DA5" w:rsidP="00CD718B">
      <w:pPr>
        <w:tabs>
          <w:tab w:val="left" w:pos="567"/>
        </w:tabs>
        <w:autoSpaceDE w:val="0"/>
        <w:autoSpaceDN w:val="0"/>
        <w:adjustRightInd w:val="0"/>
        <w:jc w:val="both"/>
        <w:rPr>
          <w:rFonts w:ascii="Calibri" w:eastAsia="Calibri" w:hAnsi="Calibri"/>
          <w:sz w:val="24"/>
          <w:szCs w:val="24"/>
          <w:lang w:eastAsia="en-US"/>
        </w:rPr>
      </w:pPr>
    </w:p>
    <w:p w14:paraId="4C28898D" w14:textId="77777777" w:rsidR="00D37DA5" w:rsidRPr="002D67F6" w:rsidRDefault="00B403B8" w:rsidP="00055D9F">
      <w:pPr>
        <w:pStyle w:val="Heading2"/>
        <w:numPr>
          <w:ilvl w:val="0"/>
          <w:numId w:val="0"/>
        </w:numPr>
        <w:tabs>
          <w:tab w:val="clear" w:pos="1134"/>
          <w:tab w:val="left" w:pos="567"/>
          <w:tab w:val="num" w:pos="9933"/>
        </w:tabs>
        <w:spacing w:after="240"/>
        <w:ind w:left="374" w:hanging="374"/>
        <w:rPr>
          <w:rFonts w:ascii="Calibri" w:hAnsi="Calibri"/>
          <w:szCs w:val="24"/>
        </w:rPr>
      </w:pPr>
      <w:bookmarkStart w:id="43" w:name="_Toc56753256"/>
      <w:r>
        <w:rPr>
          <w:rFonts w:ascii="Calibri" w:hAnsi="Calibri"/>
          <w:szCs w:val="24"/>
          <w:lang w:val="en-AU"/>
        </w:rPr>
        <w:t>6.7</w:t>
      </w:r>
      <w:r w:rsidR="00F00F69">
        <w:rPr>
          <w:rFonts w:ascii="Calibri" w:hAnsi="Calibri"/>
          <w:szCs w:val="24"/>
          <w:lang w:val="en-AU"/>
        </w:rPr>
        <w:tab/>
      </w:r>
      <w:r w:rsidR="005D46D7">
        <w:rPr>
          <w:rFonts w:ascii="Calibri" w:hAnsi="Calibri"/>
          <w:szCs w:val="24"/>
          <w:lang w:val="en-AU"/>
        </w:rPr>
        <w:tab/>
      </w:r>
      <w:r w:rsidR="00D37DA5" w:rsidRPr="002D67F6">
        <w:rPr>
          <w:rFonts w:ascii="Calibri" w:hAnsi="Calibri"/>
          <w:szCs w:val="24"/>
        </w:rPr>
        <w:t>Pharmacodynamics</w:t>
      </w:r>
      <w:bookmarkEnd w:id="43"/>
      <w:r w:rsidR="00D37DA5" w:rsidRPr="002D67F6">
        <w:rPr>
          <w:rFonts w:ascii="Calibri" w:hAnsi="Calibri"/>
          <w:szCs w:val="24"/>
        </w:rPr>
        <w:t xml:space="preserve"> </w:t>
      </w:r>
    </w:p>
    <w:p w14:paraId="4A31BA84" w14:textId="77777777" w:rsidR="00D37DA5" w:rsidRDefault="00D37DA5" w:rsidP="00A87836">
      <w:pPr>
        <w:tabs>
          <w:tab w:val="left" w:pos="567"/>
        </w:tabs>
        <w:jc w:val="both"/>
        <w:rPr>
          <w:rFonts w:ascii="Calibri" w:hAnsi="Calibri" w:cs="Arial"/>
          <w:sz w:val="24"/>
          <w:szCs w:val="24"/>
        </w:rPr>
      </w:pPr>
      <w:r w:rsidRPr="002D67F6">
        <w:rPr>
          <w:rFonts w:ascii="Calibri" w:eastAsia="Calibri" w:hAnsi="Calibri" w:cs="Arial"/>
          <w:sz w:val="24"/>
          <w:szCs w:val="24"/>
          <w:lang w:eastAsia="en-US"/>
        </w:rPr>
        <w:t xml:space="preserve">The desired </w:t>
      </w:r>
      <w:proofErr w:type="spellStart"/>
      <w:r w:rsidRPr="002D67F6">
        <w:rPr>
          <w:rFonts w:ascii="Calibri" w:eastAsia="Calibri" w:hAnsi="Calibri" w:cs="Arial"/>
          <w:sz w:val="24"/>
          <w:szCs w:val="24"/>
          <w:lang w:eastAsia="en-US"/>
        </w:rPr>
        <w:t>pharmocodynamic</w:t>
      </w:r>
      <w:proofErr w:type="spellEnd"/>
      <w:r w:rsidRPr="002D67F6">
        <w:rPr>
          <w:rFonts w:ascii="Calibri" w:eastAsia="Calibri" w:hAnsi="Calibri" w:cs="Arial"/>
          <w:sz w:val="24"/>
          <w:szCs w:val="24"/>
          <w:lang w:eastAsia="en-US"/>
        </w:rPr>
        <w:t xml:space="preserve"> outcome of sodium benzoate relates to its ability to inhibit </w:t>
      </w:r>
      <w:r w:rsidRPr="002D67F6">
        <w:rPr>
          <w:rFonts w:ascii="Calibri" w:hAnsi="Calibri" w:cs="Arial"/>
          <w:sz w:val="24"/>
          <w:szCs w:val="24"/>
        </w:rPr>
        <w:t>D-amino-acid-oxidase (DAAO). DAAO is an enzyme that metabolizes D-amino-acids, such as D-serine and D-alanine. Sodium benzoate binds to the D-amino-acid-oxidase active site, which inhibits its ability to metabolize D-amino-acids. Consequently, by inhibiting DAAO, this results in increased concentrations D-amino acids. As D-serine and D-alanine are full agonists of the glycine binding site of the NMDA receptor, the increased cerebral concentrations of these D-amino acids resu</w:t>
      </w:r>
      <w:r w:rsidR="00A87836">
        <w:rPr>
          <w:rFonts w:ascii="Calibri" w:hAnsi="Calibri" w:cs="Arial"/>
          <w:sz w:val="24"/>
          <w:szCs w:val="24"/>
        </w:rPr>
        <w:t xml:space="preserve">lt in increased NMDA function. </w:t>
      </w:r>
      <w:r w:rsidR="00936593">
        <w:rPr>
          <w:rFonts w:ascii="Calibri" w:hAnsi="Calibri" w:cs="Arial"/>
          <w:sz w:val="24"/>
          <w:szCs w:val="24"/>
        </w:rPr>
        <w:t xml:space="preserve">There is also some evidence that sodium benzoate may reduce oxidative stress </w:t>
      </w:r>
      <w:r w:rsidR="00936593">
        <w:rPr>
          <w:rFonts w:ascii="Calibri" w:hAnsi="Calibri" w:cs="Arial"/>
          <w:sz w:val="24"/>
          <w:szCs w:val="24"/>
        </w:rPr>
        <w:fldChar w:fldCharType="begin">
          <w:fldData xml:space="preserve">PEVuZE5vdGU+PENpdGU+PEF1dGhvcj5MaW48L0F1dGhvcj48WWVhcj4yMDE4PC9ZZWFyPjxSZWNO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</w:fldData>
        </w:fldChar>
      </w:r>
      <w:r w:rsidR="00936593">
        <w:rPr>
          <w:rFonts w:ascii="Calibri" w:hAnsi="Calibri" w:cs="Arial"/>
          <w:sz w:val="24"/>
          <w:szCs w:val="24"/>
        </w:rPr>
        <w:instrText xml:space="preserve"> ADDIN EN.CITE </w:instrText>
      </w:r>
      <w:r w:rsidR="00936593">
        <w:rPr>
          <w:rFonts w:ascii="Calibri" w:hAnsi="Calibri" w:cs="Arial"/>
          <w:sz w:val="24"/>
          <w:szCs w:val="24"/>
        </w:rPr>
        <w:fldChar w:fldCharType="begin">
          <w:fldData xml:space="preserve">PEVuZE5vdGU+PENpdGU+PEF1dGhvcj5MaW48L0F1dGhvcj48WWVhcj4yMDE4PC9ZZWFyPjxSZWNO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</w:fldData>
        </w:fldChar>
      </w:r>
      <w:r w:rsidR="00936593">
        <w:rPr>
          <w:rFonts w:ascii="Calibri" w:hAnsi="Calibri" w:cs="Arial"/>
          <w:sz w:val="24"/>
          <w:szCs w:val="24"/>
        </w:rPr>
        <w:instrText xml:space="preserve"> ADDIN EN.CITE.DATA </w:instrText>
      </w:r>
      <w:r w:rsidR="00936593">
        <w:rPr>
          <w:rFonts w:ascii="Calibri" w:hAnsi="Calibri" w:cs="Arial"/>
          <w:sz w:val="24"/>
          <w:szCs w:val="24"/>
        </w:rPr>
      </w:r>
      <w:r w:rsidR="00936593">
        <w:rPr>
          <w:rFonts w:ascii="Calibri" w:hAnsi="Calibri" w:cs="Arial"/>
          <w:sz w:val="24"/>
          <w:szCs w:val="24"/>
        </w:rPr>
        <w:fldChar w:fldCharType="end"/>
      </w:r>
      <w:r w:rsidR="00936593">
        <w:rPr>
          <w:rFonts w:ascii="Calibri" w:hAnsi="Calibri" w:cs="Arial"/>
          <w:sz w:val="24"/>
          <w:szCs w:val="24"/>
        </w:rPr>
      </w:r>
      <w:r w:rsidR="00936593">
        <w:rPr>
          <w:rFonts w:ascii="Calibri" w:hAnsi="Calibri" w:cs="Arial"/>
          <w:sz w:val="24"/>
          <w:szCs w:val="24"/>
        </w:rPr>
        <w:fldChar w:fldCharType="separate"/>
      </w:r>
      <w:r w:rsidR="00936593">
        <w:rPr>
          <w:rFonts w:ascii="Calibri" w:hAnsi="Calibri" w:cs="Arial"/>
          <w:noProof/>
          <w:sz w:val="24"/>
          <w:szCs w:val="24"/>
        </w:rPr>
        <w:t>[9]</w:t>
      </w:r>
      <w:r w:rsidR="00936593">
        <w:rPr>
          <w:rFonts w:ascii="Calibri" w:hAnsi="Calibri" w:cs="Arial"/>
          <w:sz w:val="24"/>
          <w:szCs w:val="24"/>
        </w:rPr>
        <w:fldChar w:fldCharType="end"/>
      </w:r>
      <w:r w:rsidR="00936593">
        <w:rPr>
          <w:rFonts w:ascii="Calibri" w:hAnsi="Calibri" w:cs="Arial"/>
          <w:sz w:val="24"/>
          <w:szCs w:val="24"/>
        </w:rPr>
        <w:t xml:space="preserve"> which is another proposed mechanism for the onset and persistence of schizophrenia </w:t>
      </w:r>
      <w:r w:rsidR="00936593">
        <w:rPr>
          <w:rFonts w:ascii="Calibri" w:hAnsi="Calibri" w:cs="Arial"/>
          <w:sz w:val="24"/>
          <w:szCs w:val="24"/>
        </w:rPr>
        <w:fldChar w:fldCharType="begin"/>
      </w:r>
      <w:r w:rsidR="00936593">
        <w:rPr>
          <w:rFonts w:ascii="Calibri" w:hAnsi="Calibri" w:cs="Arial"/>
          <w:sz w:val="24"/>
          <w:szCs w:val="24"/>
        </w:rPr>
        <w:instrText xml:space="preserve"> ADDIN EN.CITE &lt;EndNote&gt;&lt;Cite&gt;&lt;Author&gt;Flatow&lt;/Author&gt;&lt;Year&gt;2013&lt;/Year&gt;&lt;RecNum&gt;25&lt;/RecNum&gt;&lt;DisplayText&gt;[11]&lt;/DisplayText&gt;&lt;record&gt;&lt;rec-number&gt;25&lt;/rec-number&gt;&lt;foreign-keys&gt;&lt;key app="EN" db-id="tdp25sdsyres27e5fww5rdeup05t0vf0v5tz" timestamp="1589942604"&gt;25&lt;/key&gt;&lt;/foreign-keys&gt;&lt;ref-type name="Journal Article"&gt;17&lt;/ref-type&gt;&lt;contributors&gt;&lt;authors&gt;&lt;author&gt;Flatow, J.&lt;/author&gt;&lt;author&gt;Buckley, P.&lt;/author&gt;&lt;author&gt;Miller, B. J.&lt;/author&gt;&lt;/authors&gt;&lt;/contributors&gt;&lt;auth-address&gt;Medical College of Georgia, Georgia Regents University, Augusta, GA 30912, USA.&lt;/auth-address&gt;&lt;titles&gt;&lt;title&gt;Meta-analysis of oxidative stress in schizophrenia&lt;/title&gt;&lt;secondary-title&gt;Biol Psychiatry&lt;/secondary-title&gt;&lt;alt-title&gt;Biological psychiatry&lt;/alt-title&gt;&lt;/titles&gt;&lt;periodical&gt;&lt;full-title&gt;Biol Psychiatry&lt;/full-title&gt;&lt;abbr-1&gt;Biological psychiatry&lt;/abbr-1&gt;&lt;/periodical&gt;&lt;alt-periodical&gt;&lt;full-title&gt;Biol Psychiatry&lt;/full-title&gt;&lt;abbr-1&gt;Biological psychiatry&lt;/abbr-1&gt;&lt;/alt-periodical&gt;&lt;pages&gt;400-9&lt;/pages&gt;&lt;volume&gt;74&lt;/volume&gt;&lt;number&gt;6&lt;/number&gt;&lt;edition&gt;2013/05/21&lt;/edition&gt;&lt;keywords&gt;&lt;keyword&gt;Humans&lt;/keyword&gt;&lt;keyword&gt;*Oxidative Stress&lt;/keyword&gt;&lt;keyword&gt;Schizophrenia/*metabolism&lt;/keyword&gt;&lt;keyword&gt;Antioxidants&lt;/keyword&gt;&lt;keyword&gt;first-episode psychosis&lt;/keyword&gt;&lt;keyword&gt;meta-analysis&lt;/keyword&gt;&lt;keyword&gt;oxidative stress&lt;/keyword&gt;&lt;keyword&gt;relapse&lt;/keyword&gt;&lt;keyword&gt;schizophrenia&lt;/keyword&gt;&lt;keyword&gt;interest.&lt;/keyword&gt;&lt;/keywords&gt;&lt;dates&gt;&lt;year&gt;2013&lt;/year&gt;&lt;pub-dates&gt;&lt;date&gt;Sep 15&lt;/date&gt;&lt;/pub-dates&gt;&lt;/dates&gt;&lt;isbn&gt;0006-3223 (Print)&amp;#xD;0006-3223&lt;/isbn&gt;&lt;accession-num&gt;23683390&lt;/accession-num&gt;&lt;urls&gt;&lt;/urls&gt;&lt;custom2&gt;PMC4018767&lt;/custom2&gt;&lt;custom6&gt;NIHMS576612&lt;/custom6&gt;&lt;electronic-resource-num&gt;10.1016/j.biopsych.2013.03.018&lt;/electronic-resource-num&gt;&lt;remote-database-provider&gt;NLM&lt;/remote-database-provider&gt;&lt;language&gt;eng&lt;/language&gt;&lt;/record&gt;&lt;/Cite&gt;&lt;/EndNote&gt;</w:instrText>
      </w:r>
      <w:r w:rsidR="00936593">
        <w:rPr>
          <w:rFonts w:ascii="Calibri" w:hAnsi="Calibri" w:cs="Arial"/>
          <w:sz w:val="24"/>
          <w:szCs w:val="24"/>
        </w:rPr>
        <w:fldChar w:fldCharType="separate"/>
      </w:r>
      <w:r w:rsidR="00936593">
        <w:rPr>
          <w:rFonts w:ascii="Calibri" w:hAnsi="Calibri" w:cs="Arial"/>
          <w:noProof/>
          <w:sz w:val="24"/>
          <w:szCs w:val="24"/>
        </w:rPr>
        <w:t>[11]</w:t>
      </w:r>
      <w:r w:rsidR="00936593">
        <w:rPr>
          <w:rFonts w:ascii="Calibri" w:hAnsi="Calibri" w:cs="Arial"/>
          <w:sz w:val="24"/>
          <w:szCs w:val="24"/>
        </w:rPr>
        <w:fldChar w:fldCharType="end"/>
      </w:r>
      <w:r w:rsidR="00936593">
        <w:rPr>
          <w:rFonts w:ascii="Calibri" w:hAnsi="Calibri" w:cs="Arial"/>
          <w:sz w:val="24"/>
          <w:szCs w:val="24"/>
        </w:rPr>
        <w:t>.</w:t>
      </w:r>
    </w:p>
    <w:p w14:paraId="70CD410D" w14:textId="77777777" w:rsidR="00A87836" w:rsidRPr="002D67F6" w:rsidRDefault="00A87836" w:rsidP="00A87836">
      <w:pPr>
        <w:tabs>
          <w:tab w:val="left" w:pos="567"/>
        </w:tabs>
        <w:jc w:val="both"/>
        <w:rPr>
          <w:rFonts w:ascii="Calibri" w:hAnsi="Calibri" w:cs="Arial"/>
          <w:sz w:val="24"/>
          <w:szCs w:val="24"/>
        </w:rPr>
      </w:pPr>
    </w:p>
    <w:p w14:paraId="0D458D88" w14:textId="77777777" w:rsidR="00D37DA5" w:rsidRPr="002D67F6" w:rsidRDefault="00D37DA5" w:rsidP="00CD718B">
      <w:pPr>
        <w:pStyle w:val="Heading1"/>
        <w:widowControl w:val="0"/>
        <w:tabs>
          <w:tab w:val="clear" w:pos="432"/>
          <w:tab w:val="num" w:pos="0"/>
          <w:tab w:val="left" w:pos="567"/>
        </w:tabs>
        <w:spacing w:after="120"/>
        <w:ind w:left="0" w:firstLine="0"/>
        <w:rPr>
          <w:rFonts w:ascii="Calibri" w:hAnsi="Calibri"/>
          <w:szCs w:val="24"/>
        </w:rPr>
      </w:pPr>
      <w:bookmarkStart w:id="44" w:name="_Toc56753257"/>
      <w:r w:rsidRPr="002D67F6">
        <w:rPr>
          <w:rFonts w:ascii="Calibri" w:hAnsi="Calibri"/>
          <w:szCs w:val="24"/>
        </w:rPr>
        <w:t>Investigational Product</w:t>
      </w:r>
      <w:bookmarkEnd w:id="44"/>
    </w:p>
    <w:p w14:paraId="40534CFC" w14:textId="77777777" w:rsidR="00D37DA5" w:rsidRPr="002D67F6" w:rsidRDefault="00D37DA5" w:rsidP="00CD718B">
      <w:pPr>
        <w:pStyle w:val="Heading2"/>
        <w:tabs>
          <w:tab w:val="clear" w:pos="1134"/>
          <w:tab w:val="left" w:pos="567"/>
          <w:tab w:val="num" w:pos="945"/>
        </w:tabs>
        <w:spacing w:after="120"/>
        <w:rPr>
          <w:rFonts w:ascii="Calibri" w:hAnsi="Calibri"/>
          <w:szCs w:val="24"/>
        </w:rPr>
      </w:pPr>
      <w:bookmarkStart w:id="45" w:name="_Toc56753258"/>
      <w:r w:rsidRPr="002D67F6">
        <w:rPr>
          <w:rFonts w:ascii="Calibri" w:hAnsi="Calibri"/>
          <w:szCs w:val="24"/>
        </w:rPr>
        <w:t>Description of Investigational Product</w:t>
      </w:r>
      <w:bookmarkEnd w:id="45"/>
    </w:p>
    <w:p w14:paraId="56BD2A53" w14:textId="77777777" w:rsidR="000655CD" w:rsidRDefault="00416261" w:rsidP="00CD718B">
      <w:pPr>
        <w:tabs>
          <w:tab w:val="left" w:pos="567"/>
        </w:tabs>
        <w:jc w:val="both"/>
        <w:rPr>
          <w:rFonts w:ascii="Calibri" w:hAnsi="Calibri"/>
          <w:sz w:val="24"/>
          <w:szCs w:val="24"/>
          <w:lang w:eastAsia="en-US"/>
        </w:rPr>
      </w:pPr>
      <w:r>
        <w:rPr>
          <w:rFonts w:ascii="Calibri" w:hAnsi="Calibri"/>
          <w:sz w:val="24"/>
          <w:szCs w:val="24"/>
          <w:lang w:eastAsia="en-US"/>
        </w:rPr>
        <w:t xml:space="preserve">Active: </w:t>
      </w:r>
      <w:r w:rsidR="000C7CF7">
        <w:rPr>
          <w:rFonts w:ascii="Calibri" w:hAnsi="Calibri"/>
          <w:sz w:val="24"/>
          <w:szCs w:val="24"/>
          <w:lang w:eastAsia="en-US"/>
        </w:rPr>
        <w:t xml:space="preserve">3 doses of </w:t>
      </w:r>
      <w:r w:rsidR="00D37DA5" w:rsidRPr="00E825FA">
        <w:rPr>
          <w:rFonts w:ascii="Calibri" w:hAnsi="Calibri"/>
          <w:sz w:val="24"/>
          <w:szCs w:val="24"/>
          <w:lang w:eastAsia="en-US"/>
        </w:rPr>
        <w:t xml:space="preserve">Sodium benzoate </w:t>
      </w:r>
      <w:r w:rsidR="000C7CF7">
        <w:rPr>
          <w:rFonts w:ascii="Calibri" w:hAnsi="Calibri"/>
          <w:sz w:val="24"/>
          <w:szCs w:val="24"/>
          <w:lang w:eastAsia="en-US"/>
        </w:rPr>
        <w:t>(125mg, 250mg and 500mg)</w:t>
      </w:r>
      <w:r w:rsidR="0059650F" w:rsidRPr="00E825FA">
        <w:rPr>
          <w:rFonts w:ascii="Calibri" w:hAnsi="Calibri"/>
          <w:sz w:val="24"/>
          <w:szCs w:val="24"/>
          <w:lang w:eastAsia="en-US"/>
        </w:rPr>
        <w:t xml:space="preserve"> </w:t>
      </w:r>
      <w:r w:rsidR="000655CD" w:rsidRPr="00E825FA">
        <w:rPr>
          <w:rFonts w:ascii="Calibri" w:hAnsi="Calibri"/>
          <w:sz w:val="24"/>
          <w:szCs w:val="24"/>
          <w:lang w:eastAsia="en-US"/>
        </w:rPr>
        <w:t xml:space="preserve">capsules will be </w:t>
      </w:r>
      <w:r w:rsidR="00F35BDD" w:rsidRPr="00E825FA">
        <w:rPr>
          <w:rFonts w:ascii="Calibri" w:hAnsi="Calibri"/>
          <w:sz w:val="24"/>
          <w:szCs w:val="24"/>
          <w:lang w:eastAsia="en-US"/>
        </w:rPr>
        <w:t>compounded in identical form</w:t>
      </w:r>
    </w:p>
    <w:p w14:paraId="320D96A2" w14:textId="77777777" w:rsidR="00D37DA5" w:rsidRPr="002D67F6" w:rsidRDefault="00416261" w:rsidP="00CD718B">
      <w:pPr>
        <w:tabs>
          <w:tab w:val="left" w:pos="567"/>
        </w:tabs>
        <w:jc w:val="both"/>
        <w:rPr>
          <w:rFonts w:ascii="Calibri" w:hAnsi="Calibri"/>
          <w:sz w:val="24"/>
          <w:szCs w:val="24"/>
          <w:lang w:eastAsia="en-US"/>
        </w:rPr>
      </w:pPr>
      <w:r>
        <w:rPr>
          <w:rFonts w:ascii="Calibri" w:hAnsi="Calibri"/>
          <w:sz w:val="24"/>
          <w:szCs w:val="24"/>
          <w:lang w:eastAsia="en-US"/>
        </w:rPr>
        <w:t>Placebo: Microcrystalline cellulose in matched gelatine capsule</w:t>
      </w:r>
    </w:p>
    <w:p w14:paraId="4E588E95" w14:textId="77777777" w:rsidR="00D37DA5" w:rsidRPr="002D67F6" w:rsidRDefault="00D37DA5" w:rsidP="00CD718B">
      <w:pPr>
        <w:pStyle w:val="Heading2"/>
        <w:tabs>
          <w:tab w:val="clear" w:pos="1134"/>
          <w:tab w:val="left" w:pos="567"/>
          <w:tab w:val="num" w:pos="945"/>
        </w:tabs>
        <w:spacing w:after="120"/>
        <w:rPr>
          <w:rFonts w:ascii="Calibri" w:hAnsi="Calibri"/>
          <w:szCs w:val="24"/>
        </w:rPr>
      </w:pPr>
      <w:bookmarkStart w:id="46" w:name="_Toc56753259"/>
      <w:r w:rsidRPr="002D67F6">
        <w:rPr>
          <w:rFonts w:ascii="Calibri" w:hAnsi="Calibri"/>
          <w:szCs w:val="24"/>
        </w:rPr>
        <w:t>Dose Justification</w:t>
      </w:r>
      <w:bookmarkEnd w:id="46"/>
    </w:p>
    <w:p w14:paraId="3662B9C7" w14:textId="77777777" w:rsidR="00D37DA5" w:rsidRPr="002D67F6" w:rsidRDefault="00D37DA5" w:rsidP="00CD718B">
      <w:pPr>
        <w:tabs>
          <w:tab w:val="left" w:pos="567"/>
        </w:tabs>
        <w:autoSpaceDE w:val="0"/>
        <w:autoSpaceDN w:val="0"/>
        <w:adjustRightInd w:val="0"/>
        <w:jc w:val="both"/>
        <w:rPr>
          <w:rFonts w:ascii="Calibri" w:hAnsi="Calibri"/>
          <w:sz w:val="24"/>
          <w:szCs w:val="24"/>
        </w:rPr>
      </w:pPr>
      <w:r w:rsidRPr="002D67F6">
        <w:rPr>
          <w:rFonts w:ascii="Calibri" w:hAnsi="Calibri"/>
          <w:sz w:val="24"/>
          <w:szCs w:val="24"/>
        </w:rPr>
        <w:t xml:space="preserve">With respect to the use of sodium benzoate as a food, the Joint Food and Agriculture Organization of the United Nations (FAO) / World Health Organization (WHO) Expert Committee on Food </w:t>
      </w:r>
      <w:r w:rsidR="00685368">
        <w:rPr>
          <w:rFonts w:ascii="Calibri" w:hAnsi="Calibri"/>
          <w:sz w:val="24"/>
          <w:szCs w:val="24"/>
        </w:rPr>
        <w:t>A</w:t>
      </w:r>
      <w:r w:rsidRPr="002D67F6">
        <w:rPr>
          <w:rFonts w:ascii="Calibri" w:hAnsi="Calibri"/>
          <w:sz w:val="24"/>
          <w:szCs w:val="24"/>
        </w:rPr>
        <w:t xml:space="preserve">dditives, established a preliminary acceptable daily intake of </w:t>
      </w:r>
      <w:r w:rsidR="00EE7E64">
        <w:rPr>
          <w:rFonts w:ascii="Calibri" w:hAnsi="Calibri"/>
          <w:sz w:val="24"/>
          <w:szCs w:val="24"/>
        </w:rPr>
        <w:t xml:space="preserve">up to </w:t>
      </w:r>
      <w:r w:rsidRPr="002D67F6">
        <w:rPr>
          <w:rFonts w:ascii="Calibri" w:hAnsi="Calibri"/>
          <w:sz w:val="24"/>
          <w:szCs w:val="24"/>
        </w:rPr>
        <w:t>5mg/kg body weight for sodium benzoate.</w:t>
      </w:r>
      <w:r w:rsidR="00936593">
        <w:rPr>
          <w:rFonts w:ascii="Calibri" w:hAnsi="Calibri"/>
          <w:sz w:val="24"/>
          <w:szCs w:val="24"/>
        </w:rPr>
        <w:fldChar w:fldCharType="begin"/>
      </w:r>
      <w:r w:rsidR="00936593">
        <w:rPr>
          <w:rFonts w:ascii="Calibri" w:hAnsi="Calibri"/>
          <w:sz w:val="24"/>
          <w:szCs w:val="24"/>
        </w:rPr>
        <w:instrText xml:space="preserve"> ADDIN EN.CITE &lt;EndNote&gt;&lt;Cite&gt;&lt;Author&gt;World Health Organization&lt;/Author&gt;&lt;Year&gt;1996&lt;/Year&gt;&lt;RecNum&gt;40&lt;/RecNum&gt;&lt;DisplayText&gt;[21]&lt;/DisplayText&gt;&lt;record&gt;&lt;rec-number&gt;40&lt;/rec-number&gt;&lt;foreign-keys&gt;&lt;key app="EN" db-id="tdp25sdsyres27e5fww5rdeup05t0vf0v5tz" timestamp="1600304253"&gt;40&lt;/key&gt;&lt;/foreign-keys&gt;&lt;ref-type name="Report"&gt;27&lt;/ref-type&gt;&lt;contributors&gt;&lt;authors&gt;&lt;author&gt;World Health Organization,&lt;/author&gt;&lt;/authors&gt;&lt;secondary-authors&gt;&lt;author&gt;Prepared by the 46th meeting of the Joint FAO/WHO Expert Committee on Food Additives (JECFA),&lt;/author&gt;&lt;/secondary-authors&gt;&lt;tertiary-authors&gt;&lt;author&gt;World Health Organization&lt;/author&gt;&lt;/tertiary-authors&gt;&lt;/contributors&gt;&lt;titles&gt;&lt;title&gt;Toxicological evaluation of certain food additives&lt;/title&gt;&lt;secondary-title&gt;WHO Food Additives&lt;/secondary-title&gt;&lt;/titles&gt;&lt;num-vols&gt;37&lt;/num-vols&gt;&lt;dates&gt;&lt;year&gt;1996&lt;/year&gt;&lt;/dates&gt;&lt;pub-location&gt;Geneva&lt;/pub-location&gt;&lt;urls&gt;&lt;/urls&gt;&lt;/record&gt;&lt;/Cite&gt;&lt;/EndNote&gt;</w:instrText>
      </w:r>
      <w:r w:rsidR="00936593">
        <w:rPr>
          <w:rFonts w:ascii="Calibri" w:hAnsi="Calibri"/>
          <w:sz w:val="24"/>
          <w:szCs w:val="24"/>
        </w:rPr>
        <w:fldChar w:fldCharType="separate"/>
      </w:r>
      <w:r w:rsidR="00936593">
        <w:rPr>
          <w:rFonts w:ascii="Calibri" w:hAnsi="Calibri"/>
          <w:noProof/>
          <w:sz w:val="24"/>
          <w:szCs w:val="24"/>
        </w:rPr>
        <w:t>[21]</w:t>
      </w:r>
      <w:r w:rsidR="00936593">
        <w:rPr>
          <w:rFonts w:ascii="Calibri" w:hAnsi="Calibri"/>
          <w:sz w:val="24"/>
          <w:szCs w:val="24"/>
        </w:rPr>
        <w:fldChar w:fldCharType="end"/>
      </w:r>
      <w:r w:rsidRPr="002D67F6">
        <w:rPr>
          <w:rFonts w:ascii="Calibri" w:hAnsi="Calibri"/>
          <w:sz w:val="24"/>
          <w:szCs w:val="24"/>
        </w:rPr>
        <w:t xml:space="preserve"> This translates to 350mg per day for a 70kg person. </w:t>
      </w:r>
    </w:p>
    <w:p w14:paraId="047DE45C" w14:textId="77777777" w:rsidR="00D37DA5" w:rsidRPr="002D67F6" w:rsidRDefault="00D37DA5" w:rsidP="00CD718B">
      <w:pPr>
        <w:tabs>
          <w:tab w:val="left" w:pos="567"/>
        </w:tabs>
        <w:autoSpaceDE w:val="0"/>
        <w:autoSpaceDN w:val="0"/>
        <w:adjustRightInd w:val="0"/>
        <w:jc w:val="both"/>
        <w:rPr>
          <w:rFonts w:ascii="Calibri" w:hAnsi="Calibri"/>
          <w:sz w:val="24"/>
          <w:szCs w:val="24"/>
        </w:rPr>
      </w:pPr>
    </w:p>
    <w:p w14:paraId="6CAE4176" w14:textId="77777777" w:rsidR="00D37DA5" w:rsidRPr="002D67F6" w:rsidRDefault="00D37DA5" w:rsidP="00CD718B">
      <w:pPr>
        <w:tabs>
          <w:tab w:val="left" w:pos="567"/>
        </w:tabs>
        <w:autoSpaceDE w:val="0"/>
        <w:autoSpaceDN w:val="0"/>
        <w:adjustRightInd w:val="0"/>
        <w:jc w:val="both"/>
        <w:rPr>
          <w:rFonts w:ascii="Calibri" w:hAnsi="Calibri"/>
          <w:sz w:val="24"/>
          <w:szCs w:val="24"/>
        </w:rPr>
      </w:pPr>
      <w:r w:rsidRPr="002D67F6">
        <w:rPr>
          <w:rFonts w:ascii="Calibri" w:hAnsi="Calibri"/>
          <w:sz w:val="24"/>
          <w:szCs w:val="24"/>
        </w:rPr>
        <w:t>With respect to individuals with urea cycle disorders, the recommended dose of sodium benzoate is between 250-500mg/kg per day or approximately 17500mg-35000mg per day for a 70kg person. It is noted that serious side effects at this dosage are rare and limited to occasional cases of anorexia and vomiting.</w:t>
      </w:r>
      <w:r w:rsidR="00936593">
        <w:rPr>
          <w:rFonts w:ascii="Calibri" w:hAnsi="Calibri"/>
          <w:sz w:val="24"/>
          <w:szCs w:val="24"/>
        </w:rPr>
        <w:fldChar w:fldCharType="begin"/>
      </w:r>
      <w:r w:rsidR="00936593">
        <w:rPr>
          <w:rFonts w:ascii="Calibri" w:hAnsi="Calibri"/>
          <w:sz w:val="24"/>
          <w:szCs w:val="24"/>
        </w:rPr>
        <w:instrText xml:space="preserve"> ADDIN EN.CITE &lt;EndNote&gt;&lt;Cite&gt;&lt;Author&gt;World Health Organization&lt;/Author&gt;&lt;Year&gt;2000&lt;/Year&gt;&lt;RecNum&gt;47&lt;/RecNum&gt;&lt;DisplayText&gt;[15]&lt;/DisplayText&gt;&lt;record&gt;&lt;rec-number&gt;47&lt;/rec-number&gt;&lt;foreign-keys&gt;&lt;key app="EN" db-id="tdp25sdsyres27e5fww5rdeup05t0vf0v5tz" timestamp="1600304253"&gt;47&lt;/key&gt;&lt;/foreign-keys&gt;&lt;ref-type name="Report"&gt;27&lt;/ref-type&gt;&lt;contributors&gt;&lt;authors&gt;&lt;author&gt;World Health Organization,&lt;/author&gt;&lt;/authors&gt;&lt;secondary-authors&gt;&lt;author&gt;International programme on Chemical Safety (IPCS),&lt;/author&gt;&lt;/secondary-authors&gt;&lt;/contributors&gt;&lt;titles&gt;&lt;title&gt;Benzoic Acid and Sodium Benzoate&lt;/title&gt;&lt;secondary-title&gt;Concise international chemical assessement document&lt;/secondary-title&gt;&lt;/titles&gt;&lt;volume&gt;26&lt;/volume&gt;&lt;dates&gt;&lt;year&gt;2000&lt;/year&gt;&lt;/dates&gt;&lt;pub-location&gt;Geneva&lt;/pub-location&gt;&lt;publisher&gt;World Health&lt;/publisher&gt;&lt;urls&gt;&lt;/urls&gt;&lt;/record&gt;&lt;/Cite&gt;&lt;/EndNote&gt;</w:instrText>
      </w:r>
      <w:r w:rsidR="00936593">
        <w:rPr>
          <w:rFonts w:ascii="Calibri" w:hAnsi="Calibri"/>
          <w:sz w:val="24"/>
          <w:szCs w:val="24"/>
        </w:rPr>
        <w:fldChar w:fldCharType="separate"/>
      </w:r>
      <w:r w:rsidR="00936593">
        <w:rPr>
          <w:rFonts w:ascii="Calibri" w:hAnsi="Calibri"/>
          <w:noProof/>
          <w:sz w:val="24"/>
          <w:szCs w:val="24"/>
        </w:rPr>
        <w:t>[15]</w:t>
      </w:r>
      <w:r w:rsidR="00936593">
        <w:rPr>
          <w:rFonts w:ascii="Calibri" w:hAnsi="Calibri"/>
          <w:sz w:val="24"/>
          <w:szCs w:val="24"/>
        </w:rPr>
        <w:fldChar w:fldCharType="end"/>
      </w:r>
    </w:p>
    <w:p w14:paraId="741233DD" w14:textId="77777777" w:rsidR="00D37DA5" w:rsidRPr="002D67F6" w:rsidRDefault="00D37DA5" w:rsidP="00CD718B">
      <w:pPr>
        <w:tabs>
          <w:tab w:val="left" w:pos="567"/>
        </w:tabs>
        <w:autoSpaceDE w:val="0"/>
        <w:autoSpaceDN w:val="0"/>
        <w:adjustRightInd w:val="0"/>
        <w:jc w:val="both"/>
        <w:rPr>
          <w:rFonts w:ascii="Calibri" w:hAnsi="Calibri"/>
          <w:sz w:val="24"/>
          <w:szCs w:val="24"/>
          <w:lang w:eastAsia="en-US"/>
        </w:rPr>
      </w:pPr>
    </w:p>
    <w:p w14:paraId="795CA9FB" w14:textId="77777777" w:rsidR="00D37DA5" w:rsidRDefault="00D37DA5" w:rsidP="00CD718B">
      <w:pPr>
        <w:tabs>
          <w:tab w:val="left" w:pos="567"/>
        </w:tabs>
        <w:autoSpaceDE w:val="0"/>
        <w:autoSpaceDN w:val="0"/>
        <w:adjustRightInd w:val="0"/>
        <w:jc w:val="both"/>
        <w:rPr>
          <w:rFonts w:ascii="Calibri" w:hAnsi="Calibri"/>
          <w:noProof/>
          <w:sz w:val="24"/>
          <w:szCs w:val="24"/>
          <w:vertAlign w:val="superscript"/>
        </w:rPr>
      </w:pPr>
      <w:r w:rsidRPr="003B29F9">
        <w:rPr>
          <w:rFonts w:ascii="Calibri" w:hAnsi="Calibri"/>
          <w:sz w:val="24"/>
          <w:szCs w:val="24"/>
          <w:lang w:eastAsia="en-US"/>
        </w:rPr>
        <w:t xml:space="preserve">With respect to the </w:t>
      </w:r>
      <w:r w:rsidR="003B29F9" w:rsidRPr="003B29F9">
        <w:rPr>
          <w:rFonts w:ascii="Calibri" w:hAnsi="Calibri"/>
          <w:sz w:val="24"/>
          <w:szCs w:val="24"/>
          <w:lang w:eastAsia="en-US"/>
        </w:rPr>
        <w:t xml:space="preserve">choice of doses </w:t>
      </w:r>
      <w:r w:rsidRPr="003B29F9">
        <w:rPr>
          <w:rFonts w:ascii="Calibri" w:hAnsi="Calibri"/>
          <w:sz w:val="24"/>
          <w:szCs w:val="24"/>
          <w:lang w:eastAsia="en-US"/>
        </w:rPr>
        <w:t xml:space="preserve">of sodium benzoate </w:t>
      </w:r>
      <w:r w:rsidR="003B29F9" w:rsidRPr="003B29F9">
        <w:rPr>
          <w:rFonts w:ascii="Calibri" w:hAnsi="Calibri"/>
          <w:sz w:val="24"/>
          <w:szCs w:val="24"/>
          <w:lang w:eastAsia="en-US"/>
        </w:rPr>
        <w:t>being examined</w:t>
      </w:r>
      <w:r w:rsidRPr="003B29F9">
        <w:rPr>
          <w:rFonts w:ascii="Calibri" w:hAnsi="Calibri"/>
          <w:sz w:val="24"/>
          <w:szCs w:val="24"/>
          <w:lang w:eastAsia="en-US"/>
        </w:rPr>
        <w:t>, w</w:t>
      </w:r>
      <w:r w:rsidR="003B29F9" w:rsidRPr="003B29F9">
        <w:rPr>
          <w:rFonts w:ascii="Calibri" w:hAnsi="Calibri"/>
          <w:sz w:val="24"/>
          <w:szCs w:val="24"/>
          <w:lang w:eastAsia="en-US"/>
        </w:rPr>
        <w:t>e are guided by the dose used by</w:t>
      </w:r>
      <w:r w:rsidRPr="003B29F9">
        <w:rPr>
          <w:rFonts w:ascii="Calibri" w:hAnsi="Calibri"/>
          <w:sz w:val="24"/>
          <w:szCs w:val="24"/>
          <w:lang w:eastAsia="en-US"/>
        </w:rPr>
        <w:t xml:space="preserve"> Lane and colleagues</w:t>
      </w:r>
      <w:r w:rsidR="00936593">
        <w:rPr>
          <w:rFonts w:ascii="Calibri" w:hAnsi="Calibri"/>
          <w:sz w:val="24"/>
          <w:szCs w:val="24"/>
          <w:lang w:eastAsia="en-US"/>
        </w:rPr>
        <w:t xml:space="preserve"> </w:t>
      </w:r>
      <w:r w:rsidR="00936593">
        <w:rPr>
          <w:rFonts w:ascii="Calibri" w:hAnsi="Calibri"/>
          <w:sz w:val="24"/>
          <w:szCs w:val="24"/>
          <w:lang w:eastAsia="en-US"/>
        </w:rPr>
        <w:fldChar w:fldCharType="begin">
          <w:fldData xml:space="preserve">PEVuZE5vdGU+PENpdGU+PEF1dGhvcj5MYW5lPC9BdXRob3I+PFllYXI+MjAxMzwvWWVhcj48UmVj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</w:fldData>
        </w:fldChar>
      </w:r>
      <w:r w:rsidR="00936593">
        <w:rPr>
          <w:rFonts w:ascii="Calibri" w:hAnsi="Calibri"/>
          <w:sz w:val="24"/>
          <w:szCs w:val="24"/>
          <w:lang w:eastAsia="en-US"/>
        </w:rPr>
        <w:instrText xml:space="preserve"> ADDIN EN.CITE </w:instrText>
      </w:r>
      <w:r w:rsidR="00936593">
        <w:rPr>
          <w:rFonts w:ascii="Calibri" w:hAnsi="Calibri"/>
          <w:sz w:val="24"/>
          <w:szCs w:val="24"/>
          <w:lang w:eastAsia="en-US"/>
        </w:rPr>
        <w:fldChar w:fldCharType="begin">
          <w:fldData xml:space="preserve">PEVuZE5vdGU+PENpdGU+PEF1dGhvcj5MYW5lPC9BdXRob3I+PFllYXI+MjAxMzwvWWVhcj48UmVj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</w:fldData>
        </w:fldChar>
      </w:r>
      <w:r w:rsidR="00936593">
        <w:rPr>
          <w:rFonts w:ascii="Calibri" w:hAnsi="Calibri"/>
          <w:sz w:val="24"/>
          <w:szCs w:val="24"/>
          <w:lang w:eastAsia="en-US"/>
        </w:rPr>
        <w:instrText xml:space="preserve"> ADDIN EN.CITE.DATA </w:instrText>
      </w:r>
      <w:r w:rsidR="00936593">
        <w:rPr>
          <w:rFonts w:ascii="Calibri" w:hAnsi="Calibri"/>
          <w:sz w:val="24"/>
          <w:szCs w:val="24"/>
          <w:lang w:eastAsia="en-US"/>
        </w:rPr>
      </w:r>
      <w:r w:rsidR="00936593">
        <w:rPr>
          <w:rFonts w:ascii="Calibri" w:hAnsi="Calibri"/>
          <w:sz w:val="24"/>
          <w:szCs w:val="24"/>
          <w:lang w:eastAsia="en-US"/>
        </w:rPr>
        <w:fldChar w:fldCharType="end"/>
      </w:r>
      <w:r w:rsidR="00936593">
        <w:rPr>
          <w:rFonts w:ascii="Calibri" w:hAnsi="Calibri"/>
          <w:sz w:val="24"/>
          <w:szCs w:val="24"/>
          <w:lang w:eastAsia="en-US"/>
        </w:rPr>
      </w:r>
      <w:r w:rsidR="00936593">
        <w:rPr>
          <w:rFonts w:ascii="Calibri" w:hAnsi="Calibri"/>
          <w:sz w:val="24"/>
          <w:szCs w:val="24"/>
          <w:lang w:eastAsia="en-US"/>
        </w:rPr>
        <w:fldChar w:fldCharType="separate"/>
      </w:r>
      <w:r w:rsidR="00936593">
        <w:rPr>
          <w:rFonts w:ascii="Calibri" w:hAnsi="Calibri"/>
          <w:noProof/>
          <w:sz w:val="24"/>
          <w:szCs w:val="24"/>
          <w:lang w:eastAsia="en-US"/>
        </w:rPr>
        <w:t>[10]</w:t>
      </w:r>
      <w:r w:rsidR="00936593">
        <w:rPr>
          <w:rFonts w:ascii="Calibri" w:hAnsi="Calibri"/>
          <w:sz w:val="24"/>
          <w:szCs w:val="24"/>
          <w:lang w:eastAsia="en-US"/>
        </w:rPr>
        <w:fldChar w:fldCharType="end"/>
      </w:r>
      <w:r w:rsidR="003B29F9" w:rsidRPr="003B29F9">
        <w:rPr>
          <w:rFonts w:ascii="Calibri" w:hAnsi="Calibri"/>
          <w:sz w:val="24"/>
          <w:szCs w:val="24"/>
          <w:lang w:eastAsia="en-US"/>
        </w:rPr>
        <w:t xml:space="preserve"> who reported clinical efficacy with 1000mg per day</w:t>
      </w:r>
      <w:r w:rsidRPr="003B29F9">
        <w:rPr>
          <w:rFonts w:ascii="Calibri" w:hAnsi="Calibri"/>
          <w:sz w:val="24"/>
          <w:szCs w:val="24"/>
          <w:lang w:eastAsia="en-US"/>
        </w:rPr>
        <w:t>.</w:t>
      </w:r>
      <w:r w:rsidR="003B29F9" w:rsidRPr="003B29F9">
        <w:rPr>
          <w:rFonts w:ascii="Calibri" w:hAnsi="Calibri"/>
          <w:sz w:val="24"/>
          <w:szCs w:val="24"/>
          <w:lang w:eastAsia="en-US"/>
        </w:rPr>
        <w:t xml:space="preserve">  A later study by Lin and colleagues </w:t>
      </w:r>
      <w:r w:rsidR="00936593">
        <w:rPr>
          <w:rFonts w:ascii="Calibri" w:hAnsi="Calibri"/>
          <w:sz w:val="24"/>
          <w:szCs w:val="24"/>
          <w:lang w:eastAsia="en-US"/>
        </w:rPr>
        <w:fldChar w:fldCharType="begin">
          <w:fldData xml:space="preserve">PEVuZE5vdGU+PENpdGU+PEF1dGhvcj5MaW48L0F1dGhvcj48WWVhcj4yMDE4PC9ZZWFyPjxSZWNO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</w:fldData>
        </w:fldChar>
      </w:r>
      <w:r w:rsidR="00936593">
        <w:rPr>
          <w:rFonts w:ascii="Calibri" w:hAnsi="Calibri"/>
          <w:sz w:val="24"/>
          <w:szCs w:val="24"/>
          <w:lang w:eastAsia="en-US"/>
        </w:rPr>
        <w:instrText xml:space="preserve"> ADDIN EN.CITE </w:instrText>
      </w:r>
      <w:r w:rsidR="00936593">
        <w:rPr>
          <w:rFonts w:ascii="Calibri" w:hAnsi="Calibri"/>
          <w:sz w:val="24"/>
          <w:szCs w:val="24"/>
          <w:lang w:eastAsia="en-US"/>
        </w:rPr>
        <w:fldChar w:fldCharType="begin">
          <w:fldData xml:space="preserve">PEVuZE5vdGU+PENpdGU+PEF1dGhvcj5MaW48L0F1dGhvcj48WWVhcj4yMDE4PC9ZZWFyPjxSZWNO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</w:fldData>
        </w:fldChar>
      </w:r>
      <w:r w:rsidR="00936593">
        <w:rPr>
          <w:rFonts w:ascii="Calibri" w:hAnsi="Calibri"/>
          <w:sz w:val="24"/>
          <w:szCs w:val="24"/>
          <w:lang w:eastAsia="en-US"/>
        </w:rPr>
        <w:instrText xml:space="preserve"> ADDIN EN.CITE.DATA </w:instrText>
      </w:r>
      <w:r w:rsidR="00936593">
        <w:rPr>
          <w:rFonts w:ascii="Calibri" w:hAnsi="Calibri"/>
          <w:sz w:val="24"/>
          <w:szCs w:val="24"/>
          <w:lang w:eastAsia="en-US"/>
        </w:rPr>
      </w:r>
      <w:r w:rsidR="00936593">
        <w:rPr>
          <w:rFonts w:ascii="Calibri" w:hAnsi="Calibri"/>
          <w:sz w:val="24"/>
          <w:szCs w:val="24"/>
          <w:lang w:eastAsia="en-US"/>
        </w:rPr>
        <w:fldChar w:fldCharType="end"/>
      </w:r>
      <w:r w:rsidR="00936593">
        <w:rPr>
          <w:rFonts w:ascii="Calibri" w:hAnsi="Calibri"/>
          <w:sz w:val="24"/>
          <w:szCs w:val="24"/>
          <w:lang w:eastAsia="en-US"/>
        </w:rPr>
      </w:r>
      <w:r w:rsidR="00936593">
        <w:rPr>
          <w:rFonts w:ascii="Calibri" w:hAnsi="Calibri"/>
          <w:sz w:val="24"/>
          <w:szCs w:val="24"/>
          <w:lang w:eastAsia="en-US"/>
        </w:rPr>
        <w:fldChar w:fldCharType="separate"/>
      </w:r>
      <w:r w:rsidR="00936593">
        <w:rPr>
          <w:rFonts w:ascii="Calibri" w:hAnsi="Calibri"/>
          <w:noProof/>
          <w:sz w:val="24"/>
          <w:szCs w:val="24"/>
          <w:lang w:eastAsia="en-US"/>
        </w:rPr>
        <w:t>[9]</w:t>
      </w:r>
      <w:r w:rsidR="00936593">
        <w:rPr>
          <w:rFonts w:ascii="Calibri" w:hAnsi="Calibri"/>
          <w:sz w:val="24"/>
          <w:szCs w:val="24"/>
          <w:lang w:eastAsia="en-US"/>
        </w:rPr>
        <w:fldChar w:fldCharType="end"/>
      </w:r>
      <w:r w:rsidR="00936593">
        <w:rPr>
          <w:rFonts w:ascii="Calibri" w:hAnsi="Calibri"/>
          <w:sz w:val="24"/>
          <w:szCs w:val="24"/>
          <w:lang w:eastAsia="en-US"/>
        </w:rPr>
        <w:t xml:space="preserve"> </w:t>
      </w:r>
      <w:r w:rsidR="003B29F9" w:rsidRPr="003B29F9">
        <w:rPr>
          <w:rFonts w:ascii="Calibri" w:hAnsi="Calibri"/>
          <w:sz w:val="24"/>
          <w:szCs w:val="24"/>
          <w:lang w:eastAsia="en-US"/>
        </w:rPr>
        <w:t>reported benefits of 2000mg sodium benzoate per day that were larger than those from 1000mg per day</w:t>
      </w:r>
      <w:r w:rsidR="003B29F9">
        <w:rPr>
          <w:rFonts w:ascii="Calibri" w:hAnsi="Calibri"/>
          <w:sz w:val="24"/>
          <w:szCs w:val="24"/>
          <w:lang w:eastAsia="en-US"/>
        </w:rPr>
        <w:t xml:space="preserve">.  No studies in people with schizophrenia have used doses of 4000mg per day.  </w:t>
      </w:r>
      <w:r w:rsidR="003B29F9">
        <w:rPr>
          <w:rFonts w:ascii="Calibri" w:hAnsi="Calibri"/>
          <w:noProof/>
          <w:sz w:val="24"/>
          <w:szCs w:val="24"/>
        </w:rPr>
        <w:t>L</w:t>
      </w:r>
      <w:r w:rsidR="003B29F9" w:rsidRPr="003B29F9">
        <w:rPr>
          <w:rFonts w:ascii="Calibri" w:hAnsi="Calibri"/>
          <w:noProof/>
          <w:sz w:val="24"/>
          <w:szCs w:val="24"/>
        </w:rPr>
        <w:t>imited side effects</w:t>
      </w:r>
      <w:r w:rsidR="003B29F9">
        <w:rPr>
          <w:rFonts w:ascii="Calibri" w:hAnsi="Calibri"/>
          <w:noProof/>
          <w:sz w:val="24"/>
          <w:szCs w:val="24"/>
        </w:rPr>
        <w:t xml:space="preserve"> are</w:t>
      </w:r>
      <w:r w:rsidR="003B29F9" w:rsidRPr="003B29F9">
        <w:rPr>
          <w:rFonts w:ascii="Calibri" w:hAnsi="Calibri"/>
          <w:noProof/>
          <w:sz w:val="24"/>
          <w:szCs w:val="24"/>
        </w:rPr>
        <w:t xml:space="preserve"> seen in the use of very high doses of up to 500mg/kg/day in patients with urea cycle disorders</w:t>
      </w:r>
      <w:r w:rsidR="00936593">
        <w:rPr>
          <w:rFonts w:ascii="Calibri" w:hAnsi="Calibri"/>
          <w:noProof/>
          <w:sz w:val="24"/>
          <w:szCs w:val="24"/>
        </w:rPr>
        <w:t xml:space="preserve"> </w:t>
      </w:r>
      <w:r w:rsidR="00936593">
        <w:rPr>
          <w:rFonts w:ascii="Calibri" w:hAnsi="Calibri"/>
          <w:noProof/>
          <w:sz w:val="24"/>
          <w:szCs w:val="24"/>
        </w:rPr>
        <w:fldChar w:fldCharType="begin"/>
      </w:r>
      <w:r w:rsidR="00936593">
        <w:rPr>
          <w:rFonts w:ascii="Calibri" w:hAnsi="Calibri"/>
          <w:noProof/>
          <w:sz w:val="24"/>
          <w:szCs w:val="24"/>
        </w:rPr>
        <w:instrText xml:space="preserve"> ADDIN EN.CITE &lt;EndNote&gt;&lt;Cite&gt;&lt;Author&gt;Batshaw&lt;/Author&gt;&lt;Year&gt;1981&lt;/Year&gt;&lt;RecNum&gt;44&lt;/RecNum&gt;&lt;DisplayText&gt;[12]&lt;/DisplayText&gt;&lt;record&gt;&lt;rec-number&gt;44&lt;/rec-number&gt;&lt;foreign-keys&gt;&lt;key app="EN" db-id="tdp25sdsyres27e5fww5rdeup05t0vf0v5tz" timestamp="1600304253"&gt;44&lt;/key&gt;&lt;/foreign-keys&gt;&lt;ref-type name="Journal Article"&gt;17&lt;/ref-type&gt;&lt;contributors&gt;&lt;authors&gt;&lt;author&gt;Batshaw, M. L.&lt;/author&gt;&lt;author&gt;Brusilow, S. W.&lt;/author&gt;&lt;/authors&gt;&lt;/contributors&gt;&lt;titles&gt;&lt;title&gt;Evidence of lack of toxicity of sodium phenylacetate and sodium benzoate in treating urea cycle enzymopathies&lt;/title&gt;&lt;secondary-title&gt;J Inherit Metab Dis&lt;/secondary-title&gt;&lt;alt-title&gt;Journal of inherited metabolic disease&lt;/alt-title&gt;&lt;/titles&gt;&lt;periodical&gt;&lt;full-title&gt;J Inherit Metab Dis&lt;/full-title&gt;&lt;abbr-1&gt;Journal of inherited metabolic disease&lt;/abbr-1&gt;&lt;/periodical&gt;&lt;alt-periodical&gt;&lt;full-title&gt;J Inherit Metab Dis&lt;/full-title&gt;&lt;abbr-1&gt;Journal of inherited metabolic disease&lt;/abbr-1&gt;&lt;/alt-periodical&gt;&lt;pages&gt;231&lt;/pages&gt;&lt;volume&gt;4&lt;/volume&gt;&lt;number&gt;4&lt;/number&gt;&lt;edition&gt;1981/01/01&lt;/edition&gt;&lt;keywords&gt;&lt;keyword&gt;Benzoates/*adverse effects&lt;/keyword&gt;&lt;keyword&gt;Benzoic Acid&lt;/keyword&gt;&lt;keyword&gt;Child, Preschool&lt;/keyword&gt;&lt;keyword&gt;Female&lt;/keyword&gt;&lt;keyword&gt;Humans&lt;/keyword&gt;&lt;keyword&gt;Male&lt;/keyword&gt;&lt;keyword&gt;Metabolism, Inborn Errors/*drug therapy/metabolism&lt;/keyword&gt;&lt;keyword&gt;Phenylacetates/*adverse effects&lt;/keyword&gt;&lt;keyword&gt;Urea/*metabolism&lt;/keyword&gt;&lt;/keywords&gt;&lt;dates&gt;&lt;year&gt;1981&lt;/year&gt;&lt;/dates&gt;&lt;isbn&gt;0141-8955 (Print)&amp;#xD;0141-8955 (Linking)&lt;/isbn&gt;&lt;accession-num&gt;6796778&lt;/accession-num&gt;&lt;work-type&gt;Case Reports&lt;/work-type&gt;&lt;urls&gt;&lt;related-urls&gt;&lt;url&gt;http://www.ncbi.nlm.nih.gov/pubmed/6796778&lt;/url&gt;&lt;/related-urls&gt;&lt;/urls&gt;&lt;language&gt;eng&lt;/language&gt;&lt;/record&gt;&lt;/Cite&gt;&lt;/EndNote&gt;</w:instrText>
      </w:r>
      <w:r w:rsidR="00936593">
        <w:rPr>
          <w:rFonts w:ascii="Calibri" w:hAnsi="Calibri"/>
          <w:noProof/>
          <w:sz w:val="24"/>
          <w:szCs w:val="24"/>
        </w:rPr>
        <w:fldChar w:fldCharType="separate"/>
      </w:r>
      <w:r w:rsidR="00936593">
        <w:rPr>
          <w:rFonts w:ascii="Calibri" w:hAnsi="Calibri"/>
          <w:noProof/>
          <w:sz w:val="24"/>
          <w:szCs w:val="24"/>
        </w:rPr>
        <w:t>[12]</w:t>
      </w:r>
      <w:r w:rsidR="00936593">
        <w:rPr>
          <w:rFonts w:ascii="Calibri" w:hAnsi="Calibri"/>
          <w:noProof/>
          <w:sz w:val="24"/>
          <w:szCs w:val="24"/>
        </w:rPr>
        <w:fldChar w:fldCharType="end"/>
      </w:r>
      <w:r w:rsidR="003B29F9">
        <w:rPr>
          <w:rFonts w:ascii="Calibri" w:hAnsi="Calibri"/>
          <w:noProof/>
          <w:sz w:val="24"/>
          <w:szCs w:val="24"/>
        </w:rPr>
        <w:t xml:space="preserve"> which gives us confidence to prescribe up to 4000mg per day for the purposes of establishing the most appropriate dose for the treatment of schizophrenia.</w:t>
      </w:r>
    </w:p>
    <w:p w14:paraId="72F1F665" w14:textId="77777777" w:rsidR="0059650F" w:rsidRPr="002D67F6" w:rsidRDefault="0059650F" w:rsidP="00CD718B">
      <w:pPr>
        <w:tabs>
          <w:tab w:val="left" w:pos="567"/>
        </w:tabs>
        <w:autoSpaceDE w:val="0"/>
        <w:autoSpaceDN w:val="0"/>
        <w:adjustRightInd w:val="0"/>
        <w:jc w:val="both"/>
        <w:rPr>
          <w:rFonts w:ascii="Calibri" w:hAnsi="Calibri"/>
          <w:sz w:val="24"/>
          <w:szCs w:val="24"/>
        </w:rPr>
      </w:pPr>
    </w:p>
    <w:p w14:paraId="47867667" w14:textId="77777777" w:rsidR="00D37DA5" w:rsidRPr="002D67F6" w:rsidRDefault="00D37DA5" w:rsidP="00CD718B">
      <w:pPr>
        <w:pStyle w:val="Heading2"/>
        <w:tabs>
          <w:tab w:val="clear" w:pos="1134"/>
          <w:tab w:val="left" w:pos="567"/>
          <w:tab w:val="num" w:pos="945"/>
        </w:tabs>
        <w:spacing w:after="120"/>
        <w:rPr>
          <w:rFonts w:ascii="Calibri" w:hAnsi="Calibri"/>
          <w:szCs w:val="24"/>
        </w:rPr>
      </w:pPr>
      <w:bookmarkStart w:id="47" w:name="_Toc56753260"/>
      <w:r w:rsidRPr="002D67F6">
        <w:rPr>
          <w:rFonts w:ascii="Calibri" w:hAnsi="Calibri"/>
          <w:szCs w:val="24"/>
        </w:rPr>
        <w:t>Comparator Justification</w:t>
      </w:r>
      <w:bookmarkEnd w:id="47"/>
    </w:p>
    <w:p w14:paraId="0C79350C" w14:textId="77777777" w:rsidR="00DC0F53"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 xml:space="preserve">This study will use a placebo adjunct to </w:t>
      </w:r>
      <w:r w:rsidR="001D7AC2">
        <w:rPr>
          <w:rFonts w:ascii="Calibri" w:hAnsi="Calibri"/>
          <w:sz w:val="24"/>
          <w:szCs w:val="24"/>
          <w:lang w:eastAsia="en-US"/>
        </w:rPr>
        <w:t>r</w:t>
      </w:r>
      <w:r w:rsidR="001D7AC2" w:rsidRPr="001D7AC2">
        <w:rPr>
          <w:rFonts w:ascii="Calibri" w:hAnsi="Calibri"/>
          <w:sz w:val="24"/>
          <w:szCs w:val="24"/>
          <w:lang w:eastAsia="en-US"/>
        </w:rPr>
        <w:t>outine care</w:t>
      </w:r>
      <w:r w:rsidR="001D7AC2">
        <w:rPr>
          <w:rFonts w:ascii="Calibri" w:hAnsi="Calibri"/>
          <w:sz w:val="24"/>
          <w:szCs w:val="24"/>
          <w:lang w:eastAsia="en-US"/>
        </w:rPr>
        <w:t xml:space="preserve"> (</w:t>
      </w:r>
      <w:r w:rsidR="00685368">
        <w:rPr>
          <w:rFonts w:ascii="Calibri" w:hAnsi="Calibri"/>
          <w:sz w:val="24"/>
          <w:szCs w:val="24"/>
          <w:lang w:eastAsia="en-US"/>
        </w:rPr>
        <w:t xml:space="preserve">routine care in this study is </w:t>
      </w:r>
      <w:r w:rsidR="001D7AC2" w:rsidRPr="001D7AC2">
        <w:rPr>
          <w:rFonts w:ascii="Calibri" w:hAnsi="Calibri"/>
          <w:sz w:val="24"/>
          <w:szCs w:val="24"/>
          <w:lang w:eastAsia="en-US"/>
        </w:rPr>
        <w:t>defined as 'individualized combinations of psychopharmacology, behavioural interventions, rehabilitation and associated clinical services in keeping with Queensland Health s</w:t>
      </w:r>
      <w:r w:rsidR="001D7AC2">
        <w:rPr>
          <w:rFonts w:ascii="Calibri" w:hAnsi="Calibri"/>
          <w:sz w:val="24"/>
          <w:szCs w:val="24"/>
          <w:lang w:eastAsia="en-US"/>
        </w:rPr>
        <w:t>tandards of care for psychosis</w:t>
      </w:r>
      <w:r w:rsidR="00685368">
        <w:rPr>
          <w:rFonts w:ascii="Calibri" w:hAnsi="Calibri"/>
          <w:sz w:val="24"/>
          <w:szCs w:val="24"/>
          <w:lang w:eastAsia="en-US"/>
        </w:rPr>
        <w:t>’</w:t>
      </w:r>
      <w:r w:rsidR="001D7AC2">
        <w:rPr>
          <w:rFonts w:ascii="Calibri" w:hAnsi="Calibri"/>
          <w:sz w:val="24"/>
          <w:szCs w:val="24"/>
          <w:lang w:eastAsia="en-US"/>
        </w:rPr>
        <w:t>)</w:t>
      </w:r>
      <w:r w:rsidR="001D7AC2" w:rsidRPr="002D67F6">
        <w:rPr>
          <w:rFonts w:ascii="Calibri" w:hAnsi="Calibri"/>
          <w:sz w:val="24"/>
          <w:szCs w:val="24"/>
          <w:lang w:eastAsia="en-US"/>
        </w:rPr>
        <w:t xml:space="preserve"> </w:t>
      </w:r>
      <w:r w:rsidRPr="002D67F6">
        <w:rPr>
          <w:rFonts w:ascii="Calibri" w:hAnsi="Calibri"/>
          <w:sz w:val="24"/>
          <w:szCs w:val="24"/>
          <w:lang w:eastAsia="en-US"/>
        </w:rPr>
        <w:t>as a comparator condition. The Declaration of Helsinki affirms that placebo-controlled trials should only be used in the absence of existing proven therapy. Therefore the use of an adjunct therapy has been selected to ameliorate these ethical concerns as both the experimental and control groups will receive standard medical care (Treatment as Usual).</w:t>
      </w:r>
    </w:p>
    <w:p w14:paraId="20F4C8DB" w14:textId="77777777" w:rsidR="00D37DA5" w:rsidRPr="002D67F6" w:rsidRDefault="00D37DA5" w:rsidP="00CD718B">
      <w:pPr>
        <w:pStyle w:val="Heading2"/>
        <w:tabs>
          <w:tab w:val="clear" w:pos="1134"/>
          <w:tab w:val="left" w:pos="567"/>
          <w:tab w:val="num" w:pos="945"/>
        </w:tabs>
        <w:spacing w:after="120"/>
        <w:rPr>
          <w:rFonts w:ascii="Calibri" w:hAnsi="Calibri"/>
          <w:szCs w:val="24"/>
        </w:rPr>
      </w:pPr>
      <w:bookmarkStart w:id="48" w:name="_Toc56753261"/>
      <w:r w:rsidRPr="002D67F6">
        <w:rPr>
          <w:rFonts w:ascii="Calibri" w:hAnsi="Calibri"/>
          <w:szCs w:val="24"/>
        </w:rPr>
        <w:t>Administration</w:t>
      </w:r>
      <w:bookmarkEnd w:id="48"/>
    </w:p>
    <w:p w14:paraId="69CA3593"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 xml:space="preserve">Sodium Benzoate – </w:t>
      </w:r>
      <w:r w:rsidR="000C7CF7">
        <w:rPr>
          <w:rFonts w:ascii="Calibri" w:hAnsi="Calibri"/>
          <w:sz w:val="24"/>
          <w:szCs w:val="24"/>
          <w:lang w:eastAsia="en-US"/>
        </w:rPr>
        <w:t xml:space="preserve">3 doses of </w:t>
      </w:r>
      <w:r w:rsidR="000C7CF7" w:rsidRPr="00E825FA">
        <w:rPr>
          <w:rFonts w:ascii="Calibri" w:hAnsi="Calibri"/>
          <w:sz w:val="24"/>
          <w:szCs w:val="24"/>
          <w:lang w:eastAsia="en-US"/>
        </w:rPr>
        <w:t xml:space="preserve">Sodium benzoate </w:t>
      </w:r>
      <w:r w:rsidR="000C7CF7">
        <w:rPr>
          <w:rFonts w:ascii="Calibri" w:hAnsi="Calibri"/>
          <w:sz w:val="24"/>
          <w:szCs w:val="24"/>
          <w:lang w:eastAsia="en-US"/>
        </w:rPr>
        <w:t>(125mg, 250mg and 500mg), (</w:t>
      </w:r>
      <w:r w:rsidR="001D7AC2" w:rsidRPr="008003B4">
        <w:rPr>
          <w:rFonts w:ascii="Calibri" w:hAnsi="Calibri"/>
          <w:sz w:val="24"/>
          <w:szCs w:val="24"/>
          <w:lang w:eastAsia="en-US"/>
        </w:rPr>
        <w:t>with meals-reminder aid</w:t>
      </w:r>
      <w:r w:rsidRPr="008003B4">
        <w:rPr>
          <w:rFonts w:ascii="Calibri" w:hAnsi="Calibri"/>
          <w:sz w:val="24"/>
          <w:szCs w:val="24"/>
          <w:lang w:eastAsia="en-US"/>
        </w:rPr>
        <w:t>) capsules will be used in the study.</w:t>
      </w:r>
    </w:p>
    <w:p w14:paraId="0D763534"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Placebo – identical-appearing</w:t>
      </w:r>
      <w:r w:rsidR="001D7AC2" w:rsidRPr="001D7AC2">
        <w:t xml:space="preserve"> </w:t>
      </w:r>
      <w:r w:rsidR="00685368">
        <w:rPr>
          <w:rFonts w:ascii="Calibri" w:hAnsi="Calibri"/>
          <w:sz w:val="24"/>
          <w:szCs w:val="24"/>
          <w:lang w:eastAsia="en-US"/>
        </w:rPr>
        <w:t>m</w:t>
      </w:r>
      <w:r w:rsidR="001D7AC2" w:rsidRPr="001D7AC2">
        <w:rPr>
          <w:rFonts w:ascii="Calibri" w:hAnsi="Calibri"/>
          <w:sz w:val="24"/>
          <w:szCs w:val="24"/>
          <w:lang w:eastAsia="en-US"/>
        </w:rPr>
        <w:t xml:space="preserve">icrocrystalline cellulose </w:t>
      </w:r>
      <w:r w:rsidR="001D7AC2">
        <w:rPr>
          <w:rFonts w:ascii="Calibri" w:hAnsi="Calibri"/>
          <w:sz w:val="24"/>
          <w:szCs w:val="24"/>
          <w:lang w:eastAsia="en-US"/>
        </w:rPr>
        <w:t>gelatine</w:t>
      </w:r>
      <w:r w:rsidRPr="002D67F6">
        <w:rPr>
          <w:rFonts w:ascii="Calibri" w:hAnsi="Calibri"/>
          <w:sz w:val="24"/>
          <w:szCs w:val="24"/>
          <w:lang w:eastAsia="en-US"/>
        </w:rPr>
        <w:t xml:space="preserve"> capsules will be used in the study.</w:t>
      </w:r>
    </w:p>
    <w:p w14:paraId="0AE3B57B" w14:textId="77777777" w:rsidR="00D37DA5" w:rsidRPr="002D67F6" w:rsidRDefault="00D37DA5" w:rsidP="00CD718B">
      <w:pPr>
        <w:pStyle w:val="Heading2"/>
        <w:tabs>
          <w:tab w:val="clear" w:pos="1134"/>
          <w:tab w:val="left" w:pos="567"/>
          <w:tab w:val="num" w:pos="945"/>
        </w:tabs>
        <w:spacing w:after="120"/>
        <w:rPr>
          <w:rFonts w:ascii="Calibri" w:hAnsi="Calibri"/>
          <w:szCs w:val="24"/>
        </w:rPr>
      </w:pPr>
      <w:bookmarkStart w:id="49" w:name="_Toc56753262"/>
      <w:r w:rsidRPr="002D67F6">
        <w:rPr>
          <w:rFonts w:ascii="Calibri" w:hAnsi="Calibri"/>
          <w:szCs w:val="24"/>
        </w:rPr>
        <w:t>Randomisation Procedure</w:t>
      </w:r>
      <w:bookmarkEnd w:id="49"/>
      <w:r w:rsidRPr="002D67F6">
        <w:rPr>
          <w:rFonts w:ascii="Calibri" w:hAnsi="Calibri"/>
          <w:szCs w:val="24"/>
        </w:rPr>
        <w:t xml:space="preserve"> </w:t>
      </w:r>
    </w:p>
    <w:p w14:paraId="5CB5DBE4" w14:textId="77777777" w:rsidR="002D5A8C" w:rsidRDefault="006E027E" w:rsidP="00DC74B3">
      <w:pPr>
        <w:tabs>
          <w:tab w:val="num" w:pos="567"/>
        </w:tabs>
        <w:jc w:val="both"/>
        <w:rPr>
          <w:rFonts w:ascii="Calibri" w:hAnsi="Calibri"/>
          <w:sz w:val="24"/>
          <w:szCs w:val="24"/>
          <w:lang w:eastAsia="en-US"/>
        </w:rPr>
      </w:pPr>
      <w:r>
        <w:rPr>
          <w:rFonts w:ascii="Calibri" w:hAnsi="Calibri"/>
          <w:sz w:val="24"/>
          <w:szCs w:val="24"/>
          <w:lang w:eastAsia="en-US"/>
        </w:rPr>
        <w:t xml:space="preserve">Participants will be randomised </w:t>
      </w:r>
      <w:r w:rsidR="00D37DA5" w:rsidRPr="00AB5C29">
        <w:rPr>
          <w:rFonts w:ascii="Calibri" w:hAnsi="Calibri"/>
          <w:sz w:val="24"/>
          <w:szCs w:val="24"/>
          <w:lang w:eastAsia="en-US"/>
        </w:rPr>
        <w:t>once</w:t>
      </w:r>
      <w:r w:rsidR="00CD718B" w:rsidRPr="00AB5C29">
        <w:rPr>
          <w:rFonts w:ascii="Calibri" w:hAnsi="Calibri"/>
          <w:sz w:val="24"/>
          <w:szCs w:val="24"/>
          <w:lang w:eastAsia="en-US"/>
        </w:rPr>
        <w:t xml:space="preserve"> </w:t>
      </w:r>
      <w:r>
        <w:rPr>
          <w:rFonts w:ascii="Calibri" w:hAnsi="Calibri"/>
          <w:sz w:val="24"/>
          <w:szCs w:val="24"/>
          <w:lang w:eastAsia="en-US"/>
        </w:rPr>
        <w:t xml:space="preserve">written </w:t>
      </w:r>
      <w:r w:rsidR="00CD718B" w:rsidRPr="00AB5C29">
        <w:rPr>
          <w:rFonts w:ascii="Calibri" w:hAnsi="Calibri"/>
          <w:sz w:val="24"/>
          <w:szCs w:val="24"/>
          <w:lang w:eastAsia="en-US"/>
        </w:rPr>
        <w:t>consent has been obtained</w:t>
      </w:r>
      <w:r w:rsidR="00D37DA5" w:rsidRPr="00AB5C29">
        <w:rPr>
          <w:rFonts w:ascii="Calibri" w:hAnsi="Calibri"/>
          <w:sz w:val="24"/>
          <w:szCs w:val="24"/>
          <w:lang w:eastAsia="en-US"/>
        </w:rPr>
        <w:t xml:space="preserve"> </w:t>
      </w:r>
      <w:r w:rsidR="00CD718B" w:rsidRPr="00AB5C29">
        <w:rPr>
          <w:rFonts w:ascii="Calibri" w:hAnsi="Calibri"/>
          <w:sz w:val="24"/>
          <w:szCs w:val="24"/>
          <w:lang w:eastAsia="en-US"/>
        </w:rPr>
        <w:t xml:space="preserve">and </w:t>
      </w:r>
      <w:r w:rsidR="00D37DA5" w:rsidRPr="00AB5C29">
        <w:rPr>
          <w:rFonts w:ascii="Calibri" w:hAnsi="Calibri"/>
          <w:sz w:val="24"/>
          <w:szCs w:val="24"/>
          <w:lang w:eastAsia="en-US"/>
        </w:rPr>
        <w:t>the baseline assessment</w:t>
      </w:r>
      <w:r w:rsidR="00433AA1">
        <w:rPr>
          <w:rFonts w:ascii="Calibri" w:hAnsi="Calibri"/>
          <w:sz w:val="24"/>
          <w:szCs w:val="24"/>
          <w:lang w:eastAsia="en-US"/>
        </w:rPr>
        <w:t>s have</w:t>
      </w:r>
      <w:r w:rsidR="00D37DA5" w:rsidRPr="00AB5C29">
        <w:rPr>
          <w:rFonts w:ascii="Calibri" w:hAnsi="Calibri"/>
          <w:sz w:val="24"/>
          <w:szCs w:val="24"/>
          <w:lang w:eastAsia="en-US"/>
        </w:rPr>
        <w:t xml:space="preserve"> been completed.  Participants will be randomised to one of the treatment groups</w:t>
      </w:r>
      <w:r w:rsidR="00685368">
        <w:rPr>
          <w:rFonts w:ascii="Calibri" w:hAnsi="Calibri"/>
          <w:sz w:val="24"/>
          <w:szCs w:val="24"/>
          <w:lang w:eastAsia="en-US"/>
        </w:rPr>
        <w:t>,</w:t>
      </w:r>
      <w:r w:rsidR="00D37DA5" w:rsidRPr="00AB5C29">
        <w:rPr>
          <w:rFonts w:ascii="Calibri" w:hAnsi="Calibri"/>
          <w:sz w:val="24"/>
          <w:szCs w:val="24"/>
          <w:lang w:eastAsia="en-US"/>
        </w:rPr>
        <w:t xml:space="preserve"> using a computer-generated randomization table</w:t>
      </w:r>
      <w:r w:rsidR="00D37DA5" w:rsidRPr="00FE4FFF">
        <w:rPr>
          <w:rFonts w:ascii="Calibri" w:hAnsi="Calibri"/>
          <w:sz w:val="24"/>
          <w:szCs w:val="24"/>
          <w:lang w:eastAsia="en-US"/>
        </w:rPr>
        <w:t xml:space="preserve">.  </w:t>
      </w:r>
      <w:r w:rsidR="00F35BDD" w:rsidRPr="00FE4FFF">
        <w:rPr>
          <w:rFonts w:ascii="Calibri" w:hAnsi="Calibri"/>
          <w:sz w:val="24"/>
          <w:lang w:eastAsia="en-US"/>
        </w:rPr>
        <w:t xml:space="preserve"> </w:t>
      </w:r>
      <w:r w:rsidR="00D37DA5" w:rsidRPr="00FE4FFF">
        <w:rPr>
          <w:rFonts w:ascii="Calibri" w:hAnsi="Calibri"/>
          <w:sz w:val="24"/>
          <w:szCs w:val="24"/>
          <w:lang w:eastAsia="en-US"/>
        </w:rPr>
        <w:t xml:space="preserve"> Participants will receive either active treatment or placebo in a 1:1</w:t>
      </w:r>
      <w:r w:rsidR="00F35BDD" w:rsidRPr="00FE4FFF">
        <w:rPr>
          <w:rFonts w:ascii="Calibri" w:hAnsi="Calibri"/>
          <w:sz w:val="24"/>
          <w:szCs w:val="24"/>
          <w:lang w:eastAsia="en-US"/>
        </w:rPr>
        <w:t>:1</w:t>
      </w:r>
      <w:r w:rsidR="0059650F" w:rsidRPr="00FE4FFF">
        <w:rPr>
          <w:rFonts w:ascii="Calibri" w:hAnsi="Calibri"/>
          <w:sz w:val="24"/>
          <w:szCs w:val="24"/>
          <w:lang w:eastAsia="en-US"/>
        </w:rPr>
        <w:t>:1</w:t>
      </w:r>
      <w:r w:rsidR="00D37DA5" w:rsidRPr="00FE4FFF">
        <w:rPr>
          <w:rFonts w:ascii="Calibri" w:hAnsi="Calibri"/>
          <w:sz w:val="24"/>
          <w:szCs w:val="24"/>
          <w:lang w:eastAsia="en-US"/>
        </w:rPr>
        <w:t xml:space="preserve"> ratio.</w:t>
      </w:r>
      <w:r w:rsidR="00D37DA5" w:rsidRPr="00AB5C29">
        <w:rPr>
          <w:rFonts w:ascii="Calibri" w:hAnsi="Calibri"/>
          <w:sz w:val="24"/>
          <w:szCs w:val="24"/>
          <w:lang w:eastAsia="en-US"/>
        </w:rPr>
        <w:t xml:space="preserve">  </w:t>
      </w:r>
    </w:p>
    <w:p w14:paraId="47C19A1C" w14:textId="77777777" w:rsidR="00DC74B3" w:rsidRPr="00DC74B3" w:rsidRDefault="00DC74B3" w:rsidP="00DC74B3">
      <w:pPr>
        <w:tabs>
          <w:tab w:val="num" w:pos="567"/>
        </w:tabs>
        <w:jc w:val="both"/>
        <w:rPr>
          <w:rFonts w:ascii="Calibri" w:hAnsi="Calibri"/>
          <w:sz w:val="24"/>
          <w:lang w:eastAsia="en-US"/>
        </w:rPr>
      </w:pPr>
    </w:p>
    <w:p w14:paraId="69420DAB" w14:textId="51333A38" w:rsidR="00D37DA5" w:rsidRPr="00AB5C29" w:rsidRDefault="002D5A8C" w:rsidP="00CD718B">
      <w:pPr>
        <w:tabs>
          <w:tab w:val="left" w:pos="567"/>
        </w:tabs>
        <w:jc w:val="both"/>
        <w:rPr>
          <w:rFonts w:ascii="Calibri" w:hAnsi="Calibri"/>
          <w:sz w:val="24"/>
          <w:szCs w:val="24"/>
          <w:lang w:eastAsia="en-US"/>
        </w:rPr>
      </w:pPr>
      <w:r w:rsidRPr="00DC74B3">
        <w:rPr>
          <w:rFonts w:asciiTheme="minorHAnsi" w:hAnsiTheme="minorHAnsi"/>
          <w:sz w:val="24"/>
          <w:szCs w:val="24"/>
          <w:lang w:eastAsia="en-US"/>
        </w:rPr>
        <w:t xml:space="preserve">The investigational products will be manufactured in accordance with </w:t>
      </w:r>
      <w:r w:rsidRPr="00DC74B3">
        <w:rPr>
          <w:rFonts w:asciiTheme="minorHAnsi" w:hAnsiTheme="minorHAnsi"/>
          <w:sz w:val="24"/>
          <w:szCs w:val="24"/>
        </w:rPr>
        <w:t xml:space="preserve">current </w:t>
      </w:r>
      <w:r w:rsidR="00533614" w:rsidRPr="00DC74B3">
        <w:rPr>
          <w:rFonts w:asciiTheme="minorHAnsi" w:hAnsiTheme="minorHAnsi"/>
          <w:sz w:val="24"/>
          <w:szCs w:val="24"/>
        </w:rPr>
        <w:t xml:space="preserve">Good Manufacturing Practice </w:t>
      </w:r>
      <w:r w:rsidRPr="00DC74B3">
        <w:rPr>
          <w:rFonts w:asciiTheme="minorHAnsi" w:hAnsiTheme="minorHAnsi"/>
          <w:sz w:val="24"/>
          <w:szCs w:val="24"/>
        </w:rPr>
        <w:t xml:space="preserve">(GMP) in a suitable TGA </w:t>
      </w:r>
      <w:r w:rsidR="00533614" w:rsidRPr="00DC74B3">
        <w:rPr>
          <w:rFonts w:asciiTheme="minorHAnsi" w:hAnsiTheme="minorHAnsi"/>
          <w:sz w:val="24"/>
          <w:szCs w:val="24"/>
        </w:rPr>
        <w:t>licensed facility</w:t>
      </w:r>
      <w:r w:rsidR="00533614" w:rsidRPr="00DC74B3">
        <w:rPr>
          <w:rFonts w:asciiTheme="minorHAnsi" w:hAnsiTheme="minorHAnsi"/>
          <w:sz w:val="24"/>
          <w:szCs w:val="24"/>
          <w:lang w:eastAsia="en-US"/>
        </w:rPr>
        <w:t xml:space="preserve">.  </w:t>
      </w:r>
      <w:r w:rsidR="008F4A51">
        <w:rPr>
          <w:rFonts w:asciiTheme="minorHAnsi" w:hAnsiTheme="minorHAnsi"/>
          <w:sz w:val="24"/>
          <w:szCs w:val="24"/>
          <w:lang w:eastAsia="en-US"/>
        </w:rPr>
        <w:t>Princess Alexandra Hospital</w:t>
      </w:r>
      <w:r w:rsidR="00F35BDD">
        <w:rPr>
          <w:rFonts w:asciiTheme="minorHAnsi" w:hAnsiTheme="minorHAnsi"/>
          <w:sz w:val="24"/>
          <w:szCs w:val="24"/>
          <w:lang w:eastAsia="en-US"/>
        </w:rPr>
        <w:t xml:space="preserve"> Pharmacist </w:t>
      </w:r>
      <w:r w:rsidR="00F35BDD" w:rsidRPr="00D53767">
        <w:rPr>
          <w:rFonts w:asciiTheme="minorHAnsi" w:hAnsiTheme="minorHAnsi"/>
          <w:sz w:val="24"/>
          <w:szCs w:val="24"/>
          <w:lang w:eastAsia="en-US"/>
        </w:rPr>
        <w:t>will hold the randomisation code, and provide a 24 hour number to un</w:t>
      </w:r>
      <w:r w:rsidR="00997862">
        <w:rPr>
          <w:rFonts w:asciiTheme="minorHAnsi" w:hAnsiTheme="minorHAnsi"/>
          <w:sz w:val="24"/>
          <w:szCs w:val="24"/>
          <w:lang w:eastAsia="en-US"/>
        </w:rPr>
        <w:t>blind participants if required</w:t>
      </w:r>
      <w:r w:rsidR="00D37DA5" w:rsidRPr="00DC74B3">
        <w:rPr>
          <w:rFonts w:asciiTheme="minorHAnsi" w:hAnsiTheme="minorHAnsi"/>
          <w:sz w:val="24"/>
          <w:szCs w:val="24"/>
          <w:lang w:eastAsia="en-US"/>
        </w:rPr>
        <w:t>.</w:t>
      </w:r>
      <w:r w:rsidR="00685368">
        <w:rPr>
          <w:rFonts w:asciiTheme="minorHAnsi" w:hAnsiTheme="minorHAnsi"/>
          <w:sz w:val="24"/>
          <w:szCs w:val="24"/>
          <w:lang w:eastAsia="en-US"/>
        </w:rPr>
        <w:t xml:space="preserve"> </w:t>
      </w:r>
      <w:r w:rsidR="00D37DA5" w:rsidRPr="00DC74B3">
        <w:rPr>
          <w:rFonts w:asciiTheme="minorHAnsi" w:hAnsiTheme="minorHAnsi"/>
          <w:sz w:val="24"/>
          <w:szCs w:val="24"/>
          <w:lang w:eastAsia="en-US"/>
        </w:rPr>
        <w:t>Participants will be randomised strictly using a chronological process. Participants will be allocated a unique identification number which will be linked to the specific site number.  If a participant</w:t>
      </w:r>
      <w:r w:rsidR="00D37DA5" w:rsidRPr="00AB5C29">
        <w:rPr>
          <w:rFonts w:ascii="Calibri" w:hAnsi="Calibri"/>
          <w:sz w:val="24"/>
          <w:szCs w:val="24"/>
          <w:lang w:eastAsia="en-US"/>
        </w:rPr>
        <w:t xml:space="preserve"> withdraws from the study then the participant number will not be re-used nor will the participant be allowed to re-enter the study.</w:t>
      </w:r>
    </w:p>
    <w:p w14:paraId="26134FBC" w14:textId="77777777" w:rsidR="00D37DA5" w:rsidRPr="00AB5C29" w:rsidRDefault="00D37DA5" w:rsidP="00CD718B">
      <w:pPr>
        <w:tabs>
          <w:tab w:val="left" w:pos="567"/>
        </w:tabs>
        <w:jc w:val="both"/>
        <w:rPr>
          <w:rFonts w:ascii="Calibri" w:hAnsi="Calibri"/>
          <w:sz w:val="24"/>
          <w:szCs w:val="24"/>
          <w:lang w:eastAsia="en-US"/>
        </w:rPr>
      </w:pPr>
    </w:p>
    <w:p w14:paraId="4DE6A761" w14:textId="3837360D" w:rsidR="00D37DA5" w:rsidRPr="002D67F6" w:rsidRDefault="00D37DA5" w:rsidP="00CD718B">
      <w:pPr>
        <w:tabs>
          <w:tab w:val="left" w:pos="567"/>
        </w:tabs>
        <w:jc w:val="both"/>
        <w:rPr>
          <w:rFonts w:ascii="Calibri" w:hAnsi="Calibri"/>
          <w:sz w:val="24"/>
          <w:szCs w:val="24"/>
          <w:lang w:eastAsia="en-US"/>
        </w:rPr>
      </w:pPr>
      <w:r w:rsidRPr="00AB5C29">
        <w:rPr>
          <w:rFonts w:ascii="Calibri" w:hAnsi="Calibri"/>
          <w:sz w:val="24"/>
          <w:szCs w:val="24"/>
          <w:lang w:eastAsia="en-US"/>
        </w:rPr>
        <w:t xml:space="preserve">The randomisation will be double-blind. </w:t>
      </w:r>
      <w:r w:rsidR="00DC74B3">
        <w:rPr>
          <w:rFonts w:ascii="Calibri" w:hAnsi="Calibri"/>
          <w:sz w:val="24"/>
          <w:szCs w:val="24"/>
          <w:lang w:eastAsia="en-US"/>
        </w:rPr>
        <w:t xml:space="preserve">An independent Biostatistician will generate </w:t>
      </w:r>
      <w:r w:rsidR="00937282">
        <w:rPr>
          <w:rFonts w:ascii="Calibri" w:hAnsi="Calibri"/>
          <w:sz w:val="24"/>
          <w:szCs w:val="24"/>
          <w:lang w:eastAsia="en-US"/>
        </w:rPr>
        <w:t>the</w:t>
      </w:r>
      <w:r w:rsidR="00DC74B3">
        <w:rPr>
          <w:rFonts w:ascii="Calibri" w:hAnsi="Calibri"/>
          <w:sz w:val="24"/>
          <w:szCs w:val="24"/>
          <w:lang w:eastAsia="en-US"/>
        </w:rPr>
        <w:t xml:space="preserve"> randomisation </w:t>
      </w:r>
      <w:r w:rsidR="00937282">
        <w:rPr>
          <w:rFonts w:ascii="Calibri" w:hAnsi="Calibri"/>
          <w:sz w:val="24"/>
          <w:szCs w:val="24"/>
          <w:lang w:eastAsia="en-US"/>
        </w:rPr>
        <w:t>list</w:t>
      </w:r>
      <w:r w:rsidR="00DC74B3">
        <w:rPr>
          <w:rFonts w:ascii="Calibri" w:hAnsi="Calibri"/>
          <w:sz w:val="24"/>
          <w:szCs w:val="24"/>
          <w:lang w:eastAsia="en-US"/>
        </w:rPr>
        <w:t xml:space="preserve"> </w:t>
      </w:r>
      <w:r w:rsidR="00937282">
        <w:rPr>
          <w:rFonts w:ascii="Calibri" w:hAnsi="Calibri"/>
          <w:sz w:val="24"/>
          <w:szCs w:val="24"/>
          <w:lang w:eastAsia="en-US"/>
        </w:rPr>
        <w:t>which will be</w:t>
      </w:r>
      <w:r w:rsidR="00DC74B3">
        <w:rPr>
          <w:rFonts w:ascii="Calibri" w:hAnsi="Calibri"/>
          <w:sz w:val="24"/>
          <w:szCs w:val="24"/>
          <w:lang w:eastAsia="en-US"/>
        </w:rPr>
        <w:t xml:space="preserve"> provide</w:t>
      </w:r>
      <w:r w:rsidR="00937282">
        <w:rPr>
          <w:rFonts w:ascii="Calibri" w:hAnsi="Calibri"/>
          <w:sz w:val="24"/>
          <w:szCs w:val="24"/>
          <w:lang w:eastAsia="en-US"/>
        </w:rPr>
        <w:t>d</w:t>
      </w:r>
      <w:r w:rsidR="00DC74B3">
        <w:rPr>
          <w:rFonts w:ascii="Calibri" w:hAnsi="Calibri"/>
          <w:sz w:val="24"/>
          <w:szCs w:val="24"/>
          <w:lang w:eastAsia="en-US"/>
        </w:rPr>
        <w:t xml:space="preserve"> to</w:t>
      </w:r>
      <w:r w:rsidR="00EF4E09">
        <w:rPr>
          <w:rFonts w:ascii="Calibri" w:hAnsi="Calibri"/>
          <w:sz w:val="24"/>
          <w:szCs w:val="24"/>
          <w:lang w:eastAsia="en-US"/>
        </w:rPr>
        <w:t xml:space="preserve"> the</w:t>
      </w:r>
      <w:r w:rsidR="00685368">
        <w:rPr>
          <w:rFonts w:ascii="Calibri" w:hAnsi="Calibri"/>
          <w:sz w:val="24"/>
          <w:szCs w:val="24"/>
          <w:lang w:eastAsia="en-US"/>
        </w:rPr>
        <w:t xml:space="preserve"> manufacturer</w:t>
      </w:r>
      <w:r w:rsidR="004D491B">
        <w:rPr>
          <w:rFonts w:ascii="Calibri" w:hAnsi="Calibri"/>
          <w:sz w:val="24"/>
          <w:szCs w:val="24"/>
          <w:lang w:eastAsia="en-US"/>
        </w:rPr>
        <w:t xml:space="preserve"> and</w:t>
      </w:r>
      <w:r w:rsidR="00997862" w:rsidRPr="00997862">
        <w:rPr>
          <w:rFonts w:ascii="Calibri" w:hAnsi="Calibri"/>
          <w:sz w:val="24"/>
          <w:szCs w:val="24"/>
          <w:lang w:eastAsia="en-US"/>
        </w:rPr>
        <w:t xml:space="preserve"> to the </w:t>
      </w:r>
      <w:r w:rsidR="008F4A51">
        <w:rPr>
          <w:rFonts w:asciiTheme="minorHAnsi" w:hAnsiTheme="minorHAnsi"/>
          <w:sz w:val="24"/>
          <w:szCs w:val="24"/>
          <w:lang w:eastAsia="en-US"/>
        </w:rPr>
        <w:t>Princess Alexandra</w:t>
      </w:r>
      <w:r w:rsidR="00055D9F" w:rsidRPr="00997862">
        <w:rPr>
          <w:rFonts w:ascii="Calibri" w:hAnsi="Calibri"/>
          <w:sz w:val="24"/>
          <w:szCs w:val="24"/>
          <w:lang w:eastAsia="en-US"/>
        </w:rPr>
        <w:t xml:space="preserve"> </w:t>
      </w:r>
      <w:r w:rsidR="00997862" w:rsidRPr="00997862">
        <w:rPr>
          <w:rFonts w:ascii="Calibri" w:hAnsi="Calibri"/>
          <w:sz w:val="24"/>
          <w:szCs w:val="24"/>
          <w:lang w:eastAsia="en-US"/>
        </w:rPr>
        <w:t xml:space="preserve">Hospital Pharmacist. The </w:t>
      </w:r>
      <w:r w:rsidR="008F4A51">
        <w:rPr>
          <w:rFonts w:asciiTheme="minorHAnsi" w:hAnsiTheme="minorHAnsi"/>
          <w:sz w:val="24"/>
          <w:szCs w:val="24"/>
          <w:lang w:eastAsia="en-US"/>
        </w:rPr>
        <w:t>Princess Alexandra</w:t>
      </w:r>
      <w:r w:rsidR="00055D9F" w:rsidRPr="00997862">
        <w:rPr>
          <w:rFonts w:ascii="Calibri" w:hAnsi="Calibri"/>
          <w:sz w:val="24"/>
          <w:szCs w:val="24"/>
          <w:lang w:eastAsia="en-US"/>
        </w:rPr>
        <w:t xml:space="preserve"> </w:t>
      </w:r>
      <w:r w:rsidR="00997862" w:rsidRPr="00997862">
        <w:rPr>
          <w:rFonts w:ascii="Calibri" w:hAnsi="Calibri"/>
          <w:sz w:val="24"/>
          <w:szCs w:val="24"/>
          <w:lang w:eastAsia="en-US"/>
        </w:rPr>
        <w:t xml:space="preserve">Hospital Pharmacist will hold the closed randomisation list and be the only one who has the ability to unblind. In the case of emergency where it is crucial </w:t>
      </w:r>
      <w:r w:rsidR="00997862" w:rsidRPr="00997862">
        <w:rPr>
          <w:rFonts w:ascii="Calibri" w:hAnsi="Calibri"/>
          <w:sz w:val="24"/>
          <w:szCs w:val="24"/>
          <w:lang w:eastAsia="en-US"/>
        </w:rPr>
        <w:lastRenderedPageBreak/>
        <w:t xml:space="preserve">the medical staff knows whether the participant is on </w:t>
      </w:r>
      <w:r w:rsidR="0059650F">
        <w:rPr>
          <w:rFonts w:ascii="Calibri" w:hAnsi="Calibri"/>
          <w:sz w:val="24"/>
          <w:szCs w:val="24"/>
          <w:lang w:eastAsia="en-US"/>
        </w:rPr>
        <w:t>sodium benzoate</w:t>
      </w:r>
      <w:r w:rsidR="00997862" w:rsidRPr="00997862">
        <w:rPr>
          <w:rFonts w:ascii="Calibri" w:hAnsi="Calibri"/>
          <w:sz w:val="24"/>
          <w:szCs w:val="24"/>
          <w:lang w:eastAsia="en-US"/>
        </w:rPr>
        <w:t xml:space="preserve"> or placebo, participants will be provided with contact information (i.e. 24 hour number) for unblinding.</w:t>
      </w:r>
    </w:p>
    <w:p w14:paraId="24B0040A" w14:textId="77777777" w:rsidR="00D37DA5" w:rsidRPr="002D67F6" w:rsidRDefault="00D37DA5" w:rsidP="00CD718B">
      <w:pPr>
        <w:pStyle w:val="Heading2"/>
        <w:tabs>
          <w:tab w:val="clear" w:pos="1134"/>
          <w:tab w:val="left" w:pos="0"/>
          <w:tab w:val="left" w:pos="567"/>
        </w:tabs>
        <w:spacing w:after="120"/>
        <w:rPr>
          <w:rFonts w:ascii="Calibri" w:hAnsi="Calibri"/>
        </w:rPr>
      </w:pPr>
      <w:bookmarkStart w:id="50" w:name="_Toc56753263"/>
      <w:r w:rsidRPr="002D67F6">
        <w:rPr>
          <w:rFonts w:ascii="Calibri" w:hAnsi="Calibri"/>
        </w:rPr>
        <w:t>Frequency of visits and follow up</w:t>
      </w:r>
      <w:bookmarkEnd w:id="50"/>
    </w:p>
    <w:p w14:paraId="0F97B845"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 xml:space="preserve">Participants will be clinically assessed at baseline, </w:t>
      </w:r>
      <w:r w:rsidR="0059650F">
        <w:rPr>
          <w:rFonts w:ascii="Calibri" w:hAnsi="Calibri"/>
          <w:sz w:val="24"/>
          <w:szCs w:val="24"/>
          <w:lang w:eastAsia="en-US"/>
        </w:rPr>
        <w:t>week 2, 4 and</w:t>
      </w:r>
      <w:r w:rsidR="00003E6B">
        <w:rPr>
          <w:rFonts w:ascii="Calibri" w:hAnsi="Calibri"/>
          <w:sz w:val="24"/>
          <w:szCs w:val="24"/>
          <w:lang w:eastAsia="en-US"/>
        </w:rPr>
        <w:t xml:space="preserve"> 6</w:t>
      </w:r>
      <w:r w:rsidRPr="002D67F6">
        <w:rPr>
          <w:rFonts w:ascii="Calibri" w:hAnsi="Calibri"/>
          <w:sz w:val="24"/>
          <w:szCs w:val="24"/>
          <w:lang w:eastAsia="en-US"/>
        </w:rPr>
        <w:t xml:space="preserve">. </w:t>
      </w:r>
      <w:r w:rsidR="00003E6B">
        <w:rPr>
          <w:rFonts w:ascii="Calibri" w:hAnsi="Calibri"/>
          <w:sz w:val="24"/>
          <w:szCs w:val="24"/>
          <w:lang w:eastAsia="en-US"/>
        </w:rPr>
        <w:t xml:space="preserve">The study team </w:t>
      </w:r>
      <w:r w:rsidRPr="002D67F6">
        <w:rPr>
          <w:rFonts w:ascii="Calibri" w:hAnsi="Calibri"/>
          <w:sz w:val="24"/>
          <w:szCs w:val="24"/>
          <w:lang w:eastAsia="en-US"/>
        </w:rPr>
        <w:t>will also contact participants once a week between face-to-face assessments by phone</w:t>
      </w:r>
      <w:r w:rsidR="006A45C9">
        <w:rPr>
          <w:rFonts w:ascii="Calibri" w:hAnsi="Calibri"/>
          <w:sz w:val="24"/>
          <w:szCs w:val="24"/>
          <w:lang w:eastAsia="en-US"/>
        </w:rPr>
        <w:t xml:space="preserve"> to monitor compliance and adverse events</w:t>
      </w:r>
      <w:r w:rsidRPr="002D67F6">
        <w:rPr>
          <w:rFonts w:ascii="Calibri" w:hAnsi="Calibri"/>
          <w:sz w:val="24"/>
          <w:szCs w:val="24"/>
          <w:lang w:eastAsia="en-US"/>
        </w:rPr>
        <w:t xml:space="preserve">.  </w:t>
      </w:r>
      <w:r w:rsidR="00CC5E41">
        <w:rPr>
          <w:rFonts w:ascii="Calibri" w:hAnsi="Calibri"/>
          <w:sz w:val="24"/>
          <w:szCs w:val="24"/>
          <w:lang w:eastAsia="en-US"/>
        </w:rPr>
        <w:t xml:space="preserve">Refer to Table 1 </w:t>
      </w:r>
      <w:r w:rsidR="00003E6B">
        <w:rPr>
          <w:rFonts w:ascii="Calibri" w:hAnsi="Calibri"/>
          <w:sz w:val="24"/>
          <w:szCs w:val="24"/>
          <w:lang w:eastAsia="en-US"/>
        </w:rPr>
        <w:t>Schedule of Visits and Assessments</w:t>
      </w:r>
      <w:r w:rsidR="00CC5E41">
        <w:rPr>
          <w:rFonts w:ascii="Calibri" w:hAnsi="Calibri"/>
          <w:sz w:val="24"/>
          <w:szCs w:val="24"/>
          <w:lang w:eastAsia="en-US"/>
        </w:rPr>
        <w:t>.</w:t>
      </w:r>
    </w:p>
    <w:p w14:paraId="4A84F13A" w14:textId="77777777" w:rsidR="00D37DA5" w:rsidRPr="002D67F6" w:rsidRDefault="00D37DA5" w:rsidP="00CD718B">
      <w:pPr>
        <w:pStyle w:val="Heading2"/>
        <w:tabs>
          <w:tab w:val="clear" w:pos="1134"/>
          <w:tab w:val="left" w:pos="567"/>
        </w:tabs>
        <w:spacing w:after="120"/>
        <w:rPr>
          <w:rFonts w:ascii="Calibri" w:hAnsi="Calibri"/>
        </w:rPr>
      </w:pPr>
      <w:bookmarkStart w:id="51" w:name="_Toc56753264"/>
      <w:r w:rsidRPr="002D67F6">
        <w:rPr>
          <w:rFonts w:ascii="Calibri" w:hAnsi="Calibri"/>
        </w:rPr>
        <w:t>Blinding and Unblinding Procedure</w:t>
      </w:r>
      <w:bookmarkEnd w:id="51"/>
    </w:p>
    <w:p w14:paraId="692726D1" w14:textId="77777777" w:rsidR="00D37DA5" w:rsidRPr="00AB5C29" w:rsidRDefault="00D37DA5" w:rsidP="00CD718B">
      <w:pPr>
        <w:tabs>
          <w:tab w:val="left" w:pos="567"/>
        </w:tabs>
        <w:jc w:val="both"/>
        <w:rPr>
          <w:rFonts w:ascii="Calibri" w:hAnsi="Calibri"/>
          <w:sz w:val="24"/>
          <w:szCs w:val="24"/>
          <w:lang w:eastAsia="en-US"/>
        </w:rPr>
      </w:pPr>
      <w:r w:rsidRPr="00AB5C29">
        <w:rPr>
          <w:rFonts w:ascii="Calibri" w:hAnsi="Calibri"/>
          <w:sz w:val="24"/>
          <w:szCs w:val="24"/>
          <w:lang w:eastAsia="en-US"/>
        </w:rPr>
        <w:t>All medication will be blinded to the study personnel</w:t>
      </w:r>
      <w:r w:rsidR="00AB5C29" w:rsidRPr="00AB5C29">
        <w:rPr>
          <w:rFonts w:ascii="Calibri" w:hAnsi="Calibri"/>
          <w:sz w:val="24"/>
          <w:szCs w:val="24"/>
          <w:lang w:eastAsia="en-US"/>
        </w:rPr>
        <w:t>, research pharmacist</w:t>
      </w:r>
      <w:r w:rsidRPr="00AB5C29">
        <w:rPr>
          <w:rFonts w:ascii="Calibri" w:hAnsi="Calibri"/>
          <w:sz w:val="24"/>
          <w:szCs w:val="24"/>
          <w:lang w:eastAsia="en-US"/>
        </w:rPr>
        <w:t xml:space="preserve"> and the patient</w:t>
      </w:r>
      <w:r w:rsidR="004011F7">
        <w:rPr>
          <w:rFonts w:ascii="Calibri" w:hAnsi="Calibri"/>
          <w:sz w:val="24"/>
          <w:szCs w:val="24"/>
          <w:lang w:eastAsia="en-US"/>
        </w:rPr>
        <w:t>.</w:t>
      </w:r>
      <w:r w:rsidRPr="00AB5C29">
        <w:rPr>
          <w:rFonts w:ascii="Calibri" w:hAnsi="Calibri"/>
          <w:sz w:val="24"/>
          <w:szCs w:val="24"/>
          <w:lang w:eastAsia="en-US"/>
        </w:rPr>
        <w:t xml:space="preserve">  Sodium benzoate and placebo capsules will be identical in packaging, appearance, colour and taste.  </w:t>
      </w:r>
      <w:r w:rsidR="004011F7">
        <w:rPr>
          <w:rFonts w:ascii="Calibri" w:hAnsi="Calibri"/>
          <w:sz w:val="24"/>
          <w:szCs w:val="24"/>
          <w:lang w:eastAsia="en-US"/>
        </w:rPr>
        <w:t>Treatment allocations</w:t>
      </w:r>
      <w:r w:rsidRPr="00AB5C29">
        <w:rPr>
          <w:rFonts w:ascii="Calibri" w:hAnsi="Calibri"/>
          <w:sz w:val="24"/>
          <w:szCs w:val="24"/>
          <w:lang w:eastAsia="en-US"/>
        </w:rPr>
        <w:t xml:space="preserve"> will not be disclosed to the Investigator or any study personnel before the database is locked, unless in the case of an emergency</w:t>
      </w:r>
      <w:r w:rsidR="004011F7">
        <w:rPr>
          <w:rFonts w:ascii="Calibri" w:hAnsi="Calibri"/>
          <w:sz w:val="24"/>
          <w:szCs w:val="24"/>
          <w:lang w:eastAsia="en-US"/>
        </w:rPr>
        <w:t xml:space="preserve"> requiring unblinding</w:t>
      </w:r>
      <w:r w:rsidRPr="00AB5C29">
        <w:rPr>
          <w:rFonts w:ascii="Calibri" w:hAnsi="Calibri"/>
          <w:sz w:val="24"/>
          <w:szCs w:val="24"/>
          <w:lang w:eastAsia="en-US"/>
        </w:rPr>
        <w:t>.</w:t>
      </w:r>
      <w:r w:rsidR="0059650F">
        <w:rPr>
          <w:rFonts w:ascii="Calibri" w:hAnsi="Calibri"/>
          <w:sz w:val="24"/>
          <w:szCs w:val="24"/>
          <w:lang w:eastAsia="en-US"/>
        </w:rPr>
        <w:t xml:space="preserve">  </w:t>
      </w:r>
      <w:r w:rsidR="004011F7">
        <w:rPr>
          <w:rFonts w:ascii="Calibri" w:hAnsi="Calibri"/>
          <w:sz w:val="24"/>
          <w:szCs w:val="24"/>
          <w:lang w:eastAsia="en-US"/>
        </w:rPr>
        <w:t>Unblinded participants will be withdrawn from the study.</w:t>
      </w:r>
    </w:p>
    <w:p w14:paraId="1E091D95" w14:textId="77777777" w:rsidR="00D37DA5" w:rsidRPr="00AB5C29" w:rsidRDefault="00D37DA5" w:rsidP="00CD718B">
      <w:pPr>
        <w:tabs>
          <w:tab w:val="left" w:pos="567"/>
        </w:tabs>
        <w:jc w:val="both"/>
        <w:rPr>
          <w:rFonts w:ascii="Calibri" w:hAnsi="Calibri"/>
          <w:sz w:val="24"/>
          <w:szCs w:val="24"/>
          <w:lang w:eastAsia="en-US"/>
        </w:rPr>
      </w:pPr>
    </w:p>
    <w:p w14:paraId="5EC0A80E" w14:textId="5A4EBA07" w:rsidR="00D37DA5" w:rsidRPr="00AB5C29" w:rsidRDefault="00D37DA5" w:rsidP="00CD718B">
      <w:pPr>
        <w:tabs>
          <w:tab w:val="left" w:pos="567"/>
        </w:tabs>
        <w:jc w:val="both"/>
        <w:rPr>
          <w:rFonts w:ascii="Calibri" w:hAnsi="Calibri"/>
          <w:sz w:val="24"/>
          <w:szCs w:val="24"/>
          <w:lang w:eastAsia="en-US"/>
        </w:rPr>
      </w:pPr>
      <w:r w:rsidRPr="00AB5C29">
        <w:rPr>
          <w:rFonts w:ascii="Calibri" w:hAnsi="Calibri"/>
          <w:sz w:val="24"/>
          <w:szCs w:val="24"/>
          <w:lang w:eastAsia="en-US"/>
        </w:rPr>
        <w:t xml:space="preserve">Only in the event of a medical emergency which the investigator feels cannot be adequately </w:t>
      </w:r>
      <w:r w:rsidR="00B54647">
        <w:rPr>
          <w:rFonts w:ascii="Calibri" w:hAnsi="Calibri"/>
          <w:sz w:val="24"/>
          <w:szCs w:val="24"/>
          <w:lang w:eastAsia="en-US"/>
        </w:rPr>
        <w:t>managed</w:t>
      </w:r>
      <w:r w:rsidR="00B54647" w:rsidRPr="00AB5C29">
        <w:rPr>
          <w:rFonts w:ascii="Calibri" w:hAnsi="Calibri"/>
          <w:sz w:val="24"/>
          <w:szCs w:val="24"/>
          <w:lang w:eastAsia="en-US"/>
        </w:rPr>
        <w:t xml:space="preserve"> </w:t>
      </w:r>
      <w:r w:rsidRPr="00AB5C29">
        <w:rPr>
          <w:rFonts w:ascii="Calibri" w:hAnsi="Calibri"/>
          <w:sz w:val="24"/>
          <w:szCs w:val="24"/>
          <w:lang w:eastAsia="en-US"/>
        </w:rPr>
        <w:t xml:space="preserve">without knowing the identity of the study medication, will the treatment code be unblinded for a particular participant.  </w:t>
      </w:r>
      <w:r w:rsidR="00997862" w:rsidRPr="00997862">
        <w:rPr>
          <w:rFonts w:ascii="Calibri" w:hAnsi="Calibri"/>
          <w:sz w:val="24"/>
          <w:szCs w:val="24"/>
          <w:lang w:eastAsia="en-US"/>
        </w:rPr>
        <w:t xml:space="preserve">This will be done by the </w:t>
      </w:r>
      <w:r w:rsidR="008F4A51">
        <w:rPr>
          <w:rFonts w:asciiTheme="minorHAnsi" w:hAnsiTheme="minorHAnsi"/>
          <w:sz w:val="24"/>
          <w:szCs w:val="24"/>
          <w:lang w:eastAsia="en-US"/>
        </w:rPr>
        <w:t>Princess Alexandra</w:t>
      </w:r>
      <w:r w:rsidR="00997862" w:rsidRPr="00997862">
        <w:rPr>
          <w:rFonts w:ascii="Calibri" w:hAnsi="Calibri"/>
          <w:sz w:val="24"/>
          <w:szCs w:val="24"/>
          <w:lang w:eastAsia="en-US"/>
        </w:rPr>
        <w:t xml:space="preserve"> Pharmacist via the 24 hour number. All cases of emergency unblinding will be documented on a Serious AE Form and reported to </w:t>
      </w:r>
      <w:r w:rsidR="008F4A51">
        <w:rPr>
          <w:rFonts w:ascii="Calibri" w:hAnsi="Calibri"/>
          <w:sz w:val="24"/>
          <w:szCs w:val="24"/>
          <w:lang w:eastAsia="en-US"/>
        </w:rPr>
        <w:t>Metro North Hospital and Health Service</w:t>
      </w:r>
      <w:r w:rsidR="0059650F" w:rsidRPr="00FE4FFF">
        <w:rPr>
          <w:rFonts w:ascii="Calibri" w:hAnsi="Calibri"/>
          <w:sz w:val="24"/>
          <w:szCs w:val="24"/>
          <w:lang w:eastAsia="en-US"/>
        </w:rPr>
        <w:t xml:space="preserve"> </w:t>
      </w:r>
      <w:r w:rsidR="00997862" w:rsidRPr="00FE4FFF">
        <w:rPr>
          <w:rFonts w:ascii="Calibri" w:hAnsi="Calibri"/>
          <w:sz w:val="24"/>
          <w:szCs w:val="24"/>
          <w:lang w:eastAsia="en-US"/>
        </w:rPr>
        <w:t>(Sponsor) within 24 hours.</w:t>
      </w:r>
      <w:r w:rsidRPr="00AB5C29">
        <w:rPr>
          <w:rFonts w:ascii="Calibri" w:hAnsi="Calibri"/>
          <w:sz w:val="24"/>
          <w:szCs w:val="24"/>
          <w:lang w:eastAsia="en-US"/>
        </w:rPr>
        <w:t xml:space="preserve"> </w:t>
      </w:r>
    </w:p>
    <w:p w14:paraId="1FFC1381" w14:textId="77777777" w:rsidR="00D37DA5" w:rsidRPr="00AB5C29" w:rsidRDefault="00D37DA5" w:rsidP="00CD718B">
      <w:pPr>
        <w:tabs>
          <w:tab w:val="left" w:pos="567"/>
        </w:tabs>
        <w:jc w:val="both"/>
        <w:rPr>
          <w:rFonts w:ascii="Calibri" w:hAnsi="Calibri"/>
          <w:sz w:val="24"/>
          <w:szCs w:val="24"/>
          <w:lang w:eastAsia="en-US"/>
        </w:rPr>
      </w:pPr>
    </w:p>
    <w:p w14:paraId="2484FD5A" w14:textId="77777777" w:rsidR="00D37DA5" w:rsidRPr="002D67F6" w:rsidRDefault="00D37DA5" w:rsidP="00CD718B">
      <w:pPr>
        <w:tabs>
          <w:tab w:val="left" w:pos="567"/>
        </w:tabs>
        <w:jc w:val="both"/>
        <w:rPr>
          <w:rFonts w:ascii="Calibri" w:hAnsi="Calibri"/>
          <w:sz w:val="24"/>
          <w:szCs w:val="24"/>
          <w:lang w:eastAsia="en-US"/>
        </w:rPr>
      </w:pPr>
      <w:r w:rsidRPr="00AB5C29">
        <w:rPr>
          <w:rFonts w:ascii="Calibri" w:hAnsi="Calibri"/>
          <w:sz w:val="24"/>
          <w:szCs w:val="24"/>
          <w:lang w:eastAsia="en-US"/>
        </w:rPr>
        <w:t>A</w:t>
      </w:r>
      <w:r w:rsidR="00685368">
        <w:rPr>
          <w:rFonts w:ascii="Calibri" w:hAnsi="Calibri"/>
          <w:sz w:val="24"/>
          <w:szCs w:val="24"/>
          <w:lang w:eastAsia="en-US"/>
        </w:rPr>
        <w:t>fter</w:t>
      </w:r>
      <w:r w:rsidRPr="00AB5C29">
        <w:rPr>
          <w:rFonts w:ascii="Calibri" w:hAnsi="Calibri"/>
          <w:sz w:val="24"/>
          <w:szCs w:val="24"/>
          <w:lang w:eastAsia="en-US"/>
        </w:rPr>
        <w:t xml:space="preserve"> the completion of all participants in the study</w:t>
      </w:r>
      <w:r w:rsidR="00C42BCF">
        <w:rPr>
          <w:rFonts w:ascii="Calibri" w:hAnsi="Calibri"/>
          <w:sz w:val="24"/>
          <w:szCs w:val="24"/>
          <w:lang w:eastAsia="en-US"/>
        </w:rPr>
        <w:t xml:space="preserve"> (last patient last visit)</w:t>
      </w:r>
      <w:r w:rsidRPr="00AB5C29">
        <w:rPr>
          <w:rFonts w:ascii="Calibri" w:hAnsi="Calibri"/>
          <w:sz w:val="24"/>
          <w:szCs w:val="24"/>
          <w:lang w:eastAsia="en-US"/>
        </w:rPr>
        <w:t>, participants will be notified which arm of the study they took part in.</w:t>
      </w:r>
    </w:p>
    <w:p w14:paraId="1CF83619" w14:textId="77777777" w:rsidR="00D37DA5" w:rsidRPr="002D67F6" w:rsidRDefault="00D37DA5" w:rsidP="00CD718B">
      <w:pPr>
        <w:pStyle w:val="Heading2"/>
        <w:tabs>
          <w:tab w:val="clear" w:pos="1134"/>
          <w:tab w:val="left" w:pos="567"/>
        </w:tabs>
        <w:spacing w:after="120"/>
        <w:rPr>
          <w:rFonts w:ascii="Calibri" w:hAnsi="Calibri"/>
        </w:rPr>
      </w:pPr>
      <w:bookmarkStart w:id="52" w:name="_Toc56753265"/>
      <w:r w:rsidRPr="002D67F6">
        <w:rPr>
          <w:rFonts w:ascii="Calibri" w:hAnsi="Calibri"/>
        </w:rPr>
        <w:t>Product Labelling</w:t>
      </w:r>
      <w:bookmarkEnd w:id="52"/>
    </w:p>
    <w:p w14:paraId="79400CBC"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The labelling of study medication will comply with local regulatory GCP</w:t>
      </w:r>
      <w:r w:rsidR="00AB5C29">
        <w:rPr>
          <w:rFonts w:ascii="Calibri" w:hAnsi="Calibri"/>
          <w:sz w:val="24"/>
          <w:szCs w:val="24"/>
          <w:lang w:eastAsia="en-US"/>
        </w:rPr>
        <w:t xml:space="preserve"> and TGA</w:t>
      </w:r>
      <w:r w:rsidRPr="002D67F6">
        <w:rPr>
          <w:rFonts w:ascii="Calibri" w:hAnsi="Calibri"/>
          <w:sz w:val="24"/>
          <w:szCs w:val="24"/>
          <w:lang w:eastAsia="en-US"/>
        </w:rPr>
        <w:t xml:space="preserve"> requirements and medication dispensing guidelines. </w:t>
      </w:r>
    </w:p>
    <w:p w14:paraId="29357638" w14:textId="77777777" w:rsidR="00D37DA5" w:rsidRPr="002D67F6" w:rsidRDefault="00D37DA5" w:rsidP="00CD718B">
      <w:pPr>
        <w:pStyle w:val="Heading2"/>
        <w:tabs>
          <w:tab w:val="clear" w:pos="1134"/>
          <w:tab w:val="left" w:pos="567"/>
        </w:tabs>
        <w:spacing w:after="120"/>
        <w:rPr>
          <w:rFonts w:ascii="Calibri" w:hAnsi="Calibri"/>
        </w:rPr>
      </w:pPr>
      <w:bookmarkStart w:id="53" w:name="_Toc56753266"/>
      <w:r w:rsidRPr="002D67F6">
        <w:rPr>
          <w:rFonts w:ascii="Calibri" w:hAnsi="Calibri"/>
        </w:rPr>
        <w:t>Handling and Storage of Study Drugs</w:t>
      </w:r>
      <w:bookmarkEnd w:id="53"/>
    </w:p>
    <w:p w14:paraId="030507CE"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 xml:space="preserve">Prior to dispensing, all study medication will be kept </w:t>
      </w:r>
      <w:r w:rsidR="007847AE">
        <w:rPr>
          <w:rFonts w:ascii="Calibri" w:hAnsi="Calibri"/>
          <w:sz w:val="24"/>
          <w:szCs w:val="24"/>
          <w:lang w:eastAsia="en-US"/>
        </w:rPr>
        <w:t>securely</w:t>
      </w:r>
      <w:r w:rsidR="007847AE" w:rsidRPr="002D67F6">
        <w:rPr>
          <w:rFonts w:ascii="Calibri" w:hAnsi="Calibri"/>
          <w:sz w:val="24"/>
          <w:szCs w:val="24"/>
          <w:lang w:eastAsia="en-US"/>
        </w:rPr>
        <w:t xml:space="preserve"> </w:t>
      </w:r>
      <w:r w:rsidRPr="002D67F6">
        <w:rPr>
          <w:rFonts w:ascii="Calibri" w:hAnsi="Calibri"/>
          <w:sz w:val="24"/>
          <w:szCs w:val="24"/>
          <w:lang w:eastAsia="en-US"/>
        </w:rPr>
        <w:t>locked, in a dry</w:t>
      </w:r>
      <w:r w:rsidR="007847AE">
        <w:rPr>
          <w:rFonts w:ascii="Calibri" w:hAnsi="Calibri"/>
          <w:sz w:val="24"/>
          <w:szCs w:val="24"/>
          <w:lang w:eastAsia="en-US"/>
        </w:rPr>
        <w:t>,</w:t>
      </w:r>
      <w:r w:rsidRPr="002D67F6">
        <w:rPr>
          <w:rFonts w:ascii="Calibri" w:hAnsi="Calibri"/>
          <w:sz w:val="24"/>
          <w:szCs w:val="24"/>
          <w:lang w:eastAsia="en-US"/>
        </w:rPr>
        <w:t xml:space="preserve"> </w:t>
      </w:r>
      <w:r w:rsidR="007847AE">
        <w:rPr>
          <w:rFonts w:ascii="Calibri" w:hAnsi="Calibri"/>
          <w:sz w:val="24"/>
          <w:szCs w:val="24"/>
          <w:lang w:eastAsia="en-US"/>
        </w:rPr>
        <w:t>restricted access location</w:t>
      </w:r>
      <w:r w:rsidRPr="002D67F6">
        <w:rPr>
          <w:rFonts w:ascii="Calibri" w:hAnsi="Calibri"/>
          <w:sz w:val="24"/>
          <w:szCs w:val="24"/>
          <w:lang w:eastAsia="en-US"/>
        </w:rPr>
        <w:t xml:space="preserve"> at room temperature (20-25</w:t>
      </w:r>
      <w:r w:rsidRPr="002D67F6">
        <w:rPr>
          <w:rFonts w:ascii="Calibri" w:hAnsi="Calibri" w:cs="Arial"/>
          <w:sz w:val="24"/>
          <w:szCs w:val="24"/>
          <w:lang w:eastAsia="en-US"/>
        </w:rPr>
        <w:t>°C</w:t>
      </w:r>
      <w:r w:rsidRPr="002D67F6">
        <w:rPr>
          <w:rFonts w:ascii="Calibri" w:hAnsi="Calibri"/>
          <w:sz w:val="24"/>
          <w:szCs w:val="24"/>
          <w:lang w:eastAsia="en-US"/>
        </w:rPr>
        <w:t>)</w:t>
      </w:r>
      <w:r w:rsidR="006A45C9">
        <w:rPr>
          <w:rFonts w:ascii="Calibri" w:hAnsi="Calibri"/>
          <w:sz w:val="24"/>
          <w:szCs w:val="24"/>
          <w:lang w:eastAsia="en-US"/>
        </w:rPr>
        <w:t xml:space="preserve"> at Queensland Centre for Mental Health Research</w:t>
      </w:r>
      <w:r w:rsidRPr="002D67F6">
        <w:rPr>
          <w:rFonts w:ascii="Calibri" w:hAnsi="Calibri"/>
          <w:sz w:val="24"/>
          <w:szCs w:val="24"/>
          <w:lang w:eastAsia="en-US"/>
        </w:rPr>
        <w:t xml:space="preserve">. </w:t>
      </w:r>
      <w:r w:rsidR="000A1088">
        <w:rPr>
          <w:rFonts w:ascii="Calibri" w:hAnsi="Calibri"/>
          <w:sz w:val="24"/>
          <w:szCs w:val="24"/>
          <w:lang w:eastAsia="en-US"/>
        </w:rPr>
        <w:t>Only delegated members of the study team will have access to the investigational products.</w:t>
      </w:r>
    </w:p>
    <w:p w14:paraId="73092BEB" w14:textId="77777777" w:rsidR="00D37DA5" w:rsidRPr="002D67F6" w:rsidRDefault="00D37DA5" w:rsidP="00CD718B">
      <w:pPr>
        <w:pStyle w:val="Heading2"/>
        <w:tabs>
          <w:tab w:val="clear" w:pos="1134"/>
          <w:tab w:val="left" w:pos="567"/>
        </w:tabs>
        <w:spacing w:after="120"/>
        <w:rPr>
          <w:rFonts w:ascii="Calibri" w:hAnsi="Calibri"/>
        </w:rPr>
      </w:pPr>
      <w:bookmarkStart w:id="54" w:name="_Toc56753267"/>
      <w:r w:rsidRPr="002D67F6">
        <w:rPr>
          <w:rFonts w:ascii="Calibri" w:hAnsi="Calibri"/>
        </w:rPr>
        <w:t>Accountability</w:t>
      </w:r>
      <w:bookmarkEnd w:id="54"/>
    </w:p>
    <w:p w14:paraId="41E6DE85" w14:textId="690688BE" w:rsidR="00D37DA5" w:rsidRDefault="00D37DA5" w:rsidP="00CD718B">
      <w:pPr>
        <w:tabs>
          <w:tab w:val="left" w:pos="567"/>
        </w:tabs>
        <w:jc w:val="both"/>
        <w:rPr>
          <w:rFonts w:ascii="Calibri" w:hAnsi="Calibri" w:cs="Arial"/>
          <w:sz w:val="24"/>
          <w:szCs w:val="24"/>
          <w:lang w:eastAsia="en-US"/>
        </w:rPr>
      </w:pPr>
      <w:r w:rsidRPr="002D67F6">
        <w:rPr>
          <w:rFonts w:ascii="Calibri" w:hAnsi="Calibri" w:cs="Arial"/>
          <w:sz w:val="24"/>
          <w:szCs w:val="24"/>
          <w:lang w:eastAsia="en-US"/>
        </w:rPr>
        <w:t xml:space="preserve">The designated Research Pharmacist will dispense study medication into the care of the delegated research staff, who will then sign that he/she has received the study medication for the study.  </w:t>
      </w:r>
      <w:r w:rsidR="00B23B40">
        <w:rPr>
          <w:rFonts w:ascii="Calibri" w:hAnsi="Calibri" w:cs="Arial"/>
          <w:sz w:val="24"/>
          <w:szCs w:val="24"/>
          <w:lang w:eastAsia="en-US"/>
        </w:rPr>
        <w:t>The study drug</w:t>
      </w:r>
      <w:r w:rsidR="00B23B40" w:rsidRPr="002D67F6">
        <w:rPr>
          <w:rFonts w:ascii="Calibri" w:hAnsi="Calibri" w:cs="Arial"/>
          <w:sz w:val="24"/>
          <w:szCs w:val="24"/>
          <w:lang w:eastAsia="en-US"/>
        </w:rPr>
        <w:t xml:space="preserve"> </w:t>
      </w:r>
      <w:r w:rsidRPr="002D67F6">
        <w:rPr>
          <w:rFonts w:ascii="Calibri" w:hAnsi="Calibri" w:cs="Arial"/>
          <w:sz w:val="24"/>
          <w:szCs w:val="24"/>
          <w:lang w:eastAsia="en-US"/>
        </w:rPr>
        <w:t>will be kept in a securely locked area</w:t>
      </w:r>
      <w:r w:rsidR="006A45C9">
        <w:rPr>
          <w:rFonts w:ascii="Calibri" w:hAnsi="Calibri" w:cs="Arial"/>
          <w:sz w:val="24"/>
          <w:szCs w:val="24"/>
          <w:lang w:eastAsia="en-US"/>
        </w:rPr>
        <w:t xml:space="preserve"> at </w:t>
      </w:r>
      <w:r w:rsidR="006A45C9">
        <w:rPr>
          <w:rFonts w:ascii="Calibri" w:hAnsi="Calibri"/>
          <w:sz w:val="24"/>
          <w:szCs w:val="24"/>
          <w:lang w:eastAsia="en-US"/>
        </w:rPr>
        <w:t>Queensland Centre for Mental Health Research</w:t>
      </w:r>
      <w:r w:rsidRPr="002D67F6">
        <w:rPr>
          <w:rFonts w:ascii="Calibri" w:hAnsi="Calibri" w:cs="Arial"/>
          <w:sz w:val="24"/>
          <w:szCs w:val="24"/>
          <w:lang w:eastAsia="en-US"/>
        </w:rPr>
        <w:t xml:space="preserve"> and </w:t>
      </w:r>
      <w:r w:rsidR="00A327C7">
        <w:rPr>
          <w:rFonts w:ascii="Calibri" w:hAnsi="Calibri" w:cs="Arial"/>
          <w:sz w:val="24"/>
          <w:szCs w:val="24"/>
          <w:lang w:eastAsia="en-US"/>
        </w:rPr>
        <w:t>provided</w:t>
      </w:r>
      <w:r w:rsidR="00A327C7" w:rsidRPr="002D67F6">
        <w:rPr>
          <w:rFonts w:ascii="Calibri" w:hAnsi="Calibri" w:cs="Arial"/>
          <w:sz w:val="24"/>
          <w:szCs w:val="24"/>
          <w:lang w:eastAsia="en-US"/>
        </w:rPr>
        <w:t xml:space="preserve"> </w:t>
      </w:r>
      <w:r w:rsidRPr="002D67F6">
        <w:rPr>
          <w:rFonts w:ascii="Calibri" w:hAnsi="Calibri" w:cs="Arial"/>
          <w:sz w:val="24"/>
          <w:szCs w:val="24"/>
          <w:lang w:eastAsia="en-US"/>
        </w:rPr>
        <w:t>to the participant</w:t>
      </w:r>
      <w:r w:rsidR="00A327C7">
        <w:rPr>
          <w:rFonts w:ascii="Calibri" w:hAnsi="Calibri" w:cs="Arial"/>
          <w:sz w:val="24"/>
          <w:szCs w:val="24"/>
          <w:lang w:eastAsia="en-US"/>
        </w:rPr>
        <w:t>s</w:t>
      </w:r>
      <w:r w:rsidRPr="002D67F6">
        <w:rPr>
          <w:rFonts w:ascii="Calibri" w:hAnsi="Calibri" w:cs="Arial"/>
          <w:sz w:val="24"/>
          <w:szCs w:val="24"/>
          <w:lang w:eastAsia="en-US"/>
        </w:rPr>
        <w:t xml:space="preserve"> according to the protocol (section 7.4).  Participants will be requested to return all unused study </w:t>
      </w:r>
      <w:r w:rsidR="00F905AC" w:rsidRPr="002D67F6">
        <w:rPr>
          <w:rFonts w:ascii="Calibri" w:hAnsi="Calibri" w:cs="Arial"/>
          <w:sz w:val="24"/>
          <w:szCs w:val="24"/>
          <w:lang w:eastAsia="en-US"/>
        </w:rPr>
        <w:t>medication</w:t>
      </w:r>
      <w:r w:rsidR="00F905AC">
        <w:rPr>
          <w:rFonts w:ascii="Calibri" w:hAnsi="Calibri" w:cs="Arial"/>
          <w:sz w:val="24"/>
          <w:szCs w:val="24"/>
          <w:lang w:eastAsia="en-US"/>
        </w:rPr>
        <w:t xml:space="preserve"> (i.e. unopened </w:t>
      </w:r>
      <w:r w:rsidR="00055D9F">
        <w:rPr>
          <w:rFonts w:ascii="Calibri" w:hAnsi="Calibri" w:cs="Arial"/>
          <w:sz w:val="24"/>
          <w:szCs w:val="24"/>
          <w:lang w:eastAsia="en-US"/>
        </w:rPr>
        <w:t>bottles</w:t>
      </w:r>
      <w:r w:rsidR="00F905AC">
        <w:rPr>
          <w:rFonts w:ascii="Calibri" w:hAnsi="Calibri" w:cs="Arial"/>
          <w:sz w:val="24"/>
          <w:szCs w:val="24"/>
          <w:lang w:eastAsia="en-US"/>
        </w:rPr>
        <w:t xml:space="preserve"> or capsules not taken)</w:t>
      </w:r>
      <w:r w:rsidRPr="002D67F6">
        <w:rPr>
          <w:rFonts w:ascii="Calibri" w:hAnsi="Calibri" w:cs="Arial"/>
          <w:sz w:val="24"/>
          <w:szCs w:val="24"/>
          <w:lang w:eastAsia="en-US"/>
        </w:rPr>
        <w:t xml:space="preserve"> and empty </w:t>
      </w:r>
      <w:r w:rsidR="00055D9F">
        <w:rPr>
          <w:rFonts w:ascii="Calibri" w:hAnsi="Calibri" w:cs="Arial"/>
          <w:sz w:val="24"/>
          <w:szCs w:val="24"/>
          <w:lang w:eastAsia="en-US"/>
        </w:rPr>
        <w:t>bottles</w:t>
      </w:r>
      <w:r w:rsidRPr="002D67F6">
        <w:rPr>
          <w:rFonts w:ascii="Calibri" w:hAnsi="Calibri" w:cs="Arial"/>
          <w:sz w:val="24"/>
          <w:szCs w:val="24"/>
          <w:lang w:eastAsia="en-US"/>
        </w:rPr>
        <w:t xml:space="preserve"> to the delegated research assistants. All unused supplies of study medication will be accounted for and documented by the designated </w:t>
      </w:r>
      <w:r w:rsidR="00541A38">
        <w:rPr>
          <w:rFonts w:ascii="Calibri" w:hAnsi="Calibri" w:cs="Arial"/>
          <w:sz w:val="24"/>
          <w:szCs w:val="24"/>
          <w:lang w:eastAsia="en-US"/>
        </w:rPr>
        <w:t xml:space="preserve">Princess Alexandra </w:t>
      </w:r>
      <w:r w:rsidRPr="002D67F6">
        <w:rPr>
          <w:rFonts w:ascii="Calibri" w:hAnsi="Calibri" w:cs="Arial"/>
          <w:sz w:val="24"/>
          <w:szCs w:val="24"/>
          <w:lang w:eastAsia="en-US"/>
        </w:rPr>
        <w:t xml:space="preserve">Research Pharmacist. Compliance with study medication will be calculated at each visit by means of self-report and a </w:t>
      </w:r>
      <w:r w:rsidR="0098508F">
        <w:rPr>
          <w:rFonts w:ascii="Calibri" w:hAnsi="Calibri" w:cs="Arial"/>
          <w:sz w:val="24"/>
          <w:szCs w:val="24"/>
          <w:lang w:eastAsia="en-US"/>
        </w:rPr>
        <w:t>capsule</w:t>
      </w:r>
      <w:r w:rsidRPr="002D67F6">
        <w:rPr>
          <w:rFonts w:ascii="Calibri" w:hAnsi="Calibri" w:cs="Arial"/>
          <w:sz w:val="24"/>
          <w:szCs w:val="24"/>
          <w:lang w:eastAsia="en-US"/>
        </w:rPr>
        <w:t xml:space="preserve"> count.  This data will be used to calculate compliance with med</w:t>
      </w:r>
      <w:r w:rsidR="0059650F">
        <w:rPr>
          <w:rFonts w:ascii="Calibri" w:hAnsi="Calibri" w:cs="Arial"/>
          <w:sz w:val="24"/>
          <w:szCs w:val="24"/>
          <w:lang w:eastAsia="en-US"/>
        </w:rPr>
        <w:t>ication for analysis purposes.</w:t>
      </w:r>
    </w:p>
    <w:p w14:paraId="50F3605E" w14:textId="77777777" w:rsidR="00FC7BA9" w:rsidRDefault="00FC7BA9" w:rsidP="00CD718B">
      <w:pPr>
        <w:tabs>
          <w:tab w:val="left" w:pos="567"/>
        </w:tabs>
        <w:jc w:val="both"/>
        <w:rPr>
          <w:rFonts w:ascii="Calibri" w:hAnsi="Calibri" w:cs="Arial"/>
          <w:sz w:val="24"/>
          <w:szCs w:val="24"/>
          <w:lang w:eastAsia="en-US"/>
        </w:rPr>
      </w:pPr>
    </w:p>
    <w:p w14:paraId="23C4DE00" w14:textId="77777777" w:rsidR="00F547A1" w:rsidRDefault="00F547A1" w:rsidP="00F547A1">
      <w:pPr>
        <w:tabs>
          <w:tab w:val="left" w:pos="567"/>
        </w:tabs>
        <w:jc w:val="both"/>
        <w:rPr>
          <w:rFonts w:ascii="Calibri" w:hAnsi="Calibri" w:cs="Arial"/>
          <w:sz w:val="24"/>
          <w:szCs w:val="24"/>
          <w:lang w:eastAsia="en-US"/>
        </w:rPr>
      </w:pPr>
      <w:r w:rsidRPr="007444BE">
        <w:rPr>
          <w:rFonts w:ascii="Calibri" w:hAnsi="Calibri" w:cs="Arial"/>
          <w:sz w:val="24"/>
          <w:szCs w:val="24"/>
          <w:lang w:eastAsia="en-US"/>
        </w:rPr>
        <w:t>All material supplied is for use only in this clinical study and should not be used for any other purpose.</w:t>
      </w:r>
      <w:r>
        <w:rPr>
          <w:rFonts w:ascii="Calibri" w:hAnsi="Calibri" w:cs="Arial"/>
          <w:sz w:val="24"/>
          <w:szCs w:val="24"/>
          <w:lang w:eastAsia="en-US"/>
        </w:rPr>
        <w:t xml:space="preserve"> </w:t>
      </w:r>
      <w:r w:rsidRPr="007444BE">
        <w:rPr>
          <w:rFonts w:ascii="Calibri" w:hAnsi="Calibri" w:cs="Arial"/>
          <w:sz w:val="24"/>
          <w:szCs w:val="24"/>
          <w:lang w:eastAsia="en-US"/>
        </w:rPr>
        <w:t xml:space="preserve">The Investigator is responsible for investigational product accountability, reconciliation and record maintenance. In accordance with all applicable regulatory requirements, the Investigator </w:t>
      </w:r>
      <w:r w:rsidRPr="007444BE">
        <w:rPr>
          <w:rFonts w:ascii="Calibri" w:hAnsi="Calibri" w:cs="Arial"/>
          <w:sz w:val="24"/>
          <w:szCs w:val="24"/>
          <w:lang w:eastAsia="en-US"/>
        </w:rPr>
        <w:lastRenderedPageBreak/>
        <w:t xml:space="preserve">or designated site staff </w:t>
      </w:r>
      <w:r w:rsidR="00685368">
        <w:rPr>
          <w:rFonts w:ascii="Calibri" w:hAnsi="Calibri" w:cs="Arial"/>
          <w:sz w:val="24"/>
          <w:szCs w:val="24"/>
          <w:lang w:eastAsia="en-US"/>
        </w:rPr>
        <w:t xml:space="preserve">will </w:t>
      </w:r>
      <w:r w:rsidRPr="007444BE">
        <w:rPr>
          <w:rFonts w:ascii="Calibri" w:hAnsi="Calibri" w:cs="Arial"/>
          <w:sz w:val="24"/>
          <w:szCs w:val="24"/>
          <w:lang w:eastAsia="en-US"/>
        </w:rPr>
        <w:t xml:space="preserve">maintain investigational product accountability records throughout the course of the study.  These persons will document the amount of investigational product received from </w:t>
      </w:r>
      <w:r>
        <w:rPr>
          <w:rFonts w:ascii="Calibri" w:hAnsi="Calibri" w:cs="Arial"/>
          <w:sz w:val="24"/>
          <w:szCs w:val="24"/>
          <w:lang w:eastAsia="en-US"/>
        </w:rPr>
        <w:t>the Sponsor</w:t>
      </w:r>
      <w:r w:rsidRPr="007444BE">
        <w:rPr>
          <w:rFonts w:ascii="Calibri" w:hAnsi="Calibri" w:cs="Arial"/>
          <w:sz w:val="24"/>
          <w:szCs w:val="24"/>
          <w:lang w:eastAsia="en-US"/>
        </w:rPr>
        <w:t xml:space="preserve">, the amount supplied and/or administered to and returned by </w:t>
      </w:r>
      <w:r>
        <w:rPr>
          <w:rFonts w:ascii="Calibri" w:hAnsi="Calibri" w:cs="Arial"/>
          <w:sz w:val="24"/>
          <w:szCs w:val="24"/>
          <w:lang w:eastAsia="en-US"/>
        </w:rPr>
        <w:t>participants</w:t>
      </w:r>
      <w:r w:rsidRPr="007444BE">
        <w:rPr>
          <w:rFonts w:ascii="Calibri" w:hAnsi="Calibri" w:cs="Arial"/>
          <w:sz w:val="24"/>
          <w:szCs w:val="24"/>
          <w:lang w:eastAsia="en-US"/>
        </w:rPr>
        <w:t>, if applicable.</w:t>
      </w:r>
    </w:p>
    <w:p w14:paraId="52857666" w14:textId="77777777" w:rsidR="00F547A1" w:rsidRPr="007444BE" w:rsidRDefault="00F547A1" w:rsidP="00F547A1">
      <w:pPr>
        <w:rPr>
          <w:rFonts w:ascii="Calibri" w:hAnsi="Calibri" w:cs="Arial"/>
          <w:sz w:val="24"/>
          <w:szCs w:val="24"/>
          <w:lang w:eastAsia="en-US"/>
        </w:rPr>
      </w:pPr>
    </w:p>
    <w:p w14:paraId="651BFD12" w14:textId="77777777" w:rsidR="00F547A1" w:rsidRPr="007444BE" w:rsidRDefault="00F547A1" w:rsidP="00F547A1">
      <w:pPr>
        <w:tabs>
          <w:tab w:val="left" w:pos="567"/>
        </w:tabs>
        <w:jc w:val="both"/>
        <w:rPr>
          <w:rFonts w:ascii="Calibri" w:hAnsi="Calibri" w:cs="Arial"/>
          <w:sz w:val="24"/>
          <w:szCs w:val="24"/>
          <w:lang w:eastAsia="en-US"/>
        </w:rPr>
      </w:pPr>
      <w:r>
        <w:rPr>
          <w:rFonts w:ascii="Calibri" w:hAnsi="Calibri" w:cs="Arial"/>
          <w:sz w:val="24"/>
          <w:szCs w:val="24"/>
          <w:lang w:eastAsia="en-US"/>
        </w:rPr>
        <w:t>An investigational product d</w:t>
      </w:r>
      <w:r w:rsidRPr="007444BE">
        <w:rPr>
          <w:rFonts w:ascii="Calibri" w:hAnsi="Calibri" w:cs="Arial"/>
          <w:sz w:val="24"/>
          <w:szCs w:val="24"/>
          <w:lang w:eastAsia="en-US"/>
        </w:rPr>
        <w:t xml:space="preserve">ispensing Log </w:t>
      </w:r>
      <w:r w:rsidR="00685368">
        <w:rPr>
          <w:rFonts w:ascii="Calibri" w:hAnsi="Calibri" w:cs="Arial"/>
          <w:sz w:val="24"/>
          <w:szCs w:val="24"/>
          <w:lang w:eastAsia="en-US"/>
        </w:rPr>
        <w:t xml:space="preserve">will </w:t>
      </w:r>
      <w:r w:rsidRPr="007444BE">
        <w:rPr>
          <w:rFonts w:ascii="Calibri" w:hAnsi="Calibri" w:cs="Arial"/>
          <w:sz w:val="24"/>
          <w:szCs w:val="24"/>
          <w:lang w:eastAsia="en-US"/>
        </w:rPr>
        <w:t>be kept current and will contain the following information:</w:t>
      </w:r>
    </w:p>
    <w:p w14:paraId="7DC88975" w14:textId="77777777" w:rsidR="00F547A1" w:rsidRPr="007444BE" w:rsidRDefault="00F547A1" w:rsidP="00F547A1">
      <w:pPr>
        <w:pStyle w:val="ListParagraph"/>
        <w:numPr>
          <w:ilvl w:val="0"/>
          <w:numId w:val="15"/>
        </w:numPr>
        <w:spacing w:before="60" w:after="60" w:line="240" w:lineRule="auto"/>
        <w:rPr>
          <w:rFonts w:eastAsia="Times New Roman" w:cs="Arial"/>
          <w:sz w:val="24"/>
          <w:szCs w:val="24"/>
        </w:rPr>
      </w:pPr>
      <w:r w:rsidRPr="007444BE">
        <w:rPr>
          <w:rFonts w:eastAsia="Times New Roman" w:cs="Arial"/>
          <w:sz w:val="24"/>
          <w:szCs w:val="24"/>
        </w:rPr>
        <w:t>the identification of the participant to whom the drug was dispensed;</w:t>
      </w:r>
    </w:p>
    <w:p w14:paraId="114E3941" w14:textId="77777777" w:rsidR="00F547A1" w:rsidRPr="007444BE" w:rsidRDefault="00F547A1" w:rsidP="00F547A1">
      <w:pPr>
        <w:pStyle w:val="ListParagraph"/>
        <w:numPr>
          <w:ilvl w:val="0"/>
          <w:numId w:val="15"/>
        </w:numPr>
        <w:spacing w:before="60" w:after="60" w:line="240" w:lineRule="auto"/>
        <w:rPr>
          <w:rFonts w:eastAsia="Times New Roman" w:cs="Arial"/>
          <w:sz w:val="24"/>
          <w:szCs w:val="24"/>
        </w:rPr>
      </w:pPr>
      <w:r w:rsidRPr="007444BE">
        <w:rPr>
          <w:rFonts w:eastAsia="Times New Roman" w:cs="Arial"/>
          <w:sz w:val="24"/>
          <w:szCs w:val="24"/>
        </w:rPr>
        <w:t>the date(s) and quantity of the drug dispensed to the participant.</w:t>
      </w:r>
    </w:p>
    <w:p w14:paraId="00F72DE3" w14:textId="77777777" w:rsidR="00F547A1" w:rsidRPr="007444BE" w:rsidRDefault="00F547A1" w:rsidP="00F547A1">
      <w:pPr>
        <w:tabs>
          <w:tab w:val="left" w:pos="567"/>
        </w:tabs>
        <w:jc w:val="both"/>
        <w:rPr>
          <w:rFonts w:ascii="Calibri" w:hAnsi="Calibri" w:cs="Arial"/>
          <w:sz w:val="24"/>
          <w:szCs w:val="24"/>
          <w:lang w:eastAsia="en-US"/>
        </w:rPr>
      </w:pPr>
      <w:r w:rsidRPr="007444BE">
        <w:rPr>
          <w:rFonts w:ascii="Calibri" w:hAnsi="Calibri" w:cs="Arial"/>
          <w:sz w:val="24"/>
          <w:szCs w:val="24"/>
          <w:lang w:eastAsia="en-US"/>
        </w:rPr>
        <w:t xml:space="preserve">The inventory </w:t>
      </w:r>
      <w:r w:rsidR="00685368">
        <w:rPr>
          <w:rFonts w:ascii="Calibri" w:hAnsi="Calibri" w:cs="Arial"/>
          <w:sz w:val="24"/>
          <w:szCs w:val="24"/>
          <w:lang w:eastAsia="en-US"/>
        </w:rPr>
        <w:t xml:space="preserve">will </w:t>
      </w:r>
      <w:r w:rsidRPr="007444BE">
        <w:rPr>
          <w:rFonts w:ascii="Calibri" w:hAnsi="Calibri" w:cs="Arial"/>
          <w:sz w:val="24"/>
          <w:szCs w:val="24"/>
          <w:lang w:eastAsia="en-US"/>
        </w:rPr>
        <w:t>be available for inspection by study monitor</w:t>
      </w:r>
      <w:r w:rsidR="00685368">
        <w:rPr>
          <w:rFonts w:ascii="Calibri" w:hAnsi="Calibri" w:cs="Arial"/>
          <w:sz w:val="24"/>
          <w:szCs w:val="24"/>
          <w:lang w:eastAsia="en-US"/>
        </w:rPr>
        <w:t>s</w:t>
      </w:r>
      <w:r w:rsidRPr="007444BE">
        <w:rPr>
          <w:rFonts w:ascii="Calibri" w:hAnsi="Calibri" w:cs="Arial"/>
          <w:sz w:val="24"/>
          <w:szCs w:val="24"/>
          <w:lang w:eastAsia="en-US"/>
        </w:rPr>
        <w:t xml:space="preserve"> during the study.  Drug supplies including participant returns will be collected at the end of the study by the study monitor, returned by the Investigator or designee to </w:t>
      </w:r>
      <w:r>
        <w:rPr>
          <w:rFonts w:ascii="Calibri" w:hAnsi="Calibri" w:cs="Arial"/>
          <w:sz w:val="24"/>
          <w:szCs w:val="24"/>
          <w:lang w:eastAsia="en-US"/>
        </w:rPr>
        <w:t>the Sponsor</w:t>
      </w:r>
      <w:r w:rsidRPr="007444BE">
        <w:rPr>
          <w:rFonts w:ascii="Calibri" w:hAnsi="Calibri" w:cs="Arial"/>
          <w:sz w:val="24"/>
          <w:szCs w:val="24"/>
          <w:lang w:eastAsia="en-US"/>
        </w:rPr>
        <w:t xml:space="preserve"> or authorised for destruction</w:t>
      </w:r>
      <w:r>
        <w:rPr>
          <w:rFonts w:ascii="Calibri" w:hAnsi="Calibri" w:cs="Arial"/>
          <w:sz w:val="24"/>
          <w:szCs w:val="24"/>
          <w:lang w:eastAsia="en-US"/>
        </w:rPr>
        <w:t>.</w:t>
      </w:r>
      <w:r w:rsidRPr="007444BE">
        <w:rPr>
          <w:rFonts w:ascii="Calibri" w:hAnsi="Calibri" w:cs="Arial"/>
          <w:sz w:val="24"/>
          <w:szCs w:val="24"/>
          <w:lang w:eastAsia="en-US"/>
        </w:rPr>
        <w:t xml:space="preserve">  When requested in writing by</w:t>
      </w:r>
      <w:r>
        <w:rPr>
          <w:rFonts w:ascii="Calibri" w:hAnsi="Calibri" w:cs="Arial"/>
          <w:sz w:val="24"/>
          <w:szCs w:val="24"/>
          <w:lang w:eastAsia="en-US"/>
        </w:rPr>
        <w:t xml:space="preserve"> the Sponsor</w:t>
      </w:r>
      <w:r w:rsidRPr="007444BE">
        <w:rPr>
          <w:rFonts w:ascii="Calibri" w:hAnsi="Calibri" w:cs="Arial"/>
          <w:sz w:val="24"/>
          <w:szCs w:val="24"/>
          <w:lang w:eastAsia="en-US"/>
        </w:rPr>
        <w:t xml:space="preserve">, unused drug supplies may be destroyed by the Investigator or delegate provided such disposition does not expose humans to risks from the drug. Records </w:t>
      </w:r>
      <w:r w:rsidR="00D16B2C">
        <w:rPr>
          <w:rFonts w:ascii="Calibri" w:hAnsi="Calibri" w:cs="Arial"/>
          <w:sz w:val="24"/>
          <w:szCs w:val="24"/>
          <w:lang w:eastAsia="en-US"/>
        </w:rPr>
        <w:t xml:space="preserve">will </w:t>
      </w:r>
      <w:r w:rsidRPr="007444BE">
        <w:rPr>
          <w:rFonts w:ascii="Calibri" w:hAnsi="Calibri" w:cs="Arial"/>
          <w:sz w:val="24"/>
          <w:szCs w:val="24"/>
          <w:lang w:eastAsia="en-US"/>
        </w:rPr>
        <w:t xml:space="preserve">be maintained by the Investigator of any such alternate disposition of the </w:t>
      </w:r>
      <w:r>
        <w:rPr>
          <w:rFonts w:ascii="Calibri" w:hAnsi="Calibri" w:cs="Arial"/>
          <w:sz w:val="24"/>
          <w:szCs w:val="24"/>
          <w:lang w:eastAsia="en-US"/>
        </w:rPr>
        <w:t>investigational product</w:t>
      </w:r>
      <w:r w:rsidRPr="007444BE">
        <w:rPr>
          <w:rFonts w:ascii="Calibri" w:hAnsi="Calibri" w:cs="Arial"/>
          <w:sz w:val="24"/>
          <w:szCs w:val="24"/>
          <w:lang w:eastAsia="en-US"/>
        </w:rPr>
        <w:t xml:space="preserve">.  These records </w:t>
      </w:r>
      <w:r w:rsidR="00D16B2C">
        <w:rPr>
          <w:rFonts w:ascii="Calibri" w:hAnsi="Calibri" w:cs="Arial"/>
          <w:sz w:val="24"/>
          <w:szCs w:val="24"/>
          <w:lang w:eastAsia="en-US"/>
        </w:rPr>
        <w:t xml:space="preserve">will </w:t>
      </w:r>
      <w:r w:rsidRPr="007444BE">
        <w:rPr>
          <w:rFonts w:ascii="Calibri" w:hAnsi="Calibri" w:cs="Arial"/>
          <w:sz w:val="24"/>
          <w:szCs w:val="24"/>
          <w:lang w:eastAsia="en-US"/>
        </w:rPr>
        <w:t xml:space="preserve">show the identification and quantity of each unit disposed of, the method of destruction (taking into account the requirements of local law), and the person who disposed of the </w:t>
      </w:r>
      <w:r>
        <w:rPr>
          <w:rFonts w:ascii="Calibri" w:hAnsi="Calibri" w:cs="Arial"/>
          <w:sz w:val="24"/>
          <w:szCs w:val="24"/>
          <w:lang w:eastAsia="en-US"/>
        </w:rPr>
        <w:t>investigational product</w:t>
      </w:r>
      <w:r w:rsidRPr="007444BE">
        <w:rPr>
          <w:rFonts w:ascii="Calibri" w:hAnsi="Calibri" w:cs="Arial"/>
          <w:sz w:val="24"/>
          <w:szCs w:val="24"/>
          <w:lang w:eastAsia="en-US"/>
        </w:rPr>
        <w:t xml:space="preserve">.  Where investigational product is destroyed on-site, a record of destruction </w:t>
      </w:r>
      <w:r w:rsidR="00D16B2C">
        <w:rPr>
          <w:rFonts w:ascii="Calibri" w:hAnsi="Calibri" w:cs="Arial"/>
          <w:sz w:val="24"/>
          <w:szCs w:val="24"/>
          <w:lang w:eastAsia="en-US"/>
        </w:rPr>
        <w:t xml:space="preserve">will </w:t>
      </w:r>
      <w:r w:rsidRPr="007444BE">
        <w:rPr>
          <w:rFonts w:ascii="Calibri" w:hAnsi="Calibri" w:cs="Arial"/>
          <w:sz w:val="24"/>
          <w:szCs w:val="24"/>
          <w:lang w:eastAsia="en-US"/>
        </w:rPr>
        <w:t xml:space="preserve">be issued. Such records </w:t>
      </w:r>
      <w:r w:rsidR="00D16B2C">
        <w:rPr>
          <w:rFonts w:ascii="Calibri" w:hAnsi="Calibri" w:cs="Arial"/>
          <w:sz w:val="24"/>
          <w:szCs w:val="24"/>
          <w:lang w:eastAsia="en-US"/>
        </w:rPr>
        <w:t xml:space="preserve">will </w:t>
      </w:r>
      <w:r w:rsidRPr="007444BE">
        <w:rPr>
          <w:rFonts w:ascii="Calibri" w:hAnsi="Calibri" w:cs="Arial"/>
          <w:sz w:val="24"/>
          <w:szCs w:val="24"/>
          <w:lang w:eastAsia="en-US"/>
        </w:rPr>
        <w:t xml:space="preserve">be submitted to </w:t>
      </w:r>
      <w:r>
        <w:rPr>
          <w:rFonts w:ascii="Calibri" w:hAnsi="Calibri" w:cs="Arial"/>
          <w:sz w:val="24"/>
          <w:szCs w:val="24"/>
          <w:lang w:eastAsia="en-US"/>
        </w:rPr>
        <w:t>the Sponsor for reconciliation purposes</w:t>
      </w:r>
      <w:r w:rsidRPr="007444BE">
        <w:rPr>
          <w:rFonts w:ascii="Calibri" w:hAnsi="Calibri" w:cs="Arial"/>
          <w:sz w:val="24"/>
          <w:szCs w:val="24"/>
          <w:lang w:eastAsia="en-US"/>
        </w:rPr>
        <w:t>.</w:t>
      </w:r>
    </w:p>
    <w:p w14:paraId="25A80494" w14:textId="77777777" w:rsidR="007444BE" w:rsidRPr="002D67F6" w:rsidRDefault="007444BE" w:rsidP="00CD718B">
      <w:pPr>
        <w:tabs>
          <w:tab w:val="left" w:pos="567"/>
        </w:tabs>
        <w:jc w:val="both"/>
        <w:rPr>
          <w:rFonts w:ascii="Calibri" w:hAnsi="Calibri" w:cs="Arial"/>
          <w:sz w:val="24"/>
          <w:szCs w:val="24"/>
          <w:lang w:eastAsia="en-US"/>
        </w:rPr>
      </w:pPr>
    </w:p>
    <w:p w14:paraId="39C47490" w14:textId="77777777" w:rsidR="00D37DA5" w:rsidRPr="00431EA5" w:rsidRDefault="00D37DA5" w:rsidP="00431EA5">
      <w:pPr>
        <w:pStyle w:val="Heading1"/>
        <w:widowControl w:val="0"/>
        <w:tabs>
          <w:tab w:val="clear" w:pos="432"/>
          <w:tab w:val="num" w:pos="0"/>
          <w:tab w:val="left" w:pos="567"/>
        </w:tabs>
        <w:spacing w:after="120"/>
        <w:ind w:left="0" w:firstLine="0"/>
        <w:rPr>
          <w:rFonts w:ascii="Calibri" w:hAnsi="Calibri"/>
          <w:szCs w:val="28"/>
        </w:rPr>
      </w:pPr>
      <w:bookmarkStart w:id="55" w:name="_Toc48972057"/>
      <w:bookmarkStart w:id="56" w:name="_Ref86466796"/>
      <w:bookmarkStart w:id="57" w:name="_Ref86467005"/>
      <w:bookmarkStart w:id="58" w:name="_Toc56753268"/>
      <w:r w:rsidRPr="002D67F6">
        <w:rPr>
          <w:rFonts w:ascii="Calibri" w:hAnsi="Calibri"/>
          <w:szCs w:val="28"/>
        </w:rPr>
        <w:t>Adverse Events</w:t>
      </w:r>
      <w:bookmarkEnd w:id="55"/>
      <w:r w:rsidRPr="002D67F6">
        <w:rPr>
          <w:rFonts w:ascii="Calibri" w:hAnsi="Calibri"/>
          <w:szCs w:val="28"/>
        </w:rPr>
        <w:t xml:space="preserve"> (AE) and Serious Adverse Events (SAE)</w:t>
      </w:r>
      <w:bookmarkEnd w:id="56"/>
      <w:bookmarkEnd w:id="57"/>
      <w:bookmarkEnd w:id="58"/>
    </w:p>
    <w:p w14:paraId="40B892A4" w14:textId="77777777" w:rsidR="00D37DA5" w:rsidRPr="002D67F6" w:rsidRDefault="00D37DA5" w:rsidP="00CD718B">
      <w:pPr>
        <w:widowControl w:val="0"/>
        <w:tabs>
          <w:tab w:val="left" w:pos="567"/>
        </w:tabs>
        <w:jc w:val="both"/>
        <w:rPr>
          <w:rFonts w:ascii="Calibri" w:hAnsi="Calibri"/>
          <w:sz w:val="24"/>
          <w:szCs w:val="24"/>
        </w:rPr>
      </w:pPr>
      <w:r w:rsidRPr="002D67F6">
        <w:rPr>
          <w:rFonts w:ascii="Calibri" w:hAnsi="Calibri"/>
          <w:sz w:val="24"/>
          <w:szCs w:val="24"/>
        </w:rPr>
        <w:t>The investigator will be responsible for the detection and documentation of events meeting the criteria and definition of an adverse event (AE) or a serious adverse event (SAE) as provided in section 8.1. During the study, when there is a safety evaluation, the investigator or delegated research staff will be responsible for detecting AEs and SAEs, as detailed in this section of the protocol.</w:t>
      </w:r>
    </w:p>
    <w:p w14:paraId="03DE62F7" w14:textId="77777777" w:rsidR="00D37DA5" w:rsidRPr="002D67F6" w:rsidRDefault="00D37DA5" w:rsidP="00CD718B">
      <w:pPr>
        <w:pStyle w:val="Heading2"/>
        <w:tabs>
          <w:tab w:val="clear" w:pos="1134"/>
          <w:tab w:val="left" w:pos="567"/>
        </w:tabs>
        <w:spacing w:after="120"/>
        <w:rPr>
          <w:rFonts w:ascii="Calibri" w:hAnsi="Calibri"/>
        </w:rPr>
      </w:pPr>
      <w:bookmarkStart w:id="59" w:name="_Toc48972059"/>
      <w:bookmarkStart w:id="60" w:name="_Ref87678744"/>
      <w:bookmarkStart w:id="61" w:name="_Toc56753269"/>
      <w:r w:rsidRPr="002D67F6">
        <w:rPr>
          <w:rFonts w:ascii="Calibri" w:hAnsi="Calibri"/>
        </w:rPr>
        <w:t>Definition of an Adverse Event</w:t>
      </w:r>
      <w:bookmarkEnd w:id="59"/>
      <w:r w:rsidRPr="002D67F6">
        <w:rPr>
          <w:rFonts w:ascii="Calibri" w:hAnsi="Calibri"/>
        </w:rPr>
        <w:t xml:space="preserve"> (AE)</w:t>
      </w:r>
      <w:bookmarkEnd w:id="60"/>
      <w:bookmarkEnd w:id="61"/>
      <w:r w:rsidRPr="002D67F6">
        <w:rPr>
          <w:rFonts w:ascii="Calibri" w:hAnsi="Calibri"/>
        </w:rPr>
        <w:t xml:space="preserve">  </w:t>
      </w:r>
    </w:p>
    <w:p w14:paraId="058758DA"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Any untoward medical occurrence in a participant or clinical investigation participant, temporarily associated with the use of a medicinal product, whether or not considered related to the medicinal product. </w:t>
      </w:r>
    </w:p>
    <w:p w14:paraId="346862BC" w14:textId="77777777" w:rsidR="00D37DA5" w:rsidRPr="002D67F6" w:rsidRDefault="00D37DA5" w:rsidP="00CD718B">
      <w:pPr>
        <w:tabs>
          <w:tab w:val="left" w:pos="567"/>
        </w:tabs>
        <w:jc w:val="both"/>
        <w:rPr>
          <w:rFonts w:ascii="Calibri" w:hAnsi="Calibri"/>
          <w:sz w:val="24"/>
          <w:szCs w:val="24"/>
        </w:rPr>
      </w:pPr>
    </w:p>
    <w:p w14:paraId="23A0A156"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For the current study, an AE is defined as any unfavourable and unintended sign (including an abnormal laboratory finding), symptom, or disease (new or exacerbated) temporally associated with the use of a medicinal product, whether or not considered related to the medicinal product. </w:t>
      </w:r>
    </w:p>
    <w:p w14:paraId="645A2E51" w14:textId="77777777" w:rsidR="00D37DA5" w:rsidRPr="002D67F6" w:rsidRDefault="00D37DA5" w:rsidP="00CD718B">
      <w:pPr>
        <w:tabs>
          <w:tab w:val="left" w:pos="567"/>
        </w:tabs>
        <w:jc w:val="both"/>
        <w:rPr>
          <w:rFonts w:ascii="Calibri" w:hAnsi="Calibri"/>
          <w:sz w:val="24"/>
          <w:szCs w:val="24"/>
        </w:rPr>
      </w:pPr>
    </w:p>
    <w:p w14:paraId="72AFBD9A"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Examples of an AE </w:t>
      </w:r>
      <w:r w:rsidRPr="002D67F6">
        <w:rPr>
          <w:rFonts w:ascii="Calibri" w:hAnsi="Calibri"/>
          <w:b/>
          <w:sz w:val="24"/>
          <w:szCs w:val="24"/>
        </w:rPr>
        <w:t>include</w:t>
      </w:r>
      <w:r w:rsidRPr="002D67F6">
        <w:rPr>
          <w:rFonts w:ascii="Calibri" w:hAnsi="Calibri"/>
          <w:sz w:val="24"/>
          <w:szCs w:val="24"/>
        </w:rPr>
        <w:t>:</w:t>
      </w:r>
    </w:p>
    <w:p w14:paraId="5B09B787" w14:textId="77777777" w:rsidR="00D37DA5" w:rsidRPr="002D67F6" w:rsidRDefault="00D37DA5" w:rsidP="00CD718B">
      <w:pPr>
        <w:numPr>
          <w:ilvl w:val="0"/>
          <w:numId w:val="3"/>
        </w:numPr>
        <w:tabs>
          <w:tab w:val="left" w:pos="567"/>
        </w:tabs>
        <w:ind w:left="567" w:hanging="567"/>
        <w:jc w:val="both"/>
        <w:rPr>
          <w:rFonts w:ascii="Calibri" w:hAnsi="Calibri"/>
          <w:sz w:val="24"/>
          <w:szCs w:val="24"/>
        </w:rPr>
      </w:pPr>
      <w:r w:rsidRPr="002D67F6">
        <w:rPr>
          <w:rFonts w:ascii="Calibri" w:hAnsi="Calibri"/>
          <w:sz w:val="24"/>
          <w:szCs w:val="24"/>
        </w:rPr>
        <w:t>Exacerbation of a chronic or intermittent pre-existing condition including either an increase in frequency and/or intensity of the condition.</w:t>
      </w:r>
    </w:p>
    <w:p w14:paraId="1ED2962E" w14:textId="77777777" w:rsidR="00D37DA5" w:rsidRPr="002D67F6" w:rsidRDefault="00D37DA5" w:rsidP="00CD718B">
      <w:pPr>
        <w:numPr>
          <w:ilvl w:val="0"/>
          <w:numId w:val="3"/>
        </w:numPr>
        <w:tabs>
          <w:tab w:val="left" w:pos="567"/>
        </w:tabs>
        <w:ind w:left="567" w:hanging="567"/>
        <w:jc w:val="both"/>
        <w:rPr>
          <w:rFonts w:ascii="Calibri" w:hAnsi="Calibri"/>
          <w:sz w:val="24"/>
          <w:szCs w:val="24"/>
        </w:rPr>
      </w:pPr>
      <w:r w:rsidRPr="002D67F6">
        <w:rPr>
          <w:rFonts w:ascii="Calibri" w:hAnsi="Calibri"/>
          <w:sz w:val="24"/>
          <w:szCs w:val="24"/>
        </w:rPr>
        <w:t>New conditions detected or diagnosed after investigational product administration even though it may have been present prior to the start of the study.</w:t>
      </w:r>
    </w:p>
    <w:p w14:paraId="0FD817EA" w14:textId="77777777" w:rsidR="00D37DA5" w:rsidRPr="002D67F6" w:rsidRDefault="00D37DA5" w:rsidP="00CD718B">
      <w:pPr>
        <w:numPr>
          <w:ilvl w:val="0"/>
          <w:numId w:val="3"/>
        </w:numPr>
        <w:tabs>
          <w:tab w:val="left" w:pos="567"/>
        </w:tabs>
        <w:ind w:left="567" w:hanging="567"/>
        <w:jc w:val="both"/>
        <w:rPr>
          <w:rFonts w:ascii="Calibri" w:hAnsi="Calibri"/>
          <w:sz w:val="24"/>
          <w:szCs w:val="24"/>
        </w:rPr>
      </w:pPr>
      <w:r w:rsidRPr="002D67F6">
        <w:rPr>
          <w:rFonts w:ascii="Calibri" w:hAnsi="Calibri"/>
          <w:sz w:val="24"/>
          <w:szCs w:val="24"/>
        </w:rPr>
        <w:t>Signs, symptoms, or the clinical sequelae of a suspected interaction.</w:t>
      </w:r>
    </w:p>
    <w:p w14:paraId="701A1E22" w14:textId="77777777" w:rsidR="00D37DA5" w:rsidRPr="002D67F6" w:rsidRDefault="00D37DA5" w:rsidP="00CD718B">
      <w:pPr>
        <w:numPr>
          <w:ilvl w:val="0"/>
          <w:numId w:val="3"/>
        </w:numPr>
        <w:tabs>
          <w:tab w:val="left" w:pos="567"/>
        </w:tabs>
        <w:ind w:left="567" w:hanging="567"/>
        <w:jc w:val="both"/>
        <w:rPr>
          <w:rFonts w:ascii="Calibri" w:hAnsi="Calibri"/>
          <w:sz w:val="24"/>
          <w:szCs w:val="24"/>
        </w:rPr>
      </w:pPr>
      <w:r w:rsidRPr="002D67F6">
        <w:rPr>
          <w:rFonts w:ascii="Calibri" w:hAnsi="Calibri"/>
          <w:sz w:val="24"/>
          <w:szCs w:val="24"/>
        </w:rPr>
        <w:t xml:space="preserve">Signs, symptoms, or the clinical sequelae of a suspected overdose of either investigational product or a concurrent medication (overdose </w:t>
      </w:r>
      <w:r w:rsidR="00FA0B5E" w:rsidRPr="00771015">
        <w:rPr>
          <w:rFonts w:ascii="Calibri" w:hAnsi="Calibri"/>
          <w:i/>
          <w:sz w:val="24"/>
          <w:szCs w:val="24"/>
        </w:rPr>
        <w:t>per se</w:t>
      </w:r>
      <w:r w:rsidRPr="002D67F6">
        <w:rPr>
          <w:rFonts w:ascii="Calibri" w:hAnsi="Calibri"/>
          <w:sz w:val="24"/>
          <w:szCs w:val="24"/>
        </w:rPr>
        <w:t xml:space="preserve"> should not be reported as an AE/SAE).</w:t>
      </w:r>
    </w:p>
    <w:p w14:paraId="3502EC0C" w14:textId="77777777" w:rsidR="00D37DA5" w:rsidRPr="002D67F6" w:rsidRDefault="00D37DA5" w:rsidP="00CD718B">
      <w:pPr>
        <w:numPr>
          <w:ilvl w:val="0"/>
          <w:numId w:val="3"/>
        </w:numPr>
        <w:tabs>
          <w:tab w:val="left" w:pos="567"/>
        </w:tabs>
        <w:ind w:left="567" w:hanging="567"/>
        <w:jc w:val="both"/>
        <w:rPr>
          <w:rFonts w:ascii="Calibri" w:hAnsi="Calibri"/>
          <w:sz w:val="24"/>
          <w:szCs w:val="24"/>
        </w:rPr>
      </w:pPr>
      <w:r w:rsidRPr="002D67F6">
        <w:rPr>
          <w:rFonts w:ascii="Calibri" w:hAnsi="Calibri"/>
          <w:sz w:val="24"/>
          <w:szCs w:val="24"/>
        </w:rPr>
        <w:t>Acute episode of psychosis</w:t>
      </w:r>
    </w:p>
    <w:p w14:paraId="4C265F33" w14:textId="77777777" w:rsidR="00D37DA5" w:rsidRPr="002D67F6" w:rsidRDefault="00D37DA5" w:rsidP="00055D9F">
      <w:pPr>
        <w:tabs>
          <w:tab w:val="left" w:pos="567"/>
        </w:tabs>
        <w:jc w:val="both"/>
        <w:rPr>
          <w:rFonts w:ascii="Calibri" w:hAnsi="Calibri"/>
          <w:sz w:val="24"/>
          <w:szCs w:val="24"/>
        </w:rPr>
      </w:pPr>
    </w:p>
    <w:p w14:paraId="771F155F" w14:textId="77777777" w:rsidR="00D37DA5" w:rsidRPr="002D67F6" w:rsidRDefault="00D37DA5" w:rsidP="00CD718B">
      <w:pPr>
        <w:tabs>
          <w:tab w:val="left" w:pos="567"/>
        </w:tabs>
        <w:ind w:left="567" w:hanging="567"/>
        <w:jc w:val="both"/>
        <w:rPr>
          <w:rFonts w:ascii="Calibri" w:hAnsi="Calibri"/>
          <w:sz w:val="24"/>
          <w:szCs w:val="24"/>
        </w:rPr>
      </w:pPr>
      <w:r w:rsidRPr="002D67F6">
        <w:rPr>
          <w:rFonts w:ascii="Calibri" w:hAnsi="Calibri"/>
          <w:sz w:val="24"/>
          <w:szCs w:val="24"/>
        </w:rPr>
        <w:t xml:space="preserve">Examples of an AE </w:t>
      </w:r>
      <w:r w:rsidRPr="002D67F6">
        <w:rPr>
          <w:rFonts w:ascii="Calibri" w:hAnsi="Calibri"/>
          <w:b/>
          <w:sz w:val="24"/>
          <w:szCs w:val="24"/>
        </w:rPr>
        <w:t>do</w:t>
      </w:r>
      <w:r w:rsidRPr="002D67F6">
        <w:rPr>
          <w:rFonts w:ascii="Calibri" w:hAnsi="Calibri"/>
          <w:sz w:val="24"/>
          <w:szCs w:val="24"/>
        </w:rPr>
        <w:t xml:space="preserve"> </w:t>
      </w:r>
      <w:r w:rsidRPr="002D67F6">
        <w:rPr>
          <w:rFonts w:ascii="Calibri" w:hAnsi="Calibri"/>
          <w:b/>
          <w:sz w:val="24"/>
          <w:szCs w:val="24"/>
        </w:rPr>
        <w:t>not include</w:t>
      </w:r>
      <w:r w:rsidRPr="002D67F6">
        <w:rPr>
          <w:rFonts w:ascii="Calibri" w:hAnsi="Calibri"/>
          <w:sz w:val="24"/>
          <w:szCs w:val="24"/>
        </w:rPr>
        <w:t xml:space="preserve"> a/an:</w:t>
      </w:r>
    </w:p>
    <w:p w14:paraId="7E83C249" w14:textId="77777777" w:rsidR="00D37DA5" w:rsidRPr="002D67F6" w:rsidRDefault="00D37DA5" w:rsidP="00CD718B">
      <w:pPr>
        <w:numPr>
          <w:ilvl w:val="0"/>
          <w:numId w:val="4"/>
        </w:numPr>
        <w:tabs>
          <w:tab w:val="left" w:pos="567"/>
        </w:tabs>
        <w:ind w:left="567" w:hanging="567"/>
        <w:jc w:val="both"/>
        <w:rPr>
          <w:rFonts w:ascii="Calibri" w:hAnsi="Calibri"/>
          <w:sz w:val="24"/>
          <w:szCs w:val="24"/>
        </w:rPr>
      </w:pPr>
      <w:r w:rsidRPr="002D67F6">
        <w:rPr>
          <w:rFonts w:ascii="Calibri" w:hAnsi="Calibri"/>
          <w:sz w:val="24"/>
          <w:szCs w:val="24"/>
        </w:rPr>
        <w:t xml:space="preserve">Medical or surgical procedure (e.g. endoscopy, appendectomy); the condition that </w:t>
      </w:r>
      <w:r w:rsidRPr="002D67F6">
        <w:rPr>
          <w:rFonts w:ascii="Calibri" w:hAnsi="Calibri"/>
          <w:sz w:val="24"/>
          <w:szCs w:val="24"/>
          <w:u w:val="single"/>
        </w:rPr>
        <w:t>leads</w:t>
      </w:r>
      <w:r w:rsidRPr="002D67F6">
        <w:rPr>
          <w:rFonts w:ascii="Calibri" w:hAnsi="Calibri"/>
          <w:sz w:val="24"/>
          <w:szCs w:val="24"/>
        </w:rPr>
        <w:t xml:space="preserve"> to the procedure is an AE.</w:t>
      </w:r>
    </w:p>
    <w:p w14:paraId="1FC17690" w14:textId="77777777" w:rsidR="00D37DA5" w:rsidRPr="002D67F6" w:rsidRDefault="00D37DA5" w:rsidP="00CD718B">
      <w:pPr>
        <w:numPr>
          <w:ilvl w:val="0"/>
          <w:numId w:val="4"/>
        </w:numPr>
        <w:tabs>
          <w:tab w:val="left" w:pos="567"/>
        </w:tabs>
        <w:ind w:left="567" w:hanging="567"/>
        <w:jc w:val="both"/>
        <w:rPr>
          <w:rFonts w:ascii="Calibri" w:hAnsi="Calibri"/>
          <w:sz w:val="24"/>
          <w:szCs w:val="24"/>
        </w:rPr>
      </w:pPr>
      <w:r w:rsidRPr="002D67F6">
        <w:rPr>
          <w:rFonts w:ascii="Calibri" w:hAnsi="Calibri"/>
          <w:sz w:val="24"/>
          <w:szCs w:val="24"/>
        </w:rPr>
        <w:t>Situations where an untoward medical occurrence did not occur (social and/or convenience admission to hospital).</w:t>
      </w:r>
    </w:p>
    <w:p w14:paraId="5BEE3885" w14:textId="77777777" w:rsidR="00D37DA5" w:rsidRPr="002D67F6" w:rsidRDefault="00D37DA5" w:rsidP="00CD718B">
      <w:pPr>
        <w:tabs>
          <w:tab w:val="left" w:pos="567"/>
        </w:tabs>
        <w:jc w:val="both"/>
        <w:rPr>
          <w:rFonts w:ascii="Calibri" w:hAnsi="Calibri"/>
          <w:sz w:val="24"/>
          <w:szCs w:val="24"/>
        </w:rPr>
      </w:pPr>
    </w:p>
    <w:p w14:paraId="5CFB27B9" w14:textId="77777777" w:rsidR="00D37DA5" w:rsidRPr="002D67F6" w:rsidRDefault="00D37DA5" w:rsidP="00CD718B">
      <w:pPr>
        <w:tabs>
          <w:tab w:val="left" w:pos="567"/>
        </w:tabs>
        <w:jc w:val="both"/>
        <w:rPr>
          <w:rFonts w:ascii="Calibri" w:hAnsi="Calibri"/>
          <w:sz w:val="24"/>
          <w:szCs w:val="24"/>
        </w:rPr>
      </w:pPr>
      <w:bookmarkStart w:id="62" w:name="_Toc48972058"/>
      <w:bookmarkStart w:id="63" w:name="_Ref86466939"/>
      <w:r w:rsidRPr="002D67F6">
        <w:rPr>
          <w:rFonts w:ascii="Calibri" w:hAnsi="Calibri"/>
          <w:sz w:val="24"/>
          <w:szCs w:val="24"/>
        </w:rPr>
        <w:t>In this study, AEs may include the following documented side effects: Anorexia, vomiting, allergic reactions</w:t>
      </w:r>
    </w:p>
    <w:p w14:paraId="2A2FC325" w14:textId="77777777" w:rsidR="00D37DA5" w:rsidRPr="002D67F6" w:rsidRDefault="00D37DA5" w:rsidP="00CD718B">
      <w:pPr>
        <w:pStyle w:val="Heading2"/>
        <w:tabs>
          <w:tab w:val="clear" w:pos="1134"/>
          <w:tab w:val="left" w:pos="567"/>
        </w:tabs>
        <w:spacing w:after="120"/>
        <w:rPr>
          <w:rFonts w:ascii="Calibri" w:hAnsi="Calibri"/>
        </w:rPr>
      </w:pPr>
      <w:bookmarkStart w:id="64" w:name="_Toc56753270"/>
      <w:r w:rsidRPr="002D67F6">
        <w:rPr>
          <w:rFonts w:ascii="Calibri" w:hAnsi="Calibri"/>
        </w:rPr>
        <w:t>Definition of a Serious Adverse Event</w:t>
      </w:r>
      <w:bookmarkEnd w:id="62"/>
      <w:r w:rsidRPr="002D67F6">
        <w:rPr>
          <w:rFonts w:ascii="Calibri" w:hAnsi="Calibri"/>
        </w:rPr>
        <w:t xml:space="preserve"> (SAE)</w:t>
      </w:r>
      <w:bookmarkEnd w:id="63"/>
      <w:bookmarkEnd w:id="64"/>
    </w:p>
    <w:p w14:paraId="055E1B3E"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A serious adverse event is any untoward medical occurrence that, at any dose:</w:t>
      </w:r>
    </w:p>
    <w:p w14:paraId="0647C0DD"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a) results in death</w:t>
      </w:r>
    </w:p>
    <w:p w14:paraId="09BE9FA0"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b) is life threatening</w:t>
      </w:r>
    </w:p>
    <w:p w14:paraId="70FE7F95"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c) requires hospitalisation or prolongation of an existing hospitalisation.</w:t>
      </w:r>
    </w:p>
    <w:p w14:paraId="6E717BC0" w14:textId="77777777" w:rsidR="00D37DA5" w:rsidRPr="002D67F6" w:rsidRDefault="00D37DA5" w:rsidP="00CD718B">
      <w:pPr>
        <w:tabs>
          <w:tab w:val="left" w:pos="567"/>
        </w:tabs>
        <w:jc w:val="both"/>
        <w:rPr>
          <w:rFonts w:ascii="Calibri" w:hAnsi="Calibri"/>
          <w:i/>
          <w:sz w:val="24"/>
          <w:szCs w:val="24"/>
        </w:rPr>
      </w:pPr>
      <w:r w:rsidRPr="002D67F6">
        <w:rPr>
          <w:rFonts w:ascii="Calibri" w:hAnsi="Calibri"/>
          <w:i/>
          <w:sz w:val="24"/>
          <w:szCs w:val="24"/>
        </w:rPr>
        <w:t>Hospitalisation for elective treatment of a pre-existing condition that did not worsen from baseline is not considered an AE.</w:t>
      </w:r>
    </w:p>
    <w:p w14:paraId="12A56213"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d) results in disability/incapacity, or</w:t>
      </w:r>
    </w:p>
    <w:p w14:paraId="6DB026FA"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e) is a congenital abnormality / birth defect.</w:t>
      </w:r>
    </w:p>
    <w:p w14:paraId="19D427E1"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f)  Any event deemed by the investigator as being a significant medical event.</w:t>
      </w:r>
    </w:p>
    <w:p w14:paraId="7B0A9B4E" w14:textId="77777777" w:rsidR="00D37DA5" w:rsidRPr="002D67F6" w:rsidRDefault="00D37DA5" w:rsidP="00CD718B">
      <w:pPr>
        <w:pStyle w:val="Heading2"/>
        <w:numPr>
          <w:ilvl w:val="1"/>
          <w:numId w:val="9"/>
        </w:numPr>
        <w:tabs>
          <w:tab w:val="clear" w:pos="1134"/>
          <w:tab w:val="left" w:pos="567"/>
        </w:tabs>
        <w:spacing w:after="120"/>
        <w:ind w:left="0" w:firstLine="0"/>
        <w:rPr>
          <w:rFonts w:ascii="Calibri" w:hAnsi="Calibri"/>
          <w:szCs w:val="24"/>
        </w:rPr>
      </w:pPr>
      <w:bookmarkStart w:id="65" w:name="_Ref86466977"/>
      <w:bookmarkStart w:id="66" w:name="_Toc56753271"/>
      <w:r w:rsidRPr="002D67F6">
        <w:rPr>
          <w:rFonts w:ascii="Calibri" w:hAnsi="Calibri"/>
          <w:szCs w:val="24"/>
        </w:rPr>
        <w:t>Time Period, Frequency, and Method of Detecting AEs and SAEs</w:t>
      </w:r>
      <w:bookmarkEnd w:id="65"/>
      <w:bookmarkEnd w:id="66"/>
    </w:p>
    <w:p w14:paraId="60F504DB"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All adverse events will be recorded between the time of consent and the</w:t>
      </w:r>
      <w:r w:rsidR="009806D7">
        <w:rPr>
          <w:rFonts w:ascii="Calibri" w:hAnsi="Calibri"/>
          <w:sz w:val="24"/>
          <w:szCs w:val="24"/>
        </w:rPr>
        <w:t xml:space="preserve"> </w:t>
      </w:r>
      <w:r w:rsidR="00E730B4">
        <w:rPr>
          <w:rFonts w:ascii="Calibri" w:hAnsi="Calibri"/>
          <w:sz w:val="24"/>
          <w:szCs w:val="24"/>
        </w:rPr>
        <w:t>final</w:t>
      </w:r>
      <w:r w:rsidR="00055D9F">
        <w:rPr>
          <w:rFonts w:ascii="Calibri" w:hAnsi="Calibri"/>
          <w:sz w:val="24"/>
          <w:szCs w:val="24"/>
        </w:rPr>
        <w:t xml:space="preserve"> visit (week 7)</w:t>
      </w:r>
      <w:r w:rsidR="009C05DB">
        <w:rPr>
          <w:rFonts w:ascii="Calibri" w:hAnsi="Calibri"/>
          <w:sz w:val="24"/>
          <w:szCs w:val="24"/>
        </w:rPr>
        <w:t>.</w:t>
      </w:r>
      <w:r w:rsidRPr="002D67F6">
        <w:rPr>
          <w:rFonts w:ascii="Calibri" w:hAnsi="Calibri"/>
          <w:sz w:val="24"/>
          <w:szCs w:val="24"/>
        </w:rPr>
        <w:t xml:space="preserve"> Each Participant will be monitored regularly by the investigator and study personnel for adverse events occurring throughout the study. The research assistant will enquire about AEs by asking the following non-leading questions:</w:t>
      </w:r>
    </w:p>
    <w:p w14:paraId="32C839C6" w14:textId="77777777" w:rsidR="00D37DA5" w:rsidRPr="002D67F6" w:rsidRDefault="00D37DA5" w:rsidP="00CD718B">
      <w:pPr>
        <w:tabs>
          <w:tab w:val="left" w:pos="567"/>
        </w:tabs>
        <w:jc w:val="both"/>
        <w:rPr>
          <w:rFonts w:ascii="Calibri" w:hAnsi="Calibri"/>
          <w:sz w:val="24"/>
          <w:szCs w:val="24"/>
        </w:rPr>
      </w:pPr>
    </w:p>
    <w:p w14:paraId="465D3034"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At the first scheduled visit (pre-dosing) participants will be asked:</w:t>
      </w:r>
    </w:p>
    <w:p w14:paraId="000F1B7A" w14:textId="77777777" w:rsidR="00D37DA5" w:rsidRPr="002D67F6" w:rsidRDefault="00D37DA5" w:rsidP="00CD718B">
      <w:pPr>
        <w:tabs>
          <w:tab w:val="left" w:pos="567"/>
        </w:tabs>
        <w:jc w:val="both"/>
        <w:rPr>
          <w:rFonts w:ascii="Calibri" w:hAnsi="Calibri"/>
          <w:i/>
          <w:sz w:val="24"/>
          <w:szCs w:val="24"/>
        </w:rPr>
      </w:pPr>
      <w:r w:rsidRPr="002D67F6">
        <w:rPr>
          <w:rFonts w:ascii="Calibri" w:hAnsi="Calibri"/>
          <w:i/>
          <w:sz w:val="24"/>
          <w:szCs w:val="24"/>
        </w:rPr>
        <w:t>“How are you feeling?”</w:t>
      </w:r>
    </w:p>
    <w:p w14:paraId="5E9DCFF7"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At subsequent scheduled visits, participants will be asked:</w:t>
      </w:r>
    </w:p>
    <w:p w14:paraId="67401CDB" w14:textId="77777777" w:rsidR="00D37DA5" w:rsidRPr="002D67F6" w:rsidRDefault="00D37DA5" w:rsidP="00CD718B">
      <w:pPr>
        <w:tabs>
          <w:tab w:val="left" w:pos="142"/>
          <w:tab w:val="left" w:pos="567"/>
        </w:tabs>
        <w:jc w:val="both"/>
        <w:rPr>
          <w:rFonts w:ascii="Calibri" w:hAnsi="Calibri"/>
          <w:i/>
          <w:sz w:val="24"/>
          <w:szCs w:val="24"/>
        </w:rPr>
      </w:pPr>
      <w:r w:rsidRPr="002D67F6">
        <w:rPr>
          <w:rFonts w:ascii="Calibri" w:hAnsi="Calibri"/>
          <w:i/>
          <w:sz w:val="24"/>
          <w:szCs w:val="24"/>
        </w:rPr>
        <w:t>“Since your last visit, have you had any health problems?”</w:t>
      </w:r>
    </w:p>
    <w:p w14:paraId="219FFB24" w14:textId="77777777" w:rsidR="00D37DA5" w:rsidRPr="002D67F6" w:rsidRDefault="00D37DA5" w:rsidP="00CD718B">
      <w:pPr>
        <w:tabs>
          <w:tab w:val="left" w:pos="142"/>
          <w:tab w:val="left" w:pos="567"/>
        </w:tabs>
        <w:jc w:val="both"/>
        <w:rPr>
          <w:rFonts w:ascii="Calibri" w:hAnsi="Calibri"/>
          <w:i/>
          <w:sz w:val="24"/>
          <w:szCs w:val="24"/>
        </w:rPr>
      </w:pPr>
    </w:p>
    <w:p w14:paraId="1172580B" w14:textId="77777777" w:rsidR="00D37DA5" w:rsidRPr="002D67F6" w:rsidRDefault="00D37DA5" w:rsidP="00CD718B">
      <w:pPr>
        <w:pStyle w:val="Heading2"/>
        <w:tabs>
          <w:tab w:val="clear" w:pos="1134"/>
          <w:tab w:val="left" w:pos="567"/>
        </w:tabs>
        <w:spacing w:after="120"/>
        <w:rPr>
          <w:rFonts w:ascii="Calibri" w:hAnsi="Calibri"/>
          <w:szCs w:val="24"/>
        </w:rPr>
      </w:pPr>
      <w:bookmarkStart w:id="67" w:name="_Toc56753272"/>
      <w:r w:rsidRPr="002D67F6">
        <w:rPr>
          <w:rFonts w:ascii="Calibri" w:hAnsi="Calibri"/>
          <w:szCs w:val="24"/>
        </w:rPr>
        <w:t>Recording of AEs and SAEs</w:t>
      </w:r>
      <w:bookmarkEnd w:id="67"/>
    </w:p>
    <w:p w14:paraId="6AA847CE" w14:textId="77777777" w:rsidR="00D37DA5" w:rsidRPr="002D67F6" w:rsidRDefault="00D37DA5" w:rsidP="00CD718B">
      <w:pPr>
        <w:tabs>
          <w:tab w:val="left" w:pos="567"/>
        </w:tabs>
        <w:jc w:val="both"/>
        <w:rPr>
          <w:rFonts w:ascii="Calibri" w:hAnsi="Calibri"/>
          <w:color w:val="000000"/>
          <w:sz w:val="24"/>
          <w:szCs w:val="24"/>
        </w:rPr>
      </w:pPr>
      <w:r w:rsidRPr="002D67F6">
        <w:rPr>
          <w:rFonts w:ascii="Calibri" w:hAnsi="Calibri"/>
          <w:color w:val="000000"/>
          <w:sz w:val="24"/>
          <w:szCs w:val="24"/>
        </w:rPr>
        <w:t>When an AE/SAE occurs, the investigator or delegate will review all documentation (e.g. hospital progress notes, laboratory, and diagnostic reports) relative to the event. The investigator or delegate will then record all relevant information regarding an AE/SAE in to the CRF.</w:t>
      </w:r>
    </w:p>
    <w:p w14:paraId="54D79150" w14:textId="77777777" w:rsidR="00D37DA5" w:rsidRPr="002D67F6" w:rsidRDefault="00D37DA5" w:rsidP="00CD718B">
      <w:pPr>
        <w:tabs>
          <w:tab w:val="left" w:pos="567"/>
        </w:tabs>
        <w:jc w:val="both"/>
        <w:rPr>
          <w:rFonts w:ascii="Calibri" w:hAnsi="Calibri"/>
          <w:color w:val="000000"/>
          <w:sz w:val="24"/>
          <w:szCs w:val="24"/>
        </w:rPr>
      </w:pPr>
    </w:p>
    <w:p w14:paraId="6CEE7DFB" w14:textId="1C04A058"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For each adverse event, start and stop dates, action taken, outcome, intensity (see Section </w:t>
      </w:r>
      <w:r w:rsidR="001C14C2">
        <w:fldChar w:fldCharType="begin"/>
      </w:r>
      <w:r w:rsidR="001C14C2">
        <w:instrText xml:space="preserve"> REF _Ref90114120 \r \h  \* MERGEFORMAT </w:instrText>
      </w:r>
      <w:r w:rsidR="001C14C2">
        <w:fldChar w:fldCharType="separate"/>
      </w:r>
      <w:r w:rsidR="0093720C">
        <w:t>8.7.1</w:t>
      </w:r>
      <w:r w:rsidR="001C14C2">
        <w:fldChar w:fldCharType="end"/>
      </w:r>
      <w:r w:rsidRPr="002D67F6">
        <w:rPr>
          <w:rFonts w:ascii="Calibri" w:hAnsi="Calibri"/>
          <w:sz w:val="24"/>
          <w:szCs w:val="24"/>
        </w:rPr>
        <w:t xml:space="preserve">) and relationship to study product (causality) (see Section </w:t>
      </w:r>
      <w:r w:rsidR="001C14C2">
        <w:fldChar w:fldCharType="begin"/>
      </w:r>
      <w:r w:rsidR="001C14C2">
        <w:instrText xml:space="preserve"> REF _Ref86466907 \r \h  \* MERGEFORMAT </w:instrText>
      </w:r>
      <w:r w:rsidR="001C14C2">
        <w:fldChar w:fldCharType="separate"/>
      </w:r>
      <w:r w:rsidR="0093720C">
        <w:t>8.7.2</w:t>
      </w:r>
      <w:r w:rsidR="001C14C2">
        <w:fldChar w:fldCharType="end"/>
      </w:r>
      <w:r w:rsidRPr="002D67F6">
        <w:rPr>
          <w:rFonts w:ascii="Calibri" w:hAnsi="Calibri"/>
          <w:sz w:val="24"/>
          <w:szCs w:val="24"/>
        </w:rPr>
        <w:t>) will be documented. If an AE changes in frequency or intensity during a study, a new entry of the event will be made in the CRF.</w:t>
      </w:r>
    </w:p>
    <w:p w14:paraId="1463F0CF"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All details of any treatments initiated </w:t>
      </w:r>
      <w:r w:rsidR="0096202A">
        <w:rPr>
          <w:rFonts w:ascii="Calibri" w:hAnsi="Calibri"/>
          <w:sz w:val="24"/>
          <w:szCs w:val="24"/>
        </w:rPr>
        <w:t xml:space="preserve">including concomitant medications </w:t>
      </w:r>
      <w:r w:rsidRPr="002D67F6">
        <w:rPr>
          <w:rFonts w:ascii="Calibri" w:hAnsi="Calibri"/>
          <w:sz w:val="24"/>
          <w:szCs w:val="24"/>
        </w:rPr>
        <w:t xml:space="preserve">due to the adverse event will be recorded in the </w:t>
      </w:r>
      <w:r w:rsidR="002A2C27">
        <w:rPr>
          <w:rFonts w:ascii="Calibri" w:hAnsi="Calibri"/>
          <w:sz w:val="24"/>
          <w:szCs w:val="24"/>
        </w:rPr>
        <w:t>Case Report Form (</w:t>
      </w:r>
      <w:r w:rsidRPr="002D67F6">
        <w:rPr>
          <w:rFonts w:ascii="Calibri" w:hAnsi="Calibri"/>
          <w:sz w:val="24"/>
          <w:szCs w:val="24"/>
        </w:rPr>
        <w:t>CRF</w:t>
      </w:r>
      <w:r w:rsidR="002A2C27">
        <w:rPr>
          <w:rFonts w:ascii="Calibri" w:hAnsi="Calibri"/>
          <w:sz w:val="24"/>
          <w:szCs w:val="24"/>
        </w:rPr>
        <w:t>)</w:t>
      </w:r>
      <w:r w:rsidRPr="002D67F6">
        <w:rPr>
          <w:rFonts w:ascii="Calibri" w:hAnsi="Calibri"/>
          <w:sz w:val="24"/>
          <w:szCs w:val="24"/>
        </w:rPr>
        <w:t>.</w:t>
      </w:r>
    </w:p>
    <w:p w14:paraId="5919FAF5" w14:textId="77777777" w:rsidR="00D37DA5" w:rsidRPr="002D67F6" w:rsidRDefault="00D37DA5" w:rsidP="00CD718B">
      <w:pPr>
        <w:pStyle w:val="Heading2"/>
        <w:tabs>
          <w:tab w:val="clear" w:pos="1134"/>
          <w:tab w:val="left" w:pos="567"/>
        </w:tabs>
        <w:spacing w:after="120"/>
        <w:rPr>
          <w:rFonts w:ascii="Calibri" w:hAnsi="Calibri"/>
          <w:szCs w:val="24"/>
        </w:rPr>
      </w:pPr>
      <w:bookmarkStart w:id="68" w:name="_Toc56753273"/>
      <w:r w:rsidRPr="002D67F6">
        <w:rPr>
          <w:rFonts w:ascii="Calibri" w:hAnsi="Calibri"/>
          <w:szCs w:val="24"/>
        </w:rPr>
        <w:t>Prompt Reporting of SAEs</w:t>
      </w:r>
      <w:bookmarkEnd w:id="68"/>
      <w:r w:rsidRPr="002D67F6">
        <w:rPr>
          <w:rFonts w:ascii="Calibri" w:hAnsi="Calibri"/>
          <w:szCs w:val="24"/>
        </w:rPr>
        <w:t xml:space="preserve"> </w:t>
      </w:r>
    </w:p>
    <w:p w14:paraId="54BD66F7" w14:textId="759103AA" w:rsidR="00D8313A" w:rsidRPr="00E3407E" w:rsidRDefault="00D8313A" w:rsidP="00E3407E">
      <w:pPr>
        <w:rPr>
          <w:rFonts w:ascii="Calibri" w:hAnsi="Calibri"/>
          <w:sz w:val="24"/>
          <w:szCs w:val="24"/>
        </w:rPr>
      </w:pPr>
      <w:r w:rsidRPr="00D8313A">
        <w:rPr>
          <w:rFonts w:asciiTheme="minorHAnsi" w:hAnsiTheme="minorHAnsi"/>
          <w:sz w:val="24"/>
          <w:szCs w:val="24"/>
        </w:rPr>
        <w:t xml:space="preserve">Once an investigator becomes aware that an SAE has occurred in a study Participant, he/she will immediately notify </w:t>
      </w:r>
      <w:r w:rsidR="00E3407E">
        <w:rPr>
          <w:rFonts w:ascii="Calibri" w:hAnsi="Calibri"/>
          <w:sz w:val="24"/>
          <w:szCs w:val="24"/>
        </w:rPr>
        <w:t xml:space="preserve">Metro North Hospital and Health Service </w:t>
      </w:r>
      <w:r>
        <w:rPr>
          <w:rFonts w:asciiTheme="minorHAnsi" w:hAnsiTheme="minorHAnsi"/>
          <w:sz w:val="24"/>
          <w:szCs w:val="24"/>
        </w:rPr>
        <w:t>(</w:t>
      </w:r>
      <w:r w:rsidRPr="00D8313A">
        <w:rPr>
          <w:rFonts w:asciiTheme="minorHAnsi" w:hAnsiTheme="minorHAnsi"/>
          <w:sz w:val="24"/>
          <w:szCs w:val="24"/>
        </w:rPr>
        <w:t>sponsor</w:t>
      </w:r>
      <w:r>
        <w:rPr>
          <w:rFonts w:asciiTheme="minorHAnsi" w:hAnsiTheme="minorHAnsi"/>
          <w:sz w:val="24"/>
          <w:szCs w:val="24"/>
        </w:rPr>
        <w:t xml:space="preserve">) </w:t>
      </w:r>
      <w:r w:rsidRPr="00D8313A">
        <w:rPr>
          <w:rFonts w:asciiTheme="minorHAnsi" w:hAnsiTheme="minorHAnsi"/>
          <w:sz w:val="24"/>
          <w:szCs w:val="24"/>
        </w:rPr>
        <w:t xml:space="preserve">by contacting the study </w:t>
      </w:r>
      <w:r w:rsidRPr="00D8313A">
        <w:rPr>
          <w:rFonts w:asciiTheme="minorHAnsi" w:hAnsiTheme="minorHAnsi"/>
          <w:sz w:val="24"/>
          <w:szCs w:val="24"/>
        </w:rPr>
        <w:lastRenderedPageBreak/>
        <w:t>monitor via telephone to notify him/her of the event. The SAE form must be completed as thoroughly as possible with all available details of the event, signed by the investigator (or appropriately qualified designee), and faxed to the study monitor within 24 hours of first becoming aware of the event.</w:t>
      </w:r>
    </w:p>
    <w:p w14:paraId="0123E308" w14:textId="77777777" w:rsidR="00D8313A" w:rsidRPr="00D8313A" w:rsidRDefault="00D8313A" w:rsidP="00D8313A">
      <w:pPr>
        <w:rPr>
          <w:rFonts w:asciiTheme="minorHAnsi" w:hAnsiTheme="minorHAnsi"/>
          <w:sz w:val="24"/>
          <w:szCs w:val="24"/>
        </w:rPr>
      </w:pPr>
    </w:p>
    <w:p w14:paraId="58C96074" w14:textId="77777777" w:rsidR="00D8313A" w:rsidRDefault="00D8313A" w:rsidP="00D8313A">
      <w:pPr>
        <w:rPr>
          <w:rFonts w:asciiTheme="minorHAnsi" w:hAnsiTheme="minorHAnsi"/>
          <w:sz w:val="24"/>
          <w:szCs w:val="24"/>
        </w:rPr>
      </w:pPr>
      <w:r w:rsidRPr="00D8313A">
        <w:rPr>
          <w:rFonts w:asciiTheme="minorHAnsi" w:hAnsiTheme="minorHAnsi"/>
          <w:sz w:val="24"/>
          <w:szCs w:val="24"/>
        </w:rPr>
        <w:t xml:space="preserve">If the investigator does not have all information regarding an SAE, </w:t>
      </w:r>
      <w:r w:rsidRPr="00D8313A">
        <w:rPr>
          <w:rFonts w:asciiTheme="minorHAnsi" w:hAnsiTheme="minorHAnsi"/>
          <w:b/>
          <w:i/>
          <w:sz w:val="24"/>
          <w:szCs w:val="24"/>
        </w:rPr>
        <w:t>he/she will not wait to receive additional information before notifying the study monitor</w:t>
      </w:r>
      <w:r w:rsidRPr="00D8313A">
        <w:rPr>
          <w:rFonts w:asciiTheme="minorHAnsi" w:hAnsiTheme="minorHAnsi"/>
          <w:sz w:val="24"/>
          <w:szCs w:val="24"/>
        </w:rPr>
        <w:t xml:space="preserve"> of the event and completing the form. The form will be updated when additional information is received.</w:t>
      </w:r>
    </w:p>
    <w:p w14:paraId="408624F9" w14:textId="77777777" w:rsidR="00D8313A" w:rsidRPr="00D8313A" w:rsidRDefault="00D8313A" w:rsidP="00D8313A">
      <w:pPr>
        <w:rPr>
          <w:rFonts w:asciiTheme="minorHAnsi" w:hAnsiTheme="minorHAnsi"/>
          <w:sz w:val="24"/>
          <w:szCs w:val="24"/>
        </w:rPr>
      </w:pPr>
      <w:r w:rsidRPr="00D8313A">
        <w:rPr>
          <w:rFonts w:asciiTheme="minorHAnsi" w:hAnsiTheme="minorHAnsi"/>
          <w:sz w:val="24"/>
          <w:szCs w:val="24"/>
        </w:rPr>
        <w:t xml:space="preserve"> </w:t>
      </w:r>
    </w:p>
    <w:p w14:paraId="754539CC" w14:textId="15BF552A" w:rsidR="00D8313A" w:rsidRDefault="00D8313A" w:rsidP="00D8313A">
      <w:pPr>
        <w:rPr>
          <w:rFonts w:asciiTheme="minorHAnsi" w:hAnsiTheme="minorHAnsi"/>
          <w:sz w:val="24"/>
          <w:szCs w:val="24"/>
        </w:rPr>
      </w:pPr>
      <w:r w:rsidRPr="00D8313A">
        <w:rPr>
          <w:rFonts w:asciiTheme="minorHAnsi" w:hAnsiTheme="minorHAnsi"/>
          <w:sz w:val="24"/>
          <w:szCs w:val="24"/>
        </w:rPr>
        <w:t xml:space="preserve">The investigator will always provide an assessment of causality at the time of the initial report as described in Section </w:t>
      </w:r>
      <w:r w:rsidRPr="00D8313A">
        <w:rPr>
          <w:rFonts w:asciiTheme="minorHAnsi" w:hAnsiTheme="minorHAnsi"/>
          <w:sz w:val="24"/>
          <w:szCs w:val="24"/>
        </w:rPr>
        <w:fldChar w:fldCharType="begin"/>
      </w:r>
      <w:r w:rsidRPr="00D8313A">
        <w:rPr>
          <w:rFonts w:asciiTheme="minorHAnsi" w:hAnsiTheme="minorHAnsi"/>
          <w:sz w:val="24"/>
          <w:szCs w:val="24"/>
        </w:rPr>
        <w:instrText xml:space="preserve"> REF _Ref86466907 \r \h  \* MERGEFORMAT </w:instrText>
      </w:r>
      <w:r w:rsidRPr="00D8313A">
        <w:rPr>
          <w:rFonts w:asciiTheme="minorHAnsi" w:hAnsiTheme="minorHAnsi"/>
          <w:sz w:val="24"/>
          <w:szCs w:val="24"/>
        </w:rPr>
      </w:r>
      <w:r w:rsidRPr="00D8313A">
        <w:rPr>
          <w:rFonts w:asciiTheme="minorHAnsi" w:hAnsiTheme="minorHAnsi"/>
          <w:sz w:val="24"/>
          <w:szCs w:val="24"/>
        </w:rPr>
        <w:fldChar w:fldCharType="separate"/>
      </w:r>
      <w:r w:rsidR="0093720C">
        <w:rPr>
          <w:rFonts w:asciiTheme="minorHAnsi" w:hAnsiTheme="minorHAnsi"/>
          <w:sz w:val="24"/>
          <w:szCs w:val="24"/>
        </w:rPr>
        <w:t>8.7.2</w:t>
      </w:r>
      <w:r w:rsidRPr="00D8313A">
        <w:rPr>
          <w:rFonts w:asciiTheme="minorHAnsi" w:hAnsiTheme="minorHAnsi"/>
          <w:sz w:val="24"/>
          <w:szCs w:val="24"/>
        </w:rPr>
        <w:fldChar w:fldCharType="end"/>
      </w:r>
      <w:r w:rsidRPr="00D8313A">
        <w:rPr>
          <w:rFonts w:asciiTheme="minorHAnsi" w:hAnsiTheme="minorHAnsi"/>
          <w:sz w:val="24"/>
          <w:szCs w:val="24"/>
        </w:rPr>
        <w:t>, “Assessment of Causality”. If data obtained after reporting indicates that the assessment of causality is incorrect, then the SAE form may be appropriately amended, signed and dated, and resubmitted to the Sponsor.</w:t>
      </w:r>
    </w:p>
    <w:p w14:paraId="7BC7430A" w14:textId="77777777" w:rsidR="00D8313A" w:rsidRPr="00D8313A" w:rsidRDefault="00D8313A" w:rsidP="00D8313A">
      <w:pPr>
        <w:rPr>
          <w:rFonts w:asciiTheme="minorHAnsi" w:hAnsiTheme="minorHAnsi"/>
          <w:sz w:val="24"/>
          <w:szCs w:val="24"/>
        </w:rPr>
      </w:pPr>
    </w:p>
    <w:p w14:paraId="2663C142" w14:textId="77777777" w:rsidR="00D8313A" w:rsidRPr="00D8313A" w:rsidRDefault="00D8313A" w:rsidP="00D8313A">
      <w:pPr>
        <w:rPr>
          <w:rFonts w:asciiTheme="minorHAnsi" w:hAnsiTheme="minorHAnsi"/>
          <w:sz w:val="24"/>
          <w:szCs w:val="24"/>
        </w:rPr>
      </w:pPr>
      <w:r w:rsidRPr="00D8313A">
        <w:rPr>
          <w:rFonts w:asciiTheme="minorHAnsi" w:hAnsiTheme="minorHAnsi"/>
          <w:sz w:val="24"/>
          <w:szCs w:val="24"/>
        </w:rPr>
        <w:t>In accordance with current QH guidelines, the investigator must also notify the Reviewing Ethics Committee or site governance Office of any SAEs according</w:t>
      </w:r>
      <w:r>
        <w:rPr>
          <w:rFonts w:asciiTheme="minorHAnsi" w:hAnsiTheme="minorHAnsi"/>
          <w:sz w:val="24"/>
          <w:szCs w:val="24"/>
        </w:rPr>
        <w:t xml:space="preserve"> to</w:t>
      </w:r>
      <w:r w:rsidRPr="00D8313A">
        <w:rPr>
          <w:rFonts w:asciiTheme="minorHAnsi" w:hAnsiTheme="minorHAnsi"/>
          <w:sz w:val="24"/>
          <w:szCs w:val="24"/>
        </w:rPr>
        <w:t xml:space="preserve"> the guidelines of the Ethics Committee.</w:t>
      </w:r>
    </w:p>
    <w:p w14:paraId="5BF9C6BC" w14:textId="77777777" w:rsidR="00D37DA5" w:rsidRPr="002D67F6" w:rsidRDefault="00D37DA5" w:rsidP="00CD718B">
      <w:pPr>
        <w:pStyle w:val="Heading2"/>
        <w:tabs>
          <w:tab w:val="clear" w:pos="1134"/>
          <w:tab w:val="left" w:pos="567"/>
        </w:tabs>
        <w:spacing w:after="120"/>
        <w:rPr>
          <w:rFonts w:ascii="Calibri" w:hAnsi="Calibri"/>
          <w:szCs w:val="24"/>
        </w:rPr>
      </w:pPr>
      <w:bookmarkStart w:id="69" w:name="_Toc56753274"/>
      <w:proofErr w:type="spellStart"/>
      <w:r w:rsidRPr="002D67F6">
        <w:rPr>
          <w:rFonts w:ascii="Calibri" w:hAnsi="Calibri"/>
          <w:szCs w:val="24"/>
        </w:rPr>
        <w:t>Expeditable</w:t>
      </w:r>
      <w:proofErr w:type="spellEnd"/>
      <w:r w:rsidRPr="002D67F6">
        <w:rPr>
          <w:rFonts w:ascii="Calibri" w:hAnsi="Calibri"/>
          <w:szCs w:val="24"/>
        </w:rPr>
        <w:t xml:space="preserve"> Events (SUSAR’s)</w:t>
      </w:r>
      <w:bookmarkEnd w:id="69"/>
    </w:p>
    <w:p w14:paraId="1849F842" w14:textId="77777777" w:rsidR="00D37DA5" w:rsidRPr="002D67F6" w:rsidRDefault="00D37DA5" w:rsidP="00CD718B">
      <w:pPr>
        <w:tabs>
          <w:tab w:val="left" w:pos="567"/>
        </w:tabs>
        <w:jc w:val="both"/>
        <w:rPr>
          <w:rFonts w:ascii="Calibri" w:hAnsi="Calibri"/>
          <w:sz w:val="24"/>
          <w:szCs w:val="24"/>
        </w:rPr>
      </w:pPr>
      <w:proofErr w:type="spellStart"/>
      <w:r w:rsidRPr="002D67F6">
        <w:rPr>
          <w:rFonts w:ascii="Calibri" w:hAnsi="Calibri"/>
          <w:sz w:val="24"/>
          <w:szCs w:val="24"/>
        </w:rPr>
        <w:t>Expeditable</w:t>
      </w:r>
      <w:proofErr w:type="spellEnd"/>
      <w:r w:rsidRPr="002D67F6">
        <w:rPr>
          <w:rFonts w:ascii="Calibri" w:hAnsi="Calibri"/>
          <w:sz w:val="24"/>
          <w:szCs w:val="24"/>
        </w:rPr>
        <w:t xml:space="preserve"> events are those adverse events that are </w:t>
      </w:r>
      <w:r w:rsidRPr="002D67F6">
        <w:rPr>
          <w:rFonts w:ascii="Calibri" w:hAnsi="Calibri"/>
          <w:b/>
          <w:sz w:val="24"/>
          <w:szCs w:val="24"/>
        </w:rPr>
        <w:t>CAUSALLY</w:t>
      </w:r>
      <w:r w:rsidRPr="002D67F6">
        <w:rPr>
          <w:rFonts w:ascii="Calibri" w:hAnsi="Calibri"/>
          <w:sz w:val="24"/>
          <w:szCs w:val="24"/>
        </w:rPr>
        <w:t xml:space="preserve"> related to the study product, </w:t>
      </w:r>
      <w:r w:rsidRPr="002D67F6">
        <w:rPr>
          <w:rFonts w:ascii="Calibri" w:hAnsi="Calibri"/>
          <w:b/>
          <w:sz w:val="24"/>
          <w:szCs w:val="24"/>
        </w:rPr>
        <w:t>AND</w:t>
      </w:r>
      <w:r w:rsidRPr="002D67F6">
        <w:rPr>
          <w:rFonts w:ascii="Calibri" w:hAnsi="Calibri"/>
          <w:sz w:val="24"/>
          <w:szCs w:val="24"/>
        </w:rPr>
        <w:t xml:space="preserve"> that are both </w:t>
      </w:r>
      <w:r w:rsidRPr="002D67F6">
        <w:rPr>
          <w:rFonts w:ascii="Calibri" w:hAnsi="Calibri"/>
          <w:b/>
          <w:sz w:val="24"/>
          <w:szCs w:val="24"/>
        </w:rPr>
        <w:t>SERIOUS</w:t>
      </w:r>
      <w:r w:rsidRPr="002D67F6">
        <w:rPr>
          <w:rFonts w:ascii="Calibri" w:hAnsi="Calibri"/>
          <w:sz w:val="24"/>
          <w:szCs w:val="24"/>
        </w:rPr>
        <w:t xml:space="preserve"> (see Section 8.2) and </w:t>
      </w:r>
      <w:r w:rsidRPr="002D67F6">
        <w:rPr>
          <w:rFonts w:ascii="Calibri" w:hAnsi="Calibri"/>
          <w:b/>
          <w:sz w:val="24"/>
          <w:szCs w:val="24"/>
        </w:rPr>
        <w:t>UNEXPECTED</w:t>
      </w:r>
      <w:r w:rsidRPr="002D67F6">
        <w:rPr>
          <w:rFonts w:ascii="Calibri" w:hAnsi="Calibri"/>
          <w:sz w:val="24"/>
          <w:szCs w:val="24"/>
        </w:rPr>
        <w:t xml:space="preserve"> (see Section 8.</w:t>
      </w:r>
      <w:r w:rsidR="005042F9">
        <w:rPr>
          <w:rFonts w:ascii="Calibri" w:hAnsi="Calibri"/>
          <w:sz w:val="24"/>
          <w:szCs w:val="24"/>
        </w:rPr>
        <w:t>7</w:t>
      </w:r>
      <w:r w:rsidRPr="002D67F6">
        <w:rPr>
          <w:rFonts w:ascii="Calibri" w:hAnsi="Calibri"/>
          <w:sz w:val="24"/>
          <w:szCs w:val="24"/>
        </w:rPr>
        <w:t xml:space="preserve">.3). </w:t>
      </w:r>
      <w:r w:rsidR="005042F9">
        <w:rPr>
          <w:rFonts w:ascii="Calibri" w:hAnsi="Calibri"/>
          <w:sz w:val="24"/>
          <w:szCs w:val="24"/>
        </w:rPr>
        <w:t>These events are deemed Suspected Unexpected Serious Adverse Reactions. Reporting timeframes to the TGA and other regulators will be conducted in accordance with the relevant guidelines</w:t>
      </w:r>
      <w:r w:rsidRPr="002D67F6">
        <w:rPr>
          <w:rFonts w:ascii="Calibri" w:hAnsi="Calibri"/>
          <w:sz w:val="24"/>
          <w:szCs w:val="24"/>
        </w:rPr>
        <w:t>.</w:t>
      </w:r>
    </w:p>
    <w:p w14:paraId="68C5CD46" w14:textId="77777777" w:rsidR="00D37DA5" w:rsidRPr="002D67F6" w:rsidRDefault="00D37DA5" w:rsidP="00CD718B">
      <w:pPr>
        <w:pStyle w:val="Heading2"/>
        <w:tabs>
          <w:tab w:val="clear" w:pos="1134"/>
          <w:tab w:val="left" w:pos="567"/>
        </w:tabs>
        <w:spacing w:after="120"/>
        <w:rPr>
          <w:rFonts w:ascii="Calibri" w:hAnsi="Calibri"/>
          <w:szCs w:val="24"/>
        </w:rPr>
      </w:pPr>
      <w:bookmarkStart w:id="70" w:name="_Toc56753275"/>
      <w:r w:rsidRPr="002D67F6">
        <w:rPr>
          <w:rFonts w:ascii="Calibri" w:hAnsi="Calibri"/>
          <w:szCs w:val="24"/>
        </w:rPr>
        <w:t>Evaluating AEs and SAEs</w:t>
      </w:r>
      <w:bookmarkEnd w:id="70"/>
    </w:p>
    <w:p w14:paraId="0760D358" w14:textId="77777777" w:rsidR="00D37DA5" w:rsidRPr="002D67F6" w:rsidRDefault="00D37DA5" w:rsidP="00CD718B">
      <w:pPr>
        <w:pStyle w:val="Heading3"/>
        <w:tabs>
          <w:tab w:val="clear" w:pos="1134"/>
          <w:tab w:val="left" w:pos="142"/>
          <w:tab w:val="left" w:pos="993"/>
        </w:tabs>
        <w:spacing w:after="120"/>
        <w:ind w:left="0" w:firstLine="0"/>
        <w:rPr>
          <w:rFonts w:ascii="Calibri" w:hAnsi="Calibri"/>
          <w:sz w:val="28"/>
          <w:szCs w:val="24"/>
        </w:rPr>
      </w:pPr>
      <w:bookmarkStart w:id="71" w:name="_Ref90114120"/>
      <w:bookmarkStart w:id="72" w:name="_Ref90114122"/>
      <w:bookmarkStart w:id="73" w:name="_Toc56753276"/>
      <w:r w:rsidRPr="002D67F6">
        <w:rPr>
          <w:rFonts w:ascii="Calibri" w:hAnsi="Calibri"/>
          <w:sz w:val="28"/>
          <w:szCs w:val="24"/>
        </w:rPr>
        <w:t>Assessment of Intensity</w:t>
      </w:r>
      <w:bookmarkEnd w:id="71"/>
      <w:bookmarkEnd w:id="72"/>
      <w:bookmarkEnd w:id="73"/>
      <w:r w:rsidRPr="002D67F6">
        <w:rPr>
          <w:rFonts w:ascii="Calibri" w:hAnsi="Calibri"/>
          <w:sz w:val="28"/>
          <w:szCs w:val="24"/>
        </w:rPr>
        <w:t xml:space="preserve"> </w:t>
      </w:r>
    </w:p>
    <w:p w14:paraId="28989370"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The investigator will make an assessment of intensity for each AE and SAE reported during the study. The assessment will be based on the investigator’s clinical judgement. The intensity of each AE and SAE recorded in the </w:t>
      </w:r>
      <w:r w:rsidR="00440B61">
        <w:rPr>
          <w:rFonts w:ascii="Calibri" w:hAnsi="Calibri"/>
          <w:sz w:val="24"/>
          <w:szCs w:val="24"/>
        </w:rPr>
        <w:t xml:space="preserve">Case Report Form (CRF) </w:t>
      </w:r>
      <w:r w:rsidRPr="002D67F6">
        <w:rPr>
          <w:rFonts w:ascii="Calibri" w:hAnsi="Calibri"/>
          <w:sz w:val="24"/>
          <w:szCs w:val="24"/>
        </w:rPr>
        <w:t>will be assigned to one of the following categories:</w:t>
      </w:r>
    </w:p>
    <w:p w14:paraId="005CF992" w14:textId="77777777" w:rsidR="00D37DA5" w:rsidRPr="002D67F6" w:rsidRDefault="00D37DA5" w:rsidP="00CD718B">
      <w:pPr>
        <w:tabs>
          <w:tab w:val="left" w:pos="567"/>
        </w:tabs>
        <w:jc w:val="both"/>
        <w:rPr>
          <w:rFonts w:ascii="Calibri" w:hAnsi="Calibri"/>
          <w:sz w:val="24"/>
          <w:szCs w:val="24"/>
        </w:rPr>
      </w:pPr>
    </w:p>
    <w:p w14:paraId="09DF0D44" w14:textId="77777777" w:rsidR="00D37DA5" w:rsidRPr="002D67F6" w:rsidRDefault="00D37DA5" w:rsidP="00CD718B">
      <w:pPr>
        <w:tabs>
          <w:tab w:val="left" w:pos="567"/>
        </w:tabs>
        <w:jc w:val="both"/>
        <w:rPr>
          <w:rFonts w:ascii="Calibri" w:hAnsi="Calibri"/>
          <w:sz w:val="24"/>
          <w:szCs w:val="24"/>
        </w:rPr>
      </w:pPr>
      <w:r w:rsidRPr="002D67F6">
        <w:rPr>
          <w:rFonts w:ascii="Calibri" w:hAnsi="Calibri"/>
          <w:b/>
          <w:sz w:val="24"/>
          <w:szCs w:val="24"/>
        </w:rPr>
        <w:t>Mild:</w:t>
      </w:r>
      <w:r w:rsidRPr="002D67F6">
        <w:rPr>
          <w:rFonts w:ascii="Calibri" w:hAnsi="Calibri"/>
          <w:sz w:val="24"/>
          <w:szCs w:val="24"/>
        </w:rPr>
        <w:t xml:space="preserve"> An event that is easily tolerated by the Participant, causing minimal discomfort and not interfering with everyday activities.</w:t>
      </w:r>
    </w:p>
    <w:p w14:paraId="4D0C9829" w14:textId="77777777" w:rsidR="00D37DA5" w:rsidRPr="002D67F6" w:rsidRDefault="00D37DA5" w:rsidP="00CD718B">
      <w:pPr>
        <w:tabs>
          <w:tab w:val="left" w:pos="567"/>
        </w:tabs>
        <w:jc w:val="both"/>
        <w:rPr>
          <w:rFonts w:ascii="Calibri" w:hAnsi="Calibri"/>
          <w:sz w:val="24"/>
          <w:szCs w:val="24"/>
        </w:rPr>
      </w:pPr>
      <w:r w:rsidRPr="002D67F6">
        <w:rPr>
          <w:rFonts w:ascii="Calibri" w:hAnsi="Calibri"/>
          <w:b/>
          <w:sz w:val="24"/>
          <w:szCs w:val="24"/>
        </w:rPr>
        <w:t>Moderate:</w:t>
      </w:r>
      <w:r w:rsidRPr="002D67F6">
        <w:rPr>
          <w:rFonts w:ascii="Calibri" w:hAnsi="Calibri"/>
          <w:sz w:val="24"/>
          <w:szCs w:val="24"/>
        </w:rPr>
        <w:t xml:space="preserve"> An event that is sufficiently discomforting to interfere with normal everyday activities.</w:t>
      </w:r>
    </w:p>
    <w:p w14:paraId="7736366C" w14:textId="77777777" w:rsidR="00D37DA5" w:rsidRDefault="00D37DA5" w:rsidP="00CD718B">
      <w:pPr>
        <w:tabs>
          <w:tab w:val="left" w:pos="567"/>
        </w:tabs>
        <w:jc w:val="both"/>
        <w:rPr>
          <w:rFonts w:ascii="Calibri" w:hAnsi="Calibri"/>
          <w:sz w:val="24"/>
          <w:szCs w:val="24"/>
        </w:rPr>
      </w:pPr>
      <w:r w:rsidRPr="002D67F6">
        <w:rPr>
          <w:rFonts w:ascii="Calibri" w:hAnsi="Calibri"/>
          <w:b/>
          <w:sz w:val="24"/>
          <w:szCs w:val="24"/>
        </w:rPr>
        <w:t>Severe:</w:t>
      </w:r>
      <w:r w:rsidRPr="002D67F6">
        <w:rPr>
          <w:rFonts w:ascii="Calibri" w:hAnsi="Calibri"/>
          <w:sz w:val="24"/>
          <w:szCs w:val="24"/>
        </w:rPr>
        <w:t xml:space="preserve"> An event which is incapacitating and prevents normal everyday activities.</w:t>
      </w:r>
    </w:p>
    <w:p w14:paraId="75D2C079" w14:textId="77777777" w:rsidR="00440B61" w:rsidRDefault="00440B61" w:rsidP="00CD718B">
      <w:pPr>
        <w:tabs>
          <w:tab w:val="left" w:pos="567"/>
        </w:tabs>
        <w:jc w:val="both"/>
        <w:rPr>
          <w:rFonts w:ascii="Calibri" w:hAnsi="Calibri"/>
          <w:sz w:val="24"/>
          <w:szCs w:val="24"/>
        </w:rPr>
      </w:pPr>
    </w:p>
    <w:p w14:paraId="312EC9E2" w14:textId="77777777" w:rsidR="00440B61" w:rsidRPr="002D67F6" w:rsidRDefault="00440B61" w:rsidP="00CD718B">
      <w:pPr>
        <w:tabs>
          <w:tab w:val="left" w:pos="567"/>
        </w:tabs>
        <w:jc w:val="both"/>
        <w:rPr>
          <w:rFonts w:ascii="Calibri" w:hAnsi="Calibri"/>
          <w:sz w:val="24"/>
          <w:szCs w:val="24"/>
        </w:rPr>
      </w:pPr>
      <w:r w:rsidRPr="00440B61">
        <w:rPr>
          <w:rFonts w:ascii="Calibri" w:hAnsi="Calibri"/>
          <w:sz w:val="24"/>
          <w:szCs w:val="24"/>
        </w:rPr>
        <w:t>An AE that is assessed as severe should not be confused with an SAE. Severity is a category utilised for rating the intensity of an event; and both AEs and SAEs can be assessed as severe. An event is defined as “serious” when it meets one of the pre-defined outcomes as described in Section 8.2 “Definition of an SAE”.</w:t>
      </w:r>
    </w:p>
    <w:p w14:paraId="6B03BA8A" w14:textId="77777777" w:rsidR="00D37DA5" w:rsidRPr="002D67F6" w:rsidRDefault="00D37DA5" w:rsidP="00CD718B">
      <w:pPr>
        <w:pStyle w:val="Heading3"/>
        <w:tabs>
          <w:tab w:val="clear" w:pos="1134"/>
          <w:tab w:val="left" w:pos="993"/>
        </w:tabs>
        <w:spacing w:after="120"/>
        <w:ind w:left="0" w:firstLine="0"/>
        <w:rPr>
          <w:rFonts w:ascii="Calibri" w:hAnsi="Calibri"/>
          <w:sz w:val="28"/>
          <w:szCs w:val="24"/>
        </w:rPr>
      </w:pPr>
      <w:bookmarkStart w:id="74" w:name="_Ref86466907"/>
      <w:bookmarkStart w:id="75" w:name="_Toc56753277"/>
      <w:r w:rsidRPr="002D67F6">
        <w:rPr>
          <w:rFonts w:ascii="Calibri" w:hAnsi="Calibri"/>
          <w:sz w:val="28"/>
          <w:szCs w:val="24"/>
        </w:rPr>
        <w:t>Assessment of Causality</w:t>
      </w:r>
      <w:bookmarkEnd w:id="74"/>
      <w:bookmarkEnd w:id="75"/>
    </w:p>
    <w:p w14:paraId="09183F5D"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The investigator will assess the relationship between investigational product and the occurrence of each AE/SAE. The investigator will use clinical judgment to determine the relationship. Alternative causes, such as natural history of the underlying diseases, concomitant therapy, other risk factors, and the temporal relationship of the event to the investigational product will be considered and investigated. </w:t>
      </w:r>
    </w:p>
    <w:p w14:paraId="024396C0" w14:textId="77777777" w:rsidR="00D37DA5" w:rsidRPr="002D67F6" w:rsidRDefault="00D37DA5" w:rsidP="00CD718B">
      <w:pPr>
        <w:tabs>
          <w:tab w:val="left" w:pos="567"/>
        </w:tabs>
        <w:jc w:val="both"/>
        <w:rPr>
          <w:rFonts w:ascii="Calibri" w:hAnsi="Calibri"/>
          <w:sz w:val="24"/>
          <w:szCs w:val="24"/>
        </w:rPr>
      </w:pPr>
    </w:p>
    <w:p w14:paraId="75FAED8F"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lastRenderedPageBreak/>
        <w:t>The causal relationship to the study product assessed by the Investigator (or medically qualified delegate)</w:t>
      </w:r>
      <w:r w:rsidR="00CC5E41">
        <w:rPr>
          <w:rFonts w:ascii="Calibri" w:hAnsi="Calibri"/>
          <w:sz w:val="24"/>
          <w:szCs w:val="24"/>
        </w:rPr>
        <w:t xml:space="preserve"> will</w:t>
      </w:r>
      <w:r w:rsidRPr="002D67F6">
        <w:rPr>
          <w:rFonts w:ascii="Calibri" w:hAnsi="Calibri"/>
          <w:sz w:val="24"/>
          <w:szCs w:val="24"/>
        </w:rPr>
        <w:t xml:space="preserve"> be assessed using the following classifications:</w:t>
      </w:r>
    </w:p>
    <w:p w14:paraId="36786E6E" w14:textId="77777777" w:rsidR="00D37DA5" w:rsidRPr="002D67F6" w:rsidRDefault="00D37DA5" w:rsidP="00CD718B">
      <w:pPr>
        <w:tabs>
          <w:tab w:val="left" w:pos="567"/>
        </w:tabs>
        <w:jc w:val="both"/>
        <w:rPr>
          <w:rFonts w:ascii="Calibri" w:hAnsi="Calibri"/>
          <w:sz w:val="24"/>
          <w:szCs w:val="24"/>
        </w:rPr>
      </w:pPr>
    </w:p>
    <w:p w14:paraId="45313685" w14:textId="77777777" w:rsidR="00D37DA5" w:rsidRPr="002D67F6" w:rsidRDefault="00D37DA5" w:rsidP="00CD718B">
      <w:pPr>
        <w:tabs>
          <w:tab w:val="left" w:pos="567"/>
        </w:tabs>
        <w:jc w:val="both"/>
        <w:rPr>
          <w:rFonts w:ascii="Calibri" w:hAnsi="Calibri"/>
          <w:sz w:val="24"/>
          <w:szCs w:val="24"/>
        </w:rPr>
      </w:pPr>
      <w:r w:rsidRPr="002D67F6">
        <w:rPr>
          <w:rFonts w:ascii="Calibri" w:hAnsi="Calibri"/>
          <w:b/>
          <w:sz w:val="24"/>
          <w:szCs w:val="24"/>
        </w:rPr>
        <w:t>Not Related</w:t>
      </w:r>
      <w:r w:rsidRPr="002D67F6">
        <w:rPr>
          <w:rFonts w:ascii="Calibri" w:hAnsi="Calibri"/>
          <w:sz w:val="24"/>
          <w:szCs w:val="24"/>
        </w:rPr>
        <w:tab/>
        <w:t>In the Investigator’s opinion, there is not a causal relationship between the study product and the adverse event.</w:t>
      </w:r>
    </w:p>
    <w:p w14:paraId="0C056DE0" w14:textId="77777777" w:rsidR="00D37DA5" w:rsidRPr="002D67F6" w:rsidRDefault="00D37DA5" w:rsidP="00CD718B">
      <w:pPr>
        <w:tabs>
          <w:tab w:val="left" w:pos="567"/>
        </w:tabs>
        <w:jc w:val="both"/>
        <w:rPr>
          <w:rFonts w:ascii="Calibri" w:hAnsi="Calibri"/>
          <w:sz w:val="24"/>
          <w:szCs w:val="24"/>
        </w:rPr>
      </w:pPr>
      <w:r w:rsidRPr="002D67F6">
        <w:rPr>
          <w:rFonts w:ascii="Calibri" w:hAnsi="Calibri"/>
          <w:b/>
          <w:sz w:val="24"/>
          <w:szCs w:val="24"/>
        </w:rPr>
        <w:t>Unlikely</w:t>
      </w:r>
      <w:r w:rsidRPr="002D67F6">
        <w:rPr>
          <w:rFonts w:ascii="Calibri" w:hAnsi="Calibri"/>
          <w:sz w:val="24"/>
          <w:szCs w:val="24"/>
        </w:rPr>
        <w:tab/>
        <w:t>The temporal association between the adverse event and study product is such that the study product is not likely to have any reasonable association with the adverse event.</w:t>
      </w:r>
    </w:p>
    <w:p w14:paraId="4754F0E2" w14:textId="77777777" w:rsidR="00D37DA5" w:rsidRPr="002D67F6" w:rsidRDefault="00D37DA5" w:rsidP="00CD718B">
      <w:pPr>
        <w:tabs>
          <w:tab w:val="left" w:pos="567"/>
        </w:tabs>
        <w:jc w:val="both"/>
        <w:rPr>
          <w:rFonts w:ascii="Calibri" w:hAnsi="Calibri"/>
          <w:sz w:val="24"/>
          <w:szCs w:val="24"/>
        </w:rPr>
      </w:pPr>
      <w:r w:rsidRPr="002D67F6">
        <w:rPr>
          <w:rFonts w:ascii="Calibri" w:hAnsi="Calibri"/>
          <w:b/>
          <w:sz w:val="24"/>
          <w:szCs w:val="24"/>
        </w:rPr>
        <w:t>Possible</w:t>
      </w:r>
      <w:r w:rsidRPr="002D67F6">
        <w:rPr>
          <w:rFonts w:ascii="Calibri" w:hAnsi="Calibri"/>
          <w:sz w:val="24"/>
          <w:szCs w:val="24"/>
        </w:rPr>
        <w:tab/>
        <w:t>The adverse event could have been caused by the study Participant’s clinical state or the study product.</w:t>
      </w:r>
    </w:p>
    <w:p w14:paraId="20A9E505" w14:textId="77777777" w:rsidR="00D37DA5" w:rsidRPr="002D67F6" w:rsidRDefault="00D37DA5" w:rsidP="00CD718B">
      <w:pPr>
        <w:tabs>
          <w:tab w:val="left" w:pos="567"/>
        </w:tabs>
        <w:jc w:val="both"/>
        <w:rPr>
          <w:rFonts w:ascii="Calibri" w:hAnsi="Calibri"/>
          <w:sz w:val="24"/>
          <w:szCs w:val="24"/>
        </w:rPr>
      </w:pPr>
      <w:r w:rsidRPr="002D67F6">
        <w:rPr>
          <w:rFonts w:ascii="Calibri" w:hAnsi="Calibri"/>
          <w:b/>
          <w:sz w:val="24"/>
          <w:szCs w:val="24"/>
        </w:rPr>
        <w:t>Probable</w:t>
      </w:r>
      <w:r w:rsidRPr="002D67F6">
        <w:rPr>
          <w:rFonts w:ascii="Calibri" w:hAnsi="Calibri"/>
          <w:sz w:val="24"/>
          <w:szCs w:val="24"/>
        </w:rPr>
        <w:tab/>
        <w:t>The adverse event follows a reasonable temporal sequence from the time of study product administration, abates upon discontinuation of the study product and cannot be reasonably explained by the known characteristics of the study Participant’s clinical state.</w:t>
      </w:r>
    </w:p>
    <w:p w14:paraId="30C3BF45" w14:textId="77777777" w:rsidR="00D37DA5" w:rsidRPr="002D67F6" w:rsidRDefault="00D37DA5" w:rsidP="00CD718B">
      <w:pPr>
        <w:tabs>
          <w:tab w:val="left" w:pos="567"/>
        </w:tabs>
        <w:jc w:val="both"/>
        <w:rPr>
          <w:rFonts w:ascii="Calibri" w:hAnsi="Calibri"/>
          <w:sz w:val="24"/>
          <w:szCs w:val="24"/>
        </w:rPr>
      </w:pPr>
      <w:r w:rsidRPr="002D67F6">
        <w:rPr>
          <w:rFonts w:ascii="Calibri" w:hAnsi="Calibri"/>
          <w:b/>
          <w:sz w:val="24"/>
          <w:szCs w:val="24"/>
        </w:rPr>
        <w:t>Definitely</w:t>
      </w:r>
      <w:r w:rsidRPr="002D67F6">
        <w:rPr>
          <w:rFonts w:ascii="Calibri" w:hAnsi="Calibri"/>
          <w:b/>
          <w:sz w:val="24"/>
          <w:szCs w:val="24"/>
        </w:rPr>
        <w:tab/>
      </w:r>
      <w:r w:rsidRPr="002D67F6">
        <w:rPr>
          <w:rFonts w:ascii="Calibri" w:hAnsi="Calibri"/>
          <w:sz w:val="24"/>
          <w:szCs w:val="24"/>
        </w:rPr>
        <w:t>The adverse event follows a reasonable temporal sequence from the time of study product administration or reappears when study product is reintroduced.</w:t>
      </w:r>
    </w:p>
    <w:p w14:paraId="608D745C" w14:textId="77777777" w:rsidR="00D37DA5" w:rsidRPr="002D67F6" w:rsidRDefault="00D37DA5" w:rsidP="00CD718B">
      <w:pPr>
        <w:tabs>
          <w:tab w:val="left" w:pos="567"/>
          <w:tab w:val="left" w:pos="993"/>
        </w:tabs>
        <w:spacing w:before="120" w:after="120"/>
        <w:jc w:val="both"/>
        <w:rPr>
          <w:rFonts w:ascii="Calibri" w:hAnsi="Calibri"/>
          <w:b/>
          <w:sz w:val="28"/>
          <w:szCs w:val="24"/>
        </w:rPr>
      </w:pPr>
      <w:r w:rsidRPr="002D67F6">
        <w:rPr>
          <w:rFonts w:ascii="Calibri" w:hAnsi="Calibri"/>
          <w:b/>
          <w:sz w:val="28"/>
          <w:szCs w:val="24"/>
        </w:rPr>
        <w:t>8.7.3</w:t>
      </w:r>
      <w:r w:rsidRPr="002D67F6">
        <w:rPr>
          <w:rFonts w:ascii="Calibri" w:hAnsi="Calibri"/>
          <w:b/>
          <w:sz w:val="28"/>
          <w:szCs w:val="24"/>
        </w:rPr>
        <w:tab/>
        <w:t>Assessment of Expectedness</w:t>
      </w:r>
    </w:p>
    <w:p w14:paraId="2DB5D367" w14:textId="77777777" w:rsidR="00D37DA5" w:rsidRPr="002D67F6" w:rsidRDefault="00D37DA5" w:rsidP="00CD718B">
      <w:pPr>
        <w:tabs>
          <w:tab w:val="left" w:pos="567"/>
        </w:tabs>
        <w:jc w:val="both"/>
        <w:rPr>
          <w:rFonts w:ascii="Calibri" w:hAnsi="Calibri"/>
          <w:sz w:val="24"/>
          <w:szCs w:val="24"/>
        </w:rPr>
      </w:pPr>
      <w:r w:rsidRPr="00CC5E41">
        <w:rPr>
          <w:rFonts w:ascii="Calibri" w:hAnsi="Calibri"/>
          <w:b/>
          <w:sz w:val="24"/>
          <w:szCs w:val="24"/>
        </w:rPr>
        <w:t>Expected</w:t>
      </w:r>
      <w:r w:rsidRPr="002D67F6">
        <w:rPr>
          <w:rFonts w:ascii="Calibri" w:hAnsi="Calibri"/>
          <w:sz w:val="24"/>
          <w:szCs w:val="24"/>
        </w:rPr>
        <w:tab/>
        <w:t>An adverse reaction, the nature or severity of which is consistent with the applicable product information (e.g. Investigators’ Brochure) for an unapproved medicinal product).</w:t>
      </w:r>
    </w:p>
    <w:p w14:paraId="337BD210" w14:textId="77777777" w:rsidR="00D37DA5" w:rsidRPr="002D67F6" w:rsidRDefault="00D37DA5" w:rsidP="00CD718B">
      <w:pPr>
        <w:tabs>
          <w:tab w:val="left" w:pos="567"/>
        </w:tabs>
        <w:jc w:val="both"/>
        <w:rPr>
          <w:rFonts w:ascii="Calibri" w:hAnsi="Calibri"/>
          <w:sz w:val="24"/>
          <w:szCs w:val="24"/>
        </w:rPr>
      </w:pPr>
      <w:r w:rsidRPr="00CC5E41">
        <w:rPr>
          <w:rFonts w:ascii="Calibri" w:hAnsi="Calibri"/>
          <w:b/>
          <w:sz w:val="24"/>
          <w:szCs w:val="24"/>
        </w:rPr>
        <w:t>Unexpected</w:t>
      </w:r>
      <w:r w:rsidRPr="002D67F6">
        <w:rPr>
          <w:rFonts w:ascii="Calibri" w:hAnsi="Calibri"/>
          <w:sz w:val="24"/>
          <w:szCs w:val="24"/>
        </w:rPr>
        <w:tab/>
        <w:t>An adverse reaction, the nature or severity of which is not consistent with information in the relevant document (e.g. Investigators’ Brochure for an unapproved medicinal product).</w:t>
      </w:r>
    </w:p>
    <w:p w14:paraId="303679C5" w14:textId="77777777" w:rsidR="00D37DA5" w:rsidRPr="002D67F6" w:rsidRDefault="00D37DA5" w:rsidP="00CD718B">
      <w:pPr>
        <w:pStyle w:val="Heading2"/>
        <w:tabs>
          <w:tab w:val="clear" w:pos="1134"/>
          <w:tab w:val="left" w:pos="709"/>
        </w:tabs>
        <w:spacing w:after="120"/>
        <w:rPr>
          <w:rFonts w:ascii="Calibri" w:hAnsi="Calibri"/>
          <w:szCs w:val="24"/>
        </w:rPr>
      </w:pPr>
      <w:bookmarkStart w:id="76" w:name="_Toc56753278"/>
      <w:r w:rsidRPr="002D67F6">
        <w:rPr>
          <w:rFonts w:ascii="Calibri" w:hAnsi="Calibri"/>
          <w:szCs w:val="24"/>
        </w:rPr>
        <w:t>Follow-up of AEs and SAEs</w:t>
      </w:r>
      <w:bookmarkEnd w:id="76"/>
    </w:p>
    <w:p w14:paraId="34EA38C2" w14:textId="77777777" w:rsidR="00D37DA5" w:rsidRDefault="00D37DA5" w:rsidP="00CD718B">
      <w:pPr>
        <w:tabs>
          <w:tab w:val="left" w:pos="567"/>
        </w:tabs>
        <w:jc w:val="both"/>
        <w:rPr>
          <w:rFonts w:ascii="Calibri" w:hAnsi="Calibri"/>
          <w:sz w:val="24"/>
          <w:szCs w:val="24"/>
        </w:rPr>
      </w:pPr>
      <w:r w:rsidRPr="002D67F6">
        <w:rPr>
          <w:rFonts w:ascii="Calibri" w:hAnsi="Calibri"/>
          <w:sz w:val="24"/>
          <w:szCs w:val="24"/>
        </w:rPr>
        <w:t>All AEs and SAEs documented at a previous visit/contact and are designated as ongoing, will be reviewed at subsequent visits/contacts.</w:t>
      </w:r>
    </w:p>
    <w:p w14:paraId="18903B2D" w14:textId="77777777" w:rsidR="000A01FF" w:rsidRPr="002D67F6" w:rsidRDefault="000A01FF" w:rsidP="00CD718B">
      <w:pPr>
        <w:tabs>
          <w:tab w:val="left" w:pos="567"/>
        </w:tabs>
        <w:jc w:val="both"/>
        <w:rPr>
          <w:rFonts w:ascii="Calibri" w:hAnsi="Calibri"/>
          <w:sz w:val="24"/>
          <w:szCs w:val="24"/>
        </w:rPr>
      </w:pPr>
    </w:p>
    <w:p w14:paraId="703AF8DF"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All AEs and SAEs will be followed until resolution, until the condition stabilises, until the event is otherwise explained, or until the Participant is lost to follow-up. Once resolved, the appropriate AE/SAE </w:t>
      </w:r>
      <w:r w:rsidR="000E612F">
        <w:rPr>
          <w:rFonts w:ascii="Calibri" w:hAnsi="Calibri"/>
          <w:sz w:val="24"/>
          <w:szCs w:val="24"/>
        </w:rPr>
        <w:t>Case report Form (</w:t>
      </w:r>
      <w:r w:rsidRPr="002D67F6">
        <w:rPr>
          <w:rFonts w:ascii="Calibri" w:hAnsi="Calibri"/>
          <w:sz w:val="24"/>
          <w:szCs w:val="24"/>
        </w:rPr>
        <w:t>CRF</w:t>
      </w:r>
      <w:r w:rsidR="000E612F">
        <w:rPr>
          <w:rFonts w:ascii="Calibri" w:hAnsi="Calibri"/>
          <w:sz w:val="24"/>
          <w:szCs w:val="24"/>
        </w:rPr>
        <w:t>)</w:t>
      </w:r>
      <w:r w:rsidRPr="002D67F6">
        <w:rPr>
          <w:rFonts w:ascii="Calibri" w:hAnsi="Calibri"/>
          <w:sz w:val="24"/>
          <w:szCs w:val="24"/>
        </w:rPr>
        <w:t xml:space="preserve"> page(s) will be updated. </w:t>
      </w:r>
    </w:p>
    <w:p w14:paraId="216A86D0" w14:textId="77777777" w:rsidR="00D37DA5" w:rsidRPr="002D67F6" w:rsidRDefault="00D37DA5" w:rsidP="00CD718B">
      <w:pPr>
        <w:pStyle w:val="Heading2"/>
        <w:tabs>
          <w:tab w:val="clear" w:pos="1134"/>
          <w:tab w:val="left" w:pos="709"/>
        </w:tabs>
        <w:spacing w:after="120"/>
        <w:rPr>
          <w:rFonts w:ascii="Calibri" w:hAnsi="Calibri"/>
          <w:szCs w:val="24"/>
        </w:rPr>
      </w:pPr>
      <w:bookmarkStart w:id="77" w:name="_Toc56753279"/>
      <w:r w:rsidRPr="002D67F6">
        <w:rPr>
          <w:rFonts w:ascii="Calibri" w:hAnsi="Calibri"/>
          <w:szCs w:val="24"/>
        </w:rPr>
        <w:t>Overdose</w:t>
      </w:r>
      <w:bookmarkEnd w:id="77"/>
    </w:p>
    <w:p w14:paraId="0EC2A086"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 xml:space="preserve">An overdose is defined as </w:t>
      </w:r>
      <w:r w:rsidR="000E612F" w:rsidRPr="002D67F6">
        <w:rPr>
          <w:rFonts w:ascii="Calibri" w:hAnsi="Calibri"/>
          <w:sz w:val="24"/>
          <w:szCs w:val="24"/>
          <w:lang w:eastAsia="en-US"/>
        </w:rPr>
        <w:t>a</w:t>
      </w:r>
      <w:r w:rsidRPr="002D67F6">
        <w:rPr>
          <w:rFonts w:ascii="Calibri" w:hAnsi="Calibri"/>
          <w:sz w:val="24"/>
          <w:szCs w:val="24"/>
          <w:lang w:eastAsia="en-US"/>
        </w:rPr>
        <w:t xml:space="preserve"> dose taken by a patient</w:t>
      </w:r>
      <w:r w:rsidR="00322D7F">
        <w:rPr>
          <w:rFonts w:ascii="Calibri" w:hAnsi="Calibri"/>
          <w:sz w:val="24"/>
          <w:szCs w:val="24"/>
          <w:lang w:eastAsia="en-US"/>
        </w:rPr>
        <w:t xml:space="preserve"> in excess of the doses in the approved study protocol or available product information</w:t>
      </w:r>
      <w:r w:rsidRPr="002D67F6">
        <w:rPr>
          <w:rFonts w:ascii="Calibri" w:hAnsi="Calibri"/>
          <w:sz w:val="24"/>
          <w:szCs w:val="24"/>
          <w:lang w:eastAsia="en-US"/>
        </w:rPr>
        <w:t>, either accidentally or intentionally, irrespective of whether it involves study medication or non-study medication.  Overdose may be suspected or confirmed and may or may not be associated with clinical signs and symptoms.</w:t>
      </w:r>
    </w:p>
    <w:p w14:paraId="5B94E8AE" w14:textId="77777777" w:rsidR="00D37DA5" w:rsidRPr="002D67F6" w:rsidRDefault="00D37DA5" w:rsidP="00CD718B">
      <w:pPr>
        <w:tabs>
          <w:tab w:val="left" w:pos="567"/>
        </w:tabs>
        <w:jc w:val="both"/>
        <w:rPr>
          <w:rFonts w:ascii="Calibri" w:hAnsi="Calibri"/>
          <w:sz w:val="24"/>
          <w:szCs w:val="24"/>
          <w:lang w:eastAsia="en-US"/>
        </w:rPr>
      </w:pPr>
    </w:p>
    <w:p w14:paraId="7AAF374B"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 xml:space="preserve">It would definitely include (but not be limited to) those events which based on the investigators clinical judgment were considered to be of medical concern and /or require clinical observation and /or medical intervention.  An overdose would include any dose greater than the highest daily dose included in the protocol or </w:t>
      </w:r>
      <w:r w:rsidR="00FF4AF0">
        <w:rPr>
          <w:rFonts w:ascii="Calibri" w:hAnsi="Calibri"/>
          <w:sz w:val="24"/>
          <w:szCs w:val="24"/>
          <w:lang w:eastAsia="en-US"/>
        </w:rPr>
        <w:t xml:space="preserve">available product </w:t>
      </w:r>
      <w:r w:rsidRPr="002D67F6">
        <w:rPr>
          <w:rFonts w:ascii="Calibri" w:hAnsi="Calibri"/>
          <w:sz w:val="24"/>
          <w:szCs w:val="24"/>
          <w:lang w:eastAsia="en-US"/>
        </w:rPr>
        <w:t xml:space="preserve">information.   Deviations to study drug administration (i.e. resulting from poor patient compliance) which do not meet the definition of an overdose, will be recorded in the study medication compliance section of the </w:t>
      </w:r>
      <w:r w:rsidR="000E612F">
        <w:rPr>
          <w:rFonts w:ascii="Calibri" w:hAnsi="Calibri"/>
          <w:sz w:val="24"/>
          <w:szCs w:val="24"/>
          <w:lang w:eastAsia="en-US"/>
        </w:rPr>
        <w:t>case Report Form (</w:t>
      </w:r>
      <w:r w:rsidRPr="002D67F6">
        <w:rPr>
          <w:rFonts w:ascii="Calibri" w:hAnsi="Calibri"/>
          <w:sz w:val="24"/>
          <w:szCs w:val="24"/>
          <w:lang w:eastAsia="en-US"/>
        </w:rPr>
        <w:t>CRF</w:t>
      </w:r>
      <w:r w:rsidR="000E612F">
        <w:rPr>
          <w:rFonts w:ascii="Calibri" w:hAnsi="Calibri"/>
          <w:sz w:val="24"/>
          <w:szCs w:val="24"/>
          <w:lang w:eastAsia="en-US"/>
        </w:rPr>
        <w:t>)</w:t>
      </w:r>
      <w:r w:rsidRPr="002D67F6">
        <w:rPr>
          <w:rFonts w:ascii="Calibri" w:hAnsi="Calibri"/>
          <w:sz w:val="24"/>
          <w:szCs w:val="24"/>
          <w:lang w:eastAsia="en-US"/>
        </w:rPr>
        <w:t xml:space="preserve"> and not as Serious AE’s.</w:t>
      </w:r>
    </w:p>
    <w:p w14:paraId="2EE94184" w14:textId="77777777" w:rsidR="00D37DA5" w:rsidRPr="002D67F6" w:rsidRDefault="00D37DA5" w:rsidP="00CD718B">
      <w:pPr>
        <w:pStyle w:val="Heading3"/>
        <w:tabs>
          <w:tab w:val="clear" w:pos="1134"/>
          <w:tab w:val="left" w:pos="567"/>
          <w:tab w:val="left" w:pos="993"/>
        </w:tabs>
        <w:spacing w:after="120"/>
        <w:ind w:left="0" w:firstLine="0"/>
        <w:rPr>
          <w:rFonts w:ascii="Calibri" w:hAnsi="Calibri"/>
          <w:sz w:val="28"/>
          <w:szCs w:val="24"/>
        </w:rPr>
      </w:pPr>
      <w:bookmarkStart w:id="78" w:name="_Toc56753280"/>
      <w:r w:rsidRPr="002D67F6">
        <w:rPr>
          <w:rFonts w:ascii="Calibri" w:hAnsi="Calibri"/>
          <w:sz w:val="28"/>
          <w:szCs w:val="24"/>
        </w:rPr>
        <w:t>Reporting of Overdose</w:t>
      </w:r>
      <w:bookmarkEnd w:id="78"/>
    </w:p>
    <w:p w14:paraId="458335CD" w14:textId="77777777" w:rsidR="00D37DA5" w:rsidRPr="002D67F6" w:rsidRDefault="00D37DA5" w:rsidP="00CD718B">
      <w:pPr>
        <w:tabs>
          <w:tab w:val="left" w:pos="567"/>
        </w:tabs>
        <w:jc w:val="both"/>
        <w:rPr>
          <w:rFonts w:ascii="Calibri" w:hAnsi="Calibri" w:cs="Arial"/>
          <w:sz w:val="24"/>
          <w:szCs w:val="24"/>
          <w:lang w:eastAsia="en-US"/>
        </w:rPr>
      </w:pPr>
      <w:r w:rsidRPr="002D67F6">
        <w:rPr>
          <w:rFonts w:ascii="Calibri" w:hAnsi="Calibri" w:cs="Arial"/>
          <w:sz w:val="24"/>
          <w:szCs w:val="24"/>
          <w:lang w:eastAsia="en-US"/>
        </w:rPr>
        <w:t>For all overdoses the Serious AE Form will be completed and reported to the sponsor within 24 hours from the time that the Investigator or delegated research staff ha</w:t>
      </w:r>
      <w:r w:rsidR="00F06B11">
        <w:rPr>
          <w:rFonts w:ascii="Calibri" w:hAnsi="Calibri" w:cs="Arial"/>
          <w:sz w:val="24"/>
          <w:szCs w:val="24"/>
          <w:lang w:eastAsia="en-US"/>
        </w:rPr>
        <w:t xml:space="preserve">ve been made aware of the </w:t>
      </w:r>
      <w:r w:rsidR="00F06B11">
        <w:rPr>
          <w:rFonts w:ascii="Calibri" w:hAnsi="Calibri" w:cs="Arial"/>
          <w:sz w:val="24"/>
          <w:szCs w:val="24"/>
          <w:lang w:eastAsia="en-US"/>
        </w:rPr>
        <w:lastRenderedPageBreak/>
        <w:t xml:space="preserve">event. </w:t>
      </w:r>
      <w:r w:rsidRPr="002D67F6">
        <w:rPr>
          <w:rFonts w:ascii="Calibri" w:hAnsi="Calibri" w:cs="Arial"/>
          <w:sz w:val="24"/>
          <w:szCs w:val="24"/>
          <w:lang w:eastAsia="en-US"/>
        </w:rPr>
        <w:t>See section 8.5 for all other Serious AEs.  The documentation will include details of any associated signs/symptoms or if the overdose is asymptomatic, this will be stated.</w:t>
      </w:r>
    </w:p>
    <w:p w14:paraId="55B3D2F0" w14:textId="77777777" w:rsidR="00D37DA5" w:rsidRPr="002D67F6" w:rsidRDefault="00D37DA5" w:rsidP="00CD718B">
      <w:pPr>
        <w:pStyle w:val="Heading2"/>
        <w:tabs>
          <w:tab w:val="clear" w:pos="1134"/>
          <w:tab w:val="left" w:pos="709"/>
        </w:tabs>
        <w:spacing w:after="120"/>
        <w:rPr>
          <w:rFonts w:ascii="Calibri" w:hAnsi="Calibri"/>
          <w:szCs w:val="24"/>
        </w:rPr>
      </w:pPr>
      <w:bookmarkStart w:id="79" w:name="_Toc56753281"/>
      <w:r w:rsidRPr="002D67F6">
        <w:rPr>
          <w:rFonts w:ascii="Calibri" w:hAnsi="Calibri"/>
          <w:szCs w:val="24"/>
        </w:rPr>
        <w:t>Pregnancy</w:t>
      </w:r>
      <w:bookmarkEnd w:id="79"/>
    </w:p>
    <w:p w14:paraId="6EB01661"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 xml:space="preserve">Details of all pregnancies in participants that occur during the treatment </w:t>
      </w:r>
      <w:r w:rsidR="00B24212">
        <w:rPr>
          <w:rFonts w:ascii="Calibri" w:hAnsi="Calibri"/>
          <w:sz w:val="24"/>
          <w:szCs w:val="24"/>
          <w:lang w:eastAsia="en-US"/>
        </w:rPr>
        <w:t xml:space="preserve">period </w:t>
      </w:r>
      <w:r w:rsidRPr="002D67F6">
        <w:rPr>
          <w:rFonts w:ascii="Calibri" w:hAnsi="Calibri"/>
          <w:sz w:val="24"/>
          <w:szCs w:val="24"/>
          <w:lang w:eastAsia="en-US"/>
        </w:rPr>
        <w:t>and the</w:t>
      </w:r>
      <w:r w:rsidR="000E612F">
        <w:rPr>
          <w:rFonts w:ascii="Calibri" w:hAnsi="Calibri"/>
          <w:sz w:val="24"/>
          <w:szCs w:val="24"/>
          <w:lang w:eastAsia="en-US"/>
        </w:rPr>
        <w:t xml:space="preserve"> final</w:t>
      </w:r>
      <w:r w:rsidRPr="002D67F6">
        <w:rPr>
          <w:rFonts w:ascii="Calibri" w:hAnsi="Calibri"/>
          <w:sz w:val="24"/>
          <w:szCs w:val="24"/>
          <w:lang w:eastAsia="en-US"/>
        </w:rPr>
        <w:t xml:space="preserve"> follow-up </w:t>
      </w:r>
      <w:r w:rsidR="000E612F">
        <w:rPr>
          <w:rFonts w:ascii="Calibri" w:hAnsi="Calibri"/>
          <w:sz w:val="24"/>
          <w:szCs w:val="24"/>
          <w:lang w:eastAsia="en-US"/>
        </w:rPr>
        <w:t>visit</w:t>
      </w:r>
      <w:r w:rsidRPr="002D67F6">
        <w:rPr>
          <w:rFonts w:ascii="Calibri" w:hAnsi="Calibri"/>
          <w:sz w:val="24"/>
          <w:szCs w:val="24"/>
          <w:lang w:eastAsia="en-US"/>
        </w:rPr>
        <w:t xml:space="preserve"> will be documented and reported to the Investigator.  In addition</w:t>
      </w:r>
      <w:r w:rsidR="000A01FF">
        <w:rPr>
          <w:rFonts w:ascii="Calibri" w:hAnsi="Calibri"/>
          <w:sz w:val="24"/>
          <w:szCs w:val="24"/>
          <w:lang w:eastAsia="en-US"/>
        </w:rPr>
        <w:t>,</w:t>
      </w:r>
      <w:r w:rsidRPr="002D67F6">
        <w:rPr>
          <w:rFonts w:ascii="Calibri" w:hAnsi="Calibri"/>
          <w:sz w:val="24"/>
          <w:szCs w:val="24"/>
          <w:lang w:eastAsia="en-US"/>
        </w:rPr>
        <w:t xml:space="preserve"> any pregnancies brought to the attention of the Investigator after this period, and where it is known that study medication was taken at the time of conception, will also be reported.</w:t>
      </w:r>
    </w:p>
    <w:p w14:paraId="7457753B" w14:textId="77777777" w:rsidR="00D37DA5" w:rsidRPr="002D67F6" w:rsidRDefault="00D37DA5" w:rsidP="00CD718B">
      <w:pPr>
        <w:tabs>
          <w:tab w:val="left" w:pos="567"/>
        </w:tabs>
        <w:jc w:val="both"/>
        <w:rPr>
          <w:rFonts w:ascii="Calibri" w:hAnsi="Calibri"/>
          <w:sz w:val="24"/>
          <w:szCs w:val="24"/>
          <w:lang w:eastAsia="en-US"/>
        </w:rPr>
      </w:pPr>
    </w:p>
    <w:p w14:paraId="5A394B26"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Although pregnancies are not generally serious AE’s, the Serious AE Form will be completed and forwarded to the Investigator within 24 hours.  This will provide a record of the initial notification of the pregnancy.</w:t>
      </w:r>
    </w:p>
    <w:p w14:paraId="6304CE3D" w14:textId="77777777" w:rsidR="00D37DA5" w:rsidRPr="002D67F6" w:rsidRDefault="00D37DA5" w:rsidP="00CD718B">
      <w:pPr>
        <w:tabs>
          <w:tab w:val="left" w:pos="567"/>
        </w:tabs>
        <w:jc w:val="both"/>
        <w:rPr>
          <w:rFonts w:ascii="Calibri" w:hAnsi="Calibri"/>
          <w:sz w:val="24"/>
          <w:szCs w:val="24"/>
          <w:lang w:eastAsia="en-US"/>
        </w:rPr>
      </w:pPr>
    </w:p>
    <w:p w14:paraId="4A68E768" w14:textId="77777777" w:rsidR="00D37DA5" w:rsidRPr="002D67F6" w:rsidRDefault="009C05DB" w:rsidP="00CD718B">
      <w:pPr>
        <w:tabs>
          <w:tab w:val="left" w:pos="567"/>
        </w:tabs>
        <w:jc w:val="both"/>
        <w:rPr>
          <w:rFonts w:ascii="Calibri" w:hAnsi="Calibri"/>
          <w:sz w:val="24"/>
          <w:szCs w:val="24"/>
          <w:lang w:eastAsia="en-US"/>
        </w:rPr>
      </w:pPr>
      <w:r>
        <w:rPr>
          <w:rFonts w:ascii="Calibri" w:hAnsi="Calibri"/>
          <w:sz w:val="24"/>
          <w:szCs w:val="24"/>
          <w:lang w:eastAsia="en-US"/>
        </w:rPr>
        <w:t>Pregnancy is an exclusion criterion for this study, therefore, p</w:t>
      </w:r>
      <w:r w:rsidR="00D37DA5" w:rsidRPr="002D67F6">
        <w:rPr>
          <w:rFonts w:ascii="Calibri" w:hAnsi="Calibri"/>
          <w:sz w:val="24"/>
          <w:szCs w:val="24"/>
          <w:lang w:eastAsia="en-US"/>
        </w:rPr>
        <w:t xml:space="preserve">articipants who become pregnant during the study should discontinue the study </w:t>
      </w:r>
      <w:r w:rsidR="002A4E2D">
        <w:rPr>
          <w:rFonts w:ascii="Calibri" w:hAnsi="Calibri"/>
          <w:sz w:val="24"/>
          <w:szCs w:val="24"/>
          <w:lang w:eastAsia="en-US"/>
        </w:rPr>
        <w:t xml:space="preserve">medication </w:t>
      </w:r>
      <w:r w:rsidR="00D37DA5" w:rsidRPr="002D67F6">
        <w:rPr>
          <w:rFonts w:ascii="Calibri" w:hAnsi="Calibri"/>
          <w:sz w:val="24"/>
          <w:szCs w:val="24"/>
          <w:lang w:eastAsia="en-US"/>
        </w:rPr>
        <w:t>immediately</w:t>
      </w:r>
      <w:r>
        <w:rPr>
          <w:rFonts w:ascii="Calibri" w:hAnsi="Calibri"/>
          <w:sz w:val="24"/>
          <w:szCs w:val="24"/>
          <w:lang w:eastAsia="en-US"/>
        </w:rPr>
        <w:t xml:space="preserve"> and will be withdrawn from the study</w:t>
      </w:r>
      <w:r w:rsidR="00D37DA5" w:rsidRPr="002D67F6">
        <w:rPr>
          <w:rFonts w:ascii="Calibri" w:hAnsi="Calibri"/>
          <w:sz w:val="24"/>
          <w:szCs w:val="24"/>
          <w:lang w:eastAsia="en-US"/>
        </w:rPr>
        <w:t xml:space="preserve">. The Investigator or delegated research staff will contact the </w:t>
      </w:r>
      <w:r w:rsidR="002A4E2D">
        <w:rPr>
          <w:rFonts w:ascii="Calibri" w:hAnsi="Calibri"/>
          <w:sz w:val="24"/>
          <w:szCs w:val="24"/>
          <w:lang w:eastAsia="en-US"/>
        </w:rPr>
        <w:t xml:space="preserve">participants </w:t>
      </w:r>
      <w:r w:rsidR="00D37DA5" w:rsidRPr="002D67F6">
        <w:rPr>
          <w:rFonts w:ascii="Calibri" w:hAnsi="Calibri"/>
          <w:sz w:val="24"/>
          <w:szCs w:val="24"/>
          <w:lang w:eastAsia="en-US"/>
        </w:rPr>
        <w:t>treating Physician and inform them of the pregnancy</w:t>
      </w:r>
      <w:r w:rsidR="002A4E2D">
        <w:rPr>
          <w:rFonts w:ascii="Calibri" w:hAnsi="Calibri"/>
          <w:sz w:val="24"/>
          <w:szCs w:val="24"/>
          <w:lang w:eastAsia="en-US"/>
        </w:rPr>
        <w:t xml:space="preserve"> in writing</w:t>
      </w:r>
      <w:r w:rsidR="00D37DA5" w:rsidRPr="002D67F6">
        <w:rPr>
          <w:rFonts w:ascii="Calibri" w:hAnsi="Calibri"/>
          <w:sz w:val="24"/>
          <w:szCs w:val="24"/>
          <w:lang w:eastAsia="en-US"/>
        </w:rPr>
        <w:t>.</w:t>
      </w:r>
    </w:p>
    <w:p w14:paraId="3582542D" w14:textId="77777777" w:rsidR="00D37DA5" w:rsidRPr="00C307FA" w:rsidRDefault="00D37DA5" w:rsidP="00CD718B">
      <w:pPr>
        <w:pStyle w:val="Heading2"/>
        <w:tabs>
          <w:tab w:val="clear" w:pos="1134"/>
          <w:tab w:val="left" w:pos="851"/>
        </w:tabs>
      </w:pPr>
      <w:bookmarkStart w:id="80" w:name="_Toc56753282"/>
      <w:r w:rsidRPr="00C307FA">
        <w:t>Post-study AEs and SAEs</w:t>
      </w:r>
      <w:bookmarkEnd w:id="80"/>
    </w:p>
    <w:p w14:paraId="63E4228E" w14:textId="77777777" w:rsidR="00D37DA5" w:rsidRDefault="00D37DA5" w:rsidP="00CD718B">
      <w:pPr>
        <w:tabs>
          <w:tab w:val="left" w:pos="567"/>
        </w:tabs>
        <w:jc w:val="both"/>
        <w:rPr>
          <w:rFonts w:ascii="Calibri" w:hAnsi="Calibri"/>
          <w:sz w:val="24"/>
          <w:szCs w:val="24"/>
        </w:rPr>
      </w:pPr>
      <w:r w:rsidRPr="002D67F6">
        <w:rPr>
          <w:rFonts w:ascii="Calibri" w:hAnsi="Calibri"/>
          <w:sz w:val="24"/>
          <w:szCs w:val="24"/>
        </w:rPr>
        <w:t>A post-study AE/SAE is defined as any event that occurs outside the AE/SAE detection period as defined in Section 8.3 “Time Period, Frequency, and Method of Detecting AEs and SAEs” of the protocol.</w:t>
      </w:r>
    </w:p>
    <w:p w14:paraId="420E841E" w14:textId="77777777" w:rsidR="00A60902" w:rsidRDefault="00A60902" w:rsidP="00CD718B">
      <w:pPr>
        <w:tabs>
          <w:tab w:val="left" w:pos="567"/>
        </w:tabs>
        <w:jc w:val="both"/>
        <w:rPr>
          <w:rFonts w:ascii="Calibri" w:hAnsi="Calibri"/>
          <w:sz w:val="24"/>
          <w:szCs w:val="24"/>
        </w:rPr>
      </w:pPr>
    </w:p>
    <w:p w14:paraId="41EF4745" w14:textId="77777777" w:rsidR="00D37DA5" w:rsidRDefault="00A60902" w:rsidP="00A60902">
      <w:pPr>
        <w:tabs>
          <w:tab w:val="left" w:pos="567"/>
        </w:tabs>
        <w:jc w:val="both"/>
        <w:rPr>
          <w:rFonts w:ascii="Calibri" w:hAnsi="Calibri"/>
          <w:sz w:val="24"/>
          <w:szCs w:val="24"/>
        </w:rPr>
      </w:pPr>
      <w:r w:rsidRPr="00A60902">
        <w:rPr>
          <w:rFonts w:ascii="Calibri" w:hAnsi="Calibri"/>
          <w:sz w:val="24"/>
          <w:szCs w:val="24"/>
        </w:rPr>
        <w:t>For participants that have experienced AE</w:t>
      </w:r>
      <w:r>
        <w:rPr>
          <w:rFonts w:ascii="Calibri" w:hAnsi="Calibri"/>
          <w:sz w:val="24"/>
          <w:szCs w:val="24"/>
        </w:rPr>
        <w:t>’s</w:t>
      </w:r>
      <w:r w:rsidRPr="00A60902">
        <w:rPr>
          <w:rFonts w:ascii="Calibri" w:hAnsi="Calibri"/>
          <w:sz w:val="24"/>
          <w:szCs w:val="24"/>
        </w:rPr>
        <w:t xml:space="preserve"> and SAE</w:t>
      </w:r>
      <w:r>
        <w:rPr>
          <w:rFonts w:ascii="Calibri" w:hAnsi="Calibri"/>
          <w:sz w:val="24"/>
          <w:szCs w:val="24"/>
        </w:rPr>
        <w:t>’s</w:t>
      </w:r>
      <w:r w:rsidRPr="00A60902">
        <w:rPr>
          <w:rFonts w:ascii="Calibri" w:hAnsi="Calibri"/>
          <w:sz w:val="24"/>
          <w:szCs w:val="24"/>
        </w:rPr>
        <w:t xml:space="preserve"> during the trial, we will follow-up until resolution and/or liaise with the treating team to optimize ongoing care as appropriate</w:t>
      </w:r>
      <w:r>
        <w:rPr>
          <w:rFonts w:ascii="Calibri" w:hAnsi="Calibri"/>
          <w:sz w:val="24"/>
          <w:szCs w:val="24"/>
        </w:rPr>
        <w:t>.</w:t>
      </w:r>
      <w:bookmarkStart w:id="81" w:name="_Toc48972062"/>
    </w:p>
    <w:p w14:paraId="138DE9C7" w14:textId="77777777" w:rsidR="00A60902" w:rsidRDefault="00A60902" w:rsidP="00A60902">
      <w:pPr>
        <w:tabs>
          <w:tab w:val="left" w:pos="567"/>
        </w:tabs>
        <w:jc w:val="both"/>
        <w:rPr>
          <w:rFonts w:ascii="Calibri" w:hAnsi="Calibri"/>
          <w:sz w:val="24"/>
          <w:szCs w:val="24"/>
        </w:rPr>
      </w:pPr>
    </w:p>
    <w:p w14:paraId="464E2440" w14:textId="77777777" w:rsidR="00D37DA5" w:rsidRDefault="00D37DA5" w:rsidP="00CD718B">
      <w:pPr>
        <w:pStyle w:val="Heading2"/>
        <w:tabs>
          <w:tab w:val="clear" w:pos="1134"/>
          <w:tab w:val="left" w:pos="851"/>
        </w:tabs>
        <w:jc w:val="left"/>
      </w:pPr>
      <w:bookmarkStart w:id="82" w:name="_Toc56753283"/>
      <w:r>
        <w:t>Risk Management Process</w:t>
      </w:r>
      <w:bookmarkEnd w:id="82"/>
    </w:p>
    <w:p w14:paraId="3ED1847D" w14:textId="77777777" w:rsidR="00D37DA5" w:rsidRDefault="00D37DA5" w:rsidP="00CD718B">
      <w:pPr>
        <w:rPr>
          <w:lang w:eastAsia="en-US"/>
        </w:rPr>
      </w:pPr>
    </w:p>
    <w:p w14:paraId="06D49611" w14:textId="77777777" w:rsidR="00D37DA5" w:rsidRPr="00455AA2" w:rsidRDefault="00D37DA5" w:rsidP="00CD718B">
      <w:pPr>
        <w:rPr>
          <w:rFonts w:asciiTheme="minorHAnsi" w:hAnsiTheme="minorHAnsi"/>
          <w:sz w:val="24"/>
          <w:szCs w:val="24"/>
          <w:lang w:eastAsia="en-US"/>
        </w:rPr>
      </w:pPr>
      <w:r>
        <w:rPr>
          <w:rFonts w:asciiTheme="minorHAnsi" w:hAnsiTheme="minorHAnsi"/>
          <w:sz w:val="24"/>
          <w:szCs w:val="24"/>
          <w:lang w:eastAsia="en-US"/>
        </w:rPr>
        <w:t xml:space="preserve">Table 2 below </w:t>
      </w:r>
      <w:r w:rsidRPr="00455AA2">
        <w:rPr>
          <w:rFonts w:asciiTheme="minorHAnsi" w:hAnsiTheme="minorHAnsi"/>
          <w:sz w:val="24"/>
          <w:szCs w:val="24"/>
          <w:lang w:eastAsia="en-US"/>
        </w:rPr>
        <w:t>details the Risk Identification, Evaluation and Management plan for this study.</w:t>
      </w:r>
    </w:p>
    <w:p w14:paraId="248DB7CF" w14:textId="77777777" w:rsidR="00D37DA5" w:rsidRPr="00455AA2" w:rsidRDefault="00D37DA5" w:rsidP="00CD718B">
      <w:pPr>
        <w:rPr>
          <w:rFonts w:asciiTheme="minorHAnsi" w:hAnsiTheme="minorHAnsi"/>
          <w:sz w:val="24"/>
          <w:szCs w:val="24"/>
          <w:lang w:eastAsia="en-US"/>
        </w:rPr>
        <w:sectPr w:rsidR="00D37DA5" w:rsidRPr="00455AA2" w:rsidSect="00BA086C">
          <w:pgSz w:w="11906" w:h="16838" w:code="9"/>
          <w:pgMar w:top="1440" w:right="1133" w:bottom="1440" w:left="1134" w:header="709" w:footer="392" w:gutter="0"/>
          <w:cols w:space="708"/>
          <w:docGrid w:linePitch="360"/>
        </w:sectPr>
      </w:pPr>
      <w:r w:rsidRPr="00455AA2">
        <w:rPr>
          <w:rFonts w:asciiTheme="minorHAnsi" w:hAnsiTheme="minorHAnsi"/>
          <w:sz w:val="24"/>
          <w:szCs w:val="24"/>
          <w:lang w:eastAsia="en-US"/>
        </w:rPr>
        <w:t>It will ensure that risk and uncertainly are appropriately managed for the duration of the study.  The risk m</w:t>
      </w:r>
      <w:r>
        <w:rPr>
          <w:rFonts w:asciiTheme="minorHAnsi" w:hAnsiTheme="minorHAnsi"/>
          <w:sz w:val="24"/>
          <w:szCs w:val="24"/>
          <w:lang w:eastAsia="en-US"/>
        </w:rPr>
        <w:t>anagement</w:t>
      </w:r>
      <w:r w:rsidRPr="00455AA2">
        <w:rPr>
          <w:rFonts w:asciiTheme="minorHAnsi" w:hAnsiTheme="minorHAnsi"/>
          <w:sz w:val="24"/>
          <w:szCs w:val="24"/>
          <w:lang w:eastAsia="en-US"/>
        </w:rPr>
        <w:t xml:space="preserve"> </w:t>
      </w:r>
      <w:r>
        <w:rPr>
          <w:rFonts w:asciiTheme="minorHAnsi" w:hAnsiTheme="minorHAnsi"/>
          <w:sz w:val="24"/>
          <w:szCs w:val="24"/>
          <w:lang w:eastAsia="en-US"/>
        </w:rPr>
        <w:t>process is in accordance with t</w:t>
      </w:r>
      <w:r w:rsidRPr="00455AA2">
        <w:rPr>
          <w:rFonts w:ascii="Calibri" w:hAnsi="Calibri"/>
          <w:sz w:val="24"/>
          <w:szCs w:val="24"/>
          <w:lang w:eastAsia="en-US"/>
        </w:rPr>
        <w:t>he NHMRC National Statement on Ethical Conduct in Research Involving Humans (2007)</w:t>
      </w:r>
      <w:r w:rsidR="002C5537">
        <w:rPr>
          <w:rFonts w:ascii="Calibri" w:hAnsi="Calibri"/>
          <w:sz w:val="24"/>
          <w:szCs w:val="24"/>
          <w:lang w:eastAsia="en-US"/>
        </w:rPr>
        <w:t>.</w:t>
      </w:r>
      <w:r w:rsidRPr="00455AA2">
        <w:rPr>
          <w:rFonts w:ascii="Calibri" w:hAnsi="Calibri"/>
          <w:sz w:val="24"/>
          <w:szCs w:val="24"/>
          <w:lang w:eastAsia="en-US"/>
        </w:rPr>
        <w:t xml:space="preserve"> </w:t>
      </w:r>
    </w:p>
    <w:p w14:paraId="6BD14B6D" w14:textId="77777777" w:rsidR="00D37DA5" w:rsidRDefault="00D37DA5" w:rsidP="00CD718B">
      <w:pPr>
        <w:jc w:val="center"/>
        <w:rPr>
          <w:b/>
          <w:sz w:val="28"/>
          <w:szCs w:val="28"/>
        </w:rPr>
        <w:sectPr w:rsidR="00D37DA5" w:rsidSect="00BA086C">
          <w:footerReference w:type="default" r:id="rId31"/>
          <w:pgSz w:w="16838" w:h="11906" w:orient="landscape" w:code="9"/>
          <w:pgMar w:top="1134" w:right="1440" w:bottom="1133" w:left="1440" w:header="709" w:footer="392" w:gutter="0"/>
          <w:cols w:space="708"/>
          <w:titlePg/>
          <w:docGrid w:linePitch="360"/>
        </w:sectPr>
      </w:pPr>
    </w:p>
    <w:p w14:paraId="57477C86" w14:textId="77777777" w:rsidR="00D37DA5" w:rsidRPr="00AB5C29" w:rsidRDefault="00D37DA5" w:rsidP="00CD718B">
      <w:pPr>
        <w:jc w:val="center"/>
        <w:rPr>
          <w:rFonts w:asciiTheme="minorHAnsi" w:hAnsiTheme="minorHAnsi"/>
          <w:sz w:val="28"/>
          <w:szCs w:val="28"/>
        </w:rPr>
      </w:pPr>
      <w:r w:rsidRPr="00AB5C29">
        <w:rPr>
          <w:rFonts w:asciiTheme="minorHAnsi" w:hAnsiTheme="minorHAnsi"/>
          <w:b/>
          <w:sz w:val="28"/>
          <w:szCs w:val="28"/>
        </w:rPr>
        <w:t>Table 2: Risk Analysis Matrix</w:t>
      </w:r>
    </w:p>
    <w:tbl>
      <w:tblPr>
        <w:tblW w:w="0" w:type="auto"/>
        <w:tblLook w:val="04A0" w:firstRow="1" w:lastRow="0" w:firstColumn="1" w:lastColumn="0" w:noHBand="0" w:noVBand="1"/>
      </w:tblPr>
      <w:tblGrid>
        <w:gridCol w:w="7705"/>
        <w:gridCol w:w="6253"/>
      </w:tblGrid>
      <w:tr w:rsidR="00D37DA5" w:rsidRPr="00E036B4" w14:paraId="797B33F2" w14:textId="77777777" w:rsidTr="00CD718B">
        <w:tc>
          <w:tcPr>
            <w:tcW w:w="7621" w:type="dxa"/>
            <w:shd w:val="clear" w:color="auto" w:fill="auto"/>
          </w:tcPr>
          <w:p w14:paraId="6C80F81E" w14:textId="77777777" w:rsidR="00D37DA5" w:rsidRPr="00AB5C29" w:rsidRDefault="00D37DA5" w:rsidP="00CD718B">
            <w:pPr>
              <w:jc w:val="both"/>
              <w:rPr>
                <w:rFonts w:asciiTheme="minorHAnsi" w:hAnsiTheme="minorHAnsi"/>
                <w:b/>
                <w:sz w:val="28"/>
                <w:szCs w:val="28"/>
              </w:rPr>
            </w:pPr>
            <w:r w:rsidRPr="00AB5C29">
              <w:rPr>
                <w:rFonts w:asciiTheme="minorHAnsi" w:hAnsiTheme="minorHAnsi"/>
                <w:b/>
                <w:sz w:val="28"/>
                <w:szCs w:val="28"/>
              </w:rPr>
              <w:t>Consequence</w:t>
            </w:r>
          </w:p>
        </w:tc>
        <w:tc>
          <w:tcPr>
            <w:tcW w:w="6553" w:type="dxa"/>
            <w:shd w:val="clear" w:color="auto" w:fill="auto"/>
          </w:tcPr>
          <w:p w14:paraId="2ABB9621" w14:textId="77777777" w:rsidR="00D37DA5" w:rsidRPr="00AB5C29" w:rsidRDefault="00D37DA5" w:rsidP="00CD718B">
            <w:pPr>
              <w:jc w:val="both"/>
              <w:rPr>
                <w:rFonts w:asciiTheme="minorHAnsi" w:hAnsiTheme="minorHAnsi"/>
                <w:b/>
                <w:sz w:val="28"/>
                <w:szCs w:val="28"/>
              </w:rPr>
            </w:pPr>
            <w:r w:rsidRPr="00AB5C29">
              <w:rPr>
                <w:rFonts w:asciiTheme="minorHAnsi" w:hAnsiTheme="minorHAnsi"/>
                <w:b/>
                <w:sz w:val="28"/>
                <w:szCs w:val="28"/>
              </w:rPr>
              <w:t xml:space="preserve">     Response To Risk</w:t>
            </w:r>
          </w:p>
        </w:tc>
      </w:tr>
      <w:tr w:rsidR="00D37DA5" w14:paraId="77253D21" w14:textId="77777777" w:rsidTr="00CD718B">
        <w:tc>
          <w:tcPr>
            <w:tcW w:w="7621" w:type="dxa"/>
            <w:shd w:val="clear" w:color="auto" w:fill="auto"/>
          </w:tcPr>
          <w:tbl>
            <w:tblPr>
              <w:tblpPr w:leftFromText="180" w:rightFromText="180" w:vertAnchor="text" w:horzAnchor="margin" w:tblpY="-171"/>
              <w:tblOverlap w:val="neve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1275"/>
              <w:gridCol w:w="1134"/>
              <w:gridCol w:w="1134"/>
            </w:tblGrid>
            <w:tr w:rsidR="00D37DA5" w:rsidRPr="00AB5C29" w14:paraId="2DC0F011" w14:textId="77777777" w:rsidTr="00CD718B">
              <w:tc>
                <w:tcPr>
                  <w:tcW w:w="1809" w:type="dxa"/>
                  <w:tcBorders>
                    <w:top w:val="single" w:sz="4" w:space="0" w:color="auto"/>
                    <w:left w:val="single" w:sz="4" w:space="0" w:color="auto"/>
                    <w:bottom w:val="single" w:sz="4" w:space="0" w:color="auto"/>
                    <w:right w:val="single" w:sz="4" w:space="0" w:color="auto"/>
                  </w:tcBorders>
                  <w:shd w:val="clear" w:color="auto" w:fill="auto"/>
                </w:tcPr>
                <w:p w14:paraId="0684C174" w14:textId="77777777"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Likelihood</w:t>
                  </w:r>
                </w:p>
              </w:tc>
              <w:tc>
                <w:tcPr>
                  <w:tcW w:w="1276" w:type="dxa"/>
                  <w:tcBorders>
                    <w:top w:val="single" w:sz="4" w:space="0" w:color="auto"/>
                    <w:left w:val="single" w:sz="4" w:space="0" w:color="auto"/>
                  </w:tcBorders>
                  <w:shd w:val="clear" w:color="auto" w:fill="auto"/>
                </w:tcPr>
                <w:p w14:paraId="2DFE4068" w14:textId="77777777"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Negligible</w:t>
                  </w:r>
                </w:p>
              </w:tc>
              <w:tc>
                <w:tcPr>
                  <w:tcW w:w="851" w:type="dxa"/>
                  <w:tcBorders>
                    <w:top w:val="single" w:sz="4" w:space="0" w:color="auto"/>
                  </w:tcBorders>
                  <w:shd w:val="clear" w:color="auto" w:fill="auto"/>
                </w:tcPr>
                <w:p w14:paraId="0DF99147" w14:textId="77777777"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Minor</w:t>
                  </w:r>
                </w:p>
              </w:tc>
              <w:tc>
                <w:tcPr>
                  <w:tcW w:w="1275" w:type="dxa"/>
                  <w:tcBorders>
                    <w:top w:val="single" w:sz="4" w:space="0" w:color="auto"/>
                  </w:tcBorders>
                  <w:shd w:val="clear" w:color="auto" w:fill="auto"/>
                </w:tcPr>
                <w:p w14:paraId="3A470CD0" w14:textId="77777777"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Moderate</w:t>
                  </w:r>
                </w:p>
              </w:tc>
              <w:tc>
                <w:tcPr>
                  <w:tcW w:w="1134" w:type="dxa"/>
                  <w:tcBorders>
                    <w:top w:val="single" w:sz="4" w:space="0" w:color="auto"/>
                  </w:tcBorders>
                  <w:shd w:val="clear" w:color="auto" w:fill="auto"/>
                </w:tcPr>
                <w:p w14:paraId="52C34DFF" w14:textId="77777777"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Major</w:t>
                  </w:r>
                </w:p>
              </w:tc>
              <w:tc>
                <w:tcPr>
                  <w:tcW w:w="1134" w:type="dxa"/>
                  <w:tcBorders>
                    <w:top w:val="single" w:sz="4" w:space="0" w:color="auto"/>
                  </w:tcBorders>
                  <w:shd w:val="clear" w:color="auto" w:fill="auto"/>
                </w:tcPr>
                <w:p w14:paraId="2993FF96" w14:textId="77777777" w:rsidR="00D37DA5" w:rsidRPr="00AB5C29" w:rsidRDefault="00D37DA5" w:rsidP="00CD718B">
                  <w:pPr>
                    <w:rPr>
                      <w:rFonts w:asciiTheme="minorHAnsi" w:hAnsiTheme="minorHAnsi"/>
                      <w:b/>
                      <w:sz w:val="24"/>
                      <w:szCs w:val="24"/>
                    </w:rPr>
                  </w:pPr>
                  <w:r w:rsidRPr="00AB5C29">
                    <w:rPr>
                      <w:rFonts w:asciiTheme="minorHAnsi" w:hAnsiTheme="minorHAnsi"/>
                      <w:b/>
                      <w:sz w:val="24"/>
                      <w:szCs w:val="24"/>
                    </w:rPr>
                    <w:t>Extreme</w:t>
                  </w:r>
                </w:p>
              </w:tc>
            </w:tr>
            <w:tr w:rsidR="00D37DA5" w:rsidRPr="00AB5C29" w14:paraId="7DA72CD6" w14:textId="77777777" w:rsidTr="00CD718B">
              <w:tc>
                <w:tcPr>
                  <w:tcW w:w="1809" w:type="dxa"/>
                  <w:tcBorders>
                    <w:top w:val="single" w:sz="4" w:space="0" w:color="auto"/>
                  </w:tcBorders>
                  <w:shd w:val="clear" w:color="auto" w:fill="auto"/>
                </w:tcPr>
                <w:p w14:paraId="5DC67618"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Almost Certain</w:t>
                  </w:r>
                </w:p>
              </w:tc>
              <w:tc>
                <w:tcPr>
                  <w:tcW w:w="1276" w:type="dxa"/>
                  <w:shd w:val="clear" w:color="auto" w:fill="C2D69B"/>
                </w:tcPr>
                <w:p w14:paraId="21AD6038" w14:textId="77777777" w:rsidR="00D37DA5" w:rsidRPr="00AB5C29" w:rsidRDefault="00D37DA5" w:rsidP="00CD718B">
                  <w:pPr>
                    <w:rPr>
                      <w:rFonts w:asciiTheme="minorHAnsi" w:hAnsiTheme="minorHAnsi"/>
                      <w:b/>
                      <w:color w:val="9BBB59"/>
                      <w:sz w:val="24"/>
                      <w:szCs w:val="24"/>
                    </w:rPr>
                  </w:pPr>
                </w:p>
              </w:tc>
              <w:tc>
                <w:tcPr>
                  <w:tcW w:w="851" w:type="dxa"/>
                  <w:shd w:val="clear" w:color="auto" w:fill="C2D69B"/>
                </w:tcPr>
                <w:p w14:paraId="13511498" w14:textId="77777777" w:rsidR="00D37DA5" w:rsidRPr="00AB5C29" w:rsidRDefault="00D37DA5" w:rsidP="00CD718B">
                  <w:pPr>
                    <w:rPr>
                      <w:rFonts w:asciiTheme="minorHAnsi" w:hAnsiTheme="minorHAnsi"/>
                      <w:b/>
                      <w:color w:val="9BBB59"/>
                      <w:sz w:val="24"/>
                      <w:szCs w:val="24"/>
                    </w:rPr>
                  </w:pPr>
                </w:p>
              </w:tc>
              <w:tc>
                <w:tcPr>
                  <w:tcW w:w="1275" w:type="dxa"/>
                  <w:shd w:val="clear" w:color="auto" w:fill="FFC000"/>
                </w:tcPr>
                <w:p w14:paraId="288FD34D" w14:textId="77777777" w:rsidR="00D37DA5" w:rsidRPr="00AB5C29" w:rsidRDefault="00D37DA5" w:rsidP="00CD718B">
                  <w:pPr>
                    <w:rPr>
                      <w:rFonts w:asciiTheme="minorHAnsi" w:hAnsiTheme="minorHAnsi"/>
                      <w:b/>
                      <w:sz w:val="24"/>
                      <w:szCs w:val="24"/>
                    </w:rPr>
                  </w:pPr>
                </w:p>
              </w:tc>
              <w:tc>
                <w:tcPr>
                  <w:tcW w:w="1134" w:type="dxa"/>
                  <w:shd w:val="clear" w:color="auto" w:fill="C0504D"/>
                </w:tcPr>
                <w:p w14:paraId="30AA00C6" w14:textId="77777777" w:rsidR="00D37DA5" w:rsidRPr="00AB5C29" w:rsidRDefault="00D37DA5" w:rsidP="00CD718B">
                  <w:pPr>
                    <w:rPr>
                      <w:rFonts w:asciiTheme="minorHAnsi" w:hAnsiTheme="minorHAnsi"/>
                      <w:b/>
                      <w:sz w:val="24"/>
                      <w:szCs w:val="24"/>
                    </w:rPr>
                  </w:pPr>
                </w:p>
              </w:tc>
              <w:tc>
                <w:tcPr>
                  <w:tcW w:w="1134" w:type="dxa"/>
                  <w:shd w:val="clear" w:color="auto" w:fill="C0504D"/>
                </w:tcPr>
                <w:p w14:paraId="04EC7091" w14:textId="77777777" w:rsidR="00D37DA5" w:rsidRPr="00AB5C29" w:rsidRDefault="00D37DA5" w:rsidP="00CD718B">
                  <w:pPr>
                    <w:rPr>
                      <w:rFonts w:asciiTheme="minorHAnsi" w:hAnsiTheme="minorHAnsi"/>
                      <w:b/>
                      <w:sz w:val="24"/>
                      <w:szCs w:val="24"/>
                    </w:rPr>
                  </w:pPr>
                </w:p>
              </w:tc>
            </w:tr>
            <w:tr w:rsidR="00D37DA5" w:rsidRPr="00AB5C29" w14:paraId="16409A59" w14:textId="77777777" w:rsidTr="00CD718B">
              <w:tc>
                <w:tcPr>
                  <w:tcW w:w="1809" w:type="dxa"/>
                  <w:shd w:val="clear" w:color="auto" w:fill="auto"/>
                </w:tcPr>
                <w:p w14:paraId="116FF67F"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Likely</w:t>
                  </w:r>
                </w:p>
              </w:tc>
              <w:tc>
                <w:tcPr>
                  <w:tcW w:w="1276" w:type="dxa"/>
                  <w:shd w:val="clear" w:color="auto" w:fill="C2D69B"/>
                </w:tcPr>
                <w:p w14:paraId="0F501738" w14:textId="77777777" w:rsidR="00D37DA5" w:rsidRPr="00AB5C29" w:rsidRDefault="00D37DA5" w:rsidP="00CD718B">
                  <w:pPr>
                    <w:rPr>
                      <w:rFonts w:asciiTheme="minorHAnsi" w:hAnsiTheme="minorHAnsi"/>
                      <w:b/>
                      <w:color w:val="9BBB59"/>
                      <w:sz w:val="24"/>
                      <w:szCs w:val="24"/>
                    </w:rPr>
                  </w:pPr>
                </w:p>
              </w:tc>
              <w:tc>
                <w:tcPr>
                  <w:tcW w:w="851" w:type="dxa"/>
                  <w:shd w:val="clear" w:color="auto" w:fill="C2D69B"/>
                </w:tcPr>
                <w:p w14:paraId="0E9771D9" w14:textId="77777777" w:rsidR="00D37DA5" w:rsidRPr="00AB5C29" w:rsidRDefault="00D37DA5" w:rsidP="00CD718B">
                  <w:pPr>
                    <w:rPr>
                      <w:rFonts w:asciiTheme="minorHAnsi" w:hAnsiTheme="minorHAnsi"/>
                      <w:b/>
                      <w:sz w:val="24"/>
                      <w:szCs w:val="24"/>
                    </w:rPr>
                  </w:pPr>
                </w:p>
              </w:tc>
              <w:tc>
                <w:tcPr>
                  <w:tcW w:w="1275" w:type="dxa"/>
                  <w:shd w:val="clear" w:color="auto" w:fill="FFC000"/>
                </w:tcPr>
                <w:p w14:paraId="62F755A4" w14:textId="77777777" w:rsidR="00D37DA5" w:rsidRPr="00AB5C29" w:rsidRDefault="00D37DA5" w:rsidP="00CD718B">
                  <w:pPr>
                    <w:rPr>
                      <w:rFonts w:asciiTheme="minorHAnsi" w:hAnsiTheme="minorHAnsi"/>
                      <w:b/>
                      <w:sz w:val="24"/>
                      <w:szCs w:val="24"/>
                    </w:rPr>
                  </w:pPr>
                </w:p>
              </w:tc>
              <w:tc>
                <w:tcPr>
                  <w:tcW w:w="1134" w:type="dxa"/>
                  <w:shd w:val="clear" w:color="auto" w:fill="FFC000"/>
                </w:tcPr>
                <w:p w14:paraId="459D5D2E" w14:textId="77777777" w:rsidR="00D37DA5" w:rsidRPr="00AB5C29" w:rsidRDefault="00D37DA5" w:rsidP="00CD718B">
                  <w:pPr>
                    <w:rPr>
                      <w:rFonts w:asciiTheme="minorHAnsi" w:hAnsiTheme="minorHAnsi"/>
                      <w:b/>
                      <w:sz w:val="24"/>
                      <w:szCs w:val="24"/>
                    </w:rPr>
                  </w:pPr>
                </w:p>
              </w:tc>
              <w:tc>
                <w:tcPr>
                  <w:tcW w:w="1134" w:type="dxa"/>
                  <w:shd w:val="clear" w:color="auto" w:fill="C0504D"/>
                </w:tcPr>
                <w:p w14:paraId="410C7711" w14:textId="77777777" w:rsidR="00D37DA5" w:rsidRPr="00AB5C29" w:rsidRDefault="00D37DA5" w:rsidP="00CD718B">
                  <w:pPr>
                    <w:rPr>
                      <w:rFonts w:asciiTheme="minorHAnsi" w:hAnsiTheme="minorHAnsi"/>
                      <w:b/>
                      <w:sz w:val="24"/>
                      <w:szCs w:val="24"/>
                    </w:rPr>
                  </w:pPr>
                </w:p>
              </w:tc>
            </w:tr>
            <w:tr w:rsidR="00D37DA5" w:rsidRPr="00AB5C29" w14:paraId="2C7A8C0B" w14:textId="77777777" w:rsidTr="00CD718B">
              <w:tc>
                <w:tcPr>
                  <w:tcW w:w="1809" w:type="dxa"/>
                  <w:shd w:val="clear" w:color="auto" w:fill="auto"/>
                </w:tcPr>
                <w:p w14:paraId="476E13A3"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276" w:type="dxa"/>
                  <w:shd w:val="clear" w:color="auto" w:fill="DBE5F1"/>
                </w:tcPr>
                <w:p w14:paraId="64F41CBE" w14:textId="77777777" w:rsidR="00D37DA5" w:rsidRPr="00AB5C29" w:rsidRDefault="00D37DA5" w:rsidP="00CD718B">
                  <w:pPr>
                    <w:rPr>
                      <w:rFonts w:asciiTheme="minorHAnsi" w:hAnsiTheme="minorHAnsi"/>
                      <w:b/>
                      <w:sz w:val="24"/>
                      <w:szCs w:val="24"/>
                    </w:rPr>
                  </w:pPr>
                </w:p>
              </w:tc>
              <w:tc>
                <w:tcPr>
                  <w:tcW w:w="851" w:type="dxa"/>
                  <w:shd w:val="clear" w:color="auto" w:fill="C2D69B"/>
                </w:tcPr>
                <w:p w14:paraId="03FF9EA3" w14:textId="77777777" w:rsidR="00D37DA5" w:rsidRPr="00AB5C29" w:rsidRDefault="00D37DA5" w:rsidP="00CD718B">
                  <w:pPr>
                    <w:rPr>
                      <w:rFonts w:asciiTheme="minorHAnsi" w:hAnsiTheme="minorHAnsi"/>
                      <w:b/>
                      <w:sz w:val="24"/>
                      <w:szCs w:val="24"/>
                    </w:rPr>
                  </w:pPr>
                </w:p>
              </w:tc>
              <w:tc>
                <w:tcPr>
                  <w:tcW w:w="1275" w:type="dxa"/>
                  <w:shd w:val="clear" w:color="auto" w:fill="FFC000"/>
                </w:tcPr>
                <w:p w14:paraId="00757F21" w14:textId="77777777" w:rsidR="00D37DA5" w:rsidRPr="00AB5C29" w:rsidRDefault="00D37DA5" w:rsidP="00CD718B">
                  <w:pPr>
                    <w:rPr>
                      <w:rFonts w:asciiTheme="minorHAnsi" w:hAnsiTheme="minorHAnsi"/>
                      <w:b/>
                      <w:sz w:val="24"/>
                      <w:szCs w:val="24"/>
                    </w:rPr>
                  </w:pPr>
                </w:p>
              </w:tc>
              <w:tc>
                <w:tcPr>
                  <w:tcW w:w="1134" w:type="dxa"/>
                  <w:shd w:val="clear" w:color="auto" w:fill="FFC000"/>
                </w:tcPr>
                <w:p w14:paraId="369AB309" w14:textId="77777777" w:rsidR="00D37DA5" w:rsidRPr="00AB5C29" w:rsidRDefault="00D37DA5" w:rsidP="00CD718B">
                  <w:pPr>
                    <w:rPr>
                      <w:rFonts w:asciiTheme="minorHAnsi" w:hAnsiTheme="minorHAnsi"/>
                      <w:b/>
                      <w:sz w:val="24"/>
                      <w:szCs w:val="24"/>
                    </w:rPr>
                  </w:pPr>
                </w:p>
              </w:tc>
              <w:tc>
                <w:tcPr>
                  <w:tcW w:w="1134" w:type="dxa"/>
                  <w:shd w:val="clear" w:color="auto" w:fill="FFC000"/>
                </w:tcPr>
                <w:p w14:paraId="67D333E3" w14:textId="77777777" w:rsidR="00D37DA5" w:rsidRPr="00AB5C29" w:rsidRDefault="00D37DA5" w:rsidP="00CD718B">
                  <w:pPr>
                    <w:rPr>
                      <w:rFonts w:asciiTheme="minorHAnsi" w:hAnsiTheme="minorHAnsi"/>
                      <w:b/>
                      <w:sz w:val="24"/>
                      <w:szCs w:val="24"/>
                    </w:rPr>
                  </w:pPr>
                </w:p>
              </w:tc>
            </w:tr>
            <w:tr w:rsidR="00D37DA5" w:rsidRPr="00AB5C29" w14:paraId="1173C6FE" w14:textId="77777777" w:rsidTr="00CD718B">
              <w:tc>
                <w:tcPr>
                  <w:tcW w:w="1809" w:type="dxa"/>
                  <w:shd w:val="clear" w:color="auto" w:fill="auto"/>
                </w:tcPr>
                <w:p w14:paraId="745B5025"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Unlikely</w:t>
                  </w:r>
                </w:p>
              </w:tc>
              <w:tc>
                <w:tcPr>
                  <w:tcW w:w="1276" w:type="dxa"/>
                  <w:shd w:val="clear" w:color="auto" w:fill="DBE5F1"/>
                </w:tcPr>
                <w:p w14:paraId="6E1E8696" w14:textId="77777777" w:rsidR="00D37DA5" w:rsidRPr="00AB5C29" w:rsidRDefault="00D37DA5" w:rsidP="00CD718B">
                  <w:pPr>
                    <w:rPr>
                      <w:rFonts w:asciiTheme="minorHAnsi" w:hAnsiTheme="minorHAnsi"/>
                      <w:b/>
                      <w:sz w:val="24"/>
                      <w:szCs w:val="24"/>
                    </w:rPr>
                  </w:pPr>
                </w:p>
              </w:tc>
              <w:tc>
                <w:tcPr>
                  <w:tcW w:w="851" w:type="dxa"/>
                  <w:shd w:val="clear" w:color="auto" w:fill="C2D69B"/>
                </w:tcPr>
                <w:p w14:paraId="241E1F1B" w14:textId="77777777" w:rsidR="00D37DA5" w:rsidRPr="00AB5C29" w:rsidRDefault="00D37DA5" w:rsidP="00CD718B">
                  <w:pPr>
                    <w:rPr>
                      <w:rFonts w:asciiTheme="minorHAnsi" w:hAnsiTheme="minorHAnsi"/>
                      <w:b/>
                      <w:sz w:val="24"/>
                      <w:szCs w:val="24"/>
                    </w:rPr>
                  </w:pPr>
                </w:p>
              </w:tc>
              <w:tc>
                <w:tcPr>
                  <w:tcW w:w="1275" w:type="dxa"/>
                  <w:shd w:val="clear" w:color="auto" w:fill="C2D69B"/>
                </w:tcPr>
                <w:p w14:paraId="329C16F7" w14:textId="77777777" w:rsidR="00D37DA5" w:rsidRPr="00AB5C29" w:rsidRDefault="00D37DA5" w:rsidP="00CD718B">
                  <w:pPr>
                    <w:rPr>
                      <w:rFonts w:asciiTheme="minorHAnsi" w:hAnsiTheme="minorHAnsi"/>
                      <w:b/>
                      <w:sz w:val="24"/>
                      <w:szCs w:val="24"/>
                    </w:rPr>
                  </w:pPr>
                </w:p>
              </w:tc>
              <w:tc>
                <w:tcPr>
                  <w:tcW w:w="1134" w:type="dxa"/>
                  <w:shd w:val="clear" w:color="auto" w:fill="C2D69B"/>
                </w:tcPr>
                <w:p w14:paraId="2929D880" w14:textId="77777777" w:rsidR="00D37DA5" w:rsidRPr="00AB5C29" w:rsidRDefault="00D37DA5" w:rsidP="00CD718B">
                  <w:pPr>
                    <w:rPr>
                      <w:rFonts w:asciiTheme="minorHAnsi" w:hAnsiTheme="minorHAnsi"/>
                      <w:b/>
                      <w:sz w:val="24"/>
                      <w:szCs w:val="24"/>
                    </w:rPr>
                  </w:pPr>
                </w:p>
              </w:tc>
              <w:tc>
                <w:tcPr>
                  <w:tcW w:w="1134" w:type="dxa"/>
                  <w:shd w:val="clear" w:color="auto" w:fill="FFC000"/>
                </w:tcPr>
                <w:p w14:paraId="45636703" w14:textId="77777777" w:rsidR="00D37DA5" w:rsidRPr="00AB5C29" w:rsidRDefault="00D37DA5" w:rsidP="00CD718B">
                  <w:pPr>
                    <w:rPr>
                      <w:rFonts w:asciiTheme="minorHAnsi" w:hAnsiTheme="minorHAnsi"/>
                      <w:b/>
                      <w:sz w:val="24"/>
                      <w:szCs w:val="24"/>
                    </w:rPr>
                  </w:pPr>
                </w:p>
              </w:tc>
            </w:tr>
            <w:tr w:rsidR="00D37DA5" w:rsidRPr="00AB5C29" w14:paraId="74123590" w14:textId="77777777" w:rsidTr="00CD718B">
              <w:tc>
                <w:tcPr>
                  <w:tcW w:w="1809" w:type="dxa"/>
                  <w:shd w:val="clear" w:color="auto" w:fill="auto"/>
                </w:tcPr>
                <w:p w14:paraId="21A5BD24"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Rare</w:t>
                  </w:r>
                </w:p>
              </w:tc>
              <w:tc>
                <w:tcPr>
                  <w:tcW w:w="1276" w:type="dxa"/>
                  <w:shd w:val="clear" w:color="auto" w:fill="DBE5F1"/>
                </w:tcPr>
                <w:p w14:paraId="6E55D0C3" w14:textId="77777777" w:rsidR="00D37DA5" w:rsidRPr="00AB5C29" w:rsidRDefault="00D37DA5" w:rsidP="00CD718B">
                  <w:pPr>
                    <w:rPr>
                      <w:rFonts w:asciiTheme="minorHAnsi" w:hAnsiTheme="minorHAnsi"/>
                      <w:b/>
                      <w:sz w:val="24"/>
                      <w:szCs w:val="24"/>
                    </w:rPr>
                  </w:pPr>
                </w:p>
              </w:tc>
              <w:tc>
                <w:tcPr>
                  <w:tcW w:w="851" w:type="dxa"/>
                  <w:shd w:val="clear" w:color="auto" w:fill="DBE5F1"/>
                </w:tcPr>
                <w:p w14:paraId="6D36BC01" w14:textId="77777777" w:rsidR="00D37DA5" w:rsidRPr="00AB5C29" w:rsidRDefault="00D37DA5" w:rsidP="00CD718B">
                  <w:pPr>
                    <w:rPr>
                      <w:rFonts w:asciiTheme="minorHAnsi" w:hAnsiTheme="minorHAnsi"/>
                      <w:b/>
                      <w:sz w:val="24"/>
                      <w:szCs w:val="24"/>
                    </w:rPr>
                  </w:pPr>
                </w:p>
              </w:tc>
              <w:tc>
                <w:tcPr>
                  <w:tcW w:w="1275" w:type="dxa"/>
                  <w:shd w:val="clear" w:color="auto" w:fill="DBE5F1"/>
                </w:tcPr>
                <w:p w14:paraId="67D7533E" w14:textId="77777777" w:rsidR="00D37DA5" w:rsidRPr="00AB5C29" w:rsidRDefault="00D37DA5" w:rsidP="00CD718B">
                  <w:pPr>
                    <w:rPr>
                      <w:rFonts w:asciiTheme="minorHAnsi" w:hAnsiTheme="minorHAnsi"/>
                      <w:b/>
                      <w:sz w:val="24"/>
                      <w:szCs w:val="24"/>
                    </w:rPr>
                  </w:pPr>
                </w:p>
              </w:tc>
              <w:tc>
                <w:tcPr>
                  <w:tcW w:w="1134" w:type="dxa"/>
                  <w:shd w:val="clear" w:color="auto" w:fill="C2D69B"/>
                </w:tcPr>
                <w:p w14:paraId="4AA16C7B" w14:textId="77777777" w:rsidR="00D37DA5" w:rsidRPr="00AB5C29" w:rsidRDefault="00D37DA5" w:rsidP="00CD718B">
                  <w:pPr>
                    <w:rPr>
                      <w:rFonts w:asciiTheme="minorHAnsi" w:hAnsiTheme="minorHAnsi"/>
                      <w:b/>
                      <w:sz w:val="24"/>
                      <w:szCs w:val="24"/>
                    </w:rPr>
                  </w:pPr>
                </w:p>
              </w:tc>
              <w:tc>
                <w:tcPr>
                  <w:tcW w:w="1134" w:type="dxa"/>
                  <w:shd w:val="clear" w:color="auto" w:fill="FFC000"/>
                </w:tcPr>
                <w:p w14:paraId="2DCB874C" w14:textId="77777777" w:rsidR="00D37DA5" w:rsidRPr="00AB5C29" w:rsidRDefault="00D37DA5" w:rsidP="00CD718B">
                  <w:pPr>
                    <w:rPr>
                      <w:rFonts w:asciiTheme="minorHAnsi" w:hAnsiTheme="minorHAnsi"/>
                      <w:b/>
                      <w:sz w:val="24"/>
                      <w:szCs w:val="24"/>
                    </w:rPr>
                  </w:pPr>
                </w:p>
              </w:tc>
            </w:tr>
          </w:tbl>
          <w:p w14:paraId="799DD609" w14:textId="77777777" w:rsidR="00D37DA5" w:rsidRPr="00AB5C29" w:rsidRDefault="00D37DA5" w:rsidP="00CD718B">
            <w:pPr>
              <w:jc w:val="both"/>
              <w:rPr>
                <w:b/>
                <w:sz w:val="24"/>
                <w:szCs w:val="24"/>
              </w:rPr>
            </w:pPr>
          </w:p>
        </w:tc>
        <w:tc>
          <w:tcPr>
            <w:tcW w:w="6553" w:type="dxa"/>
            <w:shd w:val="clear" w:color="auto" w:fill="auto"/>
          </w:tcPr>
          <w:tbl>
            <w:tblPr>
              <w:tblW w:w="5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282"/>
              <w:gridCol w:w="4018"/>
            </w:tblGrid>
            <w:tr w:rsidR="00D37DA5" w:rsidRPr="00AB5C29" w14:paraId="60DCA957" w14:textId="77777777" w:rsidTr="00CD718B">
              <w:trPr>
                <w:trHeight w:val="419"/>
                <w:jc w:val="right"/>
              </w:trPr>
              <w:tc>
                <w:tcPr>
                  <w:tcW w:w="638" w:type="dxa"/>
                  <w:shd w:val="clear" w:color="auto" w:fill="C64E4E"/>
                </w:tcPr>
                <w:p w14:paraId="372919DF" w14:textId="77777777" w:rsidR="00D37DA5" w:rsidRPr="00AB5C29" w:rsidRDefault="00D37DA5" w:rsidP="00CD718B">
                  <w:pPr>
                    <w:pStyle w:val="NoSpacing"/>
                    <w:rPr>
                      <w:sz w:val="24"/>
                      <w:szCs w:val="24"/>
                    </w:rPr>
                  </w:pPr>
                </w:p>
              </w:tc>
              <w:tc>
                <w:tcPr>
                  <w:tcW w:w="1282" w:type="dxa"/>
                </w:tcPr>
                <w:p w14:paraId="3ED24A91" w14:textId="77777777" w:rsidR="00D37DA5" w:rsidRPr="00AB5C29" w:rsidRDefault="00D37DA5" w:rsidP="00CD718B">
                  <w:pPr>
                    <w:pStyle w:val="NoSpacing"/>
                    <w:rPr>
                      <w:sz w:val="24"/>
                      <w:szCs w:val="24"/>
                    </w:rPr>
                  </w:pPr>
                  <w:r w:rsidRPr="00AB5C29">
                    <w:rPr>
                      <w:sz w:val="24"/>
                      <w:szCs w:val="24"/>
                    </w:rPr>
                    <w:t>Very High</w:t>
                  </w:r>
                </w:p>
              </w:tc>
              <w:tc>
                <w:tcPr>
                  <w:tcW w:w="4018" w:type="dxa"/>
                </w:tcPr>
                <w:p w14:paraId="24836C40" w14:textId="77777777" w:rsidR="00D37DA5" w:rsidRPr="00AB5C29" w:rsidRDefault="00D37DA5" w:rsidP="00CD718B">
                  <w:pPr>
                    <w:pStyle w:val="NoSpacing"/>
                    <w:rPr>
                      <w:sz w:val="24"/>
                      <w:szCs w:val="24"/>
                    </w:rPr>
                  </w:pPr>
                  <w:r w:rsidRPr="00AB5C29">
                    <w:rPr>
                      <w:sz w:val="24"/>
                      <w:szCs w:val="24"/>
                    </w:rPr>
                    <w:t>Immediate action required</w:t>
                  </w:r>
                </w:p>
              </w:tc>
            </w:tr>
            <w:tr w:rsidR="00D37DA5" w:rsidRPr="00AB5C29" w14:paraId="0917CF07" w14:textId="77777777" w:rsidTr="00CD718B">
              <w:trPr>
                <w:trHeight w:val="406"/>
                <w:jc w:val="right"/>
              </w:trPr>
              <w:tc>
                <w:tcPr>
                  <w:tcW w:w="638" w:type="dxa"/>
                  <w:shd w:val="clear" w:color="auto" w:fill="E2AC00"/>
                </w:tcPr>
                <w:p w14:paraId="0C59637F" w14:textId="77777777" w:rsidR="00D37DA5" w:rsidRPr="00AB5C29" w:rsidRDefault="00D37DA5" w:rsidP="00CD718B">
                  <w:pPr>
                    <w:pStyle w:val="NoSpacing"/>
                    <w:rPr>
                      <w:sz w:val="24"/>
                      <w:szCs w:val="24"/>
                    </w:rPr>
                  </w:pPr>
                </w:p>
              </w:tc>
              <w:tc>
                <w:tcPr>
                  <w:tcW w:w="1282" w:type="dxa"/>
                </w:tcPr>
                <w:p w14:paraId="5C4AC066" w14:textId="77777777" w:rsidR="00D37DA5" w:rsidRPr="00AB5C29" w:rsidRDefault="00D37DA5" w:rsidP="00CD718B">
                  <w:pPr>
                    <w:pStyle w:val="NoSpacing"/>
                    <w:rPr>
                      <w:sz w:val="24"/>
                      <w:szCs w:val="24"/>
                    </w:rPr>
                  </w:pPr>
                  <w:r w:rsidRPr="00AB5C29">
                    <w:rPr>
                      <w:sz w:val="24"/>
                      <w:szCs w:val="24"/>
                    </w:rPr>
                    <w:t>High</w:t>
                  </w:r>
                </w:p>
              </w:tc>
              <w:tc>
                <w:tcPr>
                  <w:tcW w:w="4018" w:type="dxa"/>
                </w:tcPr>
                <w:p w14:paraId="3AC3EAE9" w14:textId="77777777" w:rsidR="00D37DA5" w:rsidRPr="00AB5C29" w:rsidRDefault="00D37DA5" w:rsidP="00CD718B">
                  <w:pPr>
                    <w:pStyle w:val="NoSpacing"/>
                    <w:rPr>
                      <w:sz w:val="24"/>
                      <w:szCs w:val="24"/>
                    </w:rPr>
                  </w:pPr>
                  <w:r w:rsidRPr="00AB5C29">
                    <w:rPr>
                      <w:sz w:val="24"/>
                      <w:szCs w:val="24"/>
                    </w:rPr>
                    <w:t>Urgent attention or investigation required</w:t>
                  </w:r>
                </w:p>
              </w:tc>
            </w:tr>
            <w:tr w:rsidR="00D37DA5" w:rsidRPr="00AB5C29" w14:paraId="3EBC05DE" w14:textId="77777777" w:rsidTr="00CD718B">
              <w:trPr>
                <w:trHeight w:val="419"/>
                <w:jc w:val="right"/>
              </w:trPr>
              <w:tc>
                <w:tcPr>
                  <w:tcW w:w="638" w:type="dxa"/>
                  <w:shd w:val="clear" w:color="auto" w:fill="A7C46E"/>
                </w:tcPr>
                <w:p w14:paraId="716E05F9" w14:textId="77777777" w:rsidR="00D37DA5" w:rsidRPr="00AB5C29" w:rsidRDefault="00D37DA5" w:rsidP="00CD718B">
                  <w:pPr>
                    <w:pStyle w:val="NoSpacing"/>
                    <w:rPr>
                      <w:sz w:val="24"/>
                      <w:szCs w:val="24"/>
                    </w:rPr>
                  </w:pPr>
                </w:p>
              </w:tc>
              <w:tc>
                <w:tcPr>
                  <w:tcW w:w="1282" w:type="dxa"/>
                </w:tcPr>
                <w:p w14:paraId="24E817C5" w14:textId="77777777" w:rsidR="00D37DA5" w:rsidRPr="00AB5C29" w:rsidRDefault="00D37DA5" w:rsidP="00CD718B">
                  <w:pPr>
                    <w:pStyle w:val="NoSpacing"/>
                    <w:rPr>
                      <w:sz w:val="24"/>
                      <w:szCs w:val="24"/>
                    </w:rPr>
                  </w:pPr>
                  <w:r w:rsidRPr="00AB5C29">
                    <w:rPr>
                      <w:sz w:val="24"/>
                      <w:szCs w:val="24"/>
                    </w:rPr>
                    <w:t>Medium</w:t>
                  </w:r>
                </w:p>
              </w:tc>
              <w:tc>
                <w:tcPr>
                  <w:tcW w:w="4018" w:type="dxa"/>
                </w:tcPr>
                <w:p w14:paraId="76E4B336" w14:textId="77777777" w:rsidR="00D37DA5" w:rsidRPr="00AB5C29" w:rsidRDefault="00D37DA5" w:rsidP="00CD718B">
                  <w:pPr>
                    <w:pStyle w:val="NoSpacing"/>
                    <w:rPr>
                      <w:sz w:val="24"/>
                      <w:szCs w:val="24"/>
                    </w:rPr>
                  </w:pPr>
                  <w:r w:rsidRPr="00AB5C29">
                    <w:rPr>
                      <w:sz w:val="24"/>
                      <w:szCs w:val="24"/>
                    </w:rPr>
                    <w:t>Require specific attention</w:t>
                  </w:r>
                </w:p>
              </w:tc>
            </w:tr>
            <w:tr w:rsidR="00D37DA5" w:rsidRPr="00AB5C29" w14:paraId="62F070AC" w14:textId="77777777" w:rsidTr="00CD718B">
              <w:trPr>
                <w:trHeight w:val="432"/>
                <w:jc w:val="right"/>
              </w:trPr>
              <w:tc>
                <w:tcPr>
                  <w:tcW w:w="638" w:type="dxa"/>
                  <w:shd w:val="clear" w:color="auto" w:fill="C6D9F1"/>
                </w:tcPr>
                <w:p w14:paraId="4E39FB2D" w14:textId="77777777" w:rsidR="00D37DA5" w:rsidRPr="00AB5C29" w:rsidRDefault="00D37DA5" w:rsidP="00CD718B">
                  <w:pPr>
                    <w:pStyle w:val="NoSpacing"/>
                    <w:rPr>
                      <w:sz w:val="24"/>
                      <w:szCs w:val="24"/>
                    </w:rPr>
                  </w:pPr>
                </w:p>
              </w:tc>
              <w:tc>
                <w:tcPr>
                  <w:tcW w:w="1282" w:type="dxa"/>
                </w:tcPr>
                <w:p w14:paraId="2165CBE9" w14:textId="77777777" w:rsidR="00D37DA5" w:rsidRPr="00AB5C29" w:rsidRDefault="00D37DA5" w:rsidP="00CD718B">
                  <w:pPr>
                    <w:pStyle w:val="NoSpacing"/>
                    <w:rPr>
                      <w:sz w:val="24"/>
                      <w:szCs w:val="24"/>
                    </w:rPr>
                  </w:pPr>
                  <w:r w:rsidRPr="00AB5C29">
                    <w:rPr>
                      <w:sz w:val="24"/>
                      <w:szCs w:val="24"/>
                    </w:rPr>
                    <w:t xml:space="preserve">Low </w:t>
                  </w:r>
                </w:p>
              </w:tc>
              <w:tc>
                <w:tcPr>
                  <w:tcW w:w="4018" w:type="dxa"/>
                </w:tcPr>
                <w:p w14:paraId="594C65F6" w14:textId="77777777" w:rsidR="00D37DA5" w:rsidRPr="00AB5C29" w:rsidRDefault="00D37DA5" w:rsidP="00CD718B">
                  <w:pPr>
                    <w:pStyle w:val="NoSpacing"/>
                    <w:rPr>
                      <w:sz w:val="24"/>
                      <w:szCs w:val="24"/>
                    </w:rPr>
                  </w:pPr>
                  <w:r w:rsidRPr="00AB5C29">
                    <w:rPr>
                      <w:sz w:val="24"/>
                      <w:szCs w:val="24"/>
                    </w:rPr>
                    <w:t>Manage through routine procedures</w:t>
                  </w:r>
                </w:p>
              </w:tc>
            </w:tr>
          </w:tbl>
          <w:p w14:paraId="3D1F5C50" w14:textId="77777777" w:rsidR="00D37DA5" w:rsidRPr="00AB5C29" w:rsidRDefault="00D37DA5" w:rsidP="00CD718B">
            <w:pPr>
              <w:jc w:val="both"/>
              <w:rPr>
                <w:b/>
                <w:sz w:val="24"/>
                <w:szCs w:val="24"/>
              </w:rPr>
            </w:pPr>
          </w:p>
        </w:tc>
      </w:tr>
    </w:tbl>
    <w:p w14:paraId="6AA7138C" w14:textId="77777777" w:rsidR="00D37DA5" w:rsidRDefault="00D37DA5" w:rsidP="00CD718B">
      <w:pPr>
        <w:rPr>
          <w:b/>
          <w:sz w:val="24"/>
          <w:szCs w:val="24"/>
        </w:rPr>
      </w:pPr>
    </w:p>
    <w:p w14:paraId="26A5C5BE" w14:textId="77777777" w:rsidR="00D37DA5" w:rsidRPr="00E31A5D" w:rsidRDefault="00D37DA5" w:rsidP="00CD718B">
      <w:pPr>
        <w:rPr>
          <w:b/>
          <w:sz w:val="24"/>
          <w:szCs w:val="24"/>
        </w:rPr>
      </w:pPr>
      <w:r w:rsidRPr="00A10C56">
        <w:rPr>
          <w:b/>
          <w:sz w:val="24"/>
          <w:szCs w:val="24"/>
        </w:rPr>
        <w:t>Risk Identification, Evaluation and Management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697"/>
        <w:gridCol w:w="3030"/>
        <w:gridCol w:w="1738"/>
        <w:gridCol w:w="1757"/>
        <w:gridCol w:w="1731"/>
        <w:gridCol w:w="3469"/>
      </w:tblGrid>
      <w:tr w:rsidR="00D37DA5" w:rsidRPr="00AB5C29" w14:paraId="792953C8" w14:textId="77777777" w:rsidTr="000B3270">
        <w:trPr>
          <w:trHeight w:val="405"/>
        </w:trPr>
        <w:tc>
          <w:tcPr>
            <w:tcW w:w="526" w:type="dxa"/>
            <w:vMerge w:val="restart"/>
            <w:shd w:val="clear" w:color="auto" w:fill="auto"/>
          </w:tcPr>
          <w:p w14:paraId="409FC25F" w14:textId="77777777" w:rsidR="00D37DA5" w:rsidRPr="00AB5C29" w:rsidRDefault="00D37DA5" w:rsidP="00CD718B">
            <w:pPr>
              <w:rPr>
                <w:rFonts w:asciiTheme="minorHAnsi" w:hAnsiTheme="minorHAnsi"/>
                <w:sz w:val="24"/>
                <w:szCs w:val="24"/>
              </w:rPr>
            </w:pPr>
          </w:p>
        </w:tc>
        <w:tc>
          <w:tcPr>
            <w:tcW w:w="1697" w:type="dxa"/>
            <w:vMerge w:val="restart"/>
            <w:shd w:val="clear" w:color="auto" w:fill="auto"/>
          </w:tcPr>
          <w:p w14:paraId="4BF080C4"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Risk</w:t>
            </w:r>
          </w:p>
        </w:tc>
        <w:tc>
          <w:tcPr>
            <w:tcW w:w="3030" w:type="dxa"/>
            <w:vMerge w:val="restart"/>
            <w:tcBorders>
              <w:right w:val="single" w:sz="4" w:space="0" w:color="auto"/>
            </w:tcBorders>
            <w:shd w:val="clear" w:color="auto" w:fill="auto"/>
          </w:tcPr>
          <w:p w14:paraId="6488B944"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Description</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tcPr>
          <w:p w14:paraId="6C384C47"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 Effects</w:t>
            </w:r>
          </w:p>
          <w:p w14:paraId="46D3332F" w14:textId="77777777" w:rsidR="00D37DA5" w:rsidRPr="00AB5C29" w:rsidRDefault="00D37DA5" w:rsidP="00CD718B">
            <w:pPr>
              <w:rPr>
                <w:rFonts w:asciiTheme="minorHAnsi" w:hAnsiTheme="minorHAnsi"/>
                <w:sz w:val="24"/>
                <w:szCs w:val="24"/>
              </w:rPr>
            </w:pPr>
          </w:p>
        </w:tc>
        <w:tc>
          <w:tcPr>
            <w:tcW w:w="3469" w:type="dxa"/>
            <w:vMerge w:val="restart"/>
            <w:tcBorders>
              <w:left w:val="single" w:sz="4" w:space="0" w:color="auto"/>
            </w:tcBorders>
            <w:shd w:val="clear" w:color="auto" w:fill="auto"/>
          </w:tcPr>
          <w:p w14:paraId="2F5F616D"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Risk Management strategies</w:t>
            </w:r>
          </w:p>
        </w:tc>
      </w:tr>
      <w:tr w:rsidR="00D37DA5" w:rsidRPr="00AB5C29" w14:paraId="068433BD" w14:textId="77777777" w:rsidTr="000B3270">
        <w:trPr>
          <w:trHeight w:val="405"/>
        </w:trPr>
        <w:tc>
          <w:tcPr>
            <w:tcW w:w="526" w:type="dxa"/>
            <w:vMerge/>
            <w:shd w:val="clear" w:color="auto" w:fill="auto"/>
          </w:tcPr>
          <w:p w14:paraId="418020E8" w14:textId="77777777" w:rsidR="00D37DA5" w:rsidRPr="00AB5C29" w:rsidRDefault="00D37DA5" w:rsidP="00CD718B">
            <w:pPr>
              <w:rPr>
                <w:rFonts w:asciiTheme="minorHAnsi" w:hAnsiTheme="minorHAnsi"/>
                <w:sz w:val="24"/>
                <w:szCs w:val="24"/>
              </w:rPr>
            </w:pPr>
          </w:p>
        </w:tc>
        <w:tc>
          <w:tcPr>
            <w:tcW w:w="1697" w:type="dxa"/>
            <w:vMerge/>
            <w:shd w:val="clear" w:color="auto" w:fill="auto"/>
          </w:tcPr>
          <w:p w14:paraId="6B7B4ADB" w14:textId="77777777" w:rsidR="00D37DA5" w:rsidRPr="00AB5C29" w:rsidRDefault="00D37DA5" w:rsidP="00CD718B">
            <w:pPr>
              <w:rPr>
                <w:rFonts w:asciiTheme="minorHAnsi" w:hAnsiTheme="minorHAnsi"/>
                <w:sz w:val="24"/>
                <w:szCs w:val="24"/>
              </w:rPr>
            </w:pPr>
          </w:p>
        </w:tc>
        <w:tc>
          <w:tcPr>
            <w:tcW w:w="3030" w:type="dxa"/>
            <w:vMerge/>
            <w:tcBorders>
              <w:right w:val="single" w:sz="4" w:space="0" w:color="auto"/>
            </w:tcBorders>
            <w:shd w:val="clear" w:color="auto" w:fill="auto"/>
          </w:tcPr>
          <w:p w14:paraId="73F3A6F2" w14:textId="77777777" w:rsidR="00D37DA5" w:rsidRPr="00AB5C29" w:rsidRDefault="00D37DA5" w:rsidP="00CD718B">
            <w:pPr>
              <w:rPr>
                <w:rFonts w:asciiTheme="minorHAnsi" w:hAnsiTheme="minorHAnsi"/>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655887A0"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Likelihood</w:t>
            </w:r>
          </w:p>
        </w:tc>
        <w:tc>
          <w:tcPr>
            <w:tcW w:w="1757" w:type="dxa"/>
            <w:tcBorders>
              <w:left w:val="single" w:sz="4" w:space="0" w:color="auto"/>
              <w:bottom w:val="single" w:sz="4" w:space="0" w:color="auto"/>
              <w:right w:val="single" w:sz="4" w:space="0" w:color="auto"/>
            </w:tcBorders>
            <w:shd w:val="clear" w:color="auto" w:fill="auto"/>
          </w:tcPr>
          <w:p w14:paraId="1057ECC1"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Consequence</w:t>
            </w:r>
          </w:p>
        </w:tc>
        <w:tc>
          <w:tcPr>
            <w:tcW w:w="1731" w:type="dxa"/>
            <w:tcBorders>
              <w:left w:val="single" w:sz="4" w:space="0" w:color="auto"/>
              <w:bottom w:val="single" w:sz="4" w:space="0" w:color="auto"/>
              <w:right w:val="single" w:sz="4" w:space="0" w:color="auto"/>
            </w:tcBorders>
            <w:shd w:val="clear" w:color="auto" w:fill="auto"/>
          </w:tcPr>
          <w:p w14:paraId="1822639C"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Rating</w:t>
            </w:r>
          </w:p>
        </w:tc>
        <w:tc>
          <w:tcPr>
            <w:tcW w:w="3469" w:type="dxa"/>
            <w:vMerge/>
            <w:tcBorders>
              <w:left w:val="single" w:sz="4" w:space="0" w:color="auto"/>
            </w:tcBorders>
            <w:shd w:val="clear" w:color="auto" w:fill="auto"/>
          </w:tcPr>
          <w:p w14:paraId="7A5413B0" w14:textId="77777777" w:rsidR="00D37DA5" w:rsidRPr="00AB5C29" w:rsidRDefault="00D37DA5" w:rsidP="00CD718B">
            <w:pPr>
              <w:rPr>
                <w:rFonts w:asciiTheme="minorHAnsi" w:hAnsiTheme="minorHAnsi"/>
                <w:sz w:val="24"/>
                <w:szCs w:val="24"/>
              </w:rPr>
            </w:pPr>
          </w:p>
        </w:tc>
      </w:tr>
      <w:tr w:rsidR="00D37DA5" w:rsidRPr="00AB5C29" w14:paraId="03ABFC76" w14:textId="77777777" w:rsidTr="000B3270">
        <w:tc>
          <w:tcPr>
            <w:tcW w:w="526" w:type="dxa"/>
            <w:shd w:val="clear" w:color="auto" w:fill="auto"/>
          </w:tcPr>
          <w:p w14:paraId="18C18340"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1.</w:t>
            </w:r>
          </w:p>
        </w:tc>
        <w:tc>
          <w:tcPr>
            <w:tcW w:w="1697" w:type="dxa"/>
            <w:shd w:val="clear" w:color="auto" w:fill="auto"/>
          </w:tcPr>
          <w:p w14:paraId="52D4DA75"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 xml:space="preserve">Psychological discomfort during interview </w:t>
            </w:r>
          </w:p>
        </w:tc>
        <w:tc>
          <w:tcPr>
            <w:tcW w:w="3030" w:type="dxa"/>
            <w:shd w:val="clear" w:color="auto" w:fill="auto"/>
          </w:tcPr>
          <w:p w14:paraId="4ACD9AC9"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may experience psychological discomfort when answering questions in the clinical interview</w:t>
            </w:r>
          </w:p>
        </w:tc>
        <w:tc>
          <w:tcPr>
            <w:tcW w:w="1738" w:type="dxa"/>
            <w:tcBorders>
              <w:top w:val="single" w:sz="4" w:space="0" w:color="auto"/>
              <w:bottom w:val="single" w:sz="4" w:space="0" w:color="auto"/>
            </w:tcBorders>
            <w:shd w:val="clear" w:color="auto" w:fill="auto"/>
          </w:tcPr>
          <w:p w14:paraId="4CB7FA85"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57" w:type="dxa"/>
            <w:tcBorders>
              <w:top w:val="single" w:sz="4" w:space="0" w:color="auto"/>
              <w:bottom w:val="single" w:sz="4" w:space="0" w:color="auto"/>
            </w:tcBorders>
            <w:shd w:val="clear" w:color="auto" w:fill="auto"/>
          </w:tcPr>
          <w:p w14:paraId="49129090"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Minor-moderate</w:t>
            </w:r>
          </w:p>
        </w:tc>
        <w:tc>
          <w:tcPr>
            <w:tcW w:w="1731" w:type="dxa"/>
            <w:tcBorders>
              <w:top w:val="single" w:sz="4" w:space="0" w:color="auto"/>
              <w:bottom w:val="single" w:sz="4" w:space="0" w:color="auto"/>
            </w:tcBorders>
            <w:shd w:val="clear" w:color="auto" w:fill="auto"/>
          </w:tcPr>
          <w:p w14:paraId="6840D2C1"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Medium</w:t>
            </w:r>
          </w:p>
        </w:tc>
        <w:tc>
          <w:tcPr>
            <w:tcW w:w="3469" w:type="dxa"/>
            <w:shd w:val="clear" w:color="auto" w:fill="auto"/>
          </w:tcPr>
          <w:p w14:paraId="19E22C47"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The PICF clearly states the potential risk of discomfort.</w:t>
            </w:r>
          </w:p>
          <w:p w14:paraId="14C9646E" w14:textId="77777777" w:rsidR="00D37DA5" w:rsidRPr="00AB5C29" w:rsidRDefault="00D37DA5" w:rsidP="00CD718B">
            <w:pPr>
              <w:rPr>
                <w:rFonts w:asciiTheme="minorHAnsi" w:hAnsiTheme="minorHAnsi"/>
                <w:sz w:val="24"/>
                <w:szCs w:val="24"/>
              </w:rPr>
            </w:pPr>
          </w:p>
          <w:p w14:paraId="0D1E9220"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Recruitment of experienced mental health clinicians who will be able to minimise and manage discomfort.</w:t>
            </w:r>
          </w:p>
          <w:p w14:paraId="68D89802" w14:textId="77777777" w:rsidR="00D37DA5" w:rsidRPr="00AB5C29" w:rsidRDefault="00D37DA5" w:rsidP="00CD718B">
            <w:pPr>
              <w:rPr>
                <w:rFonts w:asciiTheme="minorHAnsi" w:hAnsiTheme="minorHAnsi"/>
                <w:sz w:val="24"/>
                <w:szCs w:val="24"/>
              </w:rPr>
            </w:pPr>
          </w:p>
          <w:p w14:paraId="584C8261" w14:textId="66DF72EF" w:rsidR="00D37DA5" w:rsidRPr="00AB5C29" w:rsidRDefault="00D37DA5" w:rsidP="00CD718B">
            <w:pPr>
              <w:rPr>
                <w:rFonts w:asciiTheme="minorHAnsi" w:hAnsiTheme="minorHAnsi"/>
                <w:sz w:val="24"/>
                <w:szCs w:val="24"/>
              </w:rPr>
            </w:pPr>
            <w:r w:rsidRPr="00AB5C29">
              <w:rPr>
                <w:rFonts w:asciiTheme="minorHAnsi" w:hAnsiTheme="minorHAnsi"/>
                <w:sz w:val="24"/>
                <w:szCs w:val="24"/>
              </w:rPr>
              <w:t xml:space="preserve">Participants will be clinically assessed at baseline, and every second week for </w:t>
            </w:r>
            <w:r w:rsidR="00E054AA">
              <w:rPr>
                <w:rFonts w:asciiTheme="minorHAnsi" w:hAnsiTheme="minorHAnsi"/>
                <w:sz w:val="24"/>
                <w:szCs w:val="24"/>
              </w:rPr>
              <w:t>6</w:t>
            </w:r>
            <w:r w:rsidRPr="00AB5C29">
              <w:rPr>
                <w:rFonts w:asciiTheme="minorHAnsi" w:hAnsiTheme="minorHAnsi"/>
                <w:sz w:val="24"/>
                <w:szCs w:val="24"/>
              </w:rPr>
              <w:t xml:space="preserve"> weeks. We will also contact participants once a week between face-to-face assessments by phone or other electronic means where participants are given the opportunity to discuss any </w:t>
            </w:r>
            <w:r w:rsidRPr="00AB5C29">
              <w:rPr>
                <w:rFonts w:asciiTheme="minorHAnsi" w:hAnsiTheme="minorHAnsi"/>
                <w:sz w:val="24"/>
                <w:szCs w:val="24"/>
              </w:rPr>
              <w:lastRenderedPageBreak/>
              <w:t xml:space="preserve">concerns/discomforts re previous appointment. </w:t>
            </w:r>
          </w:p>
          <w:p w14:paraId="0A32B489" w14:textId="77777777" w:rsidR="00D37DA5" w:rsidRPr="00AB5C29" w:rsidRDefault="00D37DA5" w:rsidP="00CD718B">
            <w:pPr>
              <w:rPr>
                <w:rFonts w:asciiTheme="minorHAnsi" w:hAnsiTheme="minorHAnsi"/>
                <w:sz w:val="24"/>
                <w:szCs w:val="24"/>
              </w:rPr>
            </w:pPr>
          </w:p>
          <w:p w14:paraId="56449175"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Clinicians will direct and assist participants to gain support if required.</w:t>
            </w:r>
          </w:p>
          <w:p w14:paraId="1F8D1D5B" w14:textId="77777777" w:rsidR="00D37DA5" w:rsidRPr="00AB5C29" w:rsidRDefault="00D37DA5" w:rsidP="00CD718B">
            <w:pPr>
              <w:rPr>
                <w:rFonts w:asciiTheme="minorHAnsi" w:hAnsiTheme="minorHAnsi"/>
                <w:sz w:val="24"/>
                <w:szCs w:val="24"/>
              </w:rPr>
            </w:pPr>
          </w:p>
        </w:tc>
      </w:tr>
      <w:tr w:rsidR="00D37DA5" w:rsidRPr="00AB5C29" w14:paraId="367BE609" w14:textId="77777777" w:rsidTr="000B3270">
        <w:tc>
          <w:tcPr>
            <w:tcW w:w="526" w:type="dxa"/>
            <w:shd w:val="clear" w:color="auto" w:fill="auto"/>
          </w:tcPr>
          <w:p w14:paraId="7800EA85"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lastRenderedPageBreak/>
              <w:t>2.</w:t>
            </w:r>
          </w:p>
        </w:tc>
        <w:tc>
          <w:tcPr>
            <w:tcW w:w="1697" w:type="dxa"/>
            <w:shd w:val="clear" w:color="auto" w:fill="auto"/>
          </w:tcPr>
          <w:p w14:paraId="5631DE3C"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Inconvenience of participating in the trial</w:t>
            </w:r>
          </w:p>
        </w:tc>
        <w:tc>
          <w:tcPr>
            <w:tcW w:w="3030" w:type="dxa"/>
            <w:shd w:val="clear" w:color="auto" w:fill="auto"/>
          </w:tcPr>
          <w:p w14:paraId="52278F9E"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may be inconvenienced by time taken to participate in the trial.</w:t>
            </w:r>
          </w:p>
        </w:tc>
        <w:tc>
          <w:tcPr>
            <w:tcW w:w="1738" w:type="dxa"/>
            <w:tcBorders>
              <w:top w:val="single" w:sz="4" w:space="0" w:color="auto"/>
              <w:bottom w:val="single" w:sz="4" w:space="0" w:color="auto"/>
            </w:tcBorders>
            <w:shd w:val="clear" w:color="auto" w:fill="auto"/>
          </w:tcPr>
          <w:p w14:paraId="52BD88D9"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57" w:type="dxa"/>
            <w:tcBorders>
              <w:top w:val="single" w:sz="4" w:space="0" w:color="auto"/>
              <w:bottom w:val="single" w:sz="4" w:space="0" w:color="auto"/>
            </w:tcBorders>
            <w:shd w:val="clear" w:color="auto" w:fill="auto"/>
          </w:tcPr>
          <w:p w14:paraId="4C37CE9D"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Negligible</w:t>
            </w:r>
          </w:p>
        </w:tc>
        <w:tc>
          <w:tcPr>
            <w:tcW w:w="1731" w:type="dxa"/>
            <w:tcBorders>
              <w:top w:val="single" w:sz="4" w:space="0" w:color="auto"/>
              <w:bottom w:val="single" w:sz="4" w:space="0" w:color="auto"/>
            </w:tcBorders>
            <w:shd w:val="clear" w:color="auto" w:fill="auto"/>
          </w:tcPr>
          <w:p w14:paraId="13FE3873"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Low</w:t>
            </w:r>
          </w:p>
        </w:tc>
        <w:tc>
          <w:tcPr>
            <w:tcW w:w="3469" w:type="dxa"/>
            <w:shd w:val="clear" w:color="auto" w:fill="auto"/>
          </w:tcPr>
          <w:p w14:paraId="1AC85E55"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The PICF clearly states the battery of clinical assessments to be completed and the approximate time and frequency for clinical assessment visits.</w:t>
            </w:r>
          </w:p>
          <w:p w14:paraId="13D7B275" w14:textId="77777777" w:rsidR="00D37DA5" w:rsidRPr="00AB5C29" w:rsidRDefault="00D37DA5" w:rsidP="00CD718B">
            <w:pPr>
              <w:rPr>
                <w:rFonts w:asciiTheme="minorHAnsi" w:hAnsiTheme="minorHAnsi"/>
                <w:sz w:val="24"/>
                <w:szCs w:val="24"/>
              </w:rPr>
            </w:pPr>
          </w:p>
          <w:p w14:paraId="54E5E23B"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will be given as many breaks as necessary throughout the clinical assessment visit.</w:t>
            </w:r>
          </w:p>
          <w:p w14:paraId="1224E653" w14:textId="77777777" w:rsidR="00D37DA5" w:rsidRPr="00AB5C29" w:rsidRDefault="00D37DA5" w:rsidP="00CD718B">
            <w:pPr>
              <w:rPr>
                <w:rFonts w:asciiTheme="minorHAnsi" w:hAnsiTheme="minorHAnsi"/>
                <w:sz w:val="24"/>
                <w:szCs w:val="24"/>
              </w:rPr>
            </w:pPr>
          </w:p>
          <w:p w14:paraId="2CA4BF6B"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will be reimbursed for their time involved in the trial.</w:t>
            </w:r>
          </w:p>
          <w:p w14:paraId="4750275D" w14:textId="77777777" w:rsidR="00D37DA5" w:rsidRPr="00AB5C29" w:rsidRDefault="00D37DA5" w:rsidP="00CD718B">
            <w:pPr>
              <w:rPr>
                <w:rFonts w:asciiTheme="minorHAnsi" w:hAnsiTheme="minorHAnsi"/>
                <w:sz w:val="24"/>
                <w:szCs w:val="24"/>
              </w:rPr>
            </w:pPr>
          </w:p>
          <w:p w14:paraId="6902FD2A"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Participants will be reminded that the trial is voluntary and they can withdraw at any time.</w:t>
            </w:r>
          </w:p>
          <w:p w14:paraId="32B7210E" w14:textId="77777777" w:rsidR="00D37DA5" w:rsidRPr="00AB5C29" w:rsidRDefault="00D37DA5" w:rsidP="00CD718B">
            <w:pPr>
              <w:rPr>
                <w:rFonts w:asciiTheme="minorHAnsi" w:hAnsiTheme="minorHAnsi"/>
                <w:sz w:val="24"/>
                <w:szCs w:val="24"/>
              </w:rPr>
            </w:pPr>
          </w:p>
        </w:tc>
      </w:tr>
      <w:tr w:rsidR="00D37DA5" w:rsidRPr="00AB5C29" w14:paraId="478AE657" w14:textId="77777777" w:rsidTr="000B3270">
        <w:tc>
          <w:tcPr>
            <w:tcW w:w="526" w:type="dxa"/>
            <w:shd w:val="clear" w:color="auto" w:fill="auto"/>
          </w:tcPr>
          <w:p w14:paraId="4A34B9D7"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3.</w:t>
            </w:r>
          </w:p>
        </w:tc>
        <w:tc>
          <w:tcPr>
            <w:tcW w:w="1697" w:type="dxa"/>
            <w:shd w:val="clear" w:color="auto" w:fill="auto"/>
          </w:tcPr>
          <w:p w14:paraId="63CA4D63"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History of self-harm/suicidal ideation</w:t>
            </w:r>
          </w:p>
        </w:tc>
        <w:tc>
          <w:tcPr>
            <w:tcW w:w="3030" w:type="dxa"/>
            <w:shd w:val="clear" w:color="auto" w:fill="auto"/>
          </w:tcPr>
          <w:p w14:paraId="6307B876"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Participant expresses suicidal ideation.</w:t>
            </w:r>
          </w:p>
        </w:tc>
        <w:tc>
          <w:tcPr>
            <w:tcW w:w="1738" w:type="dxa"/>
            <w:tcBorders>
              <w:top w:val="single" w:sz="4" w:space="0" w:color="auto"/>
            </w:tcBorders>
            <w:shd w:val="clear" w:color="auto" w:fill="auto"/>
          </w:tcPr>
          <w:p w14:paraId="3A3C7D7B"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57" w:type="dxa"/>
            <w:tcBorders>
              <w:top w:val="single" w:sz="4" w:space="0" w:color="auto"/>
            </w:tcBorders>
            <w:shd w:val="clear" w:color="auto" w:fill="auto"/>
          </w:tcPr>
          <w:p w14:paraId="3DA69FC4"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Moderate-severe</w:t>
            </w:r>
          </w:p>
        </w:tc>
        <w:tc>
          <w:tcPr>
            <w:tcW w:w="1731" w:type="dxa"/>
            <w:tcBorders>
              <w:top w:val="single" w:sz="4" w:space="0" w:color="auto"/>
            </w:tcBorders>
            <w:shd w:val="clear" w:color="auto" w:fill="auto"/>
          </w:tcPr>
          <w:p w14:paraId="3C4BF201"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High</w:t>
            </w:r>
          </w:p>
        </w:tc>
        <w:tc>
          <w:tcPr>
            <w:tcW w:w="3469" w:type="dxa"/>
            <w:shd w:val="clear" w:color="auto" w:fill="auto"/>
          </w:tcPr>
          <w:p w14:paraId="488FD4FF"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Recruitment of experienced mental health clinicians who are trained in conducting risk assessment and managing high risk situations.</w:t>
            </w:r>
          </w:p>
          <w:p w14:paraId="50EB2329" w14:textId="77777777" w:rsidR="00D37DA5" w:rsidRPr="00AB5C29" w:rsidRDefault="00D37DA5" w:rsidP="00CD718B">
            <w:pPr>
              <w:rPr>
                <w:rFonts w:asciiTheme="minorHAnsi" w:hAnsiTheme="minorHAnsi"/>
                <w:sz w:val="24"/>
                <w:szCs w:val="24"/>
              </w:rPr>
            </w:pPr>
          </w:p>
          <w:p w14:paraId="67B0C4A4"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lastRenderedPageBreak/>
              <w:t>R</w:t>
            </w:r>
            <w:r w:rsidR="00D16B2C">
              <w:rPr>
                <w:rFonts w:asciiTheme="minorHAnsi" w:hAnsiTheme="minorHAnsi"/>
                <w:sz w:val="24"/>
                <w:szCs w:val="24"/>
              </w:rPr>
              <w:t xml:space="preserve">esearch staff </w:t>
            </w:r>
            <w:r w:rsidRPr="00AB5C29">
              <w:rPr>
                <w:rFonts w:asciiTheme="minorHAnsi" w:hAnsiTheme="minorHAnsi"/>
                <w:sz w:val="24"/>
                <w:szCs w:val="24"/>
              </w:rPr>
              <w:t xml:space="preserve">will have access to a clinically trained senior staff including a Project Manager and Chief Investigator who will assist </w:t>
            </w:r>
            <w:r w:rsidR="00D16B2C">
              <w:rPr>
                <w:rFonts w:asciiTheme="minorHAnsi" w:hAnsiTheme="minorHAnsi"/>
                <w:sz w:val="24"/>
                <w:szCs w:val="24"/>
              </w:rPr>
              <w:t xml:space="preserve">research staff </w:t>
            </w:r>
            <w:r w:rsidRPr="00AB5C29">
              <w:rPr>
                <w:rFonts w:asciiTheme="minorHAnsi" w:hAnsiTheme="minorHAnsi"/>
                <w:sz w:val="24"/>
                <w:szCs w:val="24"/>
              </w:rPr>
              <w:t>to conduct risk assessment and implement risk management plan if required i.e. notifying treating team and assisting in the participant accessing appropriate support (e.g. emergency services)</w:t>
            </w:r>
          </w:p>
          <w:p w14:paraId="0374C53D" w14:textId="77777777" w:rsidR="00D37DA5" w:rsidRPr="00AB5C29" w:rsidRDefault="00D37DA5" w:rsidP="00CD718B">
            <w:pPr>
              <w:rPr>
                <w:rFonts w:asciiTheme="minorHAnsi" w:hAnsiTheme="minorHAnsi"/>
                <w:sz w:val="24"/>
                <w:szCs w:val="24"/>
              </w:rPr>
            </w:pPr>
          </w:p>
          <w:p w14:paraId="31BF59BA"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Previously identified high risk patients and recent risk assessments will be discussed at weekly team meetings and their management reviewed by senior research staff (including Project Manager and Chief Investigator).</w:t>
            </w:r>
          </w:p>
          <w:p w14:paraId="14E200A0" w14:textId="77777777" w:rsidR="00D37DA5" w:rsidRPr="00AB5C29" w:rsidRDefault="00D37DA5" w:rsidP="00CD718B">
            <w:pPr>
              <w:rPr>
                <w:rFonts w:asciiTheme="minorHAnsi" w:hAnsiTheme="minorHAnsi"/>
                <w:sz w:val="24"/>
                <w:szCs w:val="24"/>
              </w:rPr>
            </w:pPr>
          </w:p>
          <w:p w14:paraId="3D3EBB9D" w14:textId="77777777" w:rsidR="00D37DA5" w:rsidRPr="00AB5C29" w:rsidRDefault="00D16B2C" w:rsidP="00CD718B">
            <w:pPr>
              <w:rPr>
                <w:rFonts w:asciiTheme="minorHAnsi" w:hAnsiTheme="minorHAnsi"/>
                <w:sz w:val="24"/>
                <w:szCs w:val="24"/>
              </w:rPr>
            </w:pPr>
            <w:r>
              <w:rPr>
                <w:rFonts w:asciiTheme="minorHAnsi" w:hAnsiTheme="minorHAnsi"/>
                <w:sz w:val="24"/>
                <w:szCs w:val="24"/>
              </w:rPr>
              <w:t>Research staff</w:t>
            </w:r>
            <w:r w:rsidR="00D37DA5" w:rsidRPr="00AB5C29">
              <w:rPr>
                <w:rFonts w:asciiTheme="minorHAnsi" w:hAnsiTheme="minorHAnsi"/>
                <w:sz w:val="24"/>
                <w:szCs w:val="24"/>
              </w:rPr>
              <w:t xml:space="preserve"> will be given support and feedback on risk assessments and their management to improve skills throughout the project.</w:t>
            </w:r>
          </w:p>
          <w:p w14:paraId="2AB0466F" w14:textId="77777777" w:rsidR="00D37DA5" w:rsidRPr="00AB5C29" w:rsidRDefault="00D37DA5" w:rsidP="00CD718B">
            <w:pPr>
              <w:rPr>
                <w:rFonts w:asciiTheme="minorHAnsi" w:hAnsiTheme="minorHAnsi"/>
                <w:sz w:val="24"/>
                <w:szCs w:val="24"/>
              </w:rPr>
            </w:pPr>
          </w:p>
        </w:tc>
      </w:tr>
      <w:tr w:rsidR="00D37DA5" w:rsidRPr="00AB5C29" w14:paraId="64C4F95C" w14:textId="77777777" w:rsidTr="000B3270">
        <w:tc>
          <w:tcPr>
            <w:tcW w:w="526" w:type="dxa"/>
            <w:shd w:val="clear" w:color="auto" w:fill="auto"/>
          </w:tcPr>
          <w:p w14:paraId="36B38587" w14:textId="77777777" w:rsidR="00D37DA5" w:rsidRPr="00AB5C29" w:rsidRDefault="000B3270" w:rsidP="00CD718B">
            <w:pPr>
              <w:rPr>
                <w:rFonts w:asciiTheme="minorHAnsi" w:hAnsiTheme="minorHAnsi"/>
                <w:sz w:val="24"/>
                <w:szCs w:val="24"/>
              </w:rPr>
            </w:pPr>
            <w:r>
              <w:rPr>
                <w:rFonts w:asciiTheme="minorHAnsi" w:hAnsiTheme="minorHAnsi"/>
                <w:sz w:val="24"/>
                <w:szCs w:val="24"/>
              </w:rPr>
              <w:lastRenderedPageBreak/>
              <w:t>4</w:t>
            </w:r>
            <w:r w:rsidR="00D37DA5" w:rsidRPr="00AB5C29">
              <w:rPr>
                <w:rFonts w:asciiTheme="minorHAnsi" w:hAnsiTheme="minorHAnsi"/>
                <w:sz w:val="24"/>
                <w:szCs w:val="24"/>
              </w:rPr>
              <w:t>.</w:t>
            </w:r>
          </w:p>
        </w:tc>
        <w:tc>
          <w:tcPr>
            <w:tcW w:w="1697" w:type="dxa"/>
            <w:shd w:val="clear" w:color="auto" w:fill="auto"/>
          </w:tcPr>
          <w:p w14:paraId="2016516E"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Overdose</w:t>
            </w:r>
          </w:p>
        </w:tc>
        <w:tc>
          <w:tcPr>
            <w:tcW w:w="3030" w:type="dxa"/>
            <w:shd w:val="clear" w:color="auto" w:fill="auto"/>
          </w:tcPr>
          <w:p w14:paraId="133EA415"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 xml:space="preserve">An overdose would include any dose greater than the highest daily dose included in the protocol or prescribing information.   </w:t>
            </w:r>
          </w:p>
        </w:tc>
        <w:tc>
          <w:tcPr>
            <w:tcW w:w="1738" w:type="dxa"/>
            <w:tcBorders>
              <w:top w:val="single" w:sz="4" w:space="0" w:color="auto"/>
            </w:tcBorders>
            <w:shd w:val="clear" w:color="auto" w:fill="auto"/>
          </w:tcPr>
          <w:p w14:paraId="6529792B"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57" w:type="dxa"/>
            <w:tcBorders>
              <w:top w:val="single" w:sz="4" w:space="0" w:color="auto"/>
            </w:tcBorders>
            <w:shd w:val="clear" w:color="auto" w:fill="auto"/>
          </w:tcPr>
          <w:p w14:paraId="031A41AA"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Minor-Moderate</w:t>
            </w:r>
          </w:p>
        </w:tc>
        <w:tc>
          <w:tcPr>
            <w:tcW w:w="1731" w:type="dxa"/>
            <w:tcBorders>
              <w:top w:val="single" w:sz="4" w:space="0" w:color="auto"/>
            </w:tcBorders>
            <w:shd w:val="clear" w:color="auto" w:fill="auto"/>
          </w:tcPr>
          <w:p w14:paraId="2155BE79"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Medium-High</w:t>
            </w:r>
          </w:p>
        </w:tc>
        <w:tc>
          <w:tcPr>
            <w:tcW w:w="3469" w:type="dxa"/>
            <w:shd w:val="clear" w:color="auto" w:fill="auto"/>
          </w:tcPr>
          <w:p w14:paraId="7178E5C6" w14:textId="77777777" w:rsidR="00D37DA5" w:rsidRPr="00AB5C29" w:rsidRDefault="00D37DA5" w:rsidP="00CD718B">
            <w:pPr>
              <w:rPr>
                <w:rFonts w:asciiTheme="minorHAnsi" w:hAnsiTheme="minorHAnsi" w:cs="Arial"/>
                <w:sz w:val="24"/>
                <w:szCs w:val="24"/>
              </w:rPr>
            </w:pPr>
            <w:r w:rsidRPr="00AB5C29">
              <w:rPr>
                <w:rFonts w:asciiTheme="minorHAnsi" w:hAnsiTheme="minorHAnsi" w:cs="Arial"/>
                <w:sz w:val="24"/>
                <w:szCs w:val="24"/>
              </w:rPr>
              <w:t xml:space="preserve">For all overdoses the Serious AE Form will be completed and reported to the sponsor within 24 hours from the time that the Investigator or delegated </w:t>
            </w:r>
            <w:r w:rsidRPr="00AB5C29">
              <w:rPr>
                <w:rFonts w:asciiTheme="minorHAnsi" w:hAnsiTheme="minorHAnsi" w:cs="Arial"/>
                <w:sz w:val="24"/>
                <w:szCs w:val="24"/>
              </w:rPr>
              <w:lastRenderedPageBreak/>
              <w:t>research staff was notified of the overdose.</w:t>
            </w:r>
          </w:p>
          <w:p w14:paraId="4613C827" w14:textId="77777777" w:rsidR="00D37DA5" w:rsidRPr="00AB5C29" w:rsidRDefault="00D37DA5" w:rsidP="00CD718B">
            <w:pPr>
              <w:rPr>
                <w:rFonts w:asciiTheme="minorHAnsi" w:hAnsiTheme="minorHAnsi" w:cs="Arial"/>
                <w:sz w:val="24"/>
                <w:szCs w:val="24"/>
              </w:rPr>
            </w:pPr>
          </w:p>
          <w:p w14:paraId="7FF2574E" w14:textId="75718B80" w:rsidR="00D37DA5" w:rsidRPr="00AB5C29" w:rsidRDefault="00D37DA5" w:rsidP="00CD718B">
            <w:pPr>
              <w:rPr>
                <w:rFonts w:asciiTheme="minorHAnsi" w:hAnsiTheme="minorHAnsi" w:cs="Arial"/>
                <w:sz w:val="24"/>
                <w:szCs w:val="24"/>
              </w:rPr>
            </w:pPr>
            <w:r w:rsidRPr="00AB5C29">
              <w:rPr>
                <w:rFonts w:asciiTheme="minorHAnsi" w:hAnsiTheme="minorHAnsi" w:cs="Arial"/>
                <w:sz w:val="24"/>
                <w:szCs w:val="24"/>
              </w:rPr>
              <w:t>Participants will be provided with 14 days’ supply at each face to face visit.</w:t>
            </w:r>
          </w:p>
          <w:p w14:paraId="0F0C550F" w14:textId="77777777" w:rsidR="00D37DA5" w:rsidRPr="00AB5C29" w:rsidRDefault="00D37DA5" w:rsidP="00CD718B">
            <w:pPr>
              <w:rPr>
                <w:rFonts w:asciiTheme="minorHAnsi" w:hAnsiTheme="minorHAnsi" w:cs="Arial"/>
                <w:sz w:val="24"/>
                <w:szCs w:val="24"/>
              </w:rPr>
            </w:pPr>
          </w:p>
          <w:p w14:paraId="6727CE87" w14:textId="77777777" w:rsidR="00D37DA5" w:rsidRPr="00AB5C29" w:rsidRDefault="00D16B2C" w:rsidP="00CD718B">
            <w:pPr>
              <w:rPr>
                <w:rFonts w:asciiTheme="minorHAnsi" w:hAnsiTheme="minorHAnsi" w:cs="Arial"/>
                <w:sz w:val="24"/>
                <w:szCs w:val="24"/>
              </w:rPr>
            </w:pPr>
            <w:r>
              <w:rPr>
                <w:rFonts w:asciiTheme="minorHAnsi" w:hAnsiTheme="minorHAnsi" w:cs="Arial"/>
                <w:sz w:val="24"/>
                <w:szCs w:val="24"/>
              </w:rPr>
              <w:t xml:space="preserve">Research staff </w:t>
            </w:r>
            <w:r w:rsidR="00D37DA5" w:rsidRPr="00AB5C29">
              <w:rPr>
                <w:rFonts w:asciiTheme="minorHAnsi" w:hAnsiTheme="minorHAnsi" w:cs="Arial"/>
                <w:sz w:val="24"/>
                <w:szCs w:val="24"/>
              </w:rPr>
              <w:t>will conduct a pill count at each face to face visit.</w:t>
            </w:r>
          </w:p>
          <w:p w14:paraId="7D2B0614" w14:textId="77777777" w:rsidR="00D37DA5" w:rsidRPr="00AB5C29" w:rsidRDefault="00D37DA5" w:rsidP="00CD718B">
            <w:pPr>
              <w:rPr>
                <w:rFonts w:asciiTheme="minorHAnsi" w:hAnsiTheme="minorHAnsi" w:cs="Arial"/>
                <w:sz w:val="24"/>
                <w:szCs w:val="24"/>
              </w:rPr>
            </w:pPr>
          </w:p>
          <w:p w14:paraId="769522D3" w14:textId="77777777" w:rsidR="00D37DA5" w:rsidRPr="00AB5C29" w:rsidRDefault="00D16B2C" w:rsidP="00CD718B">
            <w:pPr>
              <w:rPr>
                <w:rFonts w:asciiTheme="minorHAnsi" w:hAnsiTheme="minorHAnsi" w:cs="Arial"/>
                <w:sz w:val="24"/>
                <w:szCs w:val="24"/>
              </w:rPr>
            </w:pPr>
            <w:r>
              <w:rPr>
                <w:rFonts w:asciiTheme="minorHAnsi" w:hAnsiTheme="minorHAnsi" w:cs="Arial"/>
                <w:sz w:val="24"/>
                <w:szCs w:val="24"/>
              </w:rPr>
              <w:t xml:space="preserve">Research staff </w:t>
            </w:r>
            <w:r w:rsidR="00D37DA5" w:rsidRPr="00AB5C29">
              <w:rPr>
                <w:rFonts w:asciiTheme="minorHAnsi" w:hAnsiTheme="minorHAnsi" w:cs="Arial"/>
                <w:sz w:val="24"/>
                <w:szCs w:val="24"/>
              </w:rPr>
              <w:t>will conduct medication compliance questionnaire at each face to face visit and phone contact.</w:t>
            </w:r>
          </w:p>
          <w:p w14:paraId="5265F8B4" w14:textId="77777777" w:rsidR="00D37DA5" w:rsidRPr="00AB5C29" w:rsidRDefault="00D37DA5" w:rsidP="00CD718B">
            <w:pPr>
              <w:rPr>
                <w:rFonts w:asciiTheme="minorHAnsi" w:hAnsiTheme="minorHAnsi" w:cs="Arial"/>
                <w:sz w:val="24"/>
                <w:szCs w:val="24"/>
              </w:rPr>
            </w:pPr>
          </w:p>
          <w:p w14:paraId="2D02FB91"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Any identified issues with medication compliance will be discussed at weekly team meetings. Senior research staff (including Project Manager and Chief Investigator) will determine the most appropriate plan of action if required.</w:t>
            </w:r>
          </w:p>
          <w:p w14:paraId="6679ABE9" w14:textId="77777777" w:rsidR="00D37DA5" w:rsidRPr="00AB5C29" w:rsidRDefault="00D37DA5" w:rsidP="00CD718B">
            <w:pPr>
              <w:rPr>
                <w:rFonts w:asciiTheme="minorHAnsi" w:hAnsiTheme="minorHAnsi"/>
                <w:sz w:val="24"/>
                <w:szCs w:val="24"/>
              </w:rPr>
            </w:pPr>
          </w:p>
        </w:tc>
      </w:tr>
      <w:tr w:rsidR="00D37DA5" w:rsidRPr="00AB5C29" w14:paraId="0B507DFF" w14:textId="77777777" w:rsidTr="000B3270">
        <w:tc>
          <w:tcPr>
            <w:tcW w:w="526" w:type="dxa"/>
            <w:shd w:val="clear" w:color="auto" w:fill="auto"/>
          </w:tcPr>
          <w:p w14:paraId="739F37F4" w14:textId="77777777" w:rsidR="00D37DA5" w:rsidRPr="00AB5C29" w:rsidRDefault="000B3270" w:rsidP="00CD718B">
            <w:pPr>
              <w:rPr>
                <w:rFonts w:asciiTheme="minorHAnsi" w:hAnsiTheme="minorHAnsi"/>
                <w:sz w:val="24"/>
                <w:szCs w:val="24"/>
              </w:rPr>
            </w:pPr>
            <w:r>
              <w:rPr>
                <w:rFonts w:asciiTheme="minorHAnsi" w:hAnsiTheme="minorHAnsi"/>
                <w:sz w:val="24"/>
                <w:szCs w:val="24"/>
              </w:rPr>
              <w:lastRenderedPageBreak/>
              <w:t>5</w:t>
            </w:r>
            <w:r w:rsidR="00D37DA5" w:rsidRPr="00AB5C29">
              <w:rPr>
                <w:rFonts w:asciiTheme="minorHAnsi" w:hAnsiTheme="minorHAnsi"/>
                <w:sz w:val="24"/>
                <w:szCs w:val="24"/>
              </w:rPr>
              <w:t>.</w:t>
            </w:r>
          </w:p>
        </w:tc>
        <w:tc>
          <w:tcPr>
            <w:tcW w:w="1697" w:type="dxa"/>
            <w:shd w:val="clear" w:color="auto" w:fill="auto"/>
          </w:tcPr>
          <w:p w14:paraId="3E327D4F"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Home visits</w:t>
            </w:r>
          </w:p>
        </w:tc>
        <w:tc>
          <w:tcPr>
            <w:tcW w:w="3030" w:type="dxa"/>
            <w:shd w:val="clear" w:color="auto" w:fill="auto"/>
          </w:tcPr>
          <w:p w14:paraId="31FE084E"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 xml:space="preserve">Participants may be seen at home rather than in the clinic. </w:t>
            </w:r>
          </w:p>
          <w:p w14:paraId="7991728C"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Individuals with psychosis can often experience hallucinations and delusions which could result in unpredictable behaviour.</w:t>
            </w:r>
          </w:p>
        </w:tc>
        <w:tc>
          <w:tcPr>
            <w:tcW w:w="1738" w:type="dxa"/>
            <w:tcBorders>
              <w:top w:val="single" w:sz="4" w:space="0" w:color="auto"/>
              <w:bottom w:val="single" w:sz="4" w:space="0" w:color="auto"/>
            </w:tcBorders>
            <w:shd w:val="clear" w:color="auto" w:fill="auto"/>
          </w:tcPr>
          <w:p w14:paraId="5BE4595F"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57" w:type="dxa"/>
            <w:tcBorders>
              <w:top w:val="single" w:sz="4" w:space="0" w:color="auto"/>
              <w:bottom w:val="single" w:sz="4" w:space="0" w:color="auto"/>
            </w:tcBorders>
            <w:shd w:val="clear" w:color="auto" w:fill="auto"/>
          </w:tcPr>
          <w:p w14:paraId="62457CBB"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Minor-Moderate</w:t>
            </w:r>
          </w:p>
        </w:tc>
        <w:tc>
          <w:tcPr>
            <w:tcW w:w="1731" w:type="dxa"/>
            <w:tcBorders>
              <w:top w:val="single" w:sz="4" w:space="0" w:color="auto"/>
              <w:bottom w:val="single" w:sz="4" w:space="0" w:color="auto"/>
            </w:tcBorders>
            <w:shd w:val="clear" w:color="auto" w:fill="auto"/>
          </w:tcPr>
          <w:p w14:paraId="1ECF0F5E"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Medium-High</w:t>
            </w:r>
          </w:p>
        </w:tc>
        <w:tc>
          <w:tcPr>
            <w:tcW w:w="3469" w:type="dxa"/>
            <w:shd w:val="clear" w:color="auto" w:fill="auto"/>
          </w:tcPr>
          <w:p w14:paraId="088D3F2D"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First preference should be interview conducted at the clinic in a suitable interview room.</w:t>
            </w:r>
          </w:p>
          <w:p w14:paraId="2DBD5367" w14:textId="77777777" w:rsidR="00D37DA5" w:rsidRPr="00AB5C29" w:rsidRDefault="00D37DA5" w:rsidP="00CD718B">
            <w:pPr>
              <w:rPr>
                <w:rFonts w:asciiTheme="minorHAnsi" w:hAnsiTheme="minorHAnsi"/>
                <w:sz w:val="24"/>
                <w:szCs w:val="24"/>
              </w:rPr>
            </w:pPr>
          </w:p>
          <w:p w14:paraId="533556C8"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Two staff will be required for home visits and will carry a mobile phone.</w:t>
            </w:r>
          </w:p>
          <w:p w14:paraId="404F119F" w14:textId="77777777" w:rsidR="00D37DA5" w:rsidRPr="00AB5C29" w:rsidRDefault="00D37DA5" w:rsidP="00CD718B">
            <w:pPr>
              <w:rPr>
                <w:rFonts w:asciiTheme="minorHAnsi" w:hAnsiTheme="minorHAnsi"/>
                <w:sz w:val="24"/>
                <w:szCs w:val="24"/>
              </w:rPr>
            </w:pPr>
          </w:p>
          <w:p w14:paraId="3463C7DF" w14:textId="77777777" w:rsidR="00D37DA5" w:rsidRPr="00AB5C29" w:rsidRDefault="00D16B2C" w:rsidP="00CD718B">
            <w:pPr>
              <w:rPr>
                <w:rFonts w:asciiTheme="minorHAnsi" w:hAnsiTheme="minorHAnsi"/>
                <w:sz w:val="24"/>
                <w:szCs w:val="24"/>
              </w:rPr>
            </w:pPr>
            <w:r>
              <w:rPr>
                <w:rFonts w:asciiTheme="minorHAnsi" w:hAnsiTheme="minorHAnsi"/>
                <w:sz w:val="24"/>
                <w:szCs w:val="24"/>
              </w:rPr>
              <w:lastRenderedPageBreak/>
              <w:t xml:space="preserve">Research staff </w:t>
            </w:r>
            <w:r w:rsidR="00D37DA5" w:rsidRPr="00AB5C29">
              <w:rPr>
                <w:rFonts w:asciiTheme="minorHAnsi" w:hAnsiTheme="minorHAnsi"/>
                <w:sz w:val="24"/>
                <w:szCs w:val="24"/>
              </w:rPr>
              <w:t>will adhere to a sign in/out policy and advise the Project Manager of the address they will be attending.</w:t>
            </w:r>
          </w:p>
          <w:p w14:paraId="72F777F2" w14:textId="77777777" w:rsidR="00D37DA5" w:rsidRPr="00AB5C29" w:rsidRDefault="00D37DA5" w:rsidP="00CD718B">
            <w:pPr>
              <w:rPr>
                <w:rFonts w:asciiTheme="minorHAnsi" w:hAnsiTheme="minorHAnsi"/>
                <w:sz w:val="24"/>
                <w:szCs w:val="24"/>
              </w:rPr>
            </w:pPr>
          </w:p>
          <w:p w14:paraId="1AC17920"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Any incidents from a home visit will be reported to the Project Manager and Chief Investigator and documented in the CRF or if required reported to Metro South HREC.</w:t>
            </w:r>
          </w:p>
        </w:tc>
      </w:tr>
      <w:tr w:rsidR="00D37DA5" w:rsidRPr="00AB5C29" w14:paraId="32DD7D94" w14:textId="77777777" w:rsidTr="000A797F">
        <w:tc>
          <w:tcPr>
            <w:tcW w:w="526" w:type="dxa"/>
            <w:shd w:val="clear" w:color="auto" w:fill="auto"/>
          </w:tcPr>
          <w:p w14:paraId="29FE4A0C" w14:textId="77777777" w:rsidR="00D37DA5" w:rsidRPr="00AB5C29" w:rsidRDefault="000B3270" w:rsidP="00CD718B">
            <w:pPr>
              <w:rPr>
                <w:rFonts w:asciiTheme="minorHAnsi" w:hAnsiTheme="minorHAnsi"/>
                <w:sz w:val="24"/>
                <w:szCs w:val="24"/>
              </w:rPr>
            </w:pPr>
            <w:r>
              <w:rPr>
                <w:rFonts w:asciiTheme="minorHAnsi" w:hAnsiTheme="minorHAnsi"/>
                <w:sz w:val="24"/>
                <w:szCs w:val="24"/>
              </w:rPr>
              <w:lastRenderedPageBreak/>
              <w:t>6</w:t>
            </w:r>
            <w:r w:rsidR="00D37DA5" w:rsidRPr="00AB5C29">
              <w:rPr>
                <w:rFonts w:asciiTheme="minorHAnsi" w:hAnsiTheme="minorHAnsi"/>
                <w:sz w:val="24"/>
                <w:szCs w:val="24"/>
              </w:rPr>
              <w:t>.</w:t>
            </w:r>
          </w:p>
        </w:tc>
        <w:tc>
          <w:tcPr>
            <w:tcW w:w="1697" w:type="dxa"/>
            <w:shd w:val="clear" w:color="auto" w:fill="auto"/>
          </w:tcPr>
          <w:p w14:paraId="1B6B80DC"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Transporting participants in QLD Health work vehicles</w:t>
            </w:r>
          </w:p>
        </w:tc>
        <w:tc>
          <w:tcPr>
            <w:tcW w:w="3030" w:type="dxa"/>
            <w:shd w:val="clear" w:color="auto" w:fill="auto"/>
          </w:tcPr>
          <w:p w14:paraId="063B2AE1" w14:textId="77777777" w:rsidR="00D37DA5" w:rsidRPr="00AB5C29" w:rsidRDefault="00D16B2C" w:rsidP="00CD718B">
            <w:pPr>
              <w:rPr>
                <w:rFonts w:asciiTheme="minorHAnsi" w:hAnsiTheme="minorHAnsi"/>
                <w:sz w:val="24"/>
                <w:szCs w:val="24"/>
              </w:rPr>
            </w:pPr>
            <w:r>
              <w:rPr>
                <w:rFonts w:asciiTheme="minorHAnsi" w:hAnsiTheme="minorHAnsi"/>
                <w:sz w:val="24"/>
                <w:szCs w:val="24"/>
              </w:rPr>
              <w:t xml:space="preserve">Research staff </w:t>
            </w:r>
            <w:r w:rsidR="00D37DA5" w:rsidRPr="00AB5C29">
              <w:rPr>
                <w:rFonts w:asciiTheme="minorHAnsi" w:hAnsiTheme="minorHAnsi"/>
                <w:sz w:val="24"/>
                <w:szCs w:val="24"/>
              </w:rPr>
              <w:t xml:space="preserve">will be transporting participants to pathology appointments and may be required to transport participants to the interview site. </w:t>
            </w:r>
          </w:p>
          <w:p w14:paraId="26E89AA2" w14:textId="77777777" w:rsidR="00D37DA5" w:rsidRPr="00AB5C29" w:rsidRDefault="00D37DA5" w:rsidP="00CD718B">
            <w:pPr>
              <w:pStyle w:val="ListParagraph"/>
              <w:numPr>
                <w:ilvl w:val="0"/>
                <w:numId w:val="14"/>
              </w:numPr>
              <w:spacing w:after="0" w:line="240" w:lineRule="auto"/>
              <w:rPr>
                <w:rFonts w:asciiTheme="minorHAnsi" w:hAnsiTheme="minorHAnsi"/>
                <w:sz w:val="24"/>
                <w:szCs w:val="24"/>
              </w:rPr>
            </w:pPr>
            <w:r w:rsidRPr="00AB5C29">
              <w:rPr>
                <w:rFonts w:asciiTheme="minorHAnsi" w:hAnsiTheme="minorHAnsi"/>
                <w:sz w:val="24"/>
                <w:szCs w:val="24"/>
              </w:rPr>
              <w:t>There may be risk associated with motor vehicle accident</w:t>
            </w:r>
          </w:p>
          <w:p w14:paraId="448108BA" w14:textId="77777777" w:rsidR="00D37DA5" w:rsidRPr="00AB5C29" w:rsidRDefault="00D37DA5" w:rsidP="00CD718B">
            <w:pPr>
              <w:pStyle w:val="ListParagraph"/>
              <w:numPr>
                <w:ilvl w:val="0"/>
                <w:numId w:val="14"/>
              </w:numPr>
              <w:spacing w:after="0" w:line="240" w:lineRule="auto"/>
              <w:rPr>
                <w:rFonts w:asciiTheme="minorHAnsi" w:hAnsiTheme="minorHAnsi"/>
                <w:sz w:val="24"/>
                <w:szCs w:val="24"/>
              </w:rPr>
            </w:pPr>
            <w:r w:rsidRPr="00AB5C29">
              <w:rPr>
                <w:rFonts w:asciiTheme="minorHAnsi" w:hAnsiTheme="minorHAnsi"/>
                <w:sz w:val="24"/>
                <w:szCs w:val="24"/>
              </w:rPr>
              <w:t>There may be risks associated with unpredictable behaviour of a patient whilst being transported.</w:t>
            </w:r>
          </w:p>
        </w:tc>
        <w:tc>
          <w:tcPr>
            <w:tcW w:w="1738" w:type="dxa"/>
            <w:tcBorders>
              <w:top w:val="single" w:sz="4" w:space="0" w:color="auto"/>
              <w:bottom w:val="single" w:sz="4" w:space="0" w:color="auto"/>
            </w:tcBorders>
            <w:shd w:val="clear" w:color="auto" w:fill="auto"/>
          </w:tcPr>
          <w:p w14:paraId="2538932D"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Possible</w:t>
            </w:r>
          </w:p>
        </w:tc>
        <w:tc>
          <w:tcPr>
            <w:tcW w:w="1757" w:type="dxa"/>
            <w:tcBorders>
              <w:top w:val="single" w:sz="4" w:space="0" w:color="auto"/>
              <w:bottom w:val="single" w:sz="4" w:space="0" w:color="auto"/>
            </w:tcBorders>
            <w:shd w:val="clear" w:color="auto" w:fill="auto"/>
          </w:tcPr>
          <w:p w14:paraId="0672E364"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Minor-Moderate</w:t>
            </w:r>
          </w:p>
        </w:tc>
        <w:tc>
          <w:tcPr>
            <w:tcW w:w="1731" w:type="dxa"/>
            <w:tcBorders>
              <w:top w:val="single" w:sz="4" w:space="0" w:color="auto"/>
              <w:bottom w:val="single" w:sz="4" w:space="0" w:color="auto"/>
            </w:tcBorders>
            <w:shd w:val="clear" w:color="auto" w:fill="auto"/>
          </w:tcPr>
          <w:p w14:paraId="008A3618"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Medium -High</w:t>
            </w:r>
          </w:p>
        </w:tc>
        <w:tc>
          <w:tcPr>
            <w:tcW w:w="3469" w:type="dxa"/>
            <w:shd w:val="clear" w:color="auto" w:fill="auto"/>
          </w:tcPr>
          <w:p w14:paraId="5149E420" w14:textId="77777777" w:rsidR="00D37DA5" w:rsidRPr="00AB5C29" w:rsidRDefault="00D16B2C" w:rsidP="00CD718B">
            <w:pPr>
              <w:rPr>
                <w:rFonts w:asciiTheme="minorHAnsi" w:hAnsiTheme="minorHAnsi"/>
                <w:sz w:val="24"/>
                <w:szCs w:val="24"/>
              </w:rPr>
            </w:pPr>
            <w:r>
              <w:rPr>
                <w:rFonts w:asciiTheme="minorHAnsi" w:hAnsiTheme="minorHAnsi"/>
                <w:sz w:val="24"/>
                <w:szCs w:val="24"/>
              </w:rPr>
              <w:t xml:space="preserve">Research staff </w:t>
            </w:r>
            <w:r w:rsidR="00D37DA5" w:rsidRPr="00AB5C29">
              <w:rPr>
                <w:rFonts w:asciiTheme="minorHAnsi" w:hAnsiTheme="minorHAnsi"/>
                <w:sz w:val="24"/>
                <w:szCs w:val="24"/>
              </w:rPr>
              <w:t>will have a current QLD Driver’s Licence and completed the mandatory Driver Safety E-Learning Course.</w:t>
            </w:r>
          </w:p>
          <w:p w14:paraId="1AC17C51" w14:textId="77777777" w:rsidR="00D37DA5" w:rsidRPr="00AB5C29" w:rsidRDefault="00D37DA5" w:rsidP="00CD718B">
            <w:pPr>
              <w:rPr>
                <w:rFonts w:asciiTheme="minorHAnsi" w:hAnsiTheme="minorHAnsi"/>
                <w:sz w:val="24"/>
                <w:szCs w:val="24"/>
              </w:rPr>
            </w:pPr>
          </w:p>
          <w:p w14:paraId="0BCAE275" w14:textId="77777777" w:rsidR="00D37DA5" w:rsidRPr="00AB5C29" w:rsidRDefault="00D37DA5" w:rsidP="00CD718B">
            <w:pPr>
              <w:rPr>
                <w:rFonts w:asciiTheme="minorHAnsi" w:hAnsiTheme="minorHAnsi"/>
                <w:sz w:val="24"/>
                <w:szCs w:val="24"/>
              </w:rPr>
            </w:pPr>
            <w:r w:rsidRPr="00AB5C29">
              <w:rPr>
                <w:rFonts w:asciiTheme="minorHAnsi" w:hAnsiTheme="minorHAnsi"/>
                <w:sz w:val="24"/>
                <w:szCs w:val="24"/>
              </w:rPr>
              <w:t>Recruitment of experienced mental health clinicians who will be able to and manage unpredictable behaviour.</w:t>
            </w:r>
          </w:p>
          <w:p w14:paraId="015E4A5F" w14:textId="77777777" w:rsidR="00D37DA5" w:rsidRPr="00AB5C29" w:rsidRDefault="00D37DA5" w:rsidP="00CD718B">
            <w:pPr>
              <w:rPr>
                <w:rFonts w:asciiTheme="minorHAnsi" w:hAnsiTheme="minorHAnsi"/>
                <w:sz w:val="24"/>
                <w:szCs w:val="24"/>
              </w:rPr>
            </w:pPr>
          </w:p>
          <w:p w14:paraId="1957C3E7" w14:textId="77777777" w:rsidR="00D37DA5" w:rsidRPr="00AB5C29" w:rsidRDefault="00D16B2C" w:rsidP="00CD718B">
            <w:pPr>
              <w:rPr>
                <w:rFonts w:asciiTheme="minorHAnsi" w:hAnsiTheme="minorHAnsi"/>
                <w:sz w:val="24"/>
                <w:szCs w:val="24"/>
              </w:rPr>
            </w:pPr>
            <w:r>
              <w:rPr>
                <w:rFonts w:asciiTheme="minorHAnsi" w:hAnsiTheme="minorHAnsi"/>
                <w:sz w:val="24"/>
                <w:szCs w:val="24"/>
              </w:rPr>
              <w:t xml:space="preserve">Research staff </w:t>
            </w:r>
            <w:r w:rsidR="00D37DA5" w:rsidRPr="00AB5C29">
              <w:rPr>
                <w:rFonts w:asciiTheme="minorHAnsi" w:hAnsiTheme="minorHAnsi"/>
                <w:sz w:val="24"/>
                <w:szCs w:val="24"/>
              </w:rPr>
              <w:t>will carry a mobile phone and adhere to a sign in/out policy and advise the Project Manager of the address they will be attending.</w:t>
            </w:r>
          </w:p>
          <w:p w14:paraId="570340E5" w14:textId="77777777" w:rsidR="00D37DA5" w:rsidRPr="00AB5C29" w:rsidRDefault="00D37DA5" w:rsidP="00CD718B">
            <w:pPr>
              <w:rPr>
                <w:rFonts w:asciiTheme="minorHAnsi" w:hAnsiTheme="minorHAnsi"/>
                <w:sz w:val="24"/>
                <w:szCs w:val="24"/>
              </w:rPr>
            </w:pPr>
          </w:p>
        </w:tc>
      </w:tr>
    </w:tbl>
    <w:p w14:paraId="582F0972" w14:textId="77777777" w:rsidR="00D37DA5" w:rsidRDefault="00D37DA5" w:rsidP="00CD718B">
      <w:pPr>
        <w:tabs>
          <w:tab w:val="left" w:pos="567"/>
          <w:tab w:val="left" w:pos="993"/>
        </w:tabs>
        <w:jc w:val="both"/>
        <w:rPr>
          <w:rFonts w:ascii="Calibri" w:hAnsi="Calibri"/>
          <w:sz w:val="24"/>
          <w:szCs w:val="24"/>
        </w:rPr>
        <w:sectPr w:rsidR="00D37DA5" w:rsidSect="00CD718B">
          <w:headerReference w:type="default" r:id="rId32"/>
          <w:type w:val="continuous"/>
          <w:pgSz w:w="16838" w:h="11906" w:orient="landscape" w:code="9"/>
          <w:pgMar w:top="1343" w:right="1440" w:bottom="1133" w:left="1440" w:header="709" w:footer="392" w:gutter="0"/>
          <w:cols w:space="708"/>
          <w:titlePg/>
          <w:docGrid w:linePitch="360"/>
        </w:sectPr>
      </w:pPr>
    </w:p>
    <w:p w14:paraId="1F8A36CE" w14:textId="77777777" w:rsidR="00D37DA5" w:rsidRDefault="00D37DA5" w:rsidP="00CD718B">
      <w:pPr>
        <w:tabs>
          <w:tab w:val="left" w:pos="567"/>
          <w:tab w:val="left" w:pos="993"/>
        </w:tabs>
        <w:jc w:val="both"/>
        <w:rPr>
          <w:rFonts w:ascii="Calibri" w:hAnsi="Calibri"/>
          <w:sz w:val="24"/>
          <w:szCs w:val="24"/>
        </w:rPr>
        <w:sectPr w:rsidR="00D37DA5" w:rsidSect="00CD718B">
          <w:type w:val="continuous"/>
          <w:pgSz w:w="16838" w:h="11906" w:orient="landscape" w:code="9"/>
          <w:pgMar w:top="1343" w:right="1440" w:bottom="1133" w:left="1440" w:header="709" w:footer="392" w:gutter="0"/>
          <w:cols w:space="708"/>
          <w:docGrid w:linePitch="360"/>
        </w:sectPr>
      </w:pPr>
    </w:p>
    <w:p w14:paraId="14652EE4" w14:textId="77777777" w:rsidR="00D37DA5" w:rsidRPr="002D67F6" w:rsidRDefault="00D37DA5" w:rsidP="00CD718B">
      <w:pPr>
        <w:tabs>
          <w:tab w:val="left" w:pos="567"/>
          <w:tab w:val="left" w:pos="993"/>
        </w:tabs>
        <w:jc w:val="both"/>
        <w:rPr>
          <w:rFonts w:ascii="Calibri" w:hAnsi="Calibri"/>
          <w:sz w:val="24"/>
          <w:szCs w:val="24"/>
        </w:rPr>
      </w:pPr>
    </w:p>
    <w:p w14:paraId="08C4A132" w14:textId="77777777" w:rsidR="00D37DA5" w:rsidRPr="002D67F6" w:rsidRDefault="00D37DA5" w:rsidP="00CD718B">
      <w:pPr>
        <w:pStyle w:val="Heading1"/>
        <w:tabs>
          <w:tab w:val="left" w:pos="709"/>
        </w:tabs>
        <w:spacing w:after="120"/>
        <w:ind w:left="0" w:firstLine="0"/>
        <w:rPr>
          <w:rFonts w:ascii="Calibri" w:hAnsi="Calibri"/>
          <w:szCs w:val="24"/>
        </w:rPr>
      </w:pPr>
      <w:bookmarkStart w:id="83" w:name="_Toc56753284"/>
      <w:r w:rsidRPr="002D67F6">
        <w:rPr>
          <w:rFonts w:ascii="Calibri" w:hAnsi="Calibri"/>
          <w:szCs w:val="24"/>
        </w:rPr>
        <w:t>Participant Completion and Withdrawal</w:t>
      </w:r>
      <w:bookmarkEnd w:id="83"/>
    </w:p>
    <w:p w14:paraId="7A68AFC3" w14:textId="77777777" w:rsidR="00D37DA5" w:rsidRPr="002D67F6" w:rsidRDefault="00D37DA5" w:rsidP="00CD718B">
      <w:pPr>
        <w:pStyle w:val="Heading2"/>
        <w:tabs>
          <w:tab w:val="clear" w:pos="1134"/>
          <w:tab w:val="left" w:pos="709"/>
        </w:tabs>
        <w:spacing w:after="120"/>
        <w:ind w:right="567"/>
        <w:rPr>
          <w:rFonts w:ascii="Calibri" w:hAnsi="Calibri"/>
          <w:szCs w:val="24"/>
        </w:rPr>
      </w:pPr>
      <w:bookmarkStart w:id="84" w:name="_Toc56753285"/>
      <w:r w:rsidRPr="002D67F6">
        <w:rPr>
          <w:rFonts w:ascii="Calibri" w:hAnsi="Calibri"/>
          <w:szCs w:val="24"/>
        </w:rPr>
        <w:t>Participant Completion</w:t>
      </w:r>
      <w:bookmarkEnd w:id="84"/>
      <w:r w:rsidRPr="002D67F6">
        <w:rPr>
          <w:rFonts w:ascii="Calibri" w:hAnsi="Calibri"/>
          <w:szCs w:val="24"/>
        </w:rPr>
        <w:t xml:space="preserve"> </w:t>
      </w:r>
    </w:p>
    <w:p w14:paraId="1D2BB950"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 xml:space="preserve">Participants are considered to </w:t>
      </w:r>
      <w:r w:rsidR="000A01FF">
        <w:rPr>
          <w:rFonts w:ascii="Calibri" w:hAnsi="Calibri"/>
          <w:sz w:val="24"/>
          <w:szCs w:val="24"/>
          <w:lang w:eastAsia="en-US"/>
        </w:rPr>
        <w:t>have completed the study if the</w:t>
      </w:r>
      <w:r w:rsidR="005F4574">
        <w:rPr>
          <w:rFonts w:ascii="Calibri" w:hAnsi="Calibri"/>
          <w:sz w:val="24"/>
          <w:szCs w:val="24"/>
          <w:lang w:eastAsia="en-US"/>
        </w:rPr>
        <w:t>y</w:t>
      </w:r>
      <w:r w:rsidR="000A01FF">
        <w:rPr>
          <w:rFonts w:ascii="Calibri" w:hAnsi="Calibri"/>
          <w:sz w:val="24"/>
          <w:szCs w:val="24"/>
          <w:lang w:eastAsia="en-US"/>
        </w:rPr>
        <w:t xml:space="preserve"> complete</w:t>
      </w:r>
      <w:r w:rsidR="00E730B4">
        <w:rPr>
          <w:rFonts w:ascii="Calibri" w:hAnsi="Calibri"/>
          <w:sz w:val="24"/>
          <w:szCs w:val="24"/>
          <w:lang w:eastAsia="en-US"/>
        </w:rPr>
        <w:t xml:space="preserve"> 6</w:t>
      </w:r>
      <w:r w:rsidRPr="002D67F6">
        <w:rPr>
          <w:rFonts w:ascii="Calibri" w:hAnsi="Calibri"/>
          <w:sz w:val="24"/>
          <w:szCs w:val="24"/>
          <w:lang w:eastAsia="en-US"/>
        </w:rPr>
        <w:t xml:space="preserve"> weeks of dosing.</w:t>
      </w:r>
    </w:p>
    <w:p w14:paraId="3170F413" w14:textId="77777777" w:rsidR="00D37DA5" w:rsidRPr="002D67F6" w:rsidRDefault="00D37DA5" w:rsidP="00CD718B">
      <w:pPr>
        <w:pStyle w:val="Heading2"/>
        <w:tabs>
          <w:tab w:val="clear" w:pos="1134"/>
          <w:tab w:val="left" w:pos="709"/>
        </w:tabs>
        <w:spacing w:after="120"/>
        <w:ind w:right="567"/>
        <w:rPr>
          <w:rFonts w:ascii="Calibri" w:hAnsi="Calibri"/>
          <w:szCs w:val="24"/>
        </w:rPr>
      </w:pPr>
      <w:bookmarkStart w:id="85" w:name="_Toc56753286"/>
      <w:r w:rsidRPr="002D67F6">
        <w:rPr>
          <w:rFonts w:ascii="Calibri" w:hAnsi="Calibri"/>
          <w:szCs w:val="24"/>
        </w:rPr>
        <w:t>Participant Withdrawal by the Investigator</w:t>
      </w:r>
      <w:bookmarkEnd w:id="85"/>
    </w:p>
    <w:p w14:paraId="555057B7"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Patients will be withdrawn</w:t>
      </w:r>
      <w:r w:rsidR="005F4574">
        <w:rPr>
          <w:rFonts w:ascii="Calibri" w:hAnsi="Calibri"/>
          <w:sz w:val="24"/>
          <w:szCs w:val="24"/>
          <w:lang w:eastAsia="en-US"/>
        </w:rPr>
        <w:t xml:space="preserve"> from the study</w:t>
      </w:r>
      <w:r w:rsidRPr="002D67F6">
        <w:rPr>
          <w:rFonts w:ascii="Calibri" w:hAnsi="Calibri"/>
          <w:sz w:val="24"/>
          <w:szCs w:val="24"/>
          <w:lang w:eastAsia="en-US"/>
        </w:rPr>
        <w:t xml:space="preserve"> by the Investigator, prior to completion of treatment, under the following conditions:</w:t>
      </w:r>
    </w:p>
    <w:p w14:paraId="0641E705" w14:textId="77777777" w:rsidR="00D37DA5" w:rsidRDefault="00D37DA5" w:rsidP="00943212">
      <w:pPr>
        <w:numPr>
          <w:ilvl w:val="0"/>
          <w:numId w:val="11"/>
        </w:numPr>
        <w:tabs>
          <w:tab w:val="left" w:pos="567"/>
        </w:tabs>
        <w:ind w:left="567" w:hanging="425"/>
        <w:jc w:val="both"/>
        <w:rPr>
          <w:rFonts w:ascii="Calibri" w:hAnsi="Calibri"/>
          <w:sz w:val="24"/>
          <w:szCs w:val="24"/>
          <w:lang w:eastAsia="en-US"/>
        </w:rPr>
      </w:pPr>
      <w:r w:rsidRPr="002D67F6">
        <w:rPr>
          <w:rFonts w:ascii="Calibri" w:hAnsi="Calibri"/>
          <w:sz w:val="24"/>
          <w:szCs w:val="24"/>
          <w:lang w:eastAsia="en-US"/>
        </w:rPr>
        <w:t>Non-compliant with study medication for seven consecutive days</w:t>
      </w:r>
    </w:p>
    <w:p w14:paraId="29484EA2" w14:textId="77777777" w:rsidR="003D116F" w:rsidRPr="008F0308" w:rsidRDefault="003D116F" w:rsidP="003D116F">
      <w:pPr>
        <w:numPr>
          <w:ilvl w:val="0"/>
          <w:numId w:val="11"/>
        </w:numPr>
        <w:tabs>
          <w:tab w:val="left" w:pos="567"/>
        </w:tabs>
        <w:ind w:left="567" w:hanging="425"/>
        <w:jc w:val="both"/>
        <w:rPr>
          <w:rFonts w:asciiTheme="minorHAnsi" w:hAnsiTheme="minorHAnsi" w:cstheme="minorHAnsi"/>
          <w:sz w:val="24"/>
          <w:szCs w:val="24"/>
          <w:lang w:eastAsia="en-US"/>
        </w:rPr>
      </w:pPr>
      <w:r w:rsidRPr="008F0308">
        <w:rPr>
          <w:rFonts w:asciiTheme="minorHAnsi" w:hAnsiTheme="minorHAnsi" w:cstheme="minorHAnsi"/>
          <w:sz w:val="24"/>
          <w:szCs w:val="24"/>
        </w:rPr>
        <w:t>Non-adherence of more than 5</w:t>
      </w:r>
      <w:r w:rsidR="00B1383F" w:rsidRPr="008F0308">
        <w:rPr>
          <w:rFonts w:asciiTheme="minorHAnsi" w:hAnsiTheme="minorHAnsi" w:cstheme="minorHAnsi"/>
          <w:sz w:val="24"/>
          <w:szCs w:val="24"/>
        </w:rPr>
        <w:t>0% of study medication on capsule</w:t>
      </w:r>
      <w:r w:rsidRPr="008F0308">
        <w:rPr>
          <w:rFonts w:asciiTheme="minorHAnsi" w:hAnsiTheme="minorHAnsi" w:cstheme="minorHAnsi"/>
          <w:sz w:val="24"/>
          <w:szCs w:val="24"/>
        </w:rPr>
        <w:t xml:space="preserve"> count</w:t>
      </w:r>
    </w:p>
    <w:p w14:paraId="55FD6FF2" w14:textId="77777777" w:rsidR="00D37DA5" w:rsidRPr="002D67F6" w:rsidRDefault="00D37DA5" w:rsidP="00943212">
      <w:pPr>
        <w:numPr>
          <w:ilvl w:val="0"/>
          <w:numId w:val="11"/>
        </w:numPr>
        <w:tabs>
          <w:tab w:val="left" w:pos="567"/>
        </w:tabs>
        <w:ind w:left="567" w:hanging="425"/>
        <w:jc w:val="both"/>
        <w:rPr>
          <w:rFonts w:ascii="Calibri" w:hAnsi="Calibri"/>
          <w:sz w:val="24"/>
          <w:szCs w:val="24"/>
          <w:lang w:eastAsia="en-US"/>
        </w:rPr>
      </w:pPr>
      <w:r w:rsidRPr="002D67F6">
        <w:rPr>
          <w:rFonts w:ascii="Calibri" w:hAnsi="Calibri"/>
          <w:sz w:val="24"/>
          <w:szCs w:val="24"/>
          <w:lang w:eastAsia="en-US"/>
        </w:rPr>
        <w:t>Development of</w:t>
      </w:r>
      <w:r w:rsidR="005F4574">
        <w:rPr>
          <w:rFonts w:ascii="Calibri" w:hAnsi="Calibri"/>
          <w:sz w:val="24"/>
          <w:szCs w:val="24"/>
          <w:lang w:eastAsia="en-US"/>
        </w:rPr>
        <w:t xml:space="preserve"> a </w:t>
      </w:r>
      <w:r w:rsidRPr="002D67F6">
        <w:rPr>
          <w:rFonts w:ascii="Calibri" w:hAnsi="Calibri"/>
          <w:sz w:val="24"/>
          <w:szCs w:val="24"/>
          <w:lang w:eastAsia="en-US"/>
        </w:rPr>
        <w:t>serious adverse event assumed to be associated with the study medication</w:t>
      </w:r>
    </w:p>
    <w:p w14:paraId="76BC819C" w14:textId="77777777" w:rsidR="00D37DA5" w:rsidRPr="002D67F6" w:rsidRDefault="00D37DA5" w:rsidP="00943212">
      <w:pPr>
        <w:numPr>
          <w:ilvl w:val="0"/>
          <w:numId w:val="11"/>
        </w:numPr>
        <w:tabs>
          <w:tab w:val="left" w:pos="567"/>
        </w:tabs>
        <w:ind w:left="567" w:hanging="425"/>
        <w:jc w:val="both"/>
        <w:rPr>
          <w:rFonts w:ascii="Calibri" w:hAnsi="Calibri"/>
          <w:sz w:val="24"/>
          <w:szCs w:val="24"/>
          <w:lang w:eastAsia="en-US"/>
        </w:rPr>
      </w:pPr>
      <w:r w:rsidRPr="002D67F6">
        <w:rPr>
          <w:rFonts w:ascii="Calibri" w:hAnsi="Calibri"/>
          <w:sz w:val="24"/>
          <w:szCs w:val="24"/>
          <w:lang w:eastAsia="en-US"/>
        </w:rPr>
        <w:t>Cessation of effective contraception or confirmed pregnancy</w:t>
      </w:r>
    </w:p>
    <w:p w14:paraId="38C530B0" w14:textId="77777777" w:rsidR="00D37DA5" w:rsidRPr="002D67F6" w:rsidRDefault="00D37DA5" w:rsidP="00943212">
      <w:pPr>
        <w:numPr>
          <w:ilvl w:val="0"/>
          <w:numId w:val="11"/>
        </w:numPr>
        <w:tabs>
          <w:tab w:val="left" w:pos="567"/>
        </w:tabs>
        <w:ind w:left="567" w:hanging="425"/>
        <w:jc w:val="both"/>
        <w:rPr>
          <w:rFonts w:ascii="Calibri" w:hAnsi="Calibri"/>
          <w:sz w:val="24"/>
          <w:szCs w:val="24"/>
          <w:lang w:eastAsia="en-US"/>
        </w:rPr>
      </w:pPr>
      <w:r w:rsidRPr="002D67F6">
        <w:rPr>
          <w:rFonts w:ascii="Calibri" w:hAnsi="Calibri"/>
          <w:sz w:val="24"/>
          <w:szCs w:val="24"/>
          <w:lang w:eastAsia="en-US"/>
        </w:rPr>
        <w:t>Continual inability to provide informed consent.</w:t>
      </w:r>
    </w:p>
    <w:p w14:paraId="7FE9A2E1" w14:textId="77777777" w:rsidR="00D37DA5" w:rsidRPr="002D67F6" w:rsidRDefault="00D37DA5" w:rsidP="00CD718B">
      <w:pPr>
        <w:pStyle w:val="Heading2"/>
        <w:tabs>
          <w:tab w:val="clear" w:pos="1134"/>
          <w:tab w:val="left" w:pos="709"/>
        </w:tabs>
        <w:spacing w:after="120"/>
        <w:ind w:right="567"/>
        <w:rPr>
          <w:rFonts w:ascii="Calibri" w:hAnsi="Calibri"/>
          <w:szCs w:val="24"/>
        </w:rPr>
      </w:pPr>
      <w:bookmarkStart w:id="86" w:name="_Toc56753287"/>
      <w:r w:rsidRPr="002D67F6">
        <w:rPr>
          <w:rFonts w:ascii="Calibri" w:hAnsi="Calibri"/>
          <w:szCs w:val="24"/>
        </w:rPr>
        <w:t>Participant Withdrawal</w:t>
      </w:r>
      <w:bookmarkEnd w:id="86"/>
    </w:p>
    <w:p w14:paraId="411A94DD"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 xml:space="preserve">All participants have the right to withdraw consent at any time without prejudice and this will not affect </w:t>
      </w:r>
      <w:r w:rsidR="00BE5F67" w:rsidRPr="002D67F6">
        <w:rPr>
          <w:rFonts w:ascii="Calibri" w:hAnsi="Calibri"/>
          <w:sz w:val="24"/>
          <w:szCs w:val="24"/>
          <w:lang w:eastAsia="en-US"/>
        </w:rPr>
        <w:t>t</w:t>
      </w:r>
      <w:r w:rsidR="00BE5F67">
        <w:rPr>
          <w:rFonts w:ascii="Calibri" w:hAnsi="Calibri"/>
          <w:sz w:val="24"/>
          <w:szCs w:val="24"/>
          <w:lang w:eastAsia="en-US"/>
        </w:rPr>
        <w:t>heir</w:t>
      </w:r>
      <w:r w:rsidR="00BE5F67" w:rsidRPr="002D67F6">
        <w:rPr>
          <w:rFonts w:ascii="Calibri" w:hAnsi="Calibri"/>
          <w:sz w:val="24"/>
          <w:szCs w:val="24"/>
          <w:lang w:eastAsia="en-US"/>
        </w:rPr>
        <w:t xml:space="preserve"> </w:t>
      </w:r>
      <w:r w:rsidRPr="002D67F6">
        <w:rPr>
          <w:rFonts w:ascii="Calibri" w:hAnsi="Calibri"/>
          <w:sz w:val="24"/>
          <w:szCs w:val="24"/>
          <w:lang w:eastAsia="en-US"/>
        </w:rPr>
        <w:t xml:space="preserve">ongoing </w:t>
      </w:r>
      <w:r w:rsidR="00BE5F67">
        <w:rPr>
          <w:rFonts w:ascii="Calibri" w:hAnsi="Calibri"/>
          <w:sz w:val="24"/>
          <w:szCs w:val="24"/>
          <w:lang w:eastAsia="en-US"/>
        </w:rPr>
        <w:t>care</w:t>
      </w:r>
      <w:r w:rsidRPr="002D67F6">
        <w:rPr>
          <w:rFonts w:ascii="Calibri" w:hAnsi="Calibri"/>
          <w:sz w:val="24"/>
          <w:szCs w:val="24"/>
          <w:lang w:eastAsia="en-US"/>
        </w:rPr>
        <w:t>.  This will be clearly discussed during the consenting process.  If a participant decides to withdraw consent we will complete a revocation of informed consent form.</w:t>
      </w:r>
    </w:p>
    <w:p w14:paraId="33CDB754" w14:textId="77777777" w:rsidR="00D37DA5" w:rsidRPr="002D67F6" w:rsidRDefault="00D37DA5" w:rsidP="00CD718B">
      <w:pPr>
        <w:pStyle w:val="Heading2"/>
        <w:tabs>
          <w:tab w:val="clear" w:pos="1134"/>
          <w:tab w:val="left" w:pos="709"/>
        </w:tabs>
        <w:spacing w:after="120"/>
        <w:ind w:right="567"/>
        <w:rPr>
          <w:rFonts w:ascii="Calibri" w:hAnsi="Calibri"/>
          <w:szCs w:val="24"/>
        </w:rPr>
      </w:pPr>
      <w:bookmarkStart w:id="87" w:name="_Toc56753288"/>
      <w:bookmarkEnd w:id="81"/>
      <w:r w:rsidRPr="002D67F6">
        <w:rPr>
          <w:rFonts w:ascii="Calibri" w:hAnsi="Calibri"/>
          <w:szCs w:val="24"/>
        </w:rPr>
        <w:t>Early Termination of the Study</w:t>
      </w:r>
      <w:bookmarkEnd w:id="87"/>
    </w:p>
    <w:p w14:paraId="75FEF192"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The study may be ter</w:t>
      </w:r>
      <w:r w:rsidR="007F14E1">
        <w:rPr>
          <w:rFonts w:ascii="Calibri" w:hAnsi="Calibri"/>
          <w:sz w:val="24"/>
          <w:szCs w:val="24"/>
        </w:rPr>
        <w:t>minated prematurely by the Coordinating</w:t>
      </w:r>
      <w:r w:rsidR="00E32FC1">
        <w:rPr>
          <w:rFonts w:ascii="Calibri" w:hAnsi="Calibri"/>
          <w:sz w:val="24"/>
          <w:szCs w:val="24"/>
        </w:rPr>
        <w:t xml:space="preserve"> and </w:t>
      </w:r>
      <w:r w:rsidR="007F14E1">
        <w:rPr>
          <w:rFonts w:ascii="Calibri" w:hAnsi="Calibri"/>
          <w:sz w:val="24"/>
          <w:szCs w:val="24"/>
        </w:rPr>
        <w:t>or Principal</w:t>
      </w:r>
      <w:r w:rsidRPr="002D67F6">
        <w:rPr>
          <w:rFonts w:ascii="Calibri" w:hAnsi="Calibri"/>
          <w:sz w:val="24"/>
          <w:szCs w:val="24"/>
        </w:rPr>
        <w:t xml:space="preserve"> investigator or his/her designee</w:t>
      </w:r>
      <w:r w:rsidR="00E32FC1">
        <w:rPr>
          <w:rFonts w:ascii="Calibri" w:hAnsi="Calibri"/>
          <w:sz w:val="24"/>
          <w:szCs w:val="24"/>
        </w:rPr>
        <w:t xml:space="preserve"> and the sponsor</w:t>
      </w:r>
      <w:r w:rsidRPr="002D67F6">
        <w:rPr>
          <w:rFonts w:ascii="Calibri" w:hAnsi="Calibri"/>
          <w:sz w:val="24"/>
          <w:szCs w:val="24"/>
        </w:rPr>
        <w:t xml:space="preserve"> if:</w:t>
      </w:r>
    </w:p>
    <w:p w14:paraId="508668FF" w14:textId="77777777" w:rsidR="00D37DA5" w:rsidRPr="002D67F6" w:rsidRDefault="00D37DA5" w:rsidP="00943212">
      <w:pPr>
        <w:numPr>
          <w:ilvl w:val="0"/>
          <w:numId w:val="5"/>
        </w:numPr>
        <w:tabs>
          <w:tab w:val="left" w:pos="567"/>
        </w:tabs>
        <w:ind w:left="567" w:hanging="425"/>
        <w:jc w:val="both"/>
        <w:rPr>
          <w:rFonts w:ascii="Calibri" w:hAnsi="Calibri"/>
          <w:sz w:val="24"/>
          <w:szCs w:val="24"/>
        </w:rPr>
      </w:pPr>
      <w:r w:rsidRPr="002D67F6">
        <w:rPr>
          <w:rFonts w:ascii="Calibri" w:hAnsi="Calibri"/>
          <w:sz w:val="24"/>
          <w:szCs w:val="24"/>
        </w:rPr>
        <w:t>The number and/or severity of adverse events justify discontinuation of the study.</w:t>
      </w:r>
    </w:p>
    <w:p w14:paraId="4F76DB53" w14:textId="77777777" w:rsidR="00D37DA5" w:rsidRPr="002D67F6" w:rsidRDefault="00D37DA5" w:rsidP="00943212">
      <w:pPr>
        <w:numPr>
          <w:ilvl w:val="0"/>
          <w:numId w:val="5"/>
        </w:numPr>
        <w:tabs>
          <w:tab w:val="left" w:pos="567"/>
        </w:tabs>
        <w:ind w:left="567" w:hanging="425"/>
        <w:jc w:val="both"/>
        <w:rPr>
          <w:rFonts w:ascii="Calibri" w:hAnsi="Calibri"/>
          <w:sz w:val="24"/>
          <w:szCs w:val="24"/>
        </w:rPr>
      </w:pPr>
      <w:r w:rsidRPr="002D67F6">
        <w:rPr>
          <w:rFonts w:ascii="Calibri" w:hAnsi="Calibri"/>
          <w:sz w:val="24"/>
          <w:szCs w:val="24"/>
        </w:rPr>
        <w:t>New data becomes available which raises concern about the safety of the study drug, so that continuation might cause unacceptable risks to participants.</w:t>
      </w:r>
    </w:p>
    <w:p w14:paraId="1DC8CD15" w14:textId="77777777" w:rsidR="00D37DA5" w:rsidRPr="002D67F6" w:rsidRDefault="00D37DA5" w:rsidP="00CD718B">
      <w:pPr>
        <w:tabs>
          <w:tab w:val="left" w:pos="567"/>
        </w:tabs>
        <w:jc w:val="both"/>
        <w:rPr>
          <w:rFonts w:ascii="Calibri" w:hAnsi="Calibri"/>
          <w:sz w:val="24"/>
          <w:szCs w:val="24"/>
        </w:rPr>
      </w:pPr>
    </w:p>
    <w:p w14:paraId="3B704E82" w14:textId="77777777" w:rsidR="00D37DA5" w:rsidRPr="005846D7" w:rsidRDefault="00D37DA5" w:rsidP="00CD718B">
      <w:pPr>
        <w:tabs>
          <w:tab w:val="left" w:pos="567"/>
        </w:tabs>
        <w:jc w:val="both"/>
        <w:rPr>
          <w:rFonts w:ascii="Calibri" w:hAnsi="Calibri"/>
          <w:snapToGrid w:val="0"/>
          <w:sz w:val="24"/>
          <w:szCs w:val="24"/>
        </w:rPr>
      </w:pPr>
      <w:r w:rsidRPr="002D67F6">
        <w:rPr>
          <w:rFonts w:ascii="Calibri" w:hAnsi="Calibri"/>
          <w:snapToGrid w:val="0"/>
          <w:sz w:val="24"/>
          <w:szCs w:val="24"/>
        </w:rPr>
        <w:t xml:space="preserve">After such a decision, the Investigator or designee will contact all participants promptly, and written notification </w:t>
      </w:r>
      <w:r w:rsidR="005846D7">
        <w:rPr>
          <w:rFonts w:ascii="Calibri" w:hAnsi="Calibri"/>
          <w:snapToGrid w:val="0"/>
          <w:sz w:val="24"/>
          <w:szCs w:val="24"/>
        </w:rPr>
        <w:t xml:space="preserve">of study termination </w:t>
      </w:r>
      <w:r w:rsidRPr="002D67F6">
        <w:rPr>
          <w:rFonts w:ascii="Calibri" w:hAnsi="Calibri"/>
          <w:snapToGrid w:val="0"/>
          <w:sz w:val="24"/>
          <w:szCs w:val="24"/>
        </w:rPr>
        <w:t>will be sent to the Reviewing Ethics Committee and relevant Governance Offices.</w:t>
      </w:r>
      <w:r w:rsidR="005846D7">
        <w:rPr>
          <w:rFonts w:ascii="Calibri" w:hAnsi="Calibri"/>
          <w:snapToGrid w:val="0"/>
          <w:sz w:val="24"/>
          <w:szCs w:val="24"/>
        </w:rPr>
        <w:t xml:space="preserve"> A study closure advice will also be sent to the TGA on the approved form. The Australian Clinical Trial Registry entry will also be updated accordingly.</w:t>
      </w:r>
    </w:p>
    <w:p w14:paraId="5E80ADB0" w14:textId="77777777" w:rsidR="00D37DA5" w:rsidRPr="002D67F6" w:rsidRDefault="00D37DA5" w:rsidP="00CD718B">
      <w:pPr>
        <w:pStyle w:val="Heading1"/>
        <w:tabs>
          <w:tab w:val="clear" w:pos="432"/>
          <w:tab w:val="num" w:pos="0"/>
          <w:tab w:val="left" w:pos="709"/>
        </w:tabs>
        <w:spacing w:after="120"/>
        <w:ind w:left="0" w:firstLine="0"/>
        <w:rPr>
          <w:rFonts w:ascii="Calibri" w:hAnsi="Calibri"/>
          <w:szCs w:val="24"/>
        </w:rPr>
      </w:pPr>
      <w:bookmarkStart w:id="88" w:name="_Toc48972064"/>
      <w:bookmarkStart w:id="89" w:name="_Toc56753289"/>
      <w:r w:rsidRPr="002D67F6">
        <w:rPr>
          <w:rFonts w:ascii="Calibri" w:hAnsi="Calibri"/>
          <w:szCs w:val="24"/>
        </w:rPr>
        <w:t>Case Report Form</w:t>
      </w:r>
      <w:bookmarkEnd w:id="88"/>
      <w:r w:rsidRPr="002D67F6">
        <w:rPr>
          <w:rFonts w:ascii="Calibri" w:hAnsi="Calibri"/>
          <w:szCs w:val="24"/>
        </w:rPr>
        <w:t xml:space="preserve"> (CRF)</w:t>
      </w:r>
      <w:bookmarkEnd w:id="89"/>
    </w:p>
    <w:p w14:paraId="09941853" w14:textId="574695D4" w:rsidR="00D37DA5" w:rsidRPr="005364BA" w:rsidRDefault="00D37DA5" w:rsidP="00E3407E">
      <w:pPr>
        <w:jc w:val="both"/>
        <w:rPr>
          <w:rFonts w:ascii="Calibri" w:hAnsi="Calibri"/>
          <w:sz w:val="24"/>
          <w:szCs w:val="24"/>
        </w:rPr>
      </w:pPr>
      <w:r w:rsidRPr="002D67F6">
        <w:rPr>
          <w:rFonts w:ascii="Calibri" w:hAnsi="Calibri"/>
          <w:sz w:val="24"/>
          <w:szCs w:val="24"/>
        </w:rPr>
        <w:t xml:space="preserve">A </w:t>
      </w:r>
      <w:r w:rsidR="00A551E3">
        <w:rPr>
          <w:rFonts w:ascii="Calibri" w:hAnsi="Calibri"/>
          <w:sz w:val="24"/>
          <w:szCs w:val="24"/>
        </w:rPr>
        <w:t>Case Report Form (</w:t>
      </w:r>
      <w:r w:rsidRPr="002D67F6">
        <w:rPr>
          <w:rFonts w:ascii="Calibri" w:hAnsi="Calibri"/>
          <w:sz w:val="24"/>
          <w:szCs w:val="24"/>
        </w:rPr>
        <w:t>CRF</w:t>
      </w:r>
      <w:r w:rsidR="00A551E3">
        <w:rPr>
          <w:rFonts w:ascii="Calibri" w:hAnsi="Calibri"/>
          <w:sz w:val="24"/>
          <w:szCs w:val="24"/>
        </w:rPr>
        <w:t>)</w:t>
      </w:r>
      <w:r w:rsidRPr="002D67F6">
        <w:rPr>
          <w:rFonts w:ascii="Calibri" w:hAnsi="Calibri"/>
          <w:sz w:val="24"/>
          <w:szCs w:val="24"/>
        </w:rPr>
        <w:t xml:space="preserve"> will be completed for each study participant summarising all clinical screening and study data</w:t>
      </w:r>
      <w:r w:rsidR="0012268F">
        <w:rPr>
          <w:rFonts w:ascii="Calibri" w:hAnsi="Calibri"/>
          <w:sz w:val="24"/>
          <w:szCs w:val="24"/>
        </w:rPr>
        <w:t xml:space="preserve"> that is to be provided to the </w:t>
      </w:r>
      <w:r w:rsidR="00E3407E">
        <w:rPr>
          <w:rFonts w:ascii="Calibri" w:hAnsi="Calibri"/>
          <w:sz w:val="24"/>
          <w:szCs w:val="24"/>
        </w:rPr>
        <w:t xml:space="preserve">Metro North Hospital and Health Service </w:t>
      </w:r>
      <w:r w:rsidR="00A551E3">
        <w:rPr>
          <w:rFonts w:ascii="Calibri" w:hAnsi="Calibri"/>
          <w:sz w:val="24"/>
          <w:szCs w:val="24"/>
        </w:rPr>
        <w:t>(</w:t>
      </w:r>
      <w:r w:rsidR="0012268F">
        <w:rPr>
          <w:rFonts w:ascii="Calibri" w:hAnsi="Calibri"/>
          <w:sz w:val="24"/>
          <w:szCs w:val="24"/>
        </w:rPr>
        <w:t>Sponsor</w:t>
      </w:r>
      <w:r w:rsidR="00A551E3">
        <w:rPr>
          <w:rFonts w:ascii="Calibri" w:hAnsi="Calibri"/>
          <w:sz w:val="24"/>
          <w:szCs w:val="24"/>
        </w:rPr>
        <w:t>)</w:t>
      </w:r>
      <w:r w:rsidR="0012268F">
        <w:rPr>
          <w:rFonts w:ascii="Calibri" w:hAnsi="Calibri"/>
          <w:sz w:val="24"/>
          <w:szCs w:val="24"/>
        </w:rPr>
        <w:t xml:space="preserve"> for data analysis</w:t>
      </w:r>
      <w:r w:rsidRPr="002D67F6">
        <w:rPr>
          <w:rFonts w:ascii="Calibri" w:hAnsi="Calibri"/>
          <w:sz w:val="24"/>
          <w:szCs w:val="24"/>
        </w:rPr>
        <w:t xml:space="preserve">. </w:t>
      </w:r>
      <w:r w:rsidRPr="005364BA">
        <w:rPr>
          <w:rFonts w:ascii="Calibri" w:hAnsi="Calibri"/>
          <w:sz w:val="24"/>
          <w:szCs w:val="24"/>
        </w:rPr>
        <w:t xml:space="preserve">In the CRF, participants will only be identified by their participant number in order to retain participant confidentiality. </w:t>
      </w:r>
    </w:p>
    <w:p w14:paraId="1175E466" w14:textId="77777777" w:rsidR="00A551E3" w:rsidRPr="005364BA" w:rsidRDefault="00A551E3" w:rsidP="00CD718B">
      <w:pPr>
        <w:tabs>
          <w:tab w:val="left" w:pos="567"/>
        </w:tabs>
        <w:jc w:val="both"/>
        <w:rPr>
          <w:rFonts w:ascii="Calibri" w:hAnsi="Calibri"/>
          <w:sz w:val="24"/>
          <w:szCs w:val="24"/>
        </w:rPr>
      </w:pPr>
    </w:p>
    <w:p w14:paraId="72C7D207" w14:textId="77777777" w:rsidR="00D37DA5" w:rsidRPr="005364BA" w:rsidRDefault="00D37DA5" w:rsidP="00CD718B">
      <w:pPr>
        <w:tabs>
          <w:tab w:val="left" w:pos="567"/>
        </w:tabs>
        <w:jc w:val="both"/>
        <w:rPr>
          <w:rFonts w:ascii="Calibri" w:hAnsi="Calibri"/>
          <w:sz w:val="24"/>
          <w:szCs w:val="24"/>
        </w:rPr>
      </w:pPr>
      <w:r w:rsidRPr="005364BA">
        <w:rPr>
          <w:rFonts w:ascii="Calibri" w:hAnsi="Calibri"/>
          <w:sz w:val="24"/>
          <w:szCs w:val="24"/>
        </w:rPr>
        <w:t xml:space="preserve">The completed </w:t>
      </w:r>
      <w:r w:rsidR="00A551E3" w:rsidRPr="005364BA">
        <w:rPr>
          <w:rFonts w:ascii="Calibri" w:hAnsi="Calibri"/>
          <w:sz w:val="24"/>
          <w:szCs w:val="24"/>
        </w:rPr>
        <w:t>Case report Forms</w:t>
      </w:r>
      <w:r w:rsidRPr="005364BA">
        <w:rPr>
          <w:rFonts w:ascii="Calibri" w:hAnsi="Calibri"/>
          <w:sz w:val="24"/>
          <w:szCs w:val="24"/>
        </w:rPr>
        <w:t xml:space="preserve"> </w:t>
      </w:r>
      <w:r w:rsidR="00A551E3" w:rsidRPr="005364BA">
        <w:rPr>
          <w:rFonts w:ascii="Calibri" w:hAnsi="Calibri"/>
          <w:sz w:val="24"/>
          <w:szCs w:val="24"/>
        </w:rPr>
        <w:t>(</w:t>
      </w:r>
      <w:r w:rsidRPr="005364BA">
        <w:rPr>
          <w:rFonts w:ascii="Calibri" w:hAnsi="Calibri"/>
          <w:sz w:val="24"/>
          <w:szCs w:val="24"/>
        </w:rPr>
        <w:t>CRF’s</w:t>
      </w:r>
      <w:r w:rsidR="00A551E3" w:rsidRPr="005364BA">
        <w:rPr>
          <w:rFonts w:ascii="Calibri" w:hAnsi="Calibri"/>
          <w:sz w:val="24"/>
          <w:szCs w:val="24"/>
        </w:rPr>
        <w:t>)</w:t>
      </w:r>
      <w:r w:rsidRPr="005364BA">
        <w:rPr>
          <w:rFonts w:ascii="Calibri" w:hAnsi="Calibri"/>
          <w:sz w:val="24"/>
          <w:szCs w:val="24"/>
        </w:rPr>
        <w:t xml:space="preserve"> will be retained by the Investigators for a period of at least</w:t>
      </w:r>
      <w:r w:rsidR="00A551E3" w:rsidRPr="005364BA">
        <w:rPr>
          <w:rFonts w:ascii="Calibri" w:hAnsi="Calibri"/>
          <w:sz w:val="24"/>
          <w:szCs w:val="24"/>
        </w:rPr>
        <w:t xml:space="preserve"> </w:t>
      </w:r>
      <w:r w:rsidRPr="005364BA">
        <w:rPr>
          <w:rFonts w:ascii="Calibri" w:hAnsi="Calibri"/>
          <w:sz w:val="24"/>
          <w:szCs w:val="24"/>
        </w:rPr>
        <w:t>15 years or the maximum time frame as determined by local regulations, whichever is the longest.</w:t>
      </w:r>
    </w:p>
    <w:p w14:paraId="76D1407D" w14:textId="77777777" w:rsidR="00D37DA5" w:rsidRPr="005364BA" w:rsidRDefault="00D37DA5" w:rsidP="00CD718B">
      <w:pPr>
        <w:tabs>
          <w:tab w:val="left" w:pos="567"/>
        </w:tabs>
        <w:jc w:val="both"/>
        <w:rPr>
          <w:rFonts w:ascii="Calibri" w:hAnsi="Calibri"/>
          <w:sz w:val="24"/>
          <w:szCs w:val="24"/>
        </w:rPr>
      </w:pPr>
    </w:p>
    <w:p w14:paraId="54A3F59E" w14:textId="77777777" w:rsidR="00D37DA5" w:rsidRPr="005364BA" w:rsidRDefault="00D37DA5" w:rsidP="00CD718B">
      <w:pPr>
        <w:pStyle w:val="Heading1"/>
        <w:tabs>
          <w:tab w:val="clear" w:pos="432"/>
          <w:tab w:val="num" w:pos="0"/>
          <w:tab w:val="left" w:pos="709"/>
        </w:tabs>
        <w:spacing w:after="120"/>
        <w:ind w:left="0" w:firstLine="0"/>
        <w:rPr>
          <w:rFonts w:ascii="Calibri" w:hAnsi="Calibri"/>
          <w:szCs w:val="24"/>
        </w:rPr>
      </w:pPr>
      <w:bookmarkStart w:id="90" w:name="_Toc56753290"/>
      <w:r w:rsidRPr="005364BA">
        <w:rPr>
          <w:rFonts w:ascii="Calibri" w:hAnsi="Calibri"/>
          <w:szCs w:val="24"/>
        </w:rPr>
        <w:lastRenderedPageBreak/>
        <w:t>Data Analysis and Statistical Considerations</w:t>
      </w:r>
      <w:bookmarkEnd w:id="90"/>
      <w:r w:rsidRPr="005364BA">
        <w:rPr>
          <w:rFonts w:ascii="Calibri" w:hAnsi="Calibri"/>
          <w:szCs w:val="24"/>
        </w:rPr>
        <w:t xml:space="preserve"> </w:t>
      </w:r>
    </w:p>
    <w:p w14:paraId="31129221" w14:textId="77777777" w:rsidR="00D37DA5" w:rsidRPr="005364BA" w:rsidRDefault="00D37DA5" w:rsidP="00CD718B">
      <w:pPr>
        <w:pStyle w:val="Heading2"/>
        <w:tabs>
          <w:tab w:val="clear" w:pos="1134"/>
          <w:tab w:val="left" w:pos="709"/>
        </w:tabs>
        <w:spacing w:after="120"/>
        <w:ind w:right="567"/>
        <w:rPr>
          <w:rFonts w:ascii="Calibri" w:hAnsi="Calibri"/>
          <w:szCs w:val="24"/>
        </w:rPr>
      </w:pPr>
      <w:bookmarkStart w:id="91" w:name="_Toc56753291"/>
      <w:r w:rsidRPr="005364BA">
        <w:rPr>
          <w:rFonts w:ascii="Calibri" w:hAnsi="Calibri"/>
          <w:szCs w:val="24"/>
        </w:rPr>
        <w:t>Hypotheses</w:t>
      </w:r>
      <w:bookmarkEnd w:id="91"/>
    </w:p>
    <w:p w14:paraId="307CCCC3" w14:textId="27BA3C7A" w:rsidR="00D37DA5" w:rsidRPr="005364BA" w:rsidRDefault="00D37DA5" w:rsidP="00CD718B">
      <w:pPr>
        <w:tabs>
          <w:tab w:val="left" w:pos="567"/>
        </w:tabs>
        <w:jc w:val="both"/>
        <w:rPr>
          <w:rFonts w:ascii="Calibri" w:hAnsi="Calibri"/>
          <w:sz w:val="24"/>
          <w:szCs w:val="24"/>
          <w:lang w:eastAsia="en-US"/>
        </w:rPr>
      </w:pPr>
      <w:r w:rsidRPr="005364BA">
        <w:rPr>
          <w:rFonts w:ascii="Calibri" w:hAnsi="Calibri"/>
          <w:sz w:val="24"/>
          <w:szCs w:val="24"/>
          <w:lang w:eastAsia="en-US"/>
        </w:rPr>
        <w:t>Those participants allocated to the active arm</w:t>
      </w:r>
      <w:r w:rsidR="002A1442">
        <w:rPr>
          <w:rFonts w:ascii="Calibri" w:hAnsi="Calibri"/>
          <w:sz w:val="24"/>
          <w:szCs w:val="24"/>
          <w:lang w:eastAsia="en-US"/>
        </w:rPr>
        <w:t xml:space="preserve">s </w:t>
      </w:r>
      <w:r w:rsidR="002A1442" w:rsidRPr="005364BA">
        <w:rPr>
          <w:rFonts w:ascii="Calibri" w:hAnsi="Calibri"/>
          <w:sz w:val="24"/>
          <w:szCs w:val="24"/>
          <w:lang w:eastAsia="en-US"/>
        </w:rPr>
        <w:t>(1000mg</w:t>
      </w:r>
      <w:r w:rsidR="002A1442">
        <w:rPr>
          <w:rFonts w:ascii="Calibri" w:hAnsi="Calibri"/>
          <w:sz w:val="24"/>
          <w:szCs w:val="24"/>
          <w:lang w:eastAsia="en-US"/>
        </w:rPr>
        <w:t xml:space="preserve"> daily or 2000mg daily or 4000mg daily) of</w:t>
      </w:r>
      <w:r w:rsidRPr="005364BA">
        <w:rPr>
          <w:rFonts w:ascii="Calibri" w:hAnsi="Calibri"/>
          <w:sz w:val="24"/>
          <w:szCs w:val="24"/>
          <w:lang w:eastAsia="en-US"/>
        </w:rPr>
        <w:t xml:space="preserve"> Sodium Benzoate treatment will have significant reductions in PANSS total score at week </w:t>
      </w:r>
      <w:r w:rsidR="00E054AA">
        <w:rPr>
          <w:rFonts w:ascii="Calibri" w:hAnsi="Calibri"/>
          <w:sz w:val="24"/>
          <w:szCs w:val="24"/>
          <w:lang w:eastAsia="en-US"/>
        </w:rPr>
        <w:t>6</w:t>
      </w:r>
      <w:r w:rsidRPr="005364BA">
        <w:rPr>
          <w:rFonts w:ascii="Calibri" w:hAnsi="Calibri"/>
          <w:sz w:val="24"/>
          <w:szCs w:val="24"/>
          <w:lang w:eastAsia="en-US"/>
        </w:rPr>
        <w:t xml:space="preserve"> compared to individuals taking placebo.</w:t>
      </w:r>
    </w:p>
    <w:p w14:paraId="3EC82756" w14:textId="77777777" w:rsidR="00D37DA5" w:rsidRPr="005364BA" w:rsidRDefault="00D37DA5" w:rsidP="00CD718B">
      <w:pPr>
        <w:pStyle w:val="Heading2"/>
        <w:tabs>
          <w:tab w:val="clear" w:pos="1134"/>
          <w:tab w:val="left" w:pos="709"/>
        </w:tabs>
        <w:spacing w:after="120"/>
        <w:ind w:right="567"/>
        <w:rPr>
          <w:rFonts w:ascii="Calibri" w:hAnsi="Calibri"/>
          <w:szCs w:val="24"/>
        </w:rPr>
      </w:pPr>
      <w:bookmarkStart w:id="92" w:name="_Toc56753292"/>
      <w:r w:rsidRPr="005364BA">
        <w:rPr>
          <w:rFonts w:ascii="Calibri" w:hAnsi="Calibri"/>
          <w:szCs w:val="24"/>
        </w:rPr>
        <w:t>Endpoints</w:t>
      </w:r>
      <w:bookmarkEnd w:id="92"/>
    </w:p>
    <w:p w14:paraId="1F99E78F" w14:textId="77777777" w:rsidR="00D37DA5" w:rsidRPr="005364BA" w:rsidRDefault="00D37DA5" w:rsidP="00CD718B">
      <w:pPr>
        <w:pStyle w:val="Heading3"/>
        <w:tabs>
          <w:tab w:val="clear" w:pos="1134"/>
          <w:tab w:val="left" w:pos="567"/>
          <w:tab w:val="left" w:pos="993"/>
        </w:tabs>
        <w:spacing w:after="120"/>
        <w:ind w:left="0" w:firstLine="0"/>
        <w:rPr>
          <w:rFonts w:ascii="Calibri" w:hAnsi="Calibri"/>
          <w:sz w:val="28"/>
          <w:szCs w:val="24"/>
        </w:rPr>
      </w:pPr>
      <w:bookmarkStart w:id="93" w:name="_Toc56753293"/>
      <w:r w:rsidRPr="005364BA">
        <w:rPr>
          <w:rFonts w:ascii="Calibri" w:hAnsi="Calibri"/>
          <w:sz w:val="28"/>
          <w:szCs w:val="24"/>
        </w:rPr>
        <w:t>Primary</w:t>
      </w:r>
      <w:bookmarkEnd w:id="93"/>
    </w:p>
    <w:p w14:paraId="6E552034" w14:textId="77777777" w:rsidR="008003B4" w:rsidRPr="005364BA" w:rsidRDefault="008003B4" w:rsidP="008003B4">
      <w:pPr>
        <w:tabs>
          <w:tab w:val="num" w:pos="567"/>
        </w:tabs>
        <w:jc w:val="both"/>
        <w:rPr>
          <w:rFonts w:ascii="Calibri" w:hAnsi="Calibri"/>
          <w:sz w:val="24"/>
          <w:lang w:eastAsia="en-US"/>
        </w:rPr>
      </w:pPr>
      <w:r w:rsidRPr="005364BA">
        <w:rPr>
          <w:rFonts w:ascii="Calibri" w:hAnsi="Calibri"/>
          <w:sz w:val="24"/>
          <w:lang w:eastAsia="en-US"/>
        </w:rPr>
        <w:t>To identify the minimal dose (1000mg daily or 2000mg daily or 4000mg daily) required of sodium benzoate treatment over 6 weeks to maximise reduction in total PANSS scores in patients with treatment refractory schizophrenia compared to individuals taking placebo.</w:t>
      </w:r>
      <w:r w:rsidRPr="005364BA">
        <w:rPr>
          <w:rFonts w:ascii="Calibri" w:hAnsi="Calibri"/>
          <w:sz w:val="24"/>
          <w:szCs w:val="24"/>
          <w:lang w:eastAsia="en-US"/>
        </w:rPr>
        <w:t xml:space="preserve"> </w:t>
      </w:r>
    </w:p>
    <w:p w14:paraId="52C16120" w14:textId="77777777" w:rsidR="00D37DA5" w:rsidRPr="005364BA" w:rsidRDefault="00D37DA5" w:rsidP="00CD718B">
      <w:pPr>
        <w:pStyle w:val="Heading3"/>
        <w:tabs>
          <w:tab w:val="clear" w:pos="1134"/>
          <w:tab w:val="left" w:pos="567"/>
          <w:tab w:val="left" w:pos="993"/>
        </w:tabs>
        <w:spacing w:after="120"/>
        <w:ind w:left="0" w:firstLine="0"/>
        <w:rPr>
          <w:rFonts w:ascii="Calibri" w:hAnsi="Calibri"/>
          <w:sz w:val="28"/>
          <w:szCs w:val="24"/>
        </w:rPr>
      </w:pPr>
      <w:bookmarkStart w:id="94" w:name="_Toc56753294"/>
      <w:r w:rsidRPr="005364BA">
        <w:rPr>
          <w:rFonts w:ascii="Calibri" w:hAnsi="Calibri"/>
          <w:sz w:val="28"/>
          <w:szCs w:val="24"/>
        </w:rPr>
        <w:t>Secondary</w:t>
      </w:r>
      <w:bookmarkEnd w:id="94"/>
    </w:p>
    <w:p w14:paraId="5FB7FABD" w14:textId="77777777" w:rsidR="008003B4" w:rsidRPr="005364BA" w:rsidRDefault="008003B4" w:rsidP="001776E0">
      <w:pPr>
        <w:jc w:val="both"/>
        <w:rPr>
          <w:rFonts w:asciiTheme="minorHAnsi" w:hAnsiTheme="minorHAnsi" w:cstheme="minorHAnsi"/>
          <w:sz w:val="24"/>
          <w:szCs w:val="24"/>
          <w:lang w:eastAsia="en-US"/>
        </w:rPr>
      </w:pPr>
      <w:r w:rsidRPr="005364BA">
        <w:rPr>
          <w:rFonts w:asciiTheme="minorHAnsi" w:hAnsiTheme="minorHAnsi" w:cstheme="minorHAnsi"/>
          <w:sz w:val="24"/>
          <w:szCs w:val="24"/>
          <w:lang w:val="x-none" w:eastAsia="en-US"/>
        </w:rPr>
        <w:t xml:space="preserve">To </w:t>
      </w:r>
      <w:r w:rsidRPr="005364BA">
        <w:rPr>
          <w:rFonts w:asciiTheme="minorHAnsi" w:hAnsiTheme="minorHAnsi" w:cstheme="minorHAnsi"/>
          <w:sz w:val="24"/>
          <w:szCs w:val="24"/>
          <w:lang w:eastAsia="en-US"/>
        </w:rPr>
        <w:t>identify</w:t>
      </w:r>
      <w:r w:rsidRPr="005364BA">
        <w:rPr>
          <w:rFonts w:asciiTheme="minorHAnsi" w:hAnsiTheme="minorHAnsi" w:cstheme="minorHAnsi"/>
          <w:sz w:val="24"/>
          <w:szCs w:val="24"/>
          <w:lang w:val="x-none" w:eastAsia="en-US"/>
        </w:rPr>
        <w:t xml:space="preserve"> the minimal dose (1000mg daily or 2000mg daily or 4000mg daily) required of sodium benzoate</w:t>
      </w:r>
      <w:r w:rsidRPr="005364BA">
        <w:rPr>
          <w:rFonts w:asciiTheme="minorHAnsi" w:hAnsiTheme="minorHAnsi" w:cstheme="minorHAnsi"/>
          <w:sz w:val="24"/>
          <w:szCs w:val="24"/>
          <w:lang w:eastAsia="en-US"/>
        </w:rPr>
        <w:t xml:space="preserve"> treatment over 6 weeks </w:t>
      </w:r>
      <w:r w:rsidRPr="005364BA">
        <w:rPr>
          <w:rFonts w:asciiTheme="minorHAnsi" w:hAnsiTheme="minorHAnsi" w:cstheme="minorHAnsi"/>
          <w:sz w:val="24"/>
          <w:szCs w:val="24"/>
          <w:lang w:val="x-none" w:eastAsia="en-US"/>
        </w:rPr>
        <w:t xml:space="preserve">to maximise </w:t>
      </w:r>
      <w:r w:rsidRPr="005364BA">
        <w:rPr>
          <w:rFonts w:asciiTheme="minorHAnsi" w:hAnsiTheme="minorHAnsi" w:cstheme="minorHAnsi"/>
          <w:sz w:val="24"/>
          <w:szCs w:val="24"/>
          <w:lang w:eastAsia="en-US"/>
        </w:rPr>
        <w:t>improvements in</w:t>
      </w:r>
      <w:r w:rsidRPr="005364BA">
        <w:rPr>
          <w:rFonts w:asciiTheme="minorHAnsi" w:hAnsiTheme="minorHAnsi" w:cstheme="minorHAnsi"/>
          <w:sz w:val="24"/>
          <w:szCs w:val="24"/>
          <w:lang w:val="x-none" w:eastAsia="en-US"/>
        </w:rPr>
        <w:t xml:space="preserve"> </w:t>
      </w:r>
      <w:r w:rsidRPr="005364BA">
        <w:rPr>
          <w:rFonts w:ascii="Calibri" w:hAnsi="Calibri"/>
          <w:sz w:val="24"/>
          <w:szCs w:val="24"/>
          <w:lang w:eastAsia="en-US"/>
        </w:rPr>
        <w:t xml:space="preserve">Positive and Negative Syndrome Scale (PANSS) </w:t>
      </w:r>
      <w:r w:rsidRPr="005364BA">
        <w:rPr>
          <w:rFonts w:ascii="Calibri" w:hAnsi="Calibri"/>
          <w:sz w:val="24"/>
          <w:lang w:eastAsia="en-US"/>
        </w:rPr>
        <w:t>subscales,</w:t>
      </w:r>
      <w:r w:rsidRPr="005364BA">
        <w:rPr>
          <w:rFonts w:ascii="Calibri" w:hAnsi="Calibri"/>
          <w:sz w:val="24"/>
          <w:szCs w:val="24"/>
          <w:lang w:eastAsia="en-US"/>
        </w:rPr>
        <w:t xml:space="preserve"> Global Assessment of Function (GAF)</w:t>
      </w:r>
      <w:r w:rsidRPr="005364BA">
        <w:rPr>
          <w:rFonts w:ascii="Calibri" w:hAnsi="Calibri"/>
          <w:sz w:val="24"/>
          <w:lang w:eastAsia="en-US"/>
        </w:rPr>
        <w:t xml:space="preserve">, </w:t>
      </w:r>
      <w:r w:rsidRPr="005364BA">
        <w:rPr>
          <w:rFonts w:ascii="Calibri" w:hAnsi="Calibri"/>
          <w:sz w:val="24"/>
          <w:szCs w:val="24"/>
          <w:lang w:eastAsia="en-US"/>
        </w:rPr>
        <w:t>Clinical Global Impression (CGI),</w:t>
      </w:r>
      <w:r w:rsidRPr="005364BA">
        <w:t xml:space="preserve"> </w:t>
      </w:r>
      <w:r w:rsidRPr="005364BA">
        <w:rPr>
          <w:rFonts w:ascii="Calibri" w:hAnsi="Calibri"/>
          <w:sz w:val="24"/>
          <w:szCs w:val="24"/>
          <w:lang w:eastAsia="en-US"/>
        </w:rPr>
        <w:t>Patient Global Impression of Improvement (PGI-I),</w:t>
      </w:r>
      <w:r w:rsidRPr="005364BA">
        <w:rPr>
          <w:rFonts w:ascii="Calibri" w:hAnsi="Calibri"/>
          <w:sz w:val="24"/>
          <w:lang w:eastAsia="en-US"/>
        </w:rPr>
        <w:t xml:space="preserve"> compared to individuals taking placebo</w:t>
      </w:r>
      <w:r w:rsidRPr="005364BA">
        <w:rPr>
          <w:rFonts w:asciiTheme="minorHAnsi" w:hAnsiTheme="minorHAnsi" w:cstheme="minorHAnsi"/>
          <w:sz w:val="24"/>
          <w:szCs w:val="24"/>
          <w:lang w:val="x-none" w:eastAsia="en-US"/>
        </w:rPr>
        <w:t>.</w:t>
      </w:r>
    </w:p>
    <w:p w14:paraId="301B1701" w14:textId="77777777" w:rsidR="007B4989" w:rsidRPr="005364BA" w:rsidRDefault="007B4989" w:rsidP="008003B4">
      <w:pPr>
        <w:pStyle w:val="Heading3"/>
        <w:numPr>
          <w:ilvl w:val="0"/>
          <w:numId w:val="0"/>
        </w:numPr>
        <w:tabs>
          <w:tab w:val="clear" w:pos="1134"/>
          <w:tab w:val="left" w:pos="851"/>
          <w:tab w:val="left" w:pos="993"/>
        </w:tabs>
        <w:spacing w:after="120"/>
        <w:rPr>
          <w:rFonts w:asciiTheme="minorHAnsi" w:hAnsiTheme="minorHAnsi"/>
          <w:sz w:val="28"/>
          <w:szCs w:val="28"/>
        </w:rPr>
      </w:pPr>
      <w:bookmarkStart w:id="95" w:name="_Toc56753295"/>
      <w:r w:rsidRPr="005364BA">
        <w:rPr>
          <w:rFonts w:asciiTheme="minorHAnsi" w:hAnsiTheme="minorHAnsi"/>
          <w:sz w:val="28"/>
          <w:szCs w:val="28"/>
          <w:lang w:val="en-AU"/>
        </w:rPr>
        <w:t>11.2.3</w:t>
      </w:r>
      <w:r w:rsidRPr="005364BA">
        <w:rPr>
          <w:rFonts w:asciiTheme="minorHAnsi" w:hAnsiTheme="minorHAnsi"/>
          <w:sz w:val="28"/>
          <w:szCs w:val="28"/>
        </w:rPr>
        <w:t xml:space="preserve"> </w:t>
      </w:r>
      <w:r w:rsidRPr="005364BA">
        <w:rPr>
          <w:rFonts w:asciiTheme="minorHAnsi" w:hAnsiTheme="minorHAnsi"/>
          <w:sz w:val="28"/>
          <w:szCs w:val="28"/>
          <w:lang w:val="en-AU"/>
        </w:rPr>
        <w:t xml:space="preserve">   </w:t>
      </w:r>
      <w:r w:rsidRPr="005364BA">
        <w:rPr>
          <w:rFonts w:asciiTheme="minorHAnsi" w:hAnsiTheme="minorHAnsi"/>
          <w:sz w:val="28"/>
          <w:szCs w:val="28"/>
        </w:rPr>
        <w:t>Tertiary</w:t>
      </w:r>
      <w:bookmarkEnd w:id="95"/>
    </w:p>
    <w:p w14:paraId="1A4E3BE3" w14:textId="06C6A7FD" w:rsidR="008003B4" w:rsidRPr="005364BA" w:rsidRDefault="003865D4" w:rsidP="001776E0">
      <w:pPr>
        <w:spacing w:before="120" w:after="240"/>
        <w:jc w:val="both"/>
        <w:rPr>
          <w:rFonts w:asciiTheme="minorHAnsi" w:hAnsiTheme="minorHAnsi" w:cstheme="minorHAnsi"/>
          <w:sz w:val="24"/>
          <w:szCs w:val="24"/>
        </w:rPr>
      </w:pPr>
      <w:r>
        <w:rPr>
          <w:rFonts w:asciiTheme="minorHAnsi" w:hAnsiTheme="minorHAnsi" w:cstheme="minorHAnsi"/>
          <w:sz w:val="24"/>
          <w:szCs w:val="24"/>
        </w:rPr>
        <w:t>Bi</w:t>
      </w:r>
      <w:r w:rsidR="002A1442" w:rsidRPr="002A1442">
        <w:rPr>
          <w:rFonts w:asciiTheme="minorHAnsi" w:hAnsiTheme="minorHAnsi" w:cstheme="minorHAnsi"/>
          <w:bCs/>
          <w:sz w:val="24"/>
          <w:szCs w:val="24"/>
          <w:lang w:eastAsia="en-US"/>
        </w:rPr>
        <w:t>ochemical markers will be examined to determine the pathway by which benzoate exerts clinical benefits.</w:t>
      </w:r>
      <w:r w:rsidR="008003B4" w:rsidRPr="002A1442">
        <w:rPr>
          <w:rFonts w:cstheme="minorHAnsi"/>
          <w:sz w:val="24"/>
          <w:szCs w:val="24"/>
        </w:rPr>
        <w:t xml:space="preserve"> </w:t>
      </w:r>
      <w:r w:rsidR="008003B4" w:rsidRPr="005364BA">
        <w:rPr>
          <w:rFonts w:asciiTheme="minorHAnsi" w:hAnsiTheme="minorHAnsi" w:cstheme="minorHAnsi"/>
          <w:sz w:val="24"/>
          <w:szCs w:val="24"/>
        </w:rPr>
        <w:t>Exploration of changes in plasma amino acids</w:t>
      </w:r>
      <w:r w:rsidR="008003B4" w:rsidRPr="005364BA">
        <w:rPr>
          <w:rFonts w:asciiTheme="minorHAnsi" w:hAnsiTheme="minorHAnsi"/>
          <w:sz w:val="24"/>
          <w:szCs w:val="24"/>
          <w:lang w:val="en-US"/>
        </w:rPr>
        <w:t xml:space="preserve"> (D-alanine, L-alanine, D-serine, L-serine, glycine and glutamate)</w:t>
      </w:r>
      <w:r w:rsidR="008003B4" w:rsidRPr="005364BA">
        <w:rPr>
          <w:rFonts w:asciiTheme="minorHAnsi" w:hAnsiTheme="minorHAnsi" w:cstheme="minorHAnsi"/>
          <w:sz w:val="24"/>
          <w:szCs w:val="24"/>
        </w:rPr>
        <w:t xml:space="preserve">, plasma concentrations of sodium benzoate and </w:t>
      </w:r>
      <w:r>
        <w:rPr>
          <w:rFonts w:asciiTheme="minorHAnsi" w:hAnsiTheme="minorHAnsi" w:cstheme="minorHAnsi"/>
          <w:sz w:val="24"/>
          <w:szCs w:val="24"/>
        </w:rPr>
        <w:t>plasma catalase, a measure</w:t>
      </w:r>
      <w:r w:rsidRPr="005364BA">
        <w:rPr>
          <w:rFonts w:asciiTheme="minorHAnsi" w:hAnsiTheme="minorHAnsi" w:cstheme="minorHAnsi"/>
          <w:sz w:val="24"/>
          <w:szCs w:val="24"/>
        </w:rPr>
        <w:t xml:space="preserve"> </w:t>
      </w:r>
      <w:r w:rsidR="008003B4" w:rsidRPr="005364BA">
        <w:rPr>
          <w:rFonts w:asciiTheme="minorHAnsi" w:hAnsiTheme="minorHAnsi" w:cstheme="minorHAnsi"/>
          <w:sz w:val="24"/>
          <w:szCs w:val="24"/>
        </w:rPr>
        <w:t>of oxidative stress will be undertaken.</w:t>
      </w:r>
    </w:p>
    <w:p w14:paraId="5782A667" w14:textId="77777777" w:rsidR="00D37DA5" w:rsidRPr="005364BA" w:rsidRDefault="00D37DA5" w:rsidP="00CD718B">
      <w:pPr>
        <w:pStyle w:val="Heading2"/>
        <w:tabs>
          <w:tab w:val="clear" w:pos="1134"/>
          <w:tab w:val="left" w:pos="709"/>
        </w:tabs>
        <w:spacing w:after="120"/>
        <w:ind w:right="567"/>
        <w:rPr>
          <w:rFonts w:ascii="Calibri" w:hAnsi="Calibri"/>
          <w:szCs w:val="24"/>
        </w:rPr>
      </w:pPr>
      <w:bookmarkStart w:id="96" w:name="_Toc56753296"/>
      <w:r w:rsidRPr="005364BA">
        <w:rPr>
          <w:rFonts w:ascii="Calibri" w:hAnsi="Calibri"/>
          <w:szCs w:val="24"/>
        </w:rPr>
        <w:t>Sample Size and Power</w:t>
      </w:r>
      <w:bookmarkEnd w:id="96"/>
    </w:p>
    <w:p w14:paraId="4A36AEDC" w14:textId="77777777" w:rsidR="005364BA" w:rsidRPr="005364BA" w:rsidRDefault="005364BA" w:rsidP="005364BA">
      <w:pPr>
        <w:jc w:val="both"/>
        <w:rPr>
          <w:lang w:val="en-US" w:eastAsia="en-US"/>
        </w:rPr>
      </w:pPr>
      <w:r w:rsidRPr="005364BA">
        <w:rPr>
          <w:rFonts w:asciiTheme="minorHAnsi" w:hAnsiTheme="minorHAnsi" w:cstheme="minorHAnsi"/>
          <w:sz w:val="24"/>
          <w:szCs w:val="24"/>
          <w:lang w:val="en-US" w:eastAsia="en-US"/>
        </w:rPr>
        <w:t>The primary analysis will be a mixed effect repeated measures analysis comparing total PANSS scores across 4 time points</w:t>
      </w:r>
      <w:r w:rsidR="003751F0">
        <w:rPr>
          <w:rFonts w:asciiTheme="minorHAnsi" w:hAnsiTheme="minorHAnsi" w:cstheme="minorHAnsi"/>
          <w:sz w:val="24"/>
          <w:szCs w:val="24"/>
          <w:lang w:val="en-US" w:eastAsia="en-US"/>
        </w:rPr>
        <w:t xml:space="preserve"> </w:t>
      </w:r>
      <w:r w:rsidRPr="005364BA">
        <w:rPr>
          <w:rFonts w:asciiTheme="minorHAnsi" w:hAnsiTheme="minorHAnsi" w:cstheme="minorHAnsi"/>
          <w:sz w:val="24"/>
          <w:szCs w:val="24"/>
          <w:lang w:val="en-US" w:eastAsia="en-US"/>
        </w:rPr>
        <w:t>(baseline, 2, 4, and 6 weeks) across 4 dose groups (placebo, 1000mg, 2000mg, and 4000mg).  Based on our previous study total PANSS score had a standard deviation of around 15 for all subjects, and closer to 10 for cases with baseline PANSS scores &gt; 75.  The autoregressive (</w:t>
      </w:r>
      <w:proofErr w:type="gramStart"/>
      <w:r w:rsidRPr="005364BA">
        <w:rPr>
          <w:rFonts w:asciiTheme="minorHAnsi" w:hAnsiTheme="minorHAnsi" w:cstheme="minorHAnsi"/>
          <w:sz w:val="24"/>
          <w:szCs w:val="24"/>
          <w:lang w:val="en-US" w:eastAsia="en-US"/>
        </w:rPr>
        <w:t>AR(</w:t>
      </w:r>
      <w:proofErr w:type="gramEnd"/>
      <w:r w:rsidRPr="005364BA">
        <w:rPr>
          <w:rFonts w:asciiTheme="minorHAnsi" w:hAnsiTheme="minorHAnsi" w:cstheme="minorHAnsi"/>
          <w:sz w:val="24"/>
          <w:szCs w:val="24"/>
          <w:lang w:val="en-US" w:eastAsia="en-US"/>
        </w:rPr>
        <w:t>1)) correlation between weeks was estimated at 0.815.  Assuming a decrease in PANSS scores similar to our previous study, of 7 point in the first 2 weeks and an additional 3 points per 2-week period thereafter, this study has at least 80% power to detect an effect size of 0.55 between treatments. Power calculations were performed in PASS (v 2020 Power Analysis and Sample Size Software (2020). NCSS, LLC. Kaysville, Utah, USA, ncss.com/software/pass) using the repeated measures platform</w:t>
      </w:r>
      <w:r w:rsidRPr="005364BA">
        <w:rPr>
          <w:lang w:val="en-US" w:eastAsia="en-US"/>
        </w:rPr>
        <w:t>.</w:t>
      </w:r>
    </w:p>
    <w:p w14:paraId="2EDF07EA" w14:textId="77777777" w:rsidR="00FE4FFF" w:rsidRPr="005364BA" w:rsidRDefault="00FE4FFF" w:rsidP="00FE4FFF">
      <w:pPr>
        <w:rPr>
          <w:lang w:val="x-none" w:eastAsia="en-US"/>
        </w:rPr>
      </w:pPr>
    </w:p>
    <w:p w14:paraId="3D3F5541" w14:textId="77777777" w:rsidR="00D37DA5" w:rsidRPr="005364BA" w:rsidRDefault="00D37DA5" w:rsidP="00CD718B">
      <w:pPr>
        <w:pStyle w:val="Heading2"/>
        <w:tabs>
          <w:tab w:val="clear" w:pos="1134"/>
          <w:tab w:val="left" w:pos="709"/>
        </w:tabs>
        <w:spacing w:after="120"/>
        <w:ind w:right="567"/>
        <w:rPr>
          <w:rFonts w:ascii="Calibri" w:hAnsi="Calibri"/>
          <w:szCs w:val="24"/>
        </w:rPr>
      </w:pPr>
      <w:bookmarkStart w:id="97" w:name="_Toc56753297"/>
      <w:r w:rsidRPr="005364BA">
        <w:rPr>
          <w:rFonts w:ascii="Calibri" w:hAnsi="Calibri"/>
          <w:szCs w:val="24"/>
        </w:rPr>
        <w:t>Statistical Analysis</w:t>
      </w:r>
      <w:bookmarkEnd w:id="97"/>
    </w:p>
    <w:p w14:paraId="41B66FC3"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 xml:space="preserve">All data will be analysed using SAS 9.4. We will compare demographic and clinical differences between the groups at baseline (Fisher exact test for nominal variables and Mann-Whitney test or independent sample t test for continuous variables). Efficacy will be assessed according to standard Intention to Treat (ITT) analytic procedures (i.e. for </w:t>
      </w:r>
      <w:r w:rsidR="00E730B4">
        <w:rPr>
          <w:rFonts w:ascii="Calibri" w:hAnsi="Calibri"/>
          <w:sz w:val="24"/>
          <w:szCs w:val="24"/>
          <w:lang w:eastAsia="en-US"/>
        </w:rPr>
        <w:t>those who do not complete the 6</w:t>
      </w:r>
      <w:r w:rsidRPr="002D67F6">
        <w:rPr>
          <w:rFonts w:ascii="Calibri" w:hAnsi="Calibri"/>
          <w:sz w:val="24"/>
          <w:szCs w:val="24"/>
          <w:lang w:eastAsia="en-US"/>
        </w:rPr>
        <w:t xml:space="preserve"> week study period, we will carry forward their last observation on the study outcomes). Mean changes in clinical assessment will be assessed using mixed-model repeated-measure (MMRM) methods with treatment, week, and treatment-week interaction as fixed effects and intercept as the only random </w:t>
      </w:r>
      <w:r w:rsidRPr="002D67F6">
        <w:rPr>
          <w:rFonts w:ascii="Calibri" w:hAnsi="Calibri"/>
          <w:sz w:val="24"/>
          <w:szCs w:val="24"/>
          <w:lang w:eastAsia="en-US"/>
        </w:rPr>
        <w:lastRenderedPageBreak/>
        <w:t xml:space="preserve">effect; baseline value will be the covariant.  The MMRM analyses will be performed using the SAS PROC Mixed procedure.  P </w:t>
      </w:r>
      <w:r w:rsidR="005364BA">
        <w:rPr>
          <w:rFonts w:ascii="Calibri" w:hAnsi="Calibri"/>
          <w:sz w:val="24"/>
          <w:szCs w:val="24"/>
          <w:lang w:eastAsia="en-US"/>
        </w:rPr>
        <w:t>values will be based on 2-tail</w:t>
      </w:r>
      <w:r w:rsidRPr="002D67F6">
        <w:rPr>
          <w:rFonts w:ascii="Calibri" w:hAnsi="Calibri"/>
          <w:sz w:val="24"/>
          <w:szCs w:val="24"/>
          <w:lang w:eastAsia="en-US"/>
        </w:rPr>
        <w:t>ed tests with significance levels of 0.05.</w:t>
      </w:r>
    </w:p>
    <w:p w14:paraId="0EEA5AD1" w14:textId="77777777" w:rsidR="00D37DA5" w:rsidRPr="002D67F6" w:rsidRDefault="00D37DA5" w:rsidP="00CD718B">
      <w:pPr>
        <w:pStyle w:val="Heading1"/>
        <w:tabs>
          <w:tab w:val="clear" w:pos="432"/>
          <w:tab w:val="num" w:pos="0"/>
          <w:tab w:val="left" w:pos="709"/>
        </w:tabs>
        <w:spacing w:after="120"/>
        <w:ind w:left="0" w:firstLine="0"/>
        <w:rPr>
          <w:rFonts w:ascii="Calibri" w:hAnsi="Calibri"/>
          <w:szCs w:val="24"/>
        </w:rPr>
      </w:pPr>
      <w:bookmarkStart w:id="98" w:name="_Toc48972065"/>
      <w:bookmarkStart w:id="99" w:name="_Toc56753298"/>
      <w:r w:rsidRPr="002D67F6">
        <w:rPr>
          <w:rFonts w:ascii="Calibri" w:hAnsi="Calibri"/>
          <w:szCs w:val="24"/>
        </w:rPr>
        <w:t>Data Management</w:t>
      </w:r>
      <w:bookmarkEnd w:id="98"/>
      <w:bookmarkEnd w:id="99"/>
    </w:p>
    <w:p w14:paraId="4FAAC8A2" w14:textId="77777777" w:rsidR="00D37DA5" w:rsidRPr="002D67F6" w:rsidRDefault="00D37DA5" w:rsidP="00CD718B">
      <w:pPr>
        <w:pStyle w:val="Heading2"/>
        <w:tabs>
          <w:tab w:val="clear" w:pos="1134"/>
          <w:tab w:val="left" w:pos="709"/>
        </w:tabs>
        <w:spacing w:after="120"/>
        <w:ind w:right="567"/>
        <w:rPr>
          <w:rFonts w:ascii="Calibri" w:hAnsi="Calibri"/>
          <w:szCs w:val="24"/>
        </w:rPr>
      </w:pPr>
      <w:bookmarkStart w:id="100" w:name="_Toc56753299"/>
      <w:r w:rsidRPr="002D67F6">
        <w:rPr>
          <w:rFonts w:ascii="Calibri" w:hAnsi="Calibri"/>
          <w:szCs w:val="24"/>
        </w:rPr>
        <w:t>Documentation</w:t>
      </w:r>
      <w:bookmarkEnd w:id="100"/>
    </w:p>
    <w:p w14:paraId="65DFDE58" w14:textId="77777777" w:rsidR="00D37DA5" w:rsidRDefault="007B4989" w:rsidP="00CD718B">
      <w:pPr>
        <w:tabs>
          <w:tab w:val="left" w:pos="567"/>
        </w:tabs>
        <w:jc w:val="both"/>
        <w:rPr>
          <w:rFonts w:ascii="Calibri" w:hAnsi="Calibri"/>
          <w:sz w:val="24"/>
          <w:szCs w:val="24"/>
          <w:lang w:eastAsia="en-US"/>
        </w:rPr>
      </w:pPr>
      <w:r w:rsidRPr="007B4989">
        <w:rPr>
          <w:rFonts w:ascii="Calibri" w:hAnsi="Calibri"/>
          <w:sz w:val="24"/>
          <w:szCs w:val="24"/>
          <w:lang w:eastAsia="en-US"/>
        </w:rPr>
        <w:t>A screening log will be utilized to track potential participants and also record the counts of individuals approached, consented, meeting inclusion/exclusion criteria, withdrawals, and completion (in keeping with standard CONSORT diagram requirements).</w:t>
      </w:r>
    </w:p>
    <w:p w14:paraId="5861BA99" w14:textId="77777777" w:rsidR="007B4989" w:rsidRDefault="007B4989" w:rsidP="00CD718B">
      <w:pPr>
        <w:tabs>
          <w:tab w:val="left" w:pos="567"/>
        </w:tabs>
        <w:jc w:val="both"/>
        <w:rPr>
          <w:rFonts w:ascii="Calibri" w:hAnsi="Calibri"/>
          <w:sz w:val="24"/>
          <w:szCs w:val="24"/>
          <w:lang w:eastAsia="en-US"/>
        </w:rPr>
      </w:pPr>
    </w:p>
    <w:p w14:paraId="38405740" w14:textId="77777777" w:rsidR="007B4989" w:rsidRDefault="007B4989" w:rsidP="00CD718B">
      <w:pPr>
        <w:tabs>
          <w:tab w:val="left" w:pos="567"/>
        </w:tabs>
        <w:jc w:val="both"/>
        <w:rPr>
          <w:rFonts w:ascii="Calibri" w:hAnsi="Calibri"/>
          <w:sz w:val="24"/>
          <w:szCs w:val="24"/>
          <w:lang w:eastAsia="en-US"/>
        </w:rPr>
      </w:pPr>
      <w:r>
        <w:rPr>
          <w:rFonts w:ascii="Calibri" w:hAnsi="Calibri"/>
          <w:sz w:val="24"/>
          <w:szCs w:val="24"/>
          <w:lang w:eastAsia="en-US"/>
        </w:rPr>
        <w:t>The Case Report Form</w:t>
      </w:r>
      <w:r w:rsidR="00D37DA5" w:rsidRPr="002D67F6">
        <w:rPr>
          <w:rFonts w:ascii="Calibri" w:hAnsi="Calibri"/>
          <w:sz w:val="24"/>
          <w:szCs w:val="24"/>
          <w:lang w:eastAsia="en-US"/>
        </w:rPr>
        <w:t xml:space="preserve"> </w:t>
      </w:r>
      <w:r w:rsidR="00D16B2C">
        <w:rPr>
          <w:rFonts w:ascii="Calibri" w:hAnsi="Calibri"/>
          <w:sz w:val="24"/>
          <w:szCs w:val="24"/>
          <w:lang w:eastAsia="en-US"/>
        </w:rPr>
        <w:t xml:space="preserve">(CRF) </w:t>
      </w:r>
      <w:r w:rsidR="00D37DA5" w:rsidRPr="002D67F6">
        <w:rPr>
          <w:rFonts w:ascii="Calibri" w:hAnsi="Calibri"/>
          <w:sz w:val="24"/>
          <w:szCs w:val="24"/>
          <w:lang w:eastAsia="en-US"/>
        </w:rPr>
        <w:t>will comprise of the hard copy questionnaires</w:t>
      </w:r>
      <w:r w:rsidR="004412A6">
        <w:rPr>
          <w:rFonts w:ascii="Calibri" w:hAnsi="Calibri"/>
          <w:sz w:val="24"/>
          <w:szCs w:val="24"/>
          <w:lang w:eastAsia="en-US"/>
        </w:rPr>
        <w:t>, clinical assessments</w:t>
      </w:r>
      <w:r w:rsidR="00D37DA5" w:rsidRPr="002D67F6">
        <w:rPr>
          <w:rFonts w:ascii="Calibri" w:hAnsi="Calibri"/>
          <w:sz w:val="24"/>
          <w:szCs w:val="24"/>
          <w:lang w:eastAsia="en-US"/>
        </w:rPr>
        <w:t xml:space="preserve"> and measures.  </w:t>
      </w:r>
      <w:r w:rsidR="00B024C2" w:rsidRPr="002D67F6">
        <w:rPr>
          <w:rFonts w:ascii="Calibri" w:hAnsi="Calibri"/>
          <w:sz w:val="24"/>
          <w:szCs w:val="24"/>
          <w:lang w:eastAsia="en-US"/>
        </w:rPr>
        <w:t xml:space="preserve">These </w:t>
      </w:r>
      <w:r w:rsidR="00B024C2">
        <w:rPr>
          <w:rFonts w:ascii="Calibri" w:hAnsi="Calibri"/>
          <w:sz w:val="24"/>
          <w:szCs w:val="24"/>
          <w:lang w:eastAsia="en-US"/>
        </w:rPr>
        <w:t xml:space="preserve">de-identified </w:t>
      </w:r>
      <w:r w:rsidR="00D37DA5" w:rsidRPr="002D67F6">
        <w:rPr>
          <w:rFonts w:ascii="Calibri" w:hAnsi="Calibri"/>
          <w:sz w:val="24"/>
          <w:szCs w:val="24"/>
          <w:lang w:eastAsia="en-US"/>
        </w:rPr>
        <w:t>data will be retained in a secure room, in a locked fil</w:t>
      </w:r>
      <w:r>
        <w:rPr>
          <w:rFonts w:ascii="Calibri" w:hAnsi="Calibri"/>
          <w:sz w:val="24"/>
          <w:szCs w:val="24"/>
          <w:lang w:eastAsia="en-US"/>
        </w:rPr>
        <w:t xml:space="preserve">ing cabinet, at each site.         </w:t>
      </w:r>
    </w:p>
    <w:p w14:paraId="175FF9A9" w14:textId="77777777" w:rsidR="007B4989" w:rsidRDefault="007B4989" w:rsidP="00CD718B">
      <w:pPr>
        <w:tabs>
          <w:tab w:val="left" w:pos="567"/>
        </w:tabs>
        <w:jc w:val="both"/>
        <w:rPr>
          <w:rFonts w:ascii="Calibri" w:hAnsi="Calibri"/>
          <w:sz w:val="24"/>
          <w:szCs w:val="24"/>
          <w:lang w:eastAsia="en-US"/>
        </w:rPr>
      </w:pPr>
    </w:p>
    <w:p w14:paraId="57F97FD7"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De-identified data</w:t>
      </w:r>
      <w:r w:rsidR="00B024C2">
        <w:rPr>
          <w:rFonts w:ascii="Calibri" w:hAnsi="Calibri"/>
          <w:sz w:val="24"/>
          <w:szCs w:val="24"/>
          <w:lang w:eastAsia="en-US"/>
        </w:rPr>
        <w:t xml:space="preserve"> from the</w:t>
      </w:r>
      <w:r w:rsidR="00D16B2C">
        <w:rPr>
          <w:rFonts w:ascii="Calibri" w:hAnsi="Calibri"/>
          <w:sz w:val="24"/>
          <w:szCs w:val="24"/>
          <w:lang w:eastAsia="en-US"/>
        </w:rPr>
        <w:t xml:space="preserve"> CRFs</w:t>
      </w:r>
      <w:r w:rsidR="00B024C2">
        <w:rPr>
          <w:rFonts w:ascii="Calibri" w:hAnsi="Calibri"/>
          <w:sz w:val="24"/>
          <w:szCs w:val="24"/>
          <w:lang w:eastAsia="en-US"/>
        </w:rPr>
        <w:t xml:space="preserve"> </w:t>
      </w:r>
      <w:r w:rsidRPr="002D67F6">
        <w:rPr>
          <w:rFonts w:ascii="Calibri" w:hAnsi="Calibri"/>
          <w:sz w:val="24"/>
          <w:szCs w:val="24"/>
          <w:lang w:eastAsia="en-US"/>
        </w:rPr>
        <w:t>will be entered into</w:t>
      </w:r>
      <w:r w:rsidRPr="002D67F6">
        <w:rPr>
          <w:rFonts w:ascii="Calibri" w:hAnsi="Calibri"/>
          <w:sz w:val="24"/>
          <w:szCs w:val="24"/>
        </w:rPr>
        <w:t xml:space="preserve"> </w:t>
      </w:r>
      <w:proofErr w:type="spellStart"/>
      <w:r w:rsidRPr="002D67F6">
        <w:rPr>
          <w:rFonts w:ascii="Calibri" w:hAnsi="Calibri"/>
          <w:sz w:val="24"/>
          <w:szCs w:val="24"/>
        </w:rPr>
        <w:t>R</w:t>
      </w:r>
      <w:r w:rsidRPr="002D67F6">
        <w:rPr>
          <w:rFonts w:ascii="Calibri" w:hAnsi="Calibri"/>
          <w:sz w:val="24"/>
          <w:szCs w:val="24"/>
          <w:lang w:eastAsia="en-US"/>
        </w:rPr>
        <w:t>EDCap</w:t>
      </w:r>
      <w:proofErr w:type="spellEnd"/>
      <w:r w:rsidRPr="002D67F6">
        <w:rPr>
          <w:rFonts w:ascii="Calibri" w:hAnsi="Calibri"/>
          <w:sz w:val="24"/>
          <w:szCs w:val="24"/>
          <w:lang w:eastAsia="en-US"/>
        </w:rPr>
        <w:t xml:space="preserve">, which is a secure (encrypted to health service standard, housed on a server behind the University of Queensland firewall), web-based application for building and managing online surveys and databases.   Delegated research assistants will be trained in, and responsible for, entering data into the database. </w:t>
      </w:r>
    </w:p>
    <w:p w14:paraId="19AA44D5" w14:textId="77777777" w:rsidR="00D37DA5" w:rsidRPr="002D67F6" w:rsidRDefault="00D37DA5" w:rsidP="00CD718B">
      <w:pPr>
        <w:tabs>
          <w:tab w:val="left" w:pos="567"/>
        </w:tabs>
        <w:jc w:val="both"/>
        <w:rPr>
          <w:rFonts w:ascii="Calibri" w:hAnsi="Calibri"/>
          <w:sz w:val="24"/>
          <w:szCs w:val="24"/>
          <w:lang w:eastAsia="en-US"/>
        </w:rPr>
      </w:pPr>
    </w:p>
    <w:p w14:paraId="341F5E2B" w14:textId="77777777" w:rsidR="00D37DA5" w:rsidRPr="002D67F6" w:rsidRDefault="004804E1" w:rsidP="00CD718B">
      <w:pPr>
        <w:tabs>
          <w:tab w:val="left" w:pos="567"/>
        </w:tabs>
        <w:jc w:val="both"/>
        <w:rPr>
          <w:rFonts w:ascii="Calibri" w:hAnsi="Calibri"/>
          <w:sz w:val="24"/>
          <w:szCs w:val="24"/>
          <w:lang w:eastAsia="en-US"/>
        </w:rPr>
      </w:pPr>
      <w:r>
        <w:rPr>
          <w:rFonts w:ascii="Calibri" w:hAnsi="Calibri"/>
          <w:sz w:val="24"/>
          <w:szCs w:val="24"/>
          <w:lang w:eastAsia="en-US"/>
        </w:rPr>
        <w:t>Upo</w:t>
      </w:r>
      <w:r w:rsidR="00D37DA5" w:rsidRPr="002D67F6">
        <w:rPr>
          <w:rFonts w:ascii="Calibri" w:hAnsi="Calibri"/>
          <w:sz w:val="24"/>
          <w:szCs w:val="24"/>
          <w:lang w:eastAsia="en-US"/>
        </w:rPr>
        <w:t>n completion</w:t>
      </w:r>
      <w:r>
        <w:rPr>
          <w:rFonts w:ascii="Calibri" w:hAnsi="Calibri"/>
          <w:sz w:val="24"/>
          <w:szCs w:val="24"/>
          <w:lang w:eastAsia="en-US"/>
        </w:rPr>
        <w:t xml:space="preserve"> and resolution of monitori</w:t>
      </w:r>
      <w:r w:rsidR="007B4989">
        <w:rPr>
          <w:rFonts w:ascii="Calibri" w:hAnsi="Calibri"/>
          <w:sz w:val="24"/>
          <w:szCs w:val="24"/>
          <w:lang w:eastAsia="en-US"/>
        </w:rPr>
        <w:t>ng and data management queries,</w:t>
      </w:r>
      <w:r w:rsidR="00D37DA5" w:rsidRPr="002D67F6">
        <w:rPr>
          <w:rFonts w:ascii="Calibri" w:hAnsi="Calibri"/>
          <w:sz w:val="24"/>
          <w:szCs w:val="24"/>
          <w:lang w:eastAsia="en-US"/>
        </w:rPr>
        <w:t xml:space="preserve"> the clinical trial database will be closed. All data will be exported into SAS software to enable statistical analysis. </w:t>
      </w:r>
    </w:p>
    <w:p w14:paraId="326C79B4" w14:textId="77777777" w:rsidR="00D37DA5" w:rsidRPr="002D67F6" w:rsidRDefault="00D37DA5" w:rsidP="00CD718B">
      <w:pPr>
        <w:tabs>
          <w:tab w:val="left" w:pos="567"/>
        </w:tabs>
        <w:jc w:val="both"/>
        <w:rPr>
          <w:rFonts w:ascii="Calibri" w:hAnsi="Calibri"/>
          <w:sz w:val="24"/>
          <w:szCs w:val="24"/>
          <w:lang w:eastAsia="en-US"/>
        </w:rPr>
      </w:pPr>
    </w:p>
    <w:p w14:paraId="0685BF51"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A copy of the PICF will be stored in a secure room in a locked filing cabinet separate from the CRFs.</w:t>
      </w:r>
    </w:p>
    <w:p w14:paraId="5409407F" w14:textId="77777777" w:rsidR="00D37DA5" w:rsidRPr="002D67F6" w:rsidRDefault="00D37DA5" w:rsidP="00CD718B">
      <w:pPr>
        <w:pStyle w:val="Heading2"/>
        <w:tabs>
          <w:tab w:val="clear" w:pos="1134"/>
          <w:tab w:val="left" w:pos="709"/>
        </w:tabs>
        <w:spacing w:after="120"/>
        <w:ind w:right="567"/>
        <w:rPr>
          <w:rFonts w:ascii="Calibri" w:hAnsi="Calibri"/>
          <w:szCs w:val="24"/>
        </w:rPr>
      </w:pPr>
      <w:bookmarkStart w:id="101" w:name="_Toc56753300"/>
      <w:r w:rsidRPr="002D67F6">
        <w:rPr>
          <w:rFonts w:ascii="Calibri" w:hAnsi="Calibri"/>
          <w:szCs w:val="24"/>
        </w:rPr>
        <w:t>Archiving</w:t>
      </w:r>
      <w:bookmarkEnd w:id="101"/>
    </w:p>
    <w:p w14:paraId="01FC1937"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The Investigator, Project Manager or their delegate at each site will organise the retention of documentation relating to the study (source documents, informed consent forms, approvals) for</w:t>
      </w:r>
      <w:r w:rsidRPr="002D67F6">
        <w:rPr>
          <w:rFonts w:ascii="Calibri" w:hAnsi="Calibri"/>
          <w:sz w:val="24"/>
          <w:szCs w:val="24"/>
        </w:rPr>
        <w:t xml:space="preserve"> </w:t>
      </w:r>
      <w:r w:rsidRPr="002D67F6">
        <w:rPr>
          <w:rFonts w:ascii="Calibri" w:hAnsi="Calibri"/>
          <w:sz w:val="24"/>
          <w:szCs w:val="24"/>
          <w:lang w:eastAsia="en-US"/>
        </w:rPr>
        <w:t xml:space="preserve">a period of at least 15 years or the maximum time frame as determined by local regulations, whichever is the longest.  </w:t>
      </w:r>
    </w:p>
    <w:p w14:paraId="3F5FF4A0" w14:textId="77777777" w:rsidR="00D37DA5" w:rsidRPr="002D67F6" w:rsidRDefault="00D37DA5" w:rsidP="00CD718B">
      <w:pPr>
        <w:tabs>
          <w:tab w:val="left" w:pos="567"/>
        </w:tabs>
        <w:jc w:val="both"/>
        <w:rPr>
          <w:rFonts w:ascii="Calibri" w:hAnsi="Calibri"/>
          <w:sz w:val="24"/>
          <w:szCs w:val="24"/>
          <w:lang w:eastAsia="en-US"/>
        </w:rPr>
      </w:pPr>
    </w:p>
    <w:p w14:paraId="5F3866F5" w14:textId="77777777" w:rsidR="00D37DA5" w:rsidRPr="002D67F6" w:rsidRDefault="00D37DA5" w:rsidP="00CD718B">
      <w:pPr>
        <w:pStyle w:val="Heading1"/>
        <w:tabs>
          <w:tab w:val="clear" w:pos="432"/>
          <w:tab w:val="num" w:pos="0"/>
          <w:tab w:val="left" w:pos="709"/>
        </w:tabs>
        <w:spacing w:after="120"/>
        <w:ind w:left="0" w:firstLine="0"/>
        <w:rPr>
          <w:rFonts w:ascii="Calibri" w:hAnsi="Calibri"/>
          <w:b w:val="0"/>
          <w:szCs w:val="24"/>
        </w:rPr>
      </w:pPr>
      <w:bookmarkStart w:id="102" w:name="_Toc48972066"/>
      <w:bookmarkStart w:id="103" w:name="_Toc56753301"/>
      <w:r w:rsidRPr="002D67F6">
        <w:rPr>
          <w:rFonts w:ascii="Calibri" w:hAnsi="Calibri"/>
          <w:szCs w:val="24"/>
        </w:rPr>
        <w:t>Monitoring and Quality Assurance</w:t>
      </w:r>
      <w:bookmarkEnd w:id="102"/>
      <w:bookmarkEnd w:id="103"/>
      <w:r w:rsidRPr="002D67F6">
        <w:rPr>
          <w:rFonts w:ascii="Calibri" w:hAnsi="Calibri"/>
          <w:b w:val="0"/>
          <w:szCs w:val="24"/>
        </w:rPr>
        <w:t xml:space="preserve">  </w:t>
      </w:r>
    </w:p>
    <w:p w14:paraId="11D2A4C4" w14:textId="77777777" w:rsidR="00D37DA5" w:rsidRPr="002D67F6" w:rsidRDefault="00794926" w:rsidP="00CD718B">
      <w:pPr>
        <w:tabs>
          <w:tab w:val="left" w:pos="567"/>
        </w:tabs>
        <w:jc w:val="both"/>
        <w:rPr>
          <w:rFonts w:ascii="Calibri" w:hAnsi="Calibri"/>
          <w:sz w:val="24"/>
          <w:szCs w:val="24"/>
        </w:rPr>
      </w:pPr>
      <w:r>
        <w:rPr>
          <w:rFonts w:ascii="Calibri" w:hAnsi="Calibri"/>
          <w:sz w:val="24"/>
          <w:szCs w:val="24"/>
        </w:rPr>
        <w:t xml:space="preserve">An </w:t>
      </w:r>
      <w:r w:rsidR="00D37DA5" w:rsidRPr="002D67F6">
        <w:rPr>
          <w:rFonts w:ascii="Calibri" w:hAnsi="Calibri"/>
          <w:sz w:val="24"/>
          <w:szCs w:val="24"/>
        </w:rPr>
        <w:t xml:space="preserve">independent Study Monitor </w:t>
      </w:r>
      <w:r>
        <w:rPr>
          <w:rFonts w:ascii="Calibri" w:hAnsi="Calibri"/>
          <w:sz w:val="24"/>
          <w:szCs w:val="24"/>
        </w:rPr>
        <w:t xml:space="preserve">will conduct study documentation review </w:t>
      </w:r>
      <w:r w:rsidR="00D37DA5" w:rsidRPr="002D67F6">
        <w:rPr>
          <w:rFonts w:ascii="Calibri" w:hAnsi="Calibri"/>
          <w:sz w:val="24"/>
          <w:szCs w:val="24"/>
        </w:rPr>
        <w:t xml:space="preserve">to </w:t>
      </w:r>
      <w:r>
        <w:rPr>
          <w:rFonts w:ascii="Calibri" w:hAnsi="Calibri"/>
          <w:sz w:val="24"/>
          <w:szCs w:val="24"/>
        </w:rPr>
        <w:t>monitor</w:t>
      </w:r>
      <w:r w:rsidRPr="002D67F6">
        <w:rPr>
          <w:rFonts w:ascii="Calibri" w:hAnsi="Calibri"/>
          <w:sz w:val="24"/>
          <w:szCs w:val="24"/>
        </w:rPr>
        <w:t xml:space="preserve"> </w:t>
      </w:r>
      <w:r w:rsidR="00D37DA5" w:rsidRPr="002D67F6">
        <w:rPr>
          <w:rFonts w:ascii="Calibri" w:hAnsi="Calibri"/>
          <w:sz w:val="24"/>
          <w:szCs w:val="24"/>
        </w:rPr>
        <w:t>key features of the study prior to commencement, during and after study completion. These site visits will enable the Monitor to maintain current, personal knowledge of the study through review of the</w:t>
      </w:r>
      <w:r w:rsidR="002B6957">
        <w:rPr>
          <w:rFonts w:ascii="Calibri" w:hAnsi="Calibri"/>
          <w:sz w:val="24"/>
          <w:szCs w:val="24"/>
        </w:rPr>
        <w:t xml:space="preserve"> </w:t>
      </w:r>
      <w:r w:rsidR="00D16B2C">
        <w:rPr>
          <w:rFonts w:ascii="Calibri" w:hAnsi="Calibri"/>
          <w:sz w:val="24"/>
          <w:szCs w:val="24"/>
        </w:rPr>
        <w:t>CRFs</w:t>
      </w:r>
      <w:r w:rsidR="00D37DA5" w:rsidRPr="002D67F6">
        <w:rPr>
          <w:rFonts w:ascii="Calibri" w:hAnsi="Calibri"/>
          <w:sz w:val="24"/>
          <w:szCs w:val="24"/>
        </w:rPr>
        <w:t>, comparison</w:t>
      </w:r>
      <w:r w:rsidR="00B30FBB">
        <w:rPr>
          <w:rFonts w:ascii="Calibri" w:hAnsi="Calibri"/>
          <w:sz w:val="24"/>
          <w:szCs w:val="24"/>
        </w:rPr>
        <w:t xml:space="preserve"> of CRF entries </w:t>
      </w:r>
      <w:r w:rsidR="00757200">
        <w:rPr>
          <w:rFonts w:ascii="Calibri" w:hAnsi="Calibri"/>
          <w:sz w:val="24"/>
          <w:szCs w:val="24"/>
        </w:rPr>
        <w:t>against the</w:t>
      </w:r>
      <w:r w:rsidR="00D37DA5" w:rsidRPr="002D67F6">
        <w:rPr>
          <w:rFonts w:ascii="Calibri" w:hAnsi="Calibri"/>
          <w:sz w:val="24"/>
          <w:szCs w:val="24"/>
        </w:rPr>
        <w:t xml:space="preserve"> </w:t>
      </w:r>
      <w:r w:rsidR="00757200">
        <w:rPr>
          <w:rFonts w:ascii="Calibri" w:hAnsi="Calibri"/>
          <w:sz w:val="24"/>
          <w:szCs w:val="24"/>
        </w:rPr>
        <w:t xml:space="preserve">electronic data </w:t>
      </w:r>
      <w:r w:rsidR="00757200" w:rsidRPr="00FE4FFF">
        <w:rPr>
          <w:rFonts w:ascii="Calibri" w:hAnsi="Calibri"/>
          <w:sz w:val="24"/>
          <w:szCs w:val="24"/>
        </w:rPr>
        <w:t>base</w:t>
      </w:r>
      <w:r w:rsidR="00A212CF" w:rsidRPr="00FE4FFF">
        <w:rPr>
          <w:rFonts w:ascii="Calibri" w:hAnsi="Calibri"/>
          <w:sz w:val="24"/>
          <w:szCs w:val="24"/>
        </w:rPr>
        <w:t xml:space="preserve"> (</w:t>
      </w:r>
      <w:proofErr w:type="spellStart"/>
      <w:r w:rsidR="00A212CF" w:rsidRPr="00FE4FFF">
        <w:rPr>
          <w:rFonts w:ascii="Calibri" w:hAnsi="Calibri"/>
          <w:sz w:val="24"/>
          <w:szCs w:val="24"/>
        </w:rPr>
        <w:t>REDCap</w:t>
      </w:r>
      <w:proofErr w:type="spellEnd"/>
      <w:r w:rsidR="00A212CF" w:rsidRPr="00FE4FFF">
        <w:rPr>
          <w:rFonts w:ascii="Calibri" w:hAnsi="Calibri"/>
          <w:sz w:val="24"/>
          <w:szCs w:val="24"/>
        </w:rPr>
        <w:t>)</w:t>
      </w:r>
      <w:r w:rsidR="00A212CF" w:rsidRPr="00A212CF">
        <w:rPr>
          <w:rFonts w:ascii="Calibri" w:hAnsi="Calibri"/>
          <w:sz w:val="24"/>
          <w:szCs w:val="24"/>
        </w:rPr>
        <w:t xml:space="preserve"> </w:t>
      </w:r>
      <w:r w:rsidR="00757200" w:rsidRPr="002D67F6">
        <w:rPr>
          <w:rFonts w:ascii="Calibri" w:hAnsi="Calibri"/>
          <w:sz w:val="24"/>
          <w:szCs w:val="24"/>
        </w:rPr>
        <w:t>and</w:t>
      </w:r>
      <w:r w:rsidR="00D37DA5" w:rsidRPr="002D67F6">
        <w:rPr>
          <w:rFonts w:ascii="Calibri" w:hAnsi="Calibri"/>
          <w:sz w:val="24"/>
          <w:szCs w:val="24"/>
        </w:rPr>
        <w:t xml:space="preserve"> discuss the conduct of the study with the Investigator.  The Monitor will be responsible for monitoring adherence to the</w:t>
      </w:r>
      <w:r w:rsidR="00B30FBB">
        <w:rPr>
          <w:rFonts w:ascii="Calibri" w:hAnsi="Calibri"/>
          <w:sz w:val="24"/>
          <w:szCs w:val="24"/>
        </w:rPr>
        <w:t xml:space="preserve"> approved study p</w:t>
      </w:r>
      <w:r w:rsidR="00D37DA5" w:rsidRPr="002D67F6">
        <w:rPr>
          <w:rFonts w:ascii="Calibri" w:hAnsi="Calibri"/>
          <w:sz w:val="24"/>
          <w:szCs w:val="24"/>
        </w:rPr>
        <w:t>rotocol</w:t>
      </w:r>
      <w:r w:rsidR="00B30FBB">
        <w:rPr>
          <w:rFonts w:ascii="Calibri" w:hAnsi="Calibri"/>
          <w:sz w:val="24"/>
          <w:szCs w:val="24"/>
        </w:rPr>
        <w:t>, regulatory compliance including GCP</w:t>
      </w:r>
      <w:r w:rsidR="00D37DA5" w:rsidRPr="002D67F6">
        <w:rPr>
          <w:rFonts w:ascii="Calibri" w:hAnsi="Calibri"/>
          <w:sz w:val="24"/>
          <w:szCs w:val="24"/>
        </w:rPr>
        <w:t xml:space="preserve"> and completion of the CRF.  The organisation, supply of study materials and quality assurance of the clinical trial is the responsibility of the Investigator or its designee.</w:t>
      </w:r>
    </w:p>
    <w:p w14:paraId="5907ABEC" w14:textId="77777777" w:rsidR="00D37DA5" w:rsidRPr="002D67F6" w:rsidRDefault="00D37DA5" w:rsidP="00CD718B">
      <w:pPr>
        <w:tabs>
          <w:tab w:val="left" w:pos="567"/>
        </w:tabs>
        <w:jc w:val="both"/>
        <w:rPr>
          <w:rFonts w:ascii="Calibri" w:hAnsi="Calibri"/>
          <w:sz w:val="24"/>
          <w:szCs w:val="24"/>
        </w:rPr>
      </w:pPr>
    </w:p>
    <w:p w14:paraId="165B69D5"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In order to ensure the accuracy of data, direct access to source documents by the representatives of both the Study Monitor and regulatory authorities will be available.</w:t>
      </w:r>
    </w:p>
    <w:p w14:paraId="4BF7D5D6" w14:textId="77777777" w:rsidR="00D37DA5" w:rsidRPr="002D67F6" w:rsidRDefault="00D37DA5" w:rsidP="00CD718B">
      <w:pPr>
        <w:tabs>
          <w:tab w:val="left" w:pos="567"/>
        </w:tabs>
        <w:jc w:val="both"/>
        <w:rPr>
          <w:rFonts w:ascii="Calibri" w:hAnsi="Calibri"/>
          <w:sz w:val="24"/>
          <w:szCs w:val="24"/>
        </w:rPr>
      </w:pPr>
    </w:p>
    <w:p w14:paraId="7DD35B30"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The Investigator will submit to the Reviewing HREC, annual (or more frequent if requested) reports of the study.  </w:t>
      </w:r>
    </w:p>
    <w:p w14:paraId="305E4895" w14:textId="77777777" w:rsidR="00D37DA5" w:rsidRPr="002D67F6" w:rsidRDefault="00D37DA5" w:rsidP="00CD718B">
      <w:pPr>
        <w:tabs>
          <w:tab w:val="left" w:pos="567"/>
        </w:tabs>
        <w:jc w:val="both"/>
        <w:rPr>
          <w:rFonts w:ascii="Calibri" w:hAnsi="Calibri"/>
          <w:sz w:val="24"/>
          <w:szCs w:val="24"/>
        </w:rPr>
      </w:pPr>
    </w:p>
    <w:p w14:paraId="2C13579E"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lastRenderedPageBreak/>
        <w:t>The study coordinator</w:t>
      </w:r>
      <w:r w:rsidR="00D75897">
        <w:rPr>
          <w:rFonts w:ascii="Calibri" w:hAnsi="Calibri"/>
          <w:sz w:val="24"/>
          <w:szCs w:val="24"/>
        </w:rPr>
        <w:t xml:space="preserve"> or designated delegate</w:t>
      </w:r>
      <w:r w:rsidRPr="002D67F6">
        <w:rPr>
          <w:rFonts w:ascii="Calibri" w:hAnsi="Calibri"/>
          <w:sz w:val="24"/>
          <w:szCs w:val="24"/>
        </w:rPr>
        <w:t xml:space="preserve"> will monitor data entered at each site and be responsible for resolving data entry errors and discrepancies. </w:t>
      </w:r>
    </w:p>
    <w:p w14:paraId="7D1519EB" w14:textId="77777777" w:rsidR="00D37DA5" w:rsidRPr="002D67F6" w:rsidRDefault="00D37DA5" w:rsidP="00CD718B">
      <w:pPr>
        <w:tabs>
          <w:tab w:val="left" w:pos="567"/>
        </w:tabs>
        <w:jc w:val="both"/>
        <w:rPr>
          <w:rFonts w:ascii="Calibri" w:hAnsi="Calibri"/>
          <w:sz w:val="24"/>
          <w:szCs w:val="24"/>
        </w:rPr>
      </w:pPr>
    </w:p>
    <w:p w14:paraId="2D903E30"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Data quality will be ensured by performing data entry checks for consistency between </w:t>
      </w:r>
      <w:r w:rsidR="00A212CF">
        <w:rPr>
          <w:rFonts w:ascii="Calibri" w:hAnsi="Calibri"/>
          <w:sz w:val="24"/>
          <w:szCs w:val="24"/>
        </w:rPr>
        <w:t xml:space="preserve">the </w:t>
      </w:r>
      <w:r w:rsidR="00D16B2C">
        <w:rPr>
          <w:rFonts w:ascii="Calibri" w:hAnsi="Calibri"/>
          <w:sz w:val="24"/>
          <w:szCs w:val="24"/>
        </w:rPr>
        <w:t xml:space="preserve">CRF </w:t>
      </w:r>
      <w:r w:rsidRPr="002D67F6">
        <w:rPr>
          <w:rFonts w:ascii="Calibri" w:hAnsi="Calibri"/>
          <w:sz w:val="24"/>
          <w:szCs w:val="24"/>
        </w:rPr>
        <w:t xml:space="preserve">and the data entry into </w:t>
      </w:r>
      <w:proofErr w:type="spellStart"/>
      <w:r w:rsidR="00A212CF">
        <w:rPr>
          <w:rFonts w:ascii="Calibri" w:hAnsi="Calibri"/>
          <w:sz w:val="24"/>
          <w:szCs w:val="24"/>
        </w:rPr>
        <w:t>REDCap</w:t>
      </w:r>
      <w:proofErr w:type="spellEnd"/>
      <w:r w:rsidR="00101D23">
        <w:rPr>
          <w:rFonts w:ascii="Calibri" w:hAnsi="Calibri"/>
          <w:sz w:val="24"/>
          <w:szCs w:val="24"/>
        </w:rPr>
        <w:t xml:space="preserve"> </w:t>
      </w:r>
      <w:r w:rsidRPr="002D67F6">
        <w:rPr>
          <w:rFonts w:ascii="Calibri" w:hAnsi="Calibri"/>
          <w:sz w:val="24"/>
          <w:szCs w:val="24"/>
        </w:rPr>
        <w:t>database.  These checks will be performed during data entry so that discrepancies can be resolved immediately.  A data manager will later perform additional checks for completeness and plausibility of data.  Resultant queries will be raised and resolved electronically by the data manager and the study centre.</w:t>
      </w:r>
    </w:p>
    <w:p w14:paraId="11AE8DFC" w14:textId="77777777" w:rsidR="00D37DA5" w:rsidRPr="002D67F6" w:rsidRDefault="00D37DA5" w:rsidP="00CD718B">
      <w:pPr>
        <w:tabs>
          <w:tab w:val="left" w:pos="567"/>
        </w:tabs>
        <w:jc w:val="both"/>
        <w:rPr>
          <w:rFonts w:ascii="Calibri" w:hAnsi="Calibri"/>
          <w:sz w:val="24"/>
          <w:szCs w:val="24"/>
        </w:rPr>
      </w:pPr>
    </w:p>
    <w:p w14:paraId="7089A827" w14:textId="77777777" w:rsidR="00D37DA5" w:rsidRDefault="00D37DA5" w:rsidP="00CD718B">
      <w:pPr>
        <w:tabs>
          <w:tab w:val="left" w:pos="567"/>
        </w:tabs>
        <w:jc w:val="both"/>
        <w:rPr>
          <w:rFonts w:ascii="Calibri" w:hAnsi="Calibri"/>
          <w:sz w:val="24"/>
          <w:szCs w:val="24"/>
        </w:rPr>
      </w:pPr>
      <w:r w:rsidRPr="002D67F6">
        <w:rPr>
          <w:rFonts w:ascii="Calibri" w:hAnsi="Calibri"/>
          <w:sz w:val="24"/>
          <w:szCs w:val="24"/>
        </w:rPr>
        <w:t xml:space="preserve">Each site will maintain a record of all personnel involved in the study including a </w:t>
      </w:r>
      <w:r w:rsidR="00101D23">
        <w:rPr>
          <w:rFonts w:ascii="Calibri" w:hAnsi="Calibri"/>
          <w:sz w:val="24"/>
          <w:szCs w:val="24"/>
        </w:rPr>
        <w:t xml:space="preserve">Signature &amp; </w:t>
      </w:r>
      <w:r w:rsidRPr="002D67F6">
        <w:rPr>
          <w:rFonts w:ascii="Calibri" w:hAnsi="Calibri"/>
          <w:sz w:val="24"/>
          <w:szCs w:val="24"/>
        </w:rPr>
        <w:t xml:space="preserve">Delegation Log which </w:t>
      </w:r>
      <w:r w:rsidR="00A212CF">
        <w:rPr>
          <w:rFonts w:ascii="Calibri" w:hAnsi="Calibri"/>
          <w:sz w:val="24"/>
          <w:szCs w:val="24"/>
        </w:rPr>
        <w:t>the</w:t>
      </w:r>
      <w:r w:rsidRPr="002D67F6">
        <w:rPr>
          <w:rFonts w:ascii="Calibri" w:hAnsi="Calibri"/>
          <w:sz w:val="24"/>
          <w:szCs w:val="24"/>
        </w:rPr>
        <w:t xml:space="preserve"> Investigators will sign.  In consultation with the lead site, each site will ensure that appropriate training is provided to study personnel, and that any new information of relevance to the performance of this study is forwarded to the staff involved in a timely manner.</w:t>
      </w:r>
    </w:p>
    <w:p w14:paraId="6C04D56E" w14:textId="77777777" w:rsidR="001776E0" w:rsidRPr="002D67F6" w:rsidRDefault="001776E0" w:rsidP="00CD718B">
      <w:pPr>
        <w:tabs>
          <w:tab w:val="left" w:pos="567"/>
        </w:tabs>
        <w:jc w:val="both"/>
        <w:rPr>
          <w:rFonts w:ascii="Calibri" w:hAnsi="Calibri"/>
          <w:sz w:val="24"/>
          <w:szCs w:val="24"/>
        </w:rPr>
      </w:pPr>
    </w:p>
    <w:p w14:paraId="107CC125" w14:textId="77777777" w:rsidR="00D37DA5" w:rsidRPr="002D67F6" w:rsidRDefault="00D37DA5" w:rsidP="00CD718B">
      <w:pPr>
        <w:tabs>
          <w:tab w:val="left" w:pos="851"/>
        </w:tabs>
        <w:spacing w:before="120" w:after="120"/>
        <w:jc w:val="both"/>
        <w:rPr>
          <w:rFonts w:ascii="Calibri" w:hAnsi="Calibri"/>
          <w:b/>
          <w:bCs/>
          <w:iCs/>
          <w:sz w:val="28"/>
          <w:szCs w:val="24"/>
        </w:rPr>
      </w:pPr>
      <w:r w:rsidRPr="002D67F6">
        <w:rPr>
          <w:rFonts w:ascii="Calibri" w:hAnsi="Calibri"/>
          <w:b/>
          <w:bCs/>
          <w:iCs/>
          <w:sz w:val="28"/>
          <w:szCs w:val="24"/>
        </w:rPr>
        <w:t>13.1</w:t>
      </w:r>
      <w:r w:rsidRPr="002D67F6">
        <w:rPr>
          <w:rFonts w:ascii="Calibri" w:hAnsi="Calibri"/>
          <w:b/>
          <w:bCs/>
          <w:iCs/>
          <w:sz w:val="28"/>
          <w:szCs w:val="24"/>
        </w:rPr>
        <w:tab/>
        <w:t>Data Safety Monitoring Board</w:t>
      </w:r>
    </w:p>
    <w:p w14:paraId="1D0A5660"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An independent Data Safety Monitoring Board (DSMB) will be established specifically to monitor </w:t>
      </w:r>
      <w:r w:rsidR="00101D23">
        <w:rPr>
          <w:rFonts w:ascii="Calibri" w:hAnsi="Calibri"/>
          <w:sz w:val="24"/>
          <w:szCs w:val="24"/>
        </w:rPr>
        <w:t xml:space="preserve">safety </w:t>
      </w:r>
      <w:r w:rsidRPr="002D67F6">
        <w:rPr>
          <w:rFonts w:ascii="Calibri" w:hAnsi="Calibri"/>
          <w:sz w:val="24"/>
          <w:szCs w:val="24"/>
        </w:rPr>
        <w:t xml:space="preserve">data </w:t>
      </w:r>
      <w:r w:rsidR="00101D23">
        <w:rPr>
          <w:rFonts w:ascii="Calibri" w:hAnsi="Calibri"/>
          <w:sz w:val="24"/>
          <w:szCs w:val="24"/>
        </w:rPr>
        <w:t xml:space="preserve">and study trends </w:t>
      </w:r>
      <w:r w:rsidRPr="002D67F6">
        <w:rPr>
          <w:rFonts w:ascii="Calibri" w:hAnsi="Calibri"/>
          <w:sz w:val="24"/>
          <w:szCs w:val="24"/>
        </w:rPr>
        <w:t xml:space="preserve">throughout the duration of the trial to determine if continuation of the trial is appropriate scientifically and ethically.  The members of the DSMB serve in an </w:t>
      </w:r>
      <w:r w:rsidR="00101D23" w:rsidRPr="002D67F6">
        <w:rPr>
          <w:rFonts w:ascii="Calibri" w:hAnsi="Calibri"/>
          <w:sz w:val="24"/>
          <w:szCs w:val="24"/>
        </w:rPr>
        <w:t>in</w:t>
      </w:r>
      <w:r w:rsidR="00101D23">
        <w:rPr>
          <w:rFonts w:ascii="Calibri" w:hAnsi="Calibri"/>
          <w:sz w:val="24"/>
          <w:szCs w:val="24"/>
        </w:rPr>
        <w:t>dependent</w:t>
      </w:r>
      <w:r w:rsidR="00101D23" w:rsidRPr="002D67F6">
        <w:rPr>
          <w:rFonts w:ascii="Calibri" w:hAnsi="Calibri"/>
          <w:sz w:val="24"/>
          <w:szCs w:val="24"/>
        </w:rPr>
        <w:t xml:space="preserve"> </w:t>
      </w:r>
      <w:r w:rsidRPr="002D67F6">
        <w:rPr>
          <w:rFonts w:ascii="Calibri" w:hAnsi="Calibri"/>
          <w:sz w:val="24"/>
          <w:szCs w:val="24"/>
        </w:rPr>
        <w:t>capacity and</w:t>
      </w:r>
      <w:r w:rsidR="00BA1E19">
        <w:rPr>
          <w:rFonts w:ascii="Calibri" w:hAnsi="Calibri"/>
          <w:sz w:val="24"/>
          <w:szCs w:val="24"/>
        </w:rPr>
        <w:t xml:space="preserve"> will</w:t>
      </w:r>
      <w:r w:rsidRPr="002D67F6">
        <w:rPr>
          <w:rFonts w:ascii="Calibri" w:hAnsi="Calibri"/>
          <w:sz w:val="24"/>
          <w:szCs w:val="24"/>
        </w:rPr>
        <w:t xml:space="preserve"> provide their expertise and recommendations to guide the clinical trial</w:t>
      </w:r>
      <w:r w:rsidR="00101D23">
        <w:rPr>
          <w:rFonts w:ascii="Calibri" w:hAnsi="Calibri"/>
          <w:sz w:val="24"/>
          <w:szCs w:val="24"/>
        </w:rPr>
        <w:t xml:space="preserve"> where required</w:t>
      </w:r>
      <w:r w:rsidRPr="002D67F6">
        <w:rPr>
          <w:rFonts w:ascii="Calibri" w:hAnsi="Calibri"/>
          <w:sz w:val="24"/>
          <w:szCs w:val="24"/>
        </w:rPr>
        <w:t>.</w:t>
      </w:r>
    </w:p>
    <w:p w14:paraId="30A0619D" w14:textId="77777777" w:rsidR="00D37DA5" w:rsidRPr="002D67F6" w:rsidRDefault="00D37DA5" w:rsidP="00CD718B">
      <w:pPr>
        <w:tabs>
          <w:tab w:val="left" w:pos="567"/>
        </w:tabs>
        <w:jc w:val="both"/>
        <w:rPr>
          <w:rFonts w:ascii="Calibri" w:hAnsi="Calibri"/>
          <w:color w:val="FF0000"/>
          <w:sz w:val="24"/>
          <w:szCs w:val="24"/>
        </w:rPr>
      </w:pPr>
    </w:p>
    <w:p w14:paraId="13CD9B7B" w14:textId="77777777" w:rsidR="00D37DA5" w:rsidRPr="002D67F6" w:rsidRDefault="00D37DA5" w:rsidP="00CD718B">
      <w:pPr>
        <w:pStyle w:val="Heading1"/>
        <w:tabs>
          <w:tab w:val="clear" w:pos="432"/>
          <w:tab w:val="num" w:pos="0"/>
        </w:tabs>
        <w:spacing w:after="120"/>
        <w:ind w:left="0" w:firstLine="0"/>
        <w:rPr>
          <w:rFonts w:ascii="Calibri" w:hAnsi="Calibri"/>
          <w:szCs w:val="24"/>
        </w:rPr>
      </w:pPr>
      <w:bookmarkStart w:id="104" w:name="_Toc43534503"/>
      <w:bookmarkStart w:id="105" w:name="_Toc48972068"/>
      <w:bookmarkStart w:id="106" w:name="_Toc56753302"/>
      <w:r w:rsidRPr="002D67F6">
        <w:rPr>
          <w:rFonts w:ascii="Calibri" w:hAnsi="Calibri"/>
          <w:szCs w:val="24"/>
        </w:rPr>
        <w:t>Investigator Responsibility</w:t>
      </w:r>
      <w:bookmarkEnd w:id="104"/>
      <w:bookmarkEnd w:id="105"/>
      <w:bookmarkEnd w:id="106"/>
    </w:p>
    <w:p w14:paraId="51D2702F"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Except where the </w:t>
      </w:r>
      <w:r w:rsidR="005914CD">
        <w:rPr>
          <w:rFonts w:ascii="Calibri" w:hAnsi="Calibri"/>
          <w:sz w:val="24"/>
          <w:szCs w:val="24"/>
        </w:rPr>
        <w:t>C</w:t>
      </w:r>
      <w:r w:rsidR="00A212CF">
        <w:rPr>
          <w:rFonts w:ascii="Calibri" w:hAnsi="Calibri"/>
          <w:sz w:val="24"/>
          <w:szCs w:val="24"/>
        </w:rPr>
        <w:t>oordinating</w:t>
      </w:r>
      <w:r w:rsidR="00511A88">
        <w:rPr>
          <w:rFonts w:ascii="Calibri" w:hAnsi="Calibri"/>
          <w:sz w:val="24"/>
          <w:szCs w:val="24"/>
        </w:rPr>
        <w:t xml:space="preserve"> Principal</w:t>
      </w:r>
      <w:r w:rsidRPr="002D67F6">
        <w:rPr>
          <w:rFonts w:ascii="Calibri" w:hAnsi="Calibri"/>
          <w:sz w:val="24"/>
          <w:szCs w:val="24"/>
        </w:rPr>
        <w:t xml:space="preserve"> Investigator’s signature is specifically required, it is understood that the term ‘Investigator’ as used in this Protocol and on the CRFs refers to </w:t>
      </w:r>
      <w:r w:rsidR="00D94674" w:rsidRPr="002D67F6">
        <w:rPr>
          <w:rFonts w:ascii="Calibri" w:hAnsi="Calibri"/>
          <w:sz w:val="24"/>
          <w:szCs w:val="24"/>
        </w:rPr>
        <w:t xml:space="preserve">the </w:t>
      </w:r>
      <w:r w:rsidR="00D94674">
        <w:rPr>
          <w:rFonts w:ascii="Calibri" w:hAnsi="Calibri"/>
          <w:sz w:val="24"/>
          <w:szCs w:val="24"/>
        </w:rPr>
        <w:t>Coordinating</w:t>
      </w:r>
      <w:r w:rsidR="00511A88">
        <w:rPr>
          <w:rFonts w:ascii="Calibri" w:hAnsi="Calibri"/>
          <w:sz w:val="24"/>
          <w:szCs w:val="24"/>
        </w:rPr>
        <w:t xml:space="preserve"> Principal</w:t>
      </w:r>
      <w:r w:rsidR="00A212CF">
        <w:rPr>
          <w:rFonts w:ascii="Calibri" w:hAnsi="Calibri"/>
          <w:sz w:val="24"/>
          <w:szCs w:val="24"/>
        </w:rPr>
        <w:t xml:space="preserve"> </w:t>
      </w:r>
      <w:r w:rsidR="00511A88">
        <w:rPr>
          <w:rFonts w:ascii="Calibri" w:hAnsi="Calibri"/>
          <w:sz w:val="24"/>
          <w:szCs w:val="24"/>
        </w:rPr>
        <w:t>I</w:t>
      </w:r>
      <w:r w:rsidR="000D161B">
        <w:rPr>
          <w:rFonts w:ascii="Calibri" w:hAnsi="Calibri"/>
          <w:sz w:val="24"/>
          <w:szCs w:val="24"/>
        </w:rPr>
        <w:t xml:space="preserve">nvestigator and the </w:t>
      </w:r>
      <w:r w:rsidR="00881B1E">
        <w:rPr>
          <w:rFonts w:ascii="Calibri" w:hAnsi="Calibri"/>
          <w:sz w:val="24"/>
          <w:szCs w:val="24"/>
        </w:rPr>
        <w:t>Principal</w:t>
      </w:r>
      <w:r w:rsidR="00881B1E" w:rsidRPr="002D67F6">
        <w:rPr>
          <w:rFonts w:ascii="Calibri" w:hAnsi="Calibri"/>
          <w:sz w:val="24"/>
          <w:szCs w:val="24"/>
        </w:rPr>
        <w:t xml:space="preserve"> </w:t>
      </w:r>
      <w:r w:rsidRPr="002D67F6">
        <w:rPr>
          <w:rFonts w:ascii="Calibri" w:hAnsi="Calibri"/>
          <w:sz w:val="24"/>
          <w:szCs w:val="24"/>
        </w:rPr>
        <w:t xml:space="preserve">Investigator or an appropriately qualified member of the staff that the </w:t>
      </w:r>
      <w:r w:rsidR="00D94674">
        <w:rPr>
          <w:rFonts w:ascii="Calibri" w:hAnsi="Calibri"/>
          <w:sz w:val="24"/>
          <w:szCs w:val="24"/>
        </w:rPr>
        <w:t>Coordinating</w:t>
      </w:r>
      <w:r w:rsidR="00511A88">
        <w:rPr>
          <w:rFonts w:ascii="Calibri" w:hAnsi="Calibri"/>
          <w:sz w:val="24"/>
          <w:szCs w:val="24"/>
        </w:rPr>
        <w:t xml:space="preserve"> Principal</w:t>
      </w:r>
      <w:r w:rsidR="00D94674">
        <w:rPr>
          <w:rFonts w:ascii="Calibri" w:hAnsi="Calibri"/>
          <w:sz w:val="24"/>
          <w:szCs w:val="24"/>
        </w:rPr>
        <w:t xml:space="preserve"> </w:t>
      </w:r>
      <w:r w:rsidRPr="002D67F6">
        <w:rPr>
          <w:rFonts w:ascii="Calibri" w:hAnsi="Calibri"/>
          <w:sz w:val="24"/>
          <w:szCs w:val="24"/>
        </w:rPr>
        <w:t xml:space="preserve">Investigator designates to </w:t>
      </w:r>
      <w:r w:rsidR="00881B1E">
        <w:rPr>
          <w:rFonts w:ascii="Calibri" w:hAnsi="Calibri"/>
          <w:sz w:val="24"/>
          <w:szCs w:val="24"/>
        </w:rPr>
        <w:t>conduct the study</w:t>
      </w:r>
      <w:r w:rsidRPr="002D67F6">
        <w:rPr>
          <w:rFonts w:ascii="Calibri" w:hAnsi="Calibri"/>
          <w:sz w:val="24"/>
          <w:szCs w:val="24"/>
        </w:rPr>
        <w:t xml:space="preserve">.  The </w:t>
      </w:r>
      <w:r w:rsidR="00D94674">
        <w:rPr>
          <w:rFonts w:ascii="Calibri" w:hAnsi="Calibri"/>
          <w:sz w:val="24"/>
          <w:szCs w:val="24"/>
        </w:rPr>
        <w:t>Coordinating</w:t>
      </w:r>
      <w:r w:rsidR="00511A88">
        <w:rPr>
          <w:rFonts w:ascii="Calibri" w:hAnsi="Calibri"/>
          <w:sz w:val="24"/>
          <w:szCs w:val="24"/>
        </w:rPr>
        <w:t xml:space="preserve"> Principal</w:t>
      </w:r>
      <w:r w:rsidR="00D94674">
        <w:rPr>
          <w:rFonts w:ascii="Calibri" w:hAnsi="Calibri"/>
          <w:sz w:val="24"/>
          <w:szCs w:val="24"/>
        </w:rPr>
        <w:t xml:space="preserve"> </w:t>
      </w:r>
      <w:r w:rsidRPr="002D67F6">
        <w:rPr>
          <w:rFonts w:ascii="Calibri" w:hAnsi="Calibri"/>
          <w:sz w:val="24"/>
          <w:szCs w:val="24"/>
        </w:rPr>
        <w:t xml:space="preserve">Investigator is ultimately responsible for the conduct of all aspects of the study. </w:t>
      </w:r>
    </w:p>
    <w:p w14:paraId="1126A540" w14:textId="77777777" w:rsidR="00D37DA5" w:rsidRPr="002D67F6" w:rsidRDefault="00D37DA5" w:rsidP="00CD718B">
      <w:pPr>
        <w:tabs>
          <w:tab w:val="left" w:pos="567"/>
        </w:tabs>
        <w:jc w:val="both"/>
        <w:rPr>
          <w:rFonts w:ascii="Calibri" w:hAnsi="Calibri"/>
          <w:sz w:val="24"/>
          <w:szCs w:val="24"/>
        </w:rPr>
      </w:pPr>
    </w:p>
    <w:p w14:paraId="129E4A7D"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The study and its associated documents </w:t>
      </w:r>
      <w:r w:rsidR="00BA1E19">
        <w:rPr>
          <w:rFonts w:ascii="Calibri" w:hAnsi="Calibri"/>
          <w:sz w:val="24"/>
          <w:szCs w:val="24"/>
        </w:rPr>
        <w:t>will</w:t>
      </w:r>
      <w:r w:rsidRPr="002D67F6">
        <w:rPr>
          <w:rFonts w:ascii="Calibri" w:hAnsi="Calibri"/>
          <w:sz w:val="24"/>
          <w:szCs w:val="24"/>
        </w:rPr>
        <w:t xml:space="preserve"> be reviewed and approved by the appointed certified HREC and Research Governance (at all sites) before study start.  A signed and dated letter that the ethics application has been approved by the appointed HREC and Research Governance </w:t>
      </w:r>
      <w:r w:rsidR="002F6CAA">
        <w:rPr>
          <w:rFonts w:ascii="Calibri" w:hAnsi="Calibri"/>
          <w:sz w:val="24"/>
          <w:szCs w:val="24"/>
        </w:rPr>
        <w:t xml:space="preserve">Authority </w:t>
      </w:r>
      <w:r w:rsidRPr="002D67F6">
        <w:rPr>
          <w:rFonts w:ascii="Calibri" w:hAnsi="Calibri"/>
          <w:sz w:val="24"/>
          <w:szCs w:val="24"/>
        </w:rPr>
        <w:t>will be provided to the Sponsor before study initiation.</w:t>
      </w:r>
    </w:p>
    <w:p w14:paraId="5D9C66C3" w14:textId="77777777" w:rsidR="00D37DA5" w:rsidRPr="002D67F6" w:rsidRDefault="00D37DA5" w:rsidP="00CD718B">
      <w:pPr>
        <w:tabs>
          <w:tab w:val="left" w:pos="567"/>
        </w:tabs>
        <w:jc w:val="both"/>
        <w:rPr>
          <w:rFonts w:ascii="Calibri" w:hAnsi="Calibri"/>
          <w:sz w:val="24"/>
          <w:szCs w:val="24"/>
        </w:rPr>
      </w:pPr>
    </w:p>
    <w:p w14:paraId="541F405F" w14:textId="6AACDEEA" w:rsidR="00D37DA5" w:rsidRPr="002D67F6" w:rsidRDefault="00D37DA5" w:rsidP="00E3407E">
      <w:pPr>
        <w:jc w:val="both"/>
        <w:rPr>
          <w:rFonts w:ascii="Calibri" w:hAnsi="Calibri"/>
          <w:sz w:val="24"/>
          <w:szCs w:val="24"/>
        </w:rPr>
      </w:pPr>
      <w:r w:rsidRPr="002D67F6">
        <w:rPr>
          <w:rFonts w:ascii="Calibri" w:hAnsi="Calibri"/>
          <w:sz w:val="24"/>
          <w:szCs w:val="24"/>
        </w:rPr>
        <w:t xml:space="preserve">Prior to submission to appointed HREC and Research Governance, the investigator will sign the protocol signature page confirming his/her agreement to conduct the study in accordance with </w:t>
      </w:r>
      <w:r w:rsidR="00D94674">
        <w:rPr>
          <w:rFonts w:ascii="Calibri" w:hAnsi="Calibri"/>
          <w:sz w:val="24"/>
          <w:szCs w:val="24"/>
        </w:rPr>
        <w:t>the</w:t>
      </w:r>
      <w:r w:rsidR="002F6CAA">
        <w:rPr>
          <w:rFonts w:ascii="Calibri" w:hAnsi="Calibri"/>
          <w:sz w:val="24"/>
          <w:szCs w:val="24"/>
        </w:rPr>
        <w:t xml:space="preserve"> protocol, GCP and other regulatory requirements locally applicable. A</w:t>
      </w:r>
      <w:r w:rsidR="00D94674">
        <w:rPr>
          <w:rFonts w:ascii="Calibri" w:hAnsi="Calibri"/>
          <w:sz w:val="24"/>
          <w:szCs w:val="24"/>
        </w:rPr>
        <w:t>ll r</w:t>
      </w:r>
      <w:r w:rsidRPr="002D67F6">
        <w:rPr>
          <w:rFonts w:ascii="Calibri" w:hAnsi="Calibri"/>
          <w:sz w:val="24"/>
          <w:szCs w:val="24"/>
        </w:rPr>
        <w:t xml:space="preserve">elevant data and records </w:t>
      </w:r>
      <w:r w:rsidR="002F6CAA">
        <w:rPr>
          <w:rFonts w:ascii="Calibri" w:hAnsi="Calibri"/>
          <w:sz w:val="24"/>
          <w:szCs w:val="24"/>
        </w:rPr>
        <w:t xml:space="preserve">will be provided </w:t>
      </w:r>
      <w:r w:rsidRPr="002D67F6">
        <w:rPr>
          <w:rFonts w:ascii="Calibri" w:hAnsi="Calibri"/>
          <w:sz w:val="24"/>
          <w:szCs w:val="24"/>
        </w:rPr>
        <w:t>to study monitors, HREC and regulatory authorities as required.  If an inspection of the clinical site is requested by a regulator, t</w:t>
      </w:r>
      <w:r w:rsidR="000C7173">
        <w:rPr>
          <w:rFonts w:ascii="Calibri" w:hAnsi="Calibri"/>
          <w:sz w:val="24"/>
          <w:szCs w:val="24"/>
        </w:rPr>
        <w:t xml:space="preserve">he investigator will inform </w:t>
      </w:r>
      <w:r w:rsidR="00E3407E">
        <w:rPr>
          <w:rFonts w:ascii="Calibri" w:hAnsi="Calibri"/>
          <w:sz w:val="24"/>
          <w:szCs w:val="24"/>
        </w:rPr>
        <w:t xml:space="preserve">Metro North Hospital and Health Service </w:t>
      </w:r>
      <w:r w:rsidR="00D94674">
        <w:rPr>
          <w:rFonts w:ascii="Calibri" w:hAnsi="Calibri"/>
          <w:sz w:val="24"/>
          <w:szCs w:val="24"/>
        </w:rPr>
        <w:t>(</w:t>
      </w:r>
      <w:r w:rsidR="002F6CAA">
        <w:rPr>
          <w:rFonts w:ascii="Calibri" w:hAnsi="Calibri"/>
          <w:sz w:val="24"/>
          <w:szCs w:val="24"/>
        </w:rPr>
        <w:t>S</w:t>
      </w:r>
      <w:r w:rsidRPr="002D67F6">
        <w:rPr>
          <w:rFonts w:ascii="Calibri" w:hAnsi="Calibri"/>
          <w:sz w:val="24"/>
          <w:szCs w:val="24"/>
        </w:rPr>
        <w:t>ponsor</w:t>
      </w:r>
      <w:r w:rsidR="00D94674">
        <w:rPr>
          <w:rFonts w:ascii="Calibri" w:hAnsi="Calibri"/>
          <w:sz w:val="24"/>
          <w:szCs w:val="24"/>
        </w:rPr>
        <w:t>)</w:t>
      </w:r>
      <w:r w:rsidRPr="002D67F6">
        <w:rPr>
          <w:rFonts w:ascii="Calibri" w:hAnsi="Calibri"/>
          <w:sz w:val="24"/>
          <w:szCs w:val="24"/>
        </w:rPr>
        <w:t xml:space="preserve"> immediately that this request has been received.</w:t>
      </w:r>
    </w:p>
    <w:p w14:paraId="4DF56E2D" w14:textId="77777777" w:rsidR="00D37DA5" w:rsidRPr="002D67F6" w:rsidRDefault="00D37DA5" w:rsidP="00CD718B">
      <w:pPr>
        <w:tabs>
          <w:tab w:val="left" w:pos="567"/>
        </w:tabs>
        <w:jc w:val="both"/>
        <w:rPr>
          <w:rFonts w:ascii="Calibri" w:hAnsi="Calibri"/>
          <w:sz w:val="24"/>
          <w:szCs w:val="24"/>
        </w:rPr>
      </w:pPr>
    </w:p>
    <w:p w14:paraId="5B90A33D" w14:textId="389D8110"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Each Investigator will comply with the local regulations regarding clinical trials and the Investigator responsibilities outlined in the ICH GCP guidelines.</w:t>
      </w:r>
    </w:p>
    <w:p w14:paraId="56D354C5" w14:textId="77777777" w:rsidR="00D37DA5" w:rsidRPr="002D67F6" w:rsidRDefault="00D37DA5" w:rsidP="00CD718B">
      <w:pPr>
        <w:tabs>
          <w:tab w:val="left" w:pos="567"/>
        </w:tabs>
        <w:jc w:val="both"/>
        <w:rPr>
          <w:rFonts w:ascii="Calibri" w:hAnsi="Calibri"/>
          <w:sz w:val="24"/>
          <w:szCs w:val="24"/>
        </w:rPr>
      </w:pPr>
    </w:p>
    <w:p w14:paraId="0467DBD7" w14:textId="77777777" w:rsidR="00D37DA5" w:rsidRPr="002D67F6" w:rsidRDefault="00D37DA5" w:rsidP="00180178">
      <w:pPr>
        <w:pStyle w:val="Heading1"/>
        <w:tabs>
          <w:tab w:val="clear" w:pos="432"/>
          <w:tab w:val="num" w:pos="0"/>
        </w:tabs>
        <w:spacing w:before="0" w:after="0"/>
        <w:ind w:left="0" w:firstLine="0"/>
        <w:rPr>
          <w:rFonts w:ascii="Calibri" w:hAnsi="Calibri"/>
          <w:szCs w:val="24"/>
        </w:rPr>
      </w:pPr>
      <w:bookmarkStart w:id="107" w:name="_Toc43534504"/>
      <w:bookmarkStart w:id="108" w:name="_Toc48972069"/>
      <w:bookmarkStart w:id="109" w:name="_Toc56753303"/>
      <w:r w:rsidRPr="002D67F6">
        <w:rPr>
          <w:rFonts w:ascii="Calibri" w:hAnsi="Calibri"/>
          <w:szCs w:val="24"/>
        </w:rPr>
        <w:lastRenderedPageBreak/>
        <w:t>Study Report</w:t>
      </w:r>
      <w:bookmarkEnd w:id="107"/>
      <w:bookmarkEnd w:id="108"/>
      <w:bookmarkEnd w:id="109"/>
      <w:r w:rsidRPr="002D67F6">
        <w:rPr>
          <w:rFonts w:ascii="Calibri" w:hAnsi="Calibri"/>
          <w:szCs w:val="24"/>
        </w:rPr>
        <w:t xml:space="preserve"> </w:t>
      </w:r>
    </w:p>
    <w:p w14:paraId="1F698B84" w14:textId="77777777" w:rsidR="00D37DA5" w:rsidRPr="002D67F6" w:rsidRDefault="00D37DA5" w:rsidP="00B11E7A">
      <w:pPr>
        <w:tabs>
          <w:tab w:val="left" w:pos="567"/>
        </w:tabs>
        <w:jc w:val="both"/>
        <w:rPr>
          <w:rFonts w:ascii="Calibri" w:hAnsi="Calibri"/>
          <w:sz w:val="24"/>
          <w:szCs w:val="24"/>
          <w:lang w:eastAsia="en-US"/>
        </w:rPr>
      </w:pPr>
      <w:r w:rsidRPr="002D67F6">
        <w:rPr>
          <w:rFonts w:ascii="Calibri" w:hAnsi="Calibri"/>
          <w:sz w:val="24"/>
          <w:szCs w:val="24"/>
          <w:lang w:eastAsia="en-US"/>
        </w:rPr>
        <w:t>The Investigator will submit at least annual study reports to the reviewing HREC, or more frequent if needed.</w:t>
      </w:r>
    </w:p>
    <w:p w14:paraId="2F1A1A93" w14:textId="77777777" w:rsidR="00D37DA5" w:rsidRPr="002D67F6" w:rsidRDefault="00D37DA5" w:rsidP="00CD718B">
      <w:pPr>
        <w:tabs>
          <w:tab w:val="left" w:pos="567"/>
        </w:tabs>
        <w:jc w:val="both"/>
        <w:rPr>
          <w:rFonts w:ascii="Calibri" w:hAnsi="Calibri"/>
          <w:sz w:val="24"/>
          <w:szCs w:val="24"/>
        </w:rPr>
      </w:pPr>
    </w:p>
    <w:p w14:paraId="177A4828" w14:textId="77777777" w:rsidR="00D37DA5" w:rsidRPr="002D67F6" w:rsidRDefault="00D37DA5" w:rsidP="00180178">
      <w:pPr>
        <w:pStyle w:val="Heading1"/>
        <w:tabs>
          <w:tab w:val="clear" w:pos="432"/>
          <w:tab w:val="num" w:pos="0"/>
        </w:tabs>
        <w:spacing w:before="0" w:after="0"/>
        <w:ind w:left="0" w:firstLine="0"/>
        <w:rPr>
          <w:rFonts w:ascii="Calibri" w:hAnsi="Calibri"/>
          <w:szCs w:val="24"/>
        </w:rPr>
      </w:pPr>
      <w:bookmarkStart w:id="110" w:name="_Toc43534505"/>
      <w:bookmarkStart w:id="111" w:name="_Toc48972070"/>
      <w:bookmarkStart w:id="112" w:name="_Toc56753304"/>
      <w:r w:rsidRPr="002D67F6">
        <w:rPr>
          <w:rFonts w:ascii="Calibri" w:hAnsi="Calibri"/>
          <w:szCs w:val="24"/>
        </w:rPr>
        <w:t>Administrative Procedures</w:t>
      </w:r>
      <w:bookmarkEnd w:id="110"/>
      <w:bookmarkEnd w:id="111"/>
      <w:bookmarkEnd w:id="112"/>
    </w:p>
    <w:p w14:paraId="492ED656" w14:textId="77777777" w:rsidR="00D37DA5" w:rsidRPr="002D67F6" w:rsidRDefault="00D37DA5" w:rsidP="00CD718B">
      <w:pPr>
        <w:pStyle w:val="Heading2"/>
        <w:tabs>
          <w:tab w:val="clear" w:pos="1134"/>
          <w:tab w:val="left" w:pos="851"/>
        </w:tabs>
        <w:spacing w:after="120"/>
        <w:ind w:right="567"/>
        <w:rPr>
          <w:rFonts w:ascii="Calibri" w:hAnsi="Calibri"/>
          <w:szCs w:val="24"/>
        </w:rPr>
      </w:pPr>
      <w:bookmarkStart w:id="113" w:name="_Toc43534506"/>
      <w:bookmarkStart w:id="114" w:name="_Toc48972071"/>
      <w:bookmarkStart w:id="115" w:name="_Toc56753305"/>
      <w:r w:rsidRPr="002D67F6">
        <w:rPr>
          <w:rFonts w:ascii="Calibri" w:hAnsi="Calibri"/>
          <w:szCs w:val="24"/>
        </w:rPr>
        <w:t>Ethical Considerations</w:t>
      </w:r>
      <w:bookmarkEnd w:id="113"/>
      <w:bookmarkEnd w:id="114"/>
      <w:bookmarkEnd w:id="115"/>
    </w:p>
    <w:p w14:paraId="24E176BD" w14:textId="0D6D201A"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Information on </w:t>
      </w:r>
      <w:r w:rsidR="005914CD">
        <w:rPr>
          <w:rFonts w:ascii="Calibri" w:hAnsi="Calibri"/>
          <w:sz w:val="24"/>
          <w:szCs w:val="24"/>
        </w:rPr>
        <w:t>side effects of the Investigational Product</w:t>
      </w:r>
      <w:r w:rsidRPr="002D67F6">
        <w:rPr>
          <w:rFonts w:ascii="Calibri" w:hAnsi="Calibri"/>
          <w:sz w:val="24"/>
          <w:szCs w:val="24"/>
        </w:rPr>
        <w:t xml:space="preserve"> and reference formulations is summarised in the Investigator’s Brochure.  The monitoring and safety guidelines are outlined </w:t>
      </w:r>
      <w:r w:rsidRPr="002D67F6">
        <w:rPr>
          <w:rFonts w:ascii="Calibri" w:hAnsi="Calibri"/>
          <w:color w:val="000000"/>
          <w:sz w:val="24"/>
          <w:szCs w:val="24"/>
        </w:rPr>
        <w:t>in the Monitoring Guidelines for the study.</w:t>
      </w:r>
      <w:r w:rsidRPr="002D67F6">
        <w:rPr>
          <w:rFonts w:ascii="Calibri" w:hAnsi="Calibri"/>
          <w:sz w:val="24"/>
          <w:szCs w:val="24"/>
        </w:rPr>
        <w:t xml:space="preserve"> This study will be carried out according to the Declaration of Helsinki, the NHMRC National Statement on Ethical Conduct in Research Involving Humans (2007) and the Notes for Guidance on Good Clinical Practice as adopted by the Australian Therapeutic Goods Administration (2000) (CPMP/ICH/135/95) and the ICH GCP Guidelines.</w:t>
      </w:r>
    </w:p>
    <w:p w14:paraId="7894EDCC" w14:textId="77777777" w:rsidR="00D37DA5" w:rsidRPr="002D67F6" w:rsidRDefault="00D37DA5" w:rsidP="00CD718B">
      <w:pPr>
        <w:pStyle w:val="Heading2"/>
        <w:tabs>
          <w:tab w:val="clear" w:pos="1134"/>
          <w:tab w:val="left" w:pos="851"/>
        </w:tabs>
        <w:spacing w:after="120"/>
        <w:ind w:right="567"/>
        <w:rPr>
          <w:rFonts w:ascii="Calibri" w:hAnsi="Calibri"/>
          <w:szCs w:val="24"/>
        </w:rPr>
      </w:pPr>
      <w:bookmarkStart w:id="116" w:name="_Toc525374186"/>
      <w:bookmarkStart w:id="117" w:name="_Toc43534507"/>
      <w:bookmarkStart w:id="118" w:name="_Toc48972072"/>
      <w:bookmarkStart w:id="119" w:name="_Toc56753306"/>
      <w:r w:rsidRPr="002D67F6">
        <w:rPr>
          <w:rFonts w:ascii="Calibri" w:hAnsi="Calibri"/>
          <w:szCs w:val="24"/>
        </w:rPr>
        <w:t>Ethical Review Committee</w:t>
      </w:r>
      <w:bookmarkEnd w:id="116"/>
      <w:bookmarkEnd w:id="117"/>
      <w:bookmarkEnd w:id="118"/>
      <w:bookmarkEnd w:id="119"/>
    </w:p>
    <w:p w14:paraId="0473B3B5" w14:textId="5B4FCDAA"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The </w:t>
      </w:r>
      <w:r w:rsidR="00D763D1">
        <w:rPr>
          <w:rFonts w:ascii="Calibri" w:hAnsi="Calibri"/>
          <w:sz w:val="24"/>
          <w:szCs w:val="24"/>
        </w:rPr>
        <w:t xml:space="preserve">Human Research Ethics Application (HREA) </w:t>
      </w:r>
      <w:r w:rsidRPr="002D67F6">
        <w:rPr>
          <w:rFonts w:ascii="Calibri" w:hAnsi="Calibri"/>
          <w:sz w:val="24"/>
          <w:szCs w:val="24"/>
        </w:rPr>
        <w:t xml:space="preserve">and associated documents will be submitted for approval to the appointed multi-site HREC and written approval obtained from both the appointed HREC and Governance Office, before volunteers are recruited and participants are enrolled.  The Chief Investigator will submit the </w:t>
      </w:r>
      <w:r w:rsidR="00D763D1">
        <w:rPr>
          <w:rFonts w:ascii="Calibri" w:hAnsi="Calibri"/>
          <w:sz w:val="24"/>
          <w:szCs w:val="24"/>
        </w:rPr>
        <w:t xml:space="preserve">Human Research Ethics Application </w:t>
      </w:r>
      <w:r w:rsidRPr="002D67F6">
        <w:rPr>
          <w:rFonts w:ascii="Calibri" w:hAnsi="Calibri"/>
          <w:sz w:val="24"/>
          <w:szCs w:val="24"/>
        </w:rPr>
        <w:t xml:space="preserve">and associated documents including Site Specific Applications from each site, to the appointed HREC and Research Governance.  The Chief </w:t>
      </w:r>
      <w:r w:rsidR="000D161B" w:rsidRPr="002D67F6">
        <w:rPr>
          <w:rFonts w:ascii="Calibri" w:hAnsi="Calibri"/>
          <w:sz w:val="24"/>
          <w:szCs w:val="24"/>
        </w:rPr>
        <w:t>Investigator</w:t>
      </w:r>
      <w:r w:rsidR="000D161B">
        <w:rPr>
          <w:rFonts w:ascii="Calibri" w:hAnsi="Calibri"/>
          <w:sz w:val="24"/>
          <w:szCs w:val="24"/>
        </w:rPr>
        <w:t xml:space="preserve"> </w:t>
      </w:r>
      <w:r w:rsidR="000D161B" w:rsidRPr="002D67F6">
        <w:rPr>
          <w:rFonts w:ascii="Calibri" w:hAnsi="Calibri"/>
          <w:sz w:val="24"/>
          <w:szCs w:val="24"/>
        </w:rPr>
        <w:t>has</w:t>
      </w:r>
      <w:r w:rsidRPr="002D67F6">
        <w:rPr>
          <w:rFonts w:ascii="Calibri" w:hAnsi="Calibri"/>
          <w:sz w:val="24"/>
          <w:szCs w:val="24"/>
        </w:rPr>
        <w:t xml:space="preserve"> overall responsibility to ensure all reports at each site are submitted in line with the appointed HREC reporting requirements.  </w:t>
      </w:r>
    </w:p>
    <w:p w14:paraId="65C1DF53" w14:textId="77777777" w:rsidR="00D37DA5" w:rsidRPr="002D67F6" w:rsidRDefault="00D37DA5" w:rsidP="00CD718B">
      <w:pPr>
        <w:pStyle w:val="Heading2"/>
        <w:tabs>
          <w:tab w:val="clear" w:pos="1134"/>
          <w:tab w:val="left" w:pos="851"/>
        </w:tabs>
        <w:spacing w:after="120"/>
        <w:ind w:right="567"/>
        <w:rPr>
          <w:rFonts w:ascii="Calibri" w:hAnsi="Calibri"/>
          <w:szCs w:val="24"/>
        </w:rPr>
      </w:pPr>
      <w:bookmarkStart w:id="120" w:name="_Toc525374187"/>
      <w:bookmarkStart w:id="121" w:name="_Toc43534508"/>
      <w:bookmarkStart w:id="122" w:name="_Toc48972073"/>
      <w:bookmarkStart w:id="123" w:name="_Toc56753307"/>
      <w:r w:rsidRPr="002D67F6">
        <w:rPr>
          <w:rFonts w:ascii="Calibri" w:hAnsi="Calibri"/>
          <w:szCs w:val="24"/>
        </w:rPr>
        <w:t>Regulatory Authorities</w:t>
      </w:r>
      <w:bookmarkEnd w:id="120"/>
      <w:bookmarkEnd w:id="121"/>
      <w:bookmarkEnd w:id="122"/>
      <w:bookmarkEnd w:id="123"/>
    </w:p>
    <w:p w14:paraId="59A1524F" w14:textId="3970E397" w:rsidR="00D37DA5" w:rsidRPr="002D67F6" w:rsidRDefault="00D37DA5" w:rsidP="00E3407E">
      <w:pPr>
        <w:jc w:val="both"/>
        <w:rPr>
          <w:rFonts w:ascii="Calibri" w:hAnsi="Calibri"/>
          <w:sz w:val="24"/>
          <w:szCs w:val="24"/>
        </w:rPr>
      </w:pPr>
      <w:r w:rsidRPr="002D67F6">
        <w:rPr>
          <w:rFonts w:ascii="Calibri" w:hAnsi="Calibri"/>
          <w:sz w:val="24"/>
          <w:szCs w:val="24"/>
          <w:lang w:eastAsia="en-US"/>
        </w:rPr>
        <w:t xml:space="preserve">The study will be </w:t>
      </w:r>
      <w:r w:rsidR="002F6CAA">
        <w:rPr>
          <w:rFonts w:ascii="Calibri" w:hAnsi="Calibri"/>
          <w:sz w:val="24"/>
          <w:szCs w:val="24"/>
          <w:lang w:eastAsia="en-US"/>
        </w:rPr>
        <w:t xml:space="preserve">notified </w:t>
      </w:r>
      <w:r w:rsidRPr="002D67F6">
        <w:rPr>
          <w:rFonts w:ascii="Calibri" w:hAnsi="Calibri"/>
          <w:sz w:val="24"/>
          <w:szCs w:val="24"/>
          <w:lang w:eastAsia="en-US"/>
        </w:rPr>
        <w:t>under the Clinical Trial Notification (CTN) scheme. The</w:t>
      </w:r>
      <w:r w:rsidR="00757200">
        <w:rPr>
          <w:rFonts w:ascii="Calibri" w:hAnsi="Calibri"/>
          <w:sz w:val="24"/>
          <w:szCs w:val="24"/>
          <w:lang w:eastAsia="en-US"/>
        </w:rPr>
        <w:t xml:space="preserve"> </w:t>
      </w:r>
      <w:r w:rsidR="00E3407E">
        <w:rPr>
          <w:rFonts w:ascii="Calibri" w:hAnsi="Calibri"/>
          <w:sz w:val="24"/>
          <w:szCs w:val="24"/>
        </w:rPr>
        <w:t xml:space="preserve">Metro North Hospital and Health Service </w:t>
      </w:r>
      <w:r w:rsidR="00757200">
        <w:rPr>
          <w:rFonts w:ascii="Calibri" w:hAnsi="Calibri"/>
          <w:sz w:val="24"/>
          <w:szCs w:val="24"/>
          <w:lang w:eastAsia="en-US"/>
        </w:rPr>
        <w:t>(</w:t>
      </w:r>
      <w:r w:rsidR="002F6CAA">
        <w:rPr>
          <w:rFonts w:ascii="Calibri" w:hAnsi="Calibri"/>
          <w:sz w:val="24"/>
          <w:szCs w:val="24"/>
          <w:lang w:eastAsia="en-US"/>
        </w:rPr>
        <w:t>S</w:t>
      </w:r>
      <w:r w:rsidRPr="002D67F6">
        <w:rPr>
          <w:rFonts w:ascii="Calibri" w:hAnsi="Calibri"/>
          <w:sz w:val="24"/>
          <w:szCs w:val="24"/>
          <w:lang w:eastAsia="en-US"/>
        </w:rPr>
        <w:t>ponsor</w:t>
      </w:r>
      <w:r w:rsidR="00757200">
        <w:rPr>
          <w:rFonts w:ascii="Calibri" w:hAnsi="Calibri"/>
          <w:sz w:val="24"/>
          <w:szCs w:val="24"/>
          <w:lang w:eastAsia="en-US"/>
        </w:rPr>
        <w:t>)</w:t>
      </w:r>
      <w:r w:rsidRPr="002D67F6">
        <w:rPr>
          <w:rFonts w:ascii="Calibri" w:hAnsi="Calibri"/>
          <w:sz w:val="24"/>
          <w:szCs w:val="24"/>
          <w:lang w:eastAsia="en-US"/>
        </w:rPr>
        <w:t xml:space="preserve"> will submit the CTN forms from each participating site.</w:t>
      </w:r>
      <w:r w:rsidR="002F6CAA">
        <w:rPr>
          <w:rFonts w:ascii="Calibri" w:hAnsi="Calibri"/>
          <w:sz w:val="24"/>
          <w:szCs w:val="24"/>
          <w:lang w:eastAsia="en-US"/>
        </w:rPr>
        <w:t xml:space="preserve"> The trial will also be listed on the Australian and New Zealand Clinical Trials Registry.</w:t>
      </w:r>
    </w:p>
    <w:p w14:paraId="1CDF94C4" w14:textId="77777777" w:rsidR="00D37DA5" w:rsidRPr="002D67F6" w:rsidRDefault="00D37DA5" w:rsidP="00CD718B">
      <w:pPr>
        <w:tabs>
          <w:tab w:val="left" w:pos="567"/>
        </w:tabs>
        <w:jc w:val="both"/>
        <w:rPr>
          <w:rFonts w:ascii="Calibri" w:hAnsi="Calibri"/>
          <w:sz w:val="24"/>
          <w:szCs w:val="24"/>
          <w:lang w:eastAsia="en-US"/>
        </w:rPr>
      </w:pPr>
    </w:p>
    <w:p w14:paraId="485AE48A"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In agreeing to the provisions of the Protocol, these responsibilities are accepted by the Investigators.  </w:t>
      </w:r>
    </w:p>
    <w:p w14:paraId="61FE6AF5" w14:textId="77777777" w:rsidR="00D37DA5" w:rsidRPr="002D67F6" w:rsidRDefault="00D37DA5" w:rsidP="00CD718B">
      <w:pPr>
        <w:pStyle w:val="Heading2"/>
        <w:tabs>
          <w:tab w:val="clear" w:pos="1134"/>
          <w:tab w:val="left" w:pos="851"/>
        </w:tabs>
        <w:spacing w:after="120"/>
        <w:ind w:right="567"/>
        <w:rPr>
          <w:rFonts w:ascii="Calibri" w:hAnsi="Calibri"/>
          <w:szCs w:val="24"/>
        </w:rPr>
      </w:pPr>
      <w:bookmarkStart w:id="124" w:name="_Toc525374188"/>
      <w:bookmarkStart w:id="125" w:name="_Toc43534509"/>
      <w:bookmarkStart w:id="126" w:name="_Toc48972074"/>
      <w:bookmarkStart w:id="127" w:name="_Toc56753308"/>
      <w:r w:rsidRPr="002D67F6">
        <w:rPr>
          <w:rFonts w:ascii="Calibri" w:hAnsi="Calibri"/>
          <w:szCs w:val="24"/>
        </w:rPr>
        <w:t>Informed Consent</w:t>
      </w:r>
      <w:bookmarkEnd w:id="124"/>
      <w:bookmarkEnd w:id="125"/>
      <w:bookmarkEnd w:id="126"/>
      <w:bookmarkEnd w:id="127"/>
      <w:r w:rsidRPr="002D67F6">
        <w:rPr>
          <w:rFonts w:ascii="Calibri" w:hAnsi="Calibri"/>
          <w:szCs w:val="24"/>
        </w:rPr>
        <w:t xml:space="preserve"> </w:t>
      </w:r>
    </w:p>
    <w:p w14:paraId="785A1743"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Our criteria will ensure that recruited participants will be sufficiently competent to consent and participate in the study or to refuse consent.  Current research provides evidence that while psychotic symptoms may be present, these do not robustly predict an individual’s functionality in daily life and capacity to make decisions, and whilst strongly correlated with cognitive impairment, do not reflect an enduring inability to understand information related to research participation.</w:t>
      </w:r>
      <w:r w:rsidRPr="002D67F6">
        <w:rPr>
          <w:rFonts w:ascii="Calibri" w:hAnsi="Calibri"/>
          <w:noProof/>
          <w:sz w:val="24"/>
          <w:szCs w:val="24"/>
          <w:vertAlign w:val="superscript"/>
        </w:rPr>
        <w:t>42</w:t>
      </w:r>
    </w:p>
    <w:p w14:paraId="333B5283" w14:textId="77777777" w:rsidR="00D37DA5" w:rsidRPr="002D67F6" w:rsidRDefault="00D37DA5" w:rsidP="00CD718B">
      <w:pPr>
        <w:pStyle w:val="Heading3"/>
        <w:numPr>
          <w:ilvl w:val="0"/>
          <w:numId w:val="0"/>
        </w:numPr>
        <w:tabs>
          <w:tab w:val="clear" w:pos="1134"/>
          <w:tab w:val="left" w:pos="993"/>
        </w:tabs>
        <w:spacing w:after="120"/>
        <w:rPr>
          <w:rFonts w:ascii="Calibri" w:hAnsi="Calibri"/>
          <w:sz w:val="28"/>
          <w:szCs w:val="24"/>
        </w:rPr>
      </w:pPr>
      <w:bookmarkStart w:id="128" w:name="_Toc56753309"/>
      <w:r w:rsidRPr="002D67F6">
        <w:rPr>
          <w:rFonts w:ascii="Calibri" w:hAnsi="Calibri"/>
          <w:sz w:val="28"/>
          <w:szCs w:val="24"/>
        </w:rPr>
        <w:t>1</w:t>
      </w:r>
      <w:r w:rsidR="007872DD">
        <w:rPr>
          <w:rFonts w:ascii="Calibri" w:hAnsi="Calibri"/>
          <w:sz w:val="28"/>
          <w:szCs w:val="24"/>
        </w:rPr>
        <w:t xml:space="preserve">6.4.1  </w:t>
      </w:r>
      <w:r w:rsidR="007872DD">
        <w:rPr>
          <w:rFonts w:ascii="Calibri" w:hAnsi="Calibri"/>
          <w:sz w:val="28"/>
          <w:szCs w:val="24"/>
        </w:rPr>
        <w:tab/>
      </w:r>
      <w:r w:rsidR="007872DD">
        <w:rPr>
          <w:rFonts w:ascii="Calibri" w:hAnsi="Calibri"/>
          <w:sz w:val="28"/>
          <w:szCs w:val="24"/>
          <w:lang w:val="en-AU"/>
        </w:rPr>
        <w:t>Participants</w:t>
      </w:r>
      <w:r w:rsidR="007872DD">
        <w:rPr>
          <w:rFonts w:ascii="Calibri" w:hAnsi="Calibri"/>
          <w:sz w:val="28"/>
          <w:szCs w:val="24"/>
        </w:rPr>
        <w:t xml:space="preserve"> (18-6</w:t>
      </w:r>
      <w:r w:rsidR="000C7CF7">
        <w:rPr>
          <w:rFonts w:ascii="Calibri" w:hAnsi="Calibri"/>
          <w:sz w:val="28"/>
          <w:szCs w:val="24"/>
        </w:rPr>
        <w:t>4</w:t>
      </w:r>
      <w:r w:rsidRPr="002D67F6">
        <w:rPr>
          <w:rFonts w:ascii="Calibri" w:hAnsi="Calibri"/>
          <w:sz w:val="28"/>
          <w:szCs w:val="24"/>
        </w:rPr>
        <w:t xml:space="preserve"> years inclusive)</w:t>
      </w:r>
      <w:bookmarkEnd w:id="128"/>
    </w:p>
    <w:p w14:paraId="05D93818" w14:textId="77777777" w:rsidR="00D37DA5" w:rsidRPr="002D67F6" w:rsidRDefault="009D68A3" w:rsidP="00CD718B">
      <w:pPr>
        <w:tabs>
          <w:tab w:val="left" w:pos="567"/>
        </w:tabs>
        <w:jc w:val="both"/>
        <w:rPr>
          <w:rFonts w:ascii="Calibri" w:hAnsi="Calibri"/>
          <w:sz w:val="24"/>
          <w:szCs w:val="24"/>
        </w:rPr>
      </w:pPr>
      <w:r>
        <w:rPr>
          <w:rFonts w:ascii="Calibri" w:hAnsi="Calibri"/>
          <w:sz w:val="24"/>
          <w:szCs w:val="24"/>
        </w:rPr>
        <w:t>Eligible participants (18-6</w:t>
      </w:r>
      <w:r w:rsidR="000C7CF7">
        <w:rPr>
          <w:rFonts w:ascii="Calibri" w:hAnsi="Calibri"/>
          <w:sz w:val="24"/>
          <w:szCs w:val="24"/>
        </w:rPr>
        <w:t>4</w:t>
      </w:r>
      <w:r w:rsidR="00D37DA5" w:rsidRPr="002D67F6">
        <w:rPr>
          <w:rFonts w:ascii="Calibri" w:hAnsi="Calibri"/>
          <w:sz w:val="24"/>
          <w:szCs w:val="24"/>
        </w:rPr>
        <w:t xml:space="preserve"> years) will be given a full explanation in lay terms, with a friend or family member present if desired, of the study aims, the discomfort, risks and benefits in taking part and a copy of the Participant Information Sheet Consent Form to review.  </w:t>
      </w:r>
    </w:p>
    <w:p w14:paraId="7949B5A6" w14:textId="77777777" w:rsidR="00D37DA5" w:rsidRPr="002D67F6" w:rsidRDefault="00D37DA5" w:rsidP="00CD718B">
      <w:pPr>
        <w:tabs>
          <w:tab w:val="left" w:pos="567"/>
        </w:tabs>
        <w:jc w:val="both"/>
        <w:rPr>
          <w:rFonts w:ascii="Calibri" w:hAnsi="Calibri"/>
          <w:sz w:val="24"/>
          <w:szCs w:val="24"/>
        </w:rPr>
      </w:pPr>
    </w:p>
    <w:p w14:paraId="1BCAA5B5"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It will be pointed out to participants that they can withdraw from the study at any time without prejudice and will not affect</w:t>
      </w:r>
      <w:r w:rsidR="00975F35">
        <w:rPr>
          <w:rFonts w:ascii="Calibri" w:hAnsi="Calibri"/>
          <w:sz w:val="24"/>
          <w:szCs w:val="24"/>
        </w:rPr>
        <w:t xml:space="preserve"> their</w:t>
      </w:r>
      <w:r w:rsidRPr="002D67F6">
        <w:rPr>
          <w:rFonts w:ascii="Calibri" w:hAnsi="Calibri"/>
          <w:sz w:val="24"/>
          <w:szCs w:val="24"/>
        </w:rPr>
        <w:t xml:space="preserve"> current </w:t>
      </w:r>
      <w:r w:rsidR="00975F35">
        <w:rPr>
          <w:rFonts w:ascii="Calibri" w:hAnsi="Calibri"/>
          <w:sz w:val="24"/>
          <w:szCs w:val="24"/>
        </w:rPr>
        <w:t>care</w:t>
      </w:r>
      <w:r w:rsidRPr="002D67F6">
        <w:rPr>
          <w:rFonts w:ascii="Calibri" w:hAnsi="Calibri"/>
          <w:sz w:val="24"/>
          <w:szCs w:val="24"/>
        </w:rPr>
        <w:t xml:space="preserve">.  The participants will have the opportunity to ask questions.  A telephone number will be provided so that participants can call a research representative who will be able to respond to any questions they may have.  </w:t>
      </w:r>
    </w:p>
    <w:p w14:paraId="4843C2BB" w14:textId="77777777" w:rsidR="00D37DA5" w:rsidRPr="002D67F6" w:rsidRDefault="00D37DA5" w:rsidP="00CD718B">
      <w:pPr>
        <w:tabs>
          <w:tab w:val="left" w:pos="567"/>
        </w:tabs>
        <w:jc w:val="both"/>
        <w:rPr>
          <w:rFonts w:ascii="Calibri" w:hAnsi="Calibri"/>
          <w:sz w:val="24"/>
          <w:szCs w:val="24"/>
        </w:rPr>
      </w:pPr>
    </w:p>
    <w:p w14:paraId="6A925FB1"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lastRenderedPageBreak/>
        <w:t xml:space="preserve">Each participant will acknowledge receipt of this information by giving written informed consent for participation in the study. </w:t>
      </w:r>
      <w:r w:rsidR="00180178">
        <w:rPr>
          <w:rFonts w:ascii="Calibri" w:hAnsi="Calibri"/>
          <w:sz w:val="24"/>
          <w:szCs w:val="24"/>
        </w:rPr>
        <w:t xml:space="preserve"> </w:t>
      </w:r>
      <w:r w:rsidRPr="002D67F6">
        <w:rPr>
          <w:rFonts w:ascii="Calibri" w:hAnsi="Calibri"/>
          <w:sz w:val="24"/>
          <w:szCs w:val="24"/>
        </w:rPr>
        <w:t xml:space="preserve">A notation that written informed consent has been obtained will be made on the participant’s </w:t>
      </w:r>
      <w:r w:rsidR="00D94674">
        <w:rPr>
          <w:rFonts w:ascii="Calibri" w:hAnsi="Calibri"/>
          <w:sz w:val="24"/>
          <w:szCs w:val="24"/>
        </w:rPr>
        <w:t>Case report Form (</w:t>
      </w:r>
      <w:r w:rsidRPr="002D67F6">
        <w:rPr>
          <w:rFonts w:ascii="Calibri" w:hAnsi="Calibri"/>
          <w:sz w:val="24"/>
          <w:szCs w:val="24"/>
        </w:rPr>
        <w:t>CRF</w:t>
      </w:r>
      <w:r w:rsidR="00D94674">
        <w:rPr>
          <w:rFonts w:ascii="Calibri" w:hAnsi="Calibri"/>
          <w:sz w:val="24"/>
          <w:szCs w:val="24"/>
        </w:rPr>
        <w:t>)</w:t>
      </w:r>
      <w:r w:rsidRPr="002D67F6">
        <w:rPr>
          <w:rFonts w:ascii="Calibri" w:hAnsi="Calibri"/>
          <w:sz w:val="24"/>
          <w:szCs w:val="24"/>
        </w:rPr>
        <w:t xml:space="preserve">.  The </w:t>
      </w:r>
      <w:r w:rsidR="008F3552">
        <w:rPr>
          <w:rFonts w:ascii="Calibri" w:hAnsi="Calibri"/>
          <w:sz w:val="24"/>
          <w:szCs w:val="24"/>
        </w:rPr>
        <w:t xml:space="preserve">original, </w:t>
      </w:r>
      <w:r w:rsidRPr="002D67F6">
        <w:rPr>
          <w:rFonts w:ascii="Calibri" w:hAnsi="Calibri"/>
          <w:sz w:val="24"/>
          <w:szCs w:val="24"/>
        </w:rPr>
        <w:t>completed consent forms will be retained by the</w:t>
      </w:r>
      <w:r w:rsidR="00BA1E19">
        <w:rPr>
          <w:rFonts w:ascii="Calibri" w:hAnsi="Calibri"/>
          <w:sz w:val="24"/>
          <w:szCs w:val="24"/>
        </w:rPr>
        <w:t xml:space="preserve"> Investigator</w:t>
      </w:r>
      <w:r w:rsidRPr="002D67F6">
        <w:rPr>
          <w:rFonts w:ascii="Calibri" w:hAnsi="Calibri"/>
          <w:sz w:val="24"/>
          <w:szCs w:val="24"/>
        </w:rPr>
        <w:t xml:space="preserve"> and a copy will be provided by the research staff to the participants.</w:t>
      </w:r>
    </w:p>
    <w:p w14:paraId="0C6DE863" w14:textId="77777777" w:rsidR="00D37DA5" w:rsidRPr="002D67F6" w:rsidRDefault="00D37DA5" w:rsidP="00CD718B">
      <w:pPr>
        <w:tabs>
          <w:tab w:val="left" w:pos="567"/>
        </w:tabs>
        <w:jc w:val="both"/>
        <w:rPr>
          <w:rFonts w:ascii="Calibri" w:hAnsi="Calibri"/>
          <w:sz w:val="24"/>
          <w:szCs w:val="24"/>
        </w:rPr>
      </w:pPr>
    </w:p>
    <w:p w14:paraId="6F78E4B2" w14:textId="77777777" w:rsidR="00D37DA5" w:rsidRPr="00E825FA" w:rsidRDefault="00D37DA5" w:rsidP="00CD718B">
      <w:pPr>
        <w:pStyle w:val="Heading2"/>
        <w:tabs>
          <w:tab w:val="clear" w:pos="1134"/>
          <w:tab w:val="left" w:pos="709"/>
          <w:tab w:val="left" w:pos="851"/>
        </w:tabs>
        <w:spacing w:after="120"/>
        <w:ind w:right="567"/>
        <w:rPr>
          <w:rFonts w:ascii="Calibri" w:hAnsi="Calibri"/>
          <w:szCs w:val="24"/>
        </w:rPr>
      </w:pPr>
      <w:bookmarkStart w:id="129" w:name="_Toc525374189"/>
      <w:bookmarkStart w:id="130" w:name="_Toc43534510"/>
      <w:bookmarkStart w:id="131" w:name="_Toc48972075"/>
      <w:bookmarkStart w:id="132" w:name="_Toc56753310"/>
      <w:r w:rsidRPr="00E825FA">
        <w:rPr>
          <w:rFonts w:ascii="Calibri" w:hAnsi="Calibri"/>
          <w:szCs w:val="24"/>
        </w:rPr>
        <w:t>Participant Reimbursement</w:t>
      </w:r>
      <w:bookmarkEnd w:id="129"/>
      <w:bookmarkEnd w:id="130"/>
      <w:bookmarkEnd w:id="131"/>
      <w:bookmarkEnd w:id="132"/>
      <w:r w:rsidRPr="00E825FA">
        <w:rPr>
          <w:rFonts w:ascii="Calibri" w:hAnsi="Calibri"/>
          <w:szCs w:val="24"/>
        </w:rPr>
        <w:t xml:space="preserve"> </w:t>
      </w:r>
    </w:p>
    <w:p w14:paraId="0BEA6C7D" w14:textId="2E753E64"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Participants will be reimbursed for out of pocket expenses, inconvenience and time involved by the provision of prepaid gift cards (e.g. Coles-Myer, K</w:t>
      </w:r>
      <w:r w:rsidR="003B29F9">
        <w:rPr>
          <w:rFonts w:ascii="Calibri" w:hAnsi="Calibri"/>
          <w:sz w:val="24"/>
          <w:szCs w:val="24"/>
        </w:rPr>
        <w:t>-Mart etc). We will provide a $2</w:t>
      </w:r>
      <w:r w:rsidRPr="002D67F6">
        <w:rPr>
          <w:rFonts w:ascii="Calibri" w:hAnsi="Calibri"/>
          <w:sz w:val="24"/>
          <w:szCs w:val="24"/>
        </w:rPr>
        <w:t xml:space="preserve">0 gift card at the </w:t>
      </w:r>
      <w:r w:rsidR="007872DD">
        <w:rPr>
          <w:rFonts w:ascii="Calibri" w:hAnsi="Calibri"/>
          <w:sz w:val="24"/>
          <w:szCs w:val="24"/>
        </w:rPr>
        <w:t>baseline visit and</w:t>
      </w:r>
      <w:r w:rsidRPr="002D67F6">
        <w:rPr>
          <w:rFonts w:ascii="Calibri" w:hAnsi="Calibri"/>
          <w:sz w:val="24"/>
          <w:szCs w:val="24"/>
        </w:rPr>
        <w:t xml:space="preserve"> week</w:t>
      </w:r>
      <w:r w:rsidR="007872DD">
        <w:rPr>
          <w:rFonts w:ascii="Calibri" w:hAnsi="Calibri"/>
          <w:sz w:val="24"/>
          <w:szCs w:val="24"/>
        </w:rPr>
        <w:t>s</w:t>
      </w:r>
      <w:r w:rsidRPr="002D67F6">
        <w:rPr>
          <w:rFonts w:ascii="Calibri" w:hAnsi="Calibri"/>
          <w:sz w:val="24"/>
          <w:szCs w:val="24"/>
        </w:rPr>
        <w:t xml:space="preserve"> 2</w:t>
      </w:r>
      <w:r w:rsidR="00FE4FFF" w:rsidRPr="002D67F6">
        <w:rPr>
          <w:rFonts w:ascii="Calibri" w:hAnsi="Calibri"/>
          <w:sz w:val="24"/>
          <w:szCs w:val="24"/>
        </w:rPr>
        <w:t>,</w:t>
      </w:r>
      <w:r w:rsidR="00FE4FFF">
        <w:rPr>
          <w:rFonts w:ascii="Calibri" w:hAnsi="Calibri"/>
          <w:sz w:val="24"/>
          <w:szCs w:val="24"/>
        </w:rPr>
        <w:t xml:space="preserve"> 4</w:t>
      </w:r>
      <w:r w:rsidR="007872DD">
        <w:rPr>
          <w:rFonts w:ascii="Calibri" w:hAnsi="Calibri"/>
          <w:sz w:val="24"/>
          <w:szCs w:val="24"/>
        </w:rPr>
        <w:t xml:space="preserve"> and 6</w:t>
      </w:r>
      <w:r w:rsidR="003B29F9">
        <w:rPr>
          <w:rFonts w:ascii="Calibri" w:hAnsi="Calibri"/>
          <w:sz w:val="24"/>
          <w:szCs w:val="24"/>
        </w:rPr>
        <w:t xml:space="preserve"> (total reimbursement $8</w:t>
      </w:r>
      <w:r w:rsidRPr="002D67F6">
        <w:rPr>
          <w:rFonts w:ascii="Calibri" w:hAnsi="Calibri"/>
          <w:sz w:val="24"/>
          <w:szCs w:val="24"/>
        </w:rPr>
        <w:t>0).</w:t>
      </w:r>
      <w:r w:rsidR="00E825FA">
        <w:rPr>
          <w:rFonts w:ascii="Calibri" w:hAnsi="Calibri"/>
          <w:sz w:val="24"/>
          <w:szCs w:val="24"/>
        </w:rPr>
        <w:t xml:space="preserve">  For those participants who consent to the blood test an extra $10 will be provided at the baseline visit and week 6 (total reimbursement $100). </w:t>
      </w:r>
      <w:r w:rsidRPr="002D67F6">
        <w:rPr>
          <w:rFonts w:ascii="Calibri" w:hAnsi="Calibri"/>
          <w:sz w:val="24"/>
          <w:szCs w:val="24"/>
        </w:rPr>
        <w:t xml:space="preserve">If the study is terminated by the Investigator prior to completion, or a participant withdraws or is withdrawn from the study before completion, a pro-rata payment will be made at the </w:t>
      </w:r>
      <w:r w:rsidR="00A538C2">
        <w:rPr>
          <w:rFonts w:ascii="Calibri" w:hAnsi="Calibri"/>
          <w:sz w:val="24"/>
          <w:szCs w:val="24"/>
        </w:rPr>
        <w:t>discretion of the Investigator</w:t>
      </w:r>
      <w:r w:rsidRPr="002D67F6">
        <w:rPr>
          <w:rFonts w:ascii="Calibri" w:hAnsi="Calibri"/>
          <w:sz w:val="24"/>
          <w:szCs w:val="24"/>
        </w:rPr>
        <w:t xml:space="preserve">.   </w:t>
      </w:r>
    </w:p>
    <w:p w14:paraId="3B50B993" w14:textId="77777777" w:rsidR="00D37DA5" w:rsidRPr="002D67F6" w:rsidRDefault="00D37DA5" w:rsidP="00CD718B">
      <w:pPr>
        <w:pStyle w:val="Heading2"/>
        <w:tabs>
          <w:tab w:val="clear" w:pos="1134"/>
          <w:tab w:val="left" w:pos="709"/>
          <w:tab w:val="left" w:pos="851"/>
        </w:tabs>
        <w:spacing w:after="120"/>
        <w:ind w:right="567"/>
        <w:rPr>
          <w:rFonts w:ascii="Calibri" w:hAnsi="Calibri"/>
          <w:szCs w:val="24"/>
        </w:rPr>
      </w:pPr>
      <w:bookmarkStart w:id="133" w:name="_Toc525374190"/>
      <w:bookmarkStart w:id="134" w:name="_Toc43534511"/>
      <w:bookmarkStart w:id="135" w:name="_Toc48972076"/>
      <w:bookmarkStart w:id="136" w:name="_Toc56753311"/>
      <w:r w:rsidRPr="002D67F6">
        <w:rPr>
          <w:rFonts w:ascii="Calibri" w:hAnsi="Calibri"/>
          <w:szCs w:val="24"/>
        </w:rPr>
        <w:t>Emergency Contact with Investigators</w:t>
      </w:r>
      <w:bookmarkEnd w:id="133"/>
      <w:bookmarkEnd w:id="134"/>
      <w:bookmarkEnd w:id="135"/>
      <w:bookmarkEnd w:id="136"/>
      <w:r w:rsidRPr="002D67F6">
        <w:rPr>
          <w:rFonts w:ascii="Calibri" w:hAnsi="Calibri"/>
          <w:szCs w:val="24"/>
        </w:rPr>
        <w:t xml:space="preserve"> </w:t>
      </w:r>
    </w:p>
    <w:p w14:paraId="22EBFECA" w14:textId="77777777" w:rsidR="00D37DA5" w:rsidRDefault="00D37DA5" w:rsidP="00CD718B">
      <w:pPr>
        <w:tabs>
          <w:tab w:val="left" w:pos="567"/>
        </w:tabs>
        <w:jc w:val="both"/>
        <w:rPr>
          <w:rFonts w:ascii="Calibri" w:hAnsi="Calibri"/>
          <w:sz w:val="24"/>
          <w:szCs w:val="24"/>
        </w:rPr>
      </w:pPr>
      <w:r w:rsidRPr="002D67F6">
        <w:rPr>
          <w:rFonts w:ascii="Calibri" w:hAnsi="Calibri"/>
          <w:sz w:val="24"/>
          <w:szCs w:val="24"/>
        </w:rPr>
        <w:t>All participants will be provided with a Participant Emergency Contact Card with contact details of whom to contact in the case of an emergency including unblinding.</w:t>
      </w:r>
    </w:p>
    <w:p w14:paraId="529A62AC" w14:textId="77777777" w:rsidR="00D94674" w:rsidRPr="002D67F6" w:rsidRDefault="00D94674" w:rsidP="00CD718B">
      <w:pPr>
        <w:tabs>
          <w:tab w:val="left" w:pos="567"/>
        </w:tabs>
        <w:jc w:val="both"/>
        <w:rPr>
          <w:rFonts w:ascii="Calibri" w:hAnsi="Calibri"/>
          <w:sz w:val="24"/>
          <w:szCs w:val="24"/>
        </w:rPr>
      </w:pPr>
    </w:p>
    <w:p w14:paraId="07C851C8" w14:textId="77777777" w:rsidR="00D37DA5" w:rsidRPr="002D67F6" w:rsidRDefault="00D37DA5" w:rsidP="00CD718B">
      <w:pPr>
        <w:pStyle w:val="Heading2"/>
        <w:tabs>
          <w:tab w:val="clear" w:pos="1134"/>
          <w:tab w:val="left" w:pos="0"/>
          <w:tab w:val="left" w:pos="709"/>
        </w:tabs>
        <w:spacing w:before="0" w:after="0"/>
        <w:ind w:right="567"/>
        <w:rPr>
          <w:rFonts w:ascii="Calibri" w:hAnsi="Calibri"/>
        </w:rPr>
      </w:pPr>
      <w:bookmarkStart w:id="137" w:name="_Toc525374191"/>
      <w:bookmarkStart w:id="138" w:name="_Toc43534512"/>
      <w:bookmarkStart w:id="139" w:name="_Toc48972077"/>
      <w:bookmarkStart w:id="140" w:name="_Toc56753312"/>
      <w:r w:rsidRPr="002D67F6">
        <w:rPr>
          <w:rFonts w:ascii="Calibri" w:hAnsi="Calibri"/>
        </w:rPr>
        <w:t xml:space="preserve">Notification of </w:t>
      </w:r>
      <w:bookmarkEnd w:id="137"/>
      <w:bookmarkEnd w:id="138"/>
      <w:bookmarkEnd w:id="139"/>
      <w:r w:rsidRPr="002D67F6">
        <w:rPr>
          <w:rFonts w:ascii="Calibri" w:hAnsi="Calibri"/>
        </w:rPr>
        <w:t xml:space="preserve">Primary </w:t>
      </w:r>
      <w:r w:rsidRPr="00D85742">
        <w:rPr>
          <w:rFonts w:ascii="Calibri" w:hAnsi="Calibri"/>
        </w:rPr>
        <w:t>Care Physician and Treating Psychiatrist</w:t>
      </w:r>
      <w:bookmarkEnd w:id="140"/>
      <w:r w:rsidRPr="002D67F6">
        <w:rPr>
          <w:rFonts w:ascii="Calibri" w:hAnsi="Calibri"/>
        </w:rPr>
        <w:t xml:space="preserve"> </w:t>
      </w:r>
    </w:p>
    <w:p w14:paraId="2AF60B59" w14:textId="77777777" w:rsidR="00D37DA5" w:rsidRPr="002D67F6" w:rsidRDefault="00D37DA5" w:rsidP="00CD718B">
      <w:pPr>
        <w:widowControl w:val="0"/>
        <w:tabs>
          <w:tab w:val="left" w:pos="567"/>
        </w:tabs>
        <w:jc w:val="both"/>
        <w:rPr>
          <w:rFonts w:ascii="Calibri" w:hAnsi="Calibri"/>
          <w:sz w:val="24"/>
          <w:szCs w:val="24"/>
        </w:rPr>
      </w:pPr>
      <w:r w:rsidRPr="002D67F6">
        <w:rPr>
          <w:rFonts w:ascii="Calibri" w:hAnsi="Calibri"/>
          <w:sz w:val="24"/>
          <w:szCs w:val="24"/>
        </w:rPr>
        <w:t xml:space="preserve">With the consent of the participant, the Investigator will notify the primary care physician (provided that such a physician can be identified for the participant) and treating Psychiatrist of the participants’ involvement in the study. A letter will be sent to the physician and treating Psychiatrist stating the nature of the study, treatments, expected benefits or adverse events. A copy </w:t>
      </w:r>
      <w:r w:rsidR="00A538C2">
        <w:rPr>
          <w:rFonts w:ascii="Calibri" w:hAnsi="Calibri"/>
          <w:sz w:val="24"/>
          <w:szCs w:val="24"/>
        </w:rPr>
        <w:t>will</w:t>
      </w:r>
      <w:r w:rsidRPr="002D67F6">
        <w:rPr>
          <w:rFonts w:ascii="Calibri" w:hAnsi="Calibri"/>
          <w:sz w:val="24"/>
          <w:szCs w:val="24"/>
        </w:rPr>
        <w:t xml:space="preserve"> be retained by the study site for verification by the Study Monitor.</w:t>
      </w:r>
    </w:p>
    <w:p w14:paraId="3C1E16D2" w14:textId="77777777" w:rsidR="00D37DA5" w:rsidRPr="002D67F6" w:rsidRDefault="00D37DA5" w:rsidP="00CD718B">
      <w:pPr>
        <w:pStyle w:val="Heading2"/>
        <w:keepLines w:val="0"/>
        <w:widowControl w:val="0"/>
        <w:tabs>
          <w:tab w:val="clear" w:pos="1134"/>
          <w:tab w:val="left" w:pos="709"/>
          <w:tab w:val="left" w:pos="851"/>
        </w:tabs>
        <w:spacing w:after="120"/>
        <w:ind w:right="567"/>
        <w:rPr>
          <w:rFonts w:ascii="Calibri" w:hAnsi="Calibri"/>
          <w:szCs w:val="24"/>
        </w:rPr>
      </w:pPr>
      <w:bookmarkStart w:id="141" w:name="_Toc525374192"/>
      <w:bookmarkStart w:id="142" w:name="_Toc43534513"/>
      <w:bookmarkStart w:id="143" w:name="_Toc48972078"/>
      <w:bookmarkStart w:id="144" w:name="_Toc56753313"/>
      <w:r w:rsidRPr="002D67F6">
        <w:rPr>
          <w:rFonts w:ascii="Calibri" w:hAnsi="Calibri"/>
          <w:szCs w:val="24"/>
        </w:rPr>
        <w:t>Investigator Indemnification</w:t>
      </w:r>
      <w:bookmarkEnd w:id="141"/>
      <w:bookmarkEnd w:id="142"/>
      <w:bookmarkEnd w:id="143"/>
      <w:bookmarkEnd w:id="144"/>
      <w:r w:rsidRPr="002D67F6">
        <w:rPr>
          <w:rFonts w:ascii="Calibri" w:hAnsi="Calibri"/>
          <w:szCs w:val="24"/>
        </w:rPr>
        <w:t xml:space="preserve"> </w:t>
      </w:r>
    </w:p>
    <w:p w14:paraId="695E46AF" w14:textId="77777777" w:rsidR="00D37DA5" w:rsidRPr="002D67F6" w:rsidRDefault="00D37DA5" w:rsidP="00CD718B">
      <w:pPr>
        <w:widowControl w:val="0"/>
        <w:tabs>
          <w:tab w:val="left" w:pos="567"/>
        </w:tabs>
        <w:jc w:val="both"/>
        <w:rPr>
          <w:rFonts w:ascii="Calibri" w:hAnsi="Calibri"/>
          <w:sz w:val="24"/>
          <w:szCs w:val="24"/>
        </w:rPr>
      </w:pPr>
      <w:r w:rsidRPr="002D67F6">
        <w:rPr>
          <w:rFonts w:ascii="Calibri" w:hAnsi="Calibri"/>
          <w:sz w:val="24"/>
          <w:szCs w:val="24"/>
        </w:rPr>
        <w:t xml:space="preserve">The clinical trial insurance will reimburse participants for costs of medical care that occur as a result of complications directly related to participation in this study. The Investigator and insurance company will be notified as soon as possible if this occurs or where a causal relationship cannot be excluded. </w:t>
      </w:r>
      <w:r w:rsidR="007872DD">
        <w:rPr>
          <w:rFonts w:ascii="Calibri" w:hAnsi="Calibri"/>
          <w:sz w:val="24"/>
          <w:szCs w:val="24"/>
        </w:rPr>
        <w:t xml:space="preserve"> </w:t>
      </w:r>
      <w:r w:rsidRPr="002D67F6">
        <w:rPr>
          <w:rFonts w:ascii="Calibri" w:hAnsi="Calibri"/>
          <w:sz w:val="24"/>
          <w:szCs w:val="24"/>
        </w:rPr>
        <w:t xml:space="preserve">All SAE’s will be reported to the nominated insurance company.  </w:t>
      </w:r>
    </w:p>
    <w:p w14:paraId="60CAA3F4" w14:textId="77777777" w:rsidR="00D37DA5" w:rsidRPr="002D67F6" w:rsidRDefault="00D37DA5" w:rsidP="00CD718B">
      <w:pPr>
        <w:widowControl w:val="0"/>
        <w:tabs>
          <w:tab w:val="left" w:pos="567"/>
        </w:tabs>
        <w:jc w:val="both"/>
        <w:rPr>
          <w:rFonts w:ascii="Calibri" w:hAnsi="Calibri"/>
          <w:sz w:val="24"/>
          <w:szCs w:val="24"/>
        </w:rPr>
      </w:pPr>
    </w:p>
    <w:p w14:paraId="5900B58F" w14:textId="058617B3" w:rsidR="00D37DA5" w:rsidRPr="002D67F6" w:rsidRDefault="0057377F" w:rsidP="00E3407E">
      <w:pPr>
        <w:jc w:val="both"/>
        <w:rPr>
          <w:rFonts w:ascii="Calibri" w:hAnsi="Calibri"/>
          <w:sz w:val="24"/>
          <w:szCs w:val="24"/>
        </w:rPr>
      </w:pPr>
      <w:r>
        <w:rPr>
          <w:rFonts w:ascii="Calibri" w:hAnsi="Calibri"/>
          <w:sz w:val="24"/>
          <w:szCs w:val="24"/>
        </w:rPr>
        <w:t xml:space="preserve">The </w:t>
      </w:r>
      <w:r w:rsidR="00E3407E">
        <w:rPr>
          <w:rFonts w:ascii="Calibri" w:hAnsi="Calibri"/>
          <w:sz w:val="24"/>
          <w:szCs w:val="24"/>
        </w:rPr>
        <w:t xml:space="preserve">Metro North Hospital and Health Service </w:t>
      </w:r>
      <w:r w:rsidR="00D94674">
        <w:rPr>
          <w:rFonts w:ascii="Calibri" w:hAnsi="Calibri"/>
          <w:sz w:val="24"/>
          <w:szCs w:val="24"/>
        </w:rPr>
        <w:t xml:space="preserve">(Sponsor) </w:t>
      </w:r>
      <w:r w:rsidR="00D94674" w:rsidRPr="002D67F6">
        <w:rPr>
          <w:rFonts w:ascii="Calibri" w:hAnsi="Calibri"/>
          <w:sz w:val="24"/>
          <w:szCs w:val="24"/>
        </w:rPr>
        <w:t>will</w:t>
      </w:r>
      <w:r>
        <w:rPr>
          <w:rFonts w:ascii="Calibri" w:hAnsi="Calibri"/>
          <w:sz w:val="24"/>
          <w:szCs w:val="24"/>
        </w:rPr>
        <w:t xml:space="preserve"> enter into a Clinical Trial Agreement with </w:t>
      </w:r>
      <w:r w:rsidR="007872DD">
        <w:rPr>
          <w:rFonts w:ascii="Calibri" w:hAnsi="Calibri"/>
          <w:sz w:val="24"/>
          <w:szCs w:val="24"/>
        </w:rPr>
        <w:t>Metro North</w:t>
      </w:r>
      <w:r w:rsidR="00D37DA5" w:rsidRPr="002D67F6">
        <w:rPr>
          <w:rFonts w:ascii="Calibri" w:hAnsi="Calibri"/>
          <w:sz w:val="24"/>
          <w:szCs w:val="24"/>
        </w:rPr>
        <w:t xml:space="preserve"> Hos</w:t>
      </w:r>
      <w:r w:rsidR="007872DD">
        <w:rPr>
          <w:rFonts w:ascii="Calibri" w:hAnsi="Calibri"/>
          <w:sz w:val="24"/>
          <w:szCs w:val="24"/>
        </w:rPr>
        <w:t>pital and Health Services (HHS</w:t>
      </w:r>
      <w:r w:rsidR="00D37DA5" w:rsidRPr="002D67F6">
        <w:rPr>
          <w:rFonts w:ascii="Calibri" w:hAnsi="Calibri"/>
          <w:sz w:val="24"/>
          <w:szCs w:val="24"/>
        </w:rPr>
        <w:t xml:space="preserve">) involved in the study, based on the standard Medicines Australia format. </w:t>
      </w:r>
    </w:p>
    <w:p w14:paraId="0B421AB3" w14:textId="77777777" w:rsidR="00D37DA5" w:rsidRPr="002D67F6" w:rsidRDefault="00D37DA5" w:rsidP="00CD718B">
      <w:pPr>
        <w:pStyle w:val="Heading2"/>
        <w:tabs>
          <w:tab w:val="clear" w:pos="1134"/>
          <w:tab w:val="left" w:pos="709"/>
          <w:tab w:val="left" w:pos="851"/>
        </w:tabs>
        <w:spacing w:after="120"/>
        <w:rPr>
          <w:rFonts w:ascii="Calibri" w:hAnsi="Calibri"/>
          <w:szCs w:val="24"/>
        </w:rPr>
      </w:pPr>
      <w:bookmarkStart w:id="145" w:name="_Toc56753314"/>
      <w:r w:rsidRPr="002D67F6">
        <w:rPr>
          <w:rFonts w:ascii="Calibri" w:hAnsi="Calibri"/>
          <w:szCs w:val="24"/>
        </w:rPr>
        <w:t>Intellectual Property (IP) and Licencing</w:t>
      </w:r>
      <w:bookmarkEnd w:id="145"/>
      <w:r w:rsidRPr="002D67F6">
        <w:rPr>
          <w:rFonts w:ascii="Calibri" w:hAnsi="Calibri"/>
          <w:szCs w:val="24"/>
        </w:rPr>
        <w:t xml:space="preserve"> </w:t>
      </w:r>
    </w:p>
    <w:p w14:paraId="02070026" w14:textId="77777777" w:rsidR="00D37DA5" w:rsidRPr="002D67F6" w:rsidRDefault="00D37DA5" w:rsidP="00CD718B">
      <w:pPr>
        <w:tabs>
          <w:tab w:val="left" w:pos="567"/>
        </w:tabs>
        <w:jc w:val="both"/>
        <w:rPr>
          <w:rFonts w:ascii="Calibri" w:hAnsi="Calibri" w:cs="Arial"/>
          <w:sz w:val="24"/>
          <w:szCs w:val="24"/>
        </w:rPr>
      </w:pPr>
      <w:r w:rsidRPr="002D67F6">
        <w:rPr>
          <w:rFonts w:ascii="Calibri" w:hAnsi="Calibri" w:cs="Arial"/>
          <w:sz w:val="24"/>
          <w:szCs w:val="24"/>
        </w:rPr>
        <w:t>The collection of data in this study is subject to Intellectual Property (IP) and Licencing agreements which will be documented in the Research Agreement.</w:t>
      </w:r>
    </w:p>
    <w:p w14:paraId="619D7158" w14:textId="77777777" w:rsidR="00D37DA5" w:rsidRPr="002D67F6" w:rsidRDefault="00D37DA5" w:rsidP="00CD718B">
      <w:pPr>
        <w:pStyle w:val="Heading2"/>
        <w:tabs>
          <w:tab w:val="clear" w:pos="1134"/>
          <w:tab w:val="left" w:pos="567"/>
          <w:tab w:val="left" w:pos="851"/>
        </w:tabs>
        <w:spacing w:after="120"/>
        <w:rPr>
          <w:rFonts w:ascii="Calibri" w:hAnsi="Calibri"/>
          <w:szCs w:val="24"/>
        </w:rPr>
      </w:pPr>
      <w:bookmarkStart w:id="146" w:name="_Toc56753315"/>
      <w:r w:rsidRPr="002D67F6">
        <w:rPr>
          <w:rFonts w:ascii="Calibri" w:hAnsi="Calibri"/>
          <w:szCs w:val="24"/>
        </w:rPr>
        <w:t>Publication Policy</w:t>
      </w:r>
      <w:bookmarkEnd w:id="146"/>
    </w:p>
    <w:p w14:paraId="70121802" w14:textId="77777777" w:rsidR="00D37DA5" w:rsidRPr="002D67F6" w:rsidRDefault="00D37DA5" w:rsidP="00CD718B">
      <w:pPr>
        <w:tabs>
          <w:tab w:val="left" w:pos="567"/>
        </w:tabs>
        <w:jc w:val="both"/>
        <w:rPr>
          <w:rFonts w:ascii="Calibri" w:hAnsi="Calibri"/>
          <w:sz w:val="24"/>
          <w:szCs w:val="24"/>
          <w:lang w:eastAsia="en-US"/>
        </w:rPr>
      </w:pPr>
      <w:r w:rsidRPr="002D67F6">
        <w:rPr>
          <w:rFonts w:ascii="Calibri" w:hAnsi="Calibri"/>
          <w:sz w:val="24"/>
          <w:szCs w:val="24"/>
          <w:lang w:eastAsia="en-US"/>
        </w:rPr>
        <w:t xml:space="preserve">Results will be disseminated in peer reviewed publications and published in international journals.  There will be an undertaking to seek journals that have open access policies. Our findings will also be summarised in several brochures, including one designed for feedback to participants and </w:t>
      </w:r>
      <w:r w:rsidR="00AE5898">
        <w:rPr>
          <w:rFonts w:ascii="Calibri" w:hAnsi="Calibri"/>
          <w:sz w:val="24"/>
          <w:szCs w:val="24"/>
          <w:lang w:eastAsia="en-US"/>
        </w:rPr>
        <w:t xml:space="preserve">Metro North </w:t>
      </w:r>
      <w:r w:rsidRPr="002D67F6">
        <w:rPr>
          <w:rFonts w:ascii="Calibri" w:hAnsi="Calibri"/>
          <w:sz w:val="24"/>
          <w:szCs w:val="24"/>
          <w:lang w:eastAsia="en-US"/>
        </w:rPr>
        <w:t>Hos</w:t>
      </w:r>
      <w:r w:rsidR="00AE5898">
        <w:rPr>
          <w:rFonts w:ascii="Calibri" w:hAnsi="Calibri"/>
          <w:sz w:val="24"/>
          <w:szCs w:val="24"/>
          <w:lang w:eastAsia="en-US"/>
        </w:rPr>
        <w:t>pital and Health Service (HHS</w:t>
      </w:r>
      <w:r w:rsidRPr="002D67F6">
        <w:rPr>
          <w:rFonts w:ascii="Calibri" w:hAnsi="Calibri"/>
          <w:sz w:val="24"/>
          <w:szCs w:val="24"/>
          <w:lang w:eastAsia="en-US"/>
        </w:rPr>
        <w:t xml:space="preserve">) who participate in the study.  Only group data will be reported.  </w:t>
      </w:r>
    </w:p>
    <w:p w14:paraId="012FE9CF" w14:textId="77777777" w:rsidR="00D37DA5" w:rsidRPr="002D67F6" w:rsidRDefault="00D37DA5" w:rsidP="00CD718B">
      <w:pPr>
        <w:pStyle w:val="Heading2"/>
        <w:tabs>
          <w:tab w:val="clear" w:pos="1134"/>
          <w:tab w:val="left" w:pos="567"/>
          <w:tab w:val="left" w:pos="851"/>
        </w:tabs>
        <w:spacing w:after="120"/>
        <w:rPr>
          <w:rFonts w:ascii="Calibri" w:hAnsi="Calibri"/>
          <w:szCs w:val="24"/>
        </w:rPr>
      </w:pPr>
      <w:bookmarkStart w:id="147" w:name="_Toc525374194"/>
      <w:bookmarkStart w:id="148" w:name="_Toc43534515"/>
      <w:bookmarkStart w:id="149" w:name="_Toc48972080"/>
      <w:bookmarkStart w:id="150" w:name="_Toc56753316"/>
      <w:r w:rsidRPr="002D67F6">
        <w:rPr>
          <w:rFonts w:ascii="Calibri" w:hAnsi="Calibri"/>
          <w:szCs w:val="24"/>
        </w:rPr>
        <w:lastRenderedPageBreak/>
        <w:t>Protocol Amendments</w:t>
      </w:r>
      <w:bookmarkEnd w:id="147"/>
      <w:bookmarkEnd w:id="148"/>
      <w:bookmarkEnd w:id="149"/>
      <w:bookmarkEnd w:id="150"/>
      <w:r w:rsidRPr="002D67F6">
        <w:rPr>
          <w:rFonts w:ascii="Calibri" w:hAnsi="Calibri"/>
          <w:szCs w:val="24"/>
        </w:rPr>
        <w:t xml:space="preserve"> </w:t>
      </w:r>
    </w:p>
    <w:p w14:paraId="26295F07"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Any amendments to the protocol will be submitted to the appointed HREC by the Chief Investigator for approval.  Any approved amendments by the appointed HREC will be forwarded by the Chief Investigator for submission to each Research Governance Office.</w:t>
      </w:r>
    </w:p>
    <w:p w14:paraId="1C2F4532" w14:textId="77777777" w:rsidR="00D37DA5" w:rsidRPr="002D67F6" w:rsidRDefault="00D37DA5" w:rsidP="00CD718B">
      <w:pPr>
        <w:tabs>
          <w:tab w:val="left" w:pos="567"/>
        </w:tabs>
        <w:jc w:val="both"/>
        <w:rPr>
          <w:rFonts w:ascii="Calibri" w:hAnsi="Calibri"/>
          <w:sz w:val="24"/>
          <w:szCs w:val="24"/>
        </w:rPr>
      </w:pPr>
    </w:p>
    <w:p w14:paraId="5C7E503D"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 xml:space="preserve">No changes (amendments) to the Protocol </w:t>
      </w:r>
      <w:r w:rsidR="00A538C2">
        <w:rPr>
          <w:rFonts w:ascii="Calibri" w:hAnsi="Calibri"/>
          <w:sz w:val="24"/>
          <w:szCs w:val="24"/>
        </w:rPr>
        <w:t>will be</w:t>
      </w:r>
      <w:r w:rsidRPr="002D67F6">
        <w:rPr>
          <w:rFonts w:ascii="Calibri" w:hAnsi="Calibri"/>
          <w:sz w:val="24"/>
          <w:szCs w:val="24"/>
        </w:rPr>
        <w:t xml:space="preserve"> implemented without prior approval from the Reviewing Ethics Committee.  If a Protocol amendment requires changes to the Informed Consent Form, the revised Informed Consent Form, prepared </w:t>
      </w:r>
      <w:r w:rsidRPr="002D67F6">
        <w:rPr>
          <w:rFonts w:ascii="Calibri" w:hAnsi="Calibri"/>
          <w:spacing w:val="-10"/>
          <w:sz w:val="24"/>
          <w:szCs w:val="24"/>
        </w:rPr>
        <w:t>by</w:t>
      </w:r>
      <w:r w:rsidRPr="002D67F6">
        <w:rPr>
          <w:rFonts w:ascii="Calibri" w:hAnsi="Calibri"/>
          <w:sz w:val="24"/>
          <w:szCs w:val="24"/>
        </w:rPr>
        <w:t xml:space="preserve"> the Chief Investigator, will be approved by the Reviewing Ethics Committee and site governance officers.</w:t>
      </w:r>
    </w:p>
    <w:p w14:paraId="74D917C6" w14:textId="77777777" w:rsidR="00D37DA5" w:rsidRPr="002D67F6" w:rsidRDefault="00D37DA5" w:rsidP="00CD718B">
      <w:pPr>
        <w:tabs>
          <w:tab w:val="left" w:pos="567"/>
        </w:tabs>
        <w:jc w:val="both"/>
        <w:rPr>
          <w:rFonts w:ascii="Calibri" w:hAnsi="Calibri"/>
          <w:sz w:val="24"/>
          <w:szCs w:val="24"/>
        </w:rPr>
      </w:pPr>
    </w:p>
    <w:p w14:paraId="477206C2"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Once the final Protocol has been issued and signed by the Chief Investigator and the authorised signatories, it will not be informally altered.  All protocol amendments will pass through appropriate approval steps before being implemented.  Any change to the protocol constitutes an amendment.</w:t>
      </w:r>
    </w:p>
    <w:p w14:paraId="7C7A15D1" w14:textId="77777777" w:rsidR="00D37DA5" w:rsidRPr="002D67F6" w:rsidRDefault="00D37DA5" w:rsidP="00CD718B">
      <w:pPr>
        <w:tabs>
          <w:tab w:val="left" w:pos="567"/>
        </w:tabs>
        <w:jc w:val="both"/>
        <w:rPr>
          <w:rFonts w:ascii="Calibri" w:hAnsi="Calibri"/>
          <w:sz w:val="24"/>
          <w:szCs w:val="24"/>
        </w:rPr>
      </w:pPr>
    </w:p>
    <w:p w14:paraId="72A3EEDB"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Where the amendment affects the ongoing suitability of the study at a participating site, Research Governance approval will also be sought.  The Research Governance Office will determine the ongoing suitability based on the amendment submitted.</w:t>
      </w:r>
    </w:p>
    <w:p w14:paraId="160F322F" w14:textId="77777777" w:rsidR="00D37DA5" w:rsidRPr="002D67F6" w:rsidRDefault="00D37DA5" w:rsidP="00CD718B">
      <w:pPr>
        <w:tabs>
          <w:tab w:val="left" w:pos="567"/>
        </w:tabs>
        <w:jc w:val="both"/>
        <w:rPr>
          <w:rFonts w:ascii="Calibri" w:hAnsi="Calibri"/>
          <w:sz w:val="24"/>
          <w:szCs w:val="24"/>
        </w:rPr>
      </w:pPr>
    </w:p>
    <w:p w14:paraId="6004FAD5"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The Chief Investigator will submit the amendment to the appointed HREC for their approval; written approval will be obtained.   Completed and signed Protocol amendments will be circulated to all appointed site Investigators.</w:t>
      </w:r>
    </w:p>
    <w:p w14:paraId="3A179B57" w14:textId="77777777" w:rsidR="00D37DA5" w:rsidRPr="002D67F6" w:rsidRDefault="00D37DA5" w:rsidP="00CD718B">
      <w:pPr>
        <w:tabs>
          <w:tab w:val="left" w:pos="567"/>
        </w:tabs>
        <w:jc w:val="both"/>
        <w:rPr>
          <w:rFonts w:ascii="Calibri" w:hAnsi="Calibri"/>
          <w:sz w:val="24"/>
          <w:szCs w:val="24"/>
        </w:rPr>
      </w:pPr>
    </w:p>
    <w:p w14:paraId="36AF29E7"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The original signed copy of amendments will be kept in the Study File with the original Protocol.  Where an amendment to the Protocol substantially alters the study design or the potential risks to the participants, each participant’s consent to continue participation will be obtained.</w:t>
      </w:r>
    </w:p>
    <w:p w14:paraId="78E75FD3" w14:textId="77777777" w:rsidR="00D37DA5" w:rsidRPr="002D67F6" w:rsidRDefault="00D37DA5" w:rsidP="00CD718B">
      <w:pPr>
        <w:pStyle w:val="Heading2"/>
        <w:tabs>
          <w:tab w:val="clear" w:pos="1134"/>
          <w:tab w:val="clear" w:pos="9933"/>
          <w:tab w:val="left" w:pos="567"/>
          <w:tab w:val="left" w:pos="851"/>
        </w:tabs>
        <w:spacing w:after="120"/>
        <w:rPr>
          <w:rFonts w:ascii="Calibri" w:hAnsi="Calibri"/>
          <w:szCs w:val="24"/>
        </w:rPr>
      </w:pPr>
      <w:bookmarkStart w:id="151" w:name="_Toc56753317"/>
      <w:r w:rsidRPr="002D67F6">
        <w:rPr>
          <w:rFonts w:ascii="Calibri" w:hAnsi="Calibri"/>
          <w:szCs w:val="24"/>
        </w:rPr>
        <w:t>Version Control</w:t>
      </w:r>
      <w:bookmarkEnd w:id="151"/>
    </w:p>
    <w:p w14:paraId="5F542AD8" w14:textId="77777777" w:rsidR="00D37DA5" w:rsidRPr="002D67F6" w:rsidRDefault="00D37DA5" w:rsidP="00CD718B">
      <w:pPr>
        <w:tabs>
          <w:tab w:val="left" w:pos="567"/>
        </w:tabs>
        <w:jc w:val="both"/>
        <w:rPr>
          <w:rFonts w:ascii="Calibri" w:hAnsi="Calibri" w:cs="Arial"/>
          <w:sz w:val="24"/>
          <w:szCs w:val="24"/>
        </w:rPr>
      </w:pPr>
      <w:r w:rsidRPr="002D67F6">
        <w:rPr>
          <w:rFonts w:ascii="Calibri" w:hAnsi="Calibri" w:cs="Arial"/>
          <w:sz w:val="24"/>
          <w:szCs w:val="24"/>
        </w:rPr>
        <w:t>Version control ensures that amendments to documents are tracked and verifiable and that the correct version of a document is in use according to the relevant ethical, regulatory or local approval.</w:t>
      </w:r>
    </w:p>
    <w:p w14:paraId="3AFC90C9" w14:textId="77777777" w:rsidR="00D37DA5" w:rsidRPr="002D67F6" w:rsidRDefault="00D37DA5" w:rsidP="00CD718B">
      <w:pPr>
        <w:tabs>
          <w:tab w:val="left" w:pos="567"/>
        </w:tabs>
        <w:jc w:val="both"/>
        <w:rPr>
          <w:rFonts w:ascii="Calibri" w:hAnsi="Calibri" w:cs="Arial"/>
          <w:sz w:val="24"/>
          <w:szCs w:val="24"/>
        </w:rPr>
      </w:pPr>
    </w:p>
    <w:p w14:paraId="064B5394" w14:textId="77777777" w:rsidR="00D37DA5" w:rsidRPr="002D67F6" w:rsidRDefault="00D37DA5" w:rsidP="00CD718B">
      <w:pPr>
        <w:tabs>
          <w:tab w:val="left" w:pos="567"/>
        </w:tabs>
        <w:jc w:val="both"/>
        <w:rPr>
          <w:rFonts w:ascii="Calibri" w:hAnsi="Calibri" w:cs="Arial"/>
          <w:sz w:val="24"/>
          <w:szCs w:val="24"/>
        </w:rPr>
      </w:pPr>
      <w:r w:rsidRPr="002D67F6">
        <w:rPr>
          <w:rFonts w:ascii="Calibri" w:hAnsi="Calibri" w:cs="Arial"/>
          <w:sz w:val="24"/>
          <w:szCs w:val="24"/>
        </w:rPr>
        <w:t>All documents will be given a version number and date e.g. Version 1.0 15-Feb-15</w:t>
      </w:r>
    </w:p>
    <w:p w14:paraId="12D1FF1A" w14:textId="77777777" w:rsidR="00D37DA5" w:rsidRPr="002D67F6" w:rsidRDefault="00D37DA5" w:rsidP="00CD718B">
      <w:pPr>
        <w:tabs>
          <w:tab w:val="left" w:pos="567"/>
        </w:tabs>
        <w:jc w:val="both"/>
        <w:rPr>
          <w:rFonts w:ascii="Calibri" w:hAnsi="Calibri" w:cs="Arial"/>
          <w:sz w:val="24"/>
          <w:szCs w:val="24"/>
        </w:rPr>
      </w:pPr>
      <w:r w:rsidRPr="002D67F6">
        <w:rPr>
          <w:rFonts w:ascii="Calibri" w:hAnsi="Calibri" w:cs="Arial"/>
          <w:sz w:val="24"/>
          <w:szCs w:val="24"/>
        </w:rPr>
        <w:t>Each amendment to a document will require a version number and date to be updated.</w:t>
      </w:r>
    </w:p>
    <w:p w14:paraId="1D3453FA" w14:textId="77777777" w:rsidR="00D37DA5" w:rsidRPr="002D67F6" w:rsidRDefault="00D37DA5" w:rsidP="00CD718B">
      <w:pPr>
        <w:tabs>
          <w:tab w:val="left" w:pos="567"/>
        </w:tabs>
        <w:jc w:val="both"/>
        <w:rPr>
          <w:rFonts w:ascii="Calibri" w:hAnsi="Calibri" w:cs="Arial"/>
          <w:sz w:val="24"/>
          <w:szCs w:val="24"/>
        </w:rPr>
      </w:pPr>
      <w:r w:rsidRPr="002D67F6">
        <w:rPr>
          <w:rFonts w:ascii="Calibri" w:hAnsi="Calibri" w:cs="Arial"/>
          <w:sz w:val="24"/>
          <w:szCs w:val="24"/>
        </w:rPr>
        <w:t xml:space="preserve"> </w:t>
      </w:r>
    </w:p>
    <w:p w14:paraId="7B8654E4" w14:textId="77777777" w:rsidR="00D37DA5" w:rsidRPr="002D67F6" w:rsidRDefault="00D37DA5" w:rsidP="00CD718B">
      <w:pPr>
        <w:tabs>
          <w:tab w:val="left" w:pos="567"/>
        </w:tabs>
        <w:jc w:val="both"/>
        <w:rPr>
          <w:rFonts w:ascii="Calibri" w:hAnsi="Calibri" w:cs="Arial"/>
          <w:sz w:val="24"/>
          <w:szCs w:val="24"/>
        </w:rPr>
      </w:pPr>
      <w:r w:rsidRPr="002D67F6">
        <w:rPr>
          <w:rFonts w:ascii="Calibri" w:hAnsi="Calibri" w:cs="Arial"/>
          <w:sz w:val="24"/>
          <w:szCs w:val="24"/>
        </w:rPr>
        <w:t xml:space="preserve">If this is a </w:t>
      </w:r>
      <w:r w:rsidRPr="002D67F6">
        <w:rPr>
          <w:rFonts w:ascii="Calibri" w:hAnsi="Calibri" w:cs="Arial"/>
          <w:b/>
          <w:sz w:val="24"/>
          <w:szCs w:val="24"/>
        </w:rPr>
        <w:t xml:space="preserve">significant change </w:t>
      </w:r>
      <w:r w:rsidRPr="002D67F6">
        <w:rPr>
          <w:rFonts w:ascii="Calibri" w:hAnsi="Calibri" w:cs="Arial"/>
          <w:sz w:val="24"/>
          <w:szCs w:val="24"/>
        </w:rPr>
        <w:t xml:space="preserve">e.g. change in the content of the document, then the version number </w:t>
      </w:r>
      <w:r w:rsidR="00A538C2">
        <w:rPr>
          <w:rFonts w:ascii="Calibri" w:hAnsi="Calibri" w:cs="Arial"/>
          <w:sz w:val="24"/>
          <w:szCs w:val="24"/>
        </w:rPr>
        <w:t>will</w:t>
      </w:r>
      <w:r w:rsidRPr="002D67F6">
        <w:rPr>
          <w:rFonts w:ascii="Calibri" w:hAnsi="Calibri" w:cs="Arial"/>
          <w:sz w:val="24"/>
          <w:szCs w:val="24"/>
        </w:rPr>
        <w:t xml:space="preserve"> be increased by 1.0.</w:t>
      </w:r>
    </w:p>
    <w:p w14:paraId="6B739C12" w14:textId="77777777" w:rsidR="00D37DA5" w:rsidRPr="002D67F6" w:rsidRDefault="00D37DA5" w:rsidP="00CD718B">
      <w:pPr>
        <w:tabs>
          <w:tab w:val="left" w:pos="567"/>
        </w:tabs>
        <w:jc w:val="both"/>
        <w:rPr>
          <w:rFonts w:ascii="Calibri" w:hAnsi="Calibri" w:cs="Arial"/>
          <w:sz w:val="24"/>
          <w:szCs w:val="24"/>
        </w:rPr>
      </w:pPr>
    </w:p>
    <w:p w14:paraId="4D375872" w14:textId="77777777" w:rsidR="00D37DA5" w:rsidRPr="002D67F6" w:rsidRDefault="00D37DA5" w:rsidP="00CD718B">
      <w:pPr>
        <w:tabs>
          <w:tab w:val="left" w:pos="567"/>
        </w:tabs>
        <w:jc w:val="both"/>
        <w:rPr>
          <w:rFonts w:ascii="Calibri" w:hAnsi="Calibri" w:cs="Arial"/>
          <w:sz w:val="24"/>
          <w:szCs w:val="24"/>
        </w:rPr>
      </w:pPr>
      <w:r w:rsidRPr="002D67F6">
        <w:rPr>
          <w:rFonts w:ascii="Calibri" w:hAnsi="Calibri" w:cs="Arial"/>
          <w:sz w:val="24"/>
          <w:szCs w:val="24"/>
        </w:rPr>
        <w:t xml:space="preserve">If it is a </w:t>
      </w:r>
      <w:r w:rsidRPr="002D67F6">
        <w:rPr>
          <w:rFonts w:ascii="Calibri" w:hAnsi="Calibri" w:cs="Arial"/>
          <w:b/>
          <w:sz w:val="24"/>
          <w:szCs w:val="24"/>
        </w:rPr>
        <w:t xml:space="preserve">minor change </w:t>
      </w:r>
      <w:r w:rsidRPr="002D67F6">
        <w:rPr>
          <w:rFonts w:ascii="Calibri" w:hAnsi="Calibri" w:cs="Arial"/>
          <w:sz w:val="24"/>
          <w:szCs w:val="24"/>
        </w:rPr>
        <w:t xml:space="preserve">e.g. contact details, then the number after the decimal point </w:t>
      </w:r>
      <w:r w:rsidR="00A538C2">
        <w:rPr>
          <w:rFonts w:ascii="Calibri" w:hAnsi="Calibri" w:cs="Arial"/>
          <w:sz w:val="24"/>
          <w:szCs w:val="24"/>
        </w:rPr>
        <w:t>will</w:t>
      </w:r>
      <w:r w:rsidRPr="002D67F6">
        <w:rPr>
          <w:rFonts w:ascii="Calibri" w:hAnsi="Calibri" w:cs="Arial"/>
          <w:sz w:val="24"/>
          <w:szCs w:val="24"/>
        </w:rPr>
        <w:t xml:space="preserve"> be increased by 0.1.</w:t>
      </w:r>
    </w:p>
    <w:p w14:paraId="5F48FBA2" w14:textId="77777777" w:rsidR="00D37DA5" w:rsidRPr="002D67F6" w:rsidRDefault="00D37DA5" w:rsidP="00CD718B">
      <w:pPr>
        <w:pStyle w:val="Heading2"/>
        <w:numPr>
          <w:ilvl w:val="0"/>
          <w:numId w:val="0"/>
        </w:numPr>
        <w:tabs>
          <w:tab w:val="clear" w:pos="1134"/>
          <w:tab w:val="left" w:pos="993"/>
        </w:tabs>
        <w:spacing w:after="120"/>
        <w:ind w:right="567"/>
        <w:rPr>
          <w:rFonts w:ascii="Calibri" w:hAnsi="Calibri"/>
        </w:rPr>
      </w:pPr>
      <w:bookmarkStart w:id="152" w:name="_Toc525374195"/>
      <w:bookmarkStart w:id="153" w:name="_Toc43534516"/>
      <w:bookmarkStart w:id="154" w:name="_Toc48972081"/>
      <w:bookmarkStart w:id="155" w:name="_Toc56753318"/>
      <w:r w:rsidRPr="002D67F6">
        <w:rPr>
          <w:rFonts w:ascii="Calibri" w:hAnsi="Calibri"/>
        </w:rPr>
        <w:t xml:space="preserve">16.13 </w:t>
      </w:r>
      <w:r w:rsidRPr="002D67F6">
        <w:rPr>
          <w:rFonts w:ascii="Calibri" w:hAnsi="Calibri"/>
        </w:rPr>
        <w:tab/>
        <w:t>Protocol Compliance</w:t>
      </w:r>
      <w:bookmarkEnd w:id="152"/>
      <w:bookmarkEnd w:id="153"/>
      <w:bookmarkEnd w:id="154"/>
      <w:bookmarkEnd w:id="155"/>
    </w:p>
    <w:p w14:paraId="0DEA571D"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Should there be questions or consideration of deviation from the Protocol, clarification will be sought from the Study Monitor.  Any participant treated in a manner that deviates from the Protocol, or who is admitted into the study but is not qualified according to the Protocol, will be ineligible for analysis.</w:t>
      </w:r>
    </w:p>
    <w:p w14:paraId="721C9E2B" w14:textId="77777777" w:rsidR="00D37DA5" w:rsidRPr="002D67F6" w:rsidRDefault="00D37DA5" w:rsidP="00CD718B">
      <w:pPr>
        <w:tabs>
          <w:tab w:val="left" w:pos="567"/>
        </w:tabs>
        <w:jc w:val="both"/>
        <w:rPr>
          <w:rFonts w:ascii="Calibri" w:hAnsi="Calibri"/>
          <w:sz w:val="24"/>
          <w:szCs w:val="24"/>
        </w:rPr>
      </w:pPr>
    </w:p>
    <w:p w14:paraId="4EECBF06"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lastRenderedPageBreak/>
        <w:t>If an emergency occurs that requires a departure from the Protocol, the nature and reasons for the Protocol violation/deviation will be recorded in the CRF and the Chief investigator will notify the Reviewing HREC and /or Governance Office as soon as possible.</w:t>
      </w:r>
    </w:p>
    <w:p w14:paraId="6B691621" w14:textId="77777777" w:rsidR="00D37DA5" w:rsidRPr="002D67F6" w:rsidRDefault="00D37DA5" w:rsidP="00CD718B">
      <w:pPr>
        <w:tabs>
          <w:tab w:val="left" w:pos="567"/>
        </w:tabs>
        <w:jc w:val="both"/>
        <w:rPr>
          <w:rFonts w:ascii="Calibri" w:hAnsi="Calibri"/>
          <w:sz w:val="24"/>
          <w:szCs w:val="24"/>
        </w:rPr>
      </w:pPr>
    </w:p>
    <w:p w14:paraId="3982DEBC" w14:textId="77777777" w:rsidR="00D37DA5" w:rsidRPr="002D67F6" w:rsidRDefault="00D37DA5" w:rsidP="00CD718B">
      <w:pPr>
        <w:tabs>
          <w:tab w:val="left" w:pos="567"/>
        </w:tabs>
        <w:jc w:val="both"/>
        <w:rPr>
          <w:rFonts w:ascii="Calibri" w:hAnsi="Calibri"/>
          <w:sz w:val="24"/>
          <w:szCs w:val="24"/>
        </w:rPr>
      </w:pPr>
      <w:r w:rsidRPr="002D67F6">
        <w:rPr>
          <w:rFonts w:ascii="Calibri" w:hAnsi="Calibri"/>
          <w:sz w:val="24"/>
          <w:szCs w:val="24"/>
        </w:rPr>
        <w:t>Whilst the Chief Investigator has overall responsibility for the conduct of the study, the appointed site Investigators will have the responsibility to ensure all study personnel at their sites comply with GCP, National Statement on Ethical Conduct (2007), Australian Code for the Responsible Conduct of Research and local policies and procedures.</w:t>
      </w:r>
    </w:p>
    <w:p w14:paraId="6CA797C1" w14:textId="77777777" w:rsidR="00D37DA5" w:rsidRPr="002D67F6" w:rsidRDefault="00D37DA5" w:rsidP="00CD718B">
      <w:pPr>
        <w:pStyle w:val="Heading2"/>
        <w:numPr>
          <w:ilvl w:val="0"/>
          <w:numId w:val="0"/>
        </w:numPr>
        <w:tabs>
          <w:tab w:val="clear" w:pos="1134"/>
          <w:tab w:val="left" w:pos="993"/>
          <w:tab w:val="num" w:pos="9933"/>
        </w:tabs>
        <w:spacing w:after="120"/>
        <w:ind w:right="567"/>
        <w:rPr>
          <w:rFonts w:ascii="Calibri" w:hAnsi="Calibri"/>
        </w:rPr>
      </w:pPr>
      <w:bookmarkStart w:id="156" w:name="_Toc525374196"/>
      <w:bookmarkStart w:id="157" w:name="_Toc43534517"/>
      <w:bookmarkStart w:id="158" w:name="_Toc48972082"/>
      <w:bookmarkStart w:id="159" w:name="_Toc56753319"/>
      <w:r w:rsidRPr="002D67F6">
        <w:rPr>
          <w:rFonts w:ascii="Calibri" w:hAnsi="Calibri"/>
        </w:rPr>
        <w:t>16.14     Archives: Retention of Study Records</w:t>
      </w:r>
      <w:bookmarkEnd w:id="156"/>
      <w:bookmarkEnd w:id="157"/>
      <w:bookmarkEnd w:id="158"/>
      <w:bookmarkEnd w:id="159"/>
    </w:p>
    <w:p w14:paraId="7475AF8F" w14:textId="77777777" w:rsidR="00D37DA5" w:rsidRPr="002D67F6" w:rsidRDefault="00D94674" w:rsidP="00CD718B">
      <w:pPr>
        <w:tabs>
          <w:tab w:val="left" w:pos="567"/>
        </w:tabs>
        <w:jc w:val="both"/>
        <w:rPr>
          <w:rFonts w:ascii="Calibri" w:hAnsi="Calibri"/>
          <w:sz w:val="24"/>
          <w:szCs w:val="24"/>
        </w:rPr>
      </w:pPr>
      <w:r>
        <w:rPr>
          <w:rFonts w:ascii="Calibri" w:hAnsi="Calibri"/>
          <w:sz w:val="24"/>
          <w:szCs w:val="24"/>
        </w:rPr>
        <w:t>All Case report Forms (</w:t>
      </w:r>
      <w:r w:rsidR="00D37DA5" w:rsidRPr="002D67F6">
        <w:rPr>
          <w:rFonts w:ascii="Calibri" w:hAnsi="Calibri"/>
          <w:sz w:val="24"/>
          <w:szCs w:val="24"/>
        </w:rPr>
        <w:t>CRF</w:t>
      </w:r>
      <w:r>
        <w:rPr>
          <w:rFonts w:ascii="Calibri" w:hAnsi="Calibri"/>
          <w:sz w:val="24"/>
          <w:szCs w:val="24"/>
        </w:rPr>
        <w:t>’</w:t>
      </w:r>
      <w:r w:rsidR="00D37DA5" w:rsidRPr="002D67F6">
        <w:rPr>
          <w:rFonts w:ascii="Calibri" w:hAnsi="Calibri"/>
          <w:sz w:val="24"/>
          <w:szCs w:val="24"/>
        </w:rPr>
        <w:t>s</w:t>
      </w:r>
      <w:r>
        <w:rPr>
          <w:rFonts w:ascii="Calibri" w:hAnsi="Calibri"/>
          <w:sz w:val="24"/>
          <w:szCs w:val="24"/>
        </w:rPr>
        <w:t>)</w:t>
      </w:r>
      <w:r w:rsidR="00D37DA5" w:rsidRPr="002D67F6">
        <w:rPr>
          <w:rFonts w:ascii="Calibri" w:hAnsi="Calibri"/>
          <w:sz w:val="24"/>
          <w:szCs w:val="24"/>
        </w:rPr>
        <w:t xml:space="preserve"> and study documentation wi</w:t>
      </w:r>
      <w:r w:rsidR="003B3425">
        <w:rPr>
          <w:rFonts w:ascii="Calibri" w:hAnsi="Calibri"/>
          <w:sz w:val="24"/>
          <w:szCs w:val="24"/>
        </w:rPr>
        <w:t>ll be kept by the Investigators</w:t>
      </w:r>
      <w:r w:rsidR="00D37DA5" w:rsidRPr="002D67F6">
        <w:rPr>
          <w:rFonts w:ascii="Calibri" w:hAnsi="Calibri"/>
          <w:sz w:val="24"/>
          <w:szCs w:val="24"/>
        </w:rPr>
        <w:t xml:space="preserve"> for at least 15 years or the maximum time frame as determined by local regulations, whichever is the longest.</w:t>
      </w:r>
    </w:p>
    <w:p w14:paraId="61DD093E" w14:textId="77777777" w:rsidR="00D37DA5" w:rsidRPr="002D67F6" w:rsidRDefault="00D37DA5" w:rsidP="00CD718B">
      <w:pPr>
        <w:tabs>
          <w:tab w:val="left" w:pos="567"/>
        </w:tabs>
        <w:jc w:val="both"/>
        <w:rPr>
          <w:rFonts w:ascii="Calibri" w:hAnsi="Calibri"/>
          <w:sz w:val="24"/>
          <w:szCs w:val="24"/>
        </w:rPr>
      </w:pPr>
    </w:p>
    <w:p w14:paraId="77B878F2" w14:textId="77777777" w:rsidR="00D37DA5" w:rsidRPr="00CE1D44" w:rsidRDefault="00D37DA5" w:rsidP="00CD718B">
      <w:pPr>
        <w:pStyle w:val="Heading1"/>
        <w:pageBreakBefore/>
        <w:tabs>
          <w:tab w:val="clear" w:pos="432"/>
          <w:tab w:val="num" w:pos="0"/>
          <w:tab w:val="left" w:pos="567"/>
        </w:tabs>
        <w:spacing w:before="0" w:after="0"/>
        <w:ind w:left="0" w:firstLine="0"/>
        <w:jc w:val="left"/>
        <w:rPr>
          <w:rFonts w:asciiTheme="minorHAnsi" w:hAnsiTheme="minorHAnsi"/>
          <w:szCs w:val="24"/>
        </w:rPr>
      </w:pPr>
      <w:bookmarkStart w:id="160" w:name="_Toc48972084"/>
      <w:bookmarkStart w:id="161" w:name="_Ref86462704"/>
      <w:bookmarkStart w:id="162" w:name="_Toc56753320"/>
      <w:r w:rsidRPr="00CE1D44">
        <w:rPr>
          <w:rFonts w:asciiTheme="minorHAnsi" w:hAnsiTheme="minorHAnsi"/>
          <w:szCs w:val="24"/>
        </w:rPr>
        <w:lastRenderedPageBreak/>
        <w:t>References</w:t>
      </w:r>
      <w:bookmarkEnd w:id="160"/>
      <w:bookmarkEnd w:id="161"/>
      <w:bookmarkEnd w:id="162"/>
    </w:p>
    <w:p w14:paraId="6BFEF4B2" w14:textId="17FB2DF6" w:rsidR="00690684" w:rsidRDefault="00690684" w:rsidP="008F0308">
      <w:pPr>
        <w:pStyle w:val="EndNoteBibliography"/>
        <w:tabs>
          <w:tab w:val="left" w:pos="426"/>
        </w:tabs>
        <w:jc w:val="both"/>
        <w:rPr>
          <w:rFonts w:asciiTheme="minorHAnsi" w:hAnsiTheme="minorHAnsi"/>
          <w:sz w:val="22"/>
        </w:rPr>
      </w:pPr>
    </w:p>
    <w:p w14:paraId="2EFE49C0" w14:textId="77777777" w:rsidR="00936593" w:rsidRPr="00936593" w:rsidRDefault="00690684" w:rsidP="00936593">
      <w:pPr>
        <w:pStyle w:val="EndNoteBibliography"/>
        <w:ind w:left="720" w:hanging="720"/>
      </w:pPr>
      <w:r>
        <w:rPr>
          <w:rFonts w:asciiTheme="minorHAnsi" w:hAnsiTheme="minorHAnsi"/>
          <w:sz w:val="22"/>
        </w:rPr>
        <w:fldChar w:fldCharType="begin"/>
      </w:r>
      <w:r>
        <w:rPr>
          <w:rFonts w:asciiTheme="minorHAnsi" w:hAnsiTheme="minorHAnsi"/>
          <w:sz w:val="22"/>
        </w:rPr>
        <w:instrText xml:space="preserve"> ADDIN EN.REFLIST </w:instrText>
      </w:r>
      <w:r>
        <w:rPr>
          <w:rFonts w:asciiTheme="minorHAnsi" w:hAnsiTheme="minorHAnsi"/>
          <w:sz w:val="22"/>
        </w:rPr>
        <w:fldChar w:fldCharType="separate"/>
      </w:r>
      <w:r w:rsidR="00936593" w:rsidRPr="00936593">
        <w:t>1.</w:t>
      </w:r>
      <w:r w:rsidR="00936593" w:rsidRPr="00936593">
        <w:tab/>
        <w:t xml:space="preserve">Karagianis, J., et al., </w:t>
      </w:r>
      <w:r w:rsidR="00936593" w:rsidRPr="00936593">
        <w:rPr>
          <w:i/>
        </w:rPr>
        <w:t>Worldwide-Schizophrenia Outpatient Health Outcomes (W-SOHO): baseline characteristics of pan-regional observational data from more than 17,000 patients.</w:t>
      </w:r>
      <w:r w:rsidR="00936593" w:rsidRPr="00936593">
        <w:t xml:space="preserve"> Int J Clin Pract, 2009. </w:t>
      </w:r>
      <w:r w:rsidR="00936593" w:rsidRPr="00936593">
        <w:rPr>
          <w:b/>
        </w:rPr>
        <w:t>63</w:t>
      </w:r>
      <w:r w:rsidR="00936593" w:rsidRPr="00936593">
        <w:t>(11): p. 1578-88.</w:t>
      </w:r>
    </w:p>
    <w:p w14:paraId="6C60129B" w14:textId="77777777" w:rsidR="00936593" w:rsidRPr="00936593" w:rsidRDefault="00936593" w:rsidP="00936593">
      <w:pPr>
        <w:pStyle w:val="EndNoteBibliography"/>
        <w:ind w:left="720" w:hanging="720"/>
      </w:pPr>
      <w:r w:rsidRPr="00936593">
        <w:t>2.</w:t>
      </w:r>
      <w:r w:rsidRPr="00936593">
        <w:tab/>
        <w:t xml:space="preserve">Hashimoto, K., </w:t>
      </w:r>
      <w:r w:rsidRPr="00936593">
        <w:rPr>
          <w:i/>
        </w:rPr>
        <w:t>Targeting of NMDA receptors in new treatments for schizophrenia.</w:t>
      </w:r>
      <w:r w:rsidRPr="00936593">
        <w:t xml:space="preserve"> Expert Opin Ther Targets, 2014. </w:t>
      </w:r>
      <w:r w:rsidRPr="00936593">
        <w:rPr>
          <w:b/>
        </w:rPr>
        <w:t>18</w:t>
      </w:r>
      <w:r w:rsidRPr="00936593">
        <w:t>(9): p. 1049-63.</w:t>
      </w:r>
    </w:p>
    <w:p w14:paraId="3CB6A591" w14:textId="77777777" w:rsidR="00936593" w:rsidRPr="00936593" w:rsidRDefault="00936593" w:rsidP="00936593">
      <w:pPr>
        <w:pStyle w:val="EndNoteBibliography"/>
        <w:ind w:left="720" w:hanging="720"/>
      </w:pPr>
      <w:r w:rsidRPr="00936593">
        <w:t>3.</w:t>
      </w:r>
      <w:r w:rsidRPr="00936593">
        <w:tab/>
        <w:t xml:space="preserve">Tsai, G.E. and P.Y. Lin, </w:t>
      </w:r>
      <w:r w:rsidRPr="00936593">
        <w:rPr>
          <w:i/>
        </w:rPr>
        <w:t>Strategies to enhance N-methyl-D-aspartate receptor-mediated neurotransmission in schizophrenia, a critical review and meta-analysis.</w:t>
      </w:r>
      <w:r w:rsidRPr="00936593">
        <w:t xml:space="preserve"> Curr Pharm Des, 2010. </w:t>
      </w:r>
      <w:r w:rsidRPr="00936593">
        <w:rPr>
          <w:b/>
        </w:rPr>
        <w:t>16</w:t>
      </w:r>
      <w:r w:rsidRPr="00936593">
        <w:t>(5): p. 522-37.</w:t>
      </w:r>
    </w:p>
    <w:p w14:paraId="45FA7CD3" w14:textId="77777777" w:rsidR="00936593" w:rsidRPr="00936593" w:rsidRDefault="00936593" w:rsidP="00936593">
      <w:pPr>
        <w:pStyle w:val="EndNoteBibliography"/>
        <w:ind w:left="720" w:hanging="720"/>
      </w:pPr>
      <w:r w:rsidRPr="00936593">
        <w:t>4.</w:t>
      </w:r>
      <w:r w:rsidRPr="00936593">
        <w:tab/>
        <w:t xml:space="preserve">Tsai, G.E., et al., </w:t>
      </w:r>
      <w:r w:rsidRPr="00936593">
        <w:rPr>
          <w:i/>
        </w:rPr>
        <w:t>D-alanine added to antipsychotics for the treatment of schizophrenia.</w:t>
      </w:r>
      <w:r w:rsidRPr="00936593">
        <w:t xml:space="preserve"> Biol Psychiatry, 2006. </w:t>
      </w:r>
      <w:r w:rsidRPr="00936593">
        <w:rPr>
          <w:b/>
        </w:rPr>
        <w:t>59</w:t>
      </w:r>
      <w:r w:rsidRPr="00936593">
        <w:t>(3): p. 230-4.</w:t>
      </w:r>
    </w:p>
    <w:p w14:paraId="359379A1" w14:textId="77777777" w:rsidR="00936593" w:rsidRPr="00936593" w:rsidRDefault="00936593" w:rsidP="00936593">
      <w:pPr>
        <w:pStyle w:val="EndNoteBibliography"/>
        <w:ind w:left="720" w:hanging="720"/>
      </w:pPr>
      <w:r w:rsidRPr="00936593">
        <w:t>5.</w:t>
      </w:r>
      <w:r w:rsidRPr="00936593">
        <w:tab/>
        <w:t xml:space="preserve">Ganote, C.E., D.R. Peterson, and F.A. Carone, </w:t>
      </w:r>
      <w:r w:rsidRPr="00936593">
        <w:rPr>
          <w:i/>
        </w:rPr>
        <w:t>The nature of D-serine--induced nephrotoxicity.</w:t>
      </w:r>
      <w:r w:rsidRPr="00936593">
        <w:t xml:space="preserve"> Am J Pathol, 1974. </w:t>
      </w:r>
      <w:r w:rsidRPr="00936593">
        <w:rPr>
          <w:b/>
        </w:rPr>
        <w:t>77</w:t>
      </w:r>
      <w:r w:rsidRPr="00936593">
        <w:t>(2): p. 269-82.</w:t>
      </w:r>
    </w:p>
    <w:p w14:paraId="75ADDA32" w14:textId="77777777" w:rsidR="00936593" w:rsidRPr="00936593" w:rsidRDefault="00936593" w:rsidP="00936593">
      <w:pPr>
        <w:pStyle w:val="EndNoteBibliography"/>
        <w:ind w:left="720" w:hanging="720"/>
      </w:pPr>
      <w:r w:rsidRPr="00936593">
        <w:t>6.</w:t>
      </w:r>
      <w:r w:rsidRPr="00936593">
        <w:tab/>
        <w:t xml:space="preserve">Maekawa, M., et al., </w:t>
      </w:r>
      <w:r w:rsidRPr="00936593">
        <w:rPr>
          <w:i/>
        </w:rPr>
        <w:t>D-amino-acid oxidase is involved in D-serine-induced nephrotoxicity.</w:t>
      </w:r>
      <w:r w:rsidRPr="00936593">
        <w:t xml:space="preserve"> Chem Res Toxicol, 2005. </w:t>
      </w:r>
      <w:r w:rsidRPr="00936593">
        <w:rPr>
          <w:b/>
        </w:rPr>
        <w:t>18</w:t>
      </w:r>
      <w:r w:rsidRPr="00936593">
        <w:t>(11): p. 1678-82.</w:t>
      </w:r>
    </w:p>
    <w:p w14:paraId="29989FA9" w14:textId="77777777" w:rsidR="00936593" w:rsidRPr="00936593" w:rsidRDefault="00936593" w:rsidP="00936593">
      <w:pPr>
        <w:pStyle w:val="EndNoteBibliography"/>
        <w:ind w:left="720" w:hanging="720"/>
      </w:pPr>
      <w:r w:rsidRPr="00936593">
        <w:t>7.</w:t>
      </w:r>
      <w:r w:rsidRPr="00936593">
        <w:tab/>
        <w:t xml:space="preserve">Ferraris, D., et al., </w:t>
      </w:r>
      <w:r w:rsidRPr="00936593">
        <w:rPr>
          <w:i/>
        </w:rPr>
        <w:t>Synthesis and biological evaluation of D-amino acid oxidase inhibitors.</w:t>
      </w:r>
      <w:r w:rsidRPr="00936593">
        <w:t xml:space="preserve"> J Med Chem, 2008. </w:t>
      </w:r>
      <w:r w:rsidRPr="00936593">
        <w:rPr>
          <w:b/>
        </w:rPr>
        <w:t>51</w:t>
      </w:r>
      <w:r w:rsidRPr="00936593">
        <w:t>(12): p. 3357-9.</w:t>
      </w:r>
    </w:p>
    <w:p w14:paraId="5F31D4A9" w14:textId="77777777" w:rsidR="00936593" w:rsidRPr="00936593" w:rsidRDefault="00936593" w:rsidP="00936593">
      <w:pPr>
        <w:pStyle w:val="EndNoteBibliography"/>
        <w:ind w:left="720" w:hanging="720"/>
      </w:pPr>
      <w:r w:rsidRPr="00936593">
        <w:t>8.</w:t>
      </w:r>
      <w:r w:rsidRPr="00936593">
        <w:tab/>
        <w:t xml:space="preserve">Scott, J.G., et al., </w:t>
      </w:r>
      <w:r w:rsidRPr="00936593">
        <w:rPr>
          <w:i/>
        </w:rPr>
        <w:t>Sodium Benzoate as an Adjunctive Treatment in Early Psychosis: A randomized clinical trial.</w:t>
      </w:r>
      <w:r w:rsidRPr="00936593">
        <w:t xml:space="preserve"> JAMA Network Open 2020. </w:t>
      </w:r>
      <w:r w:rsidRPr="00936593">
        <w:rPr>
          <w:b/>
        </w:rPr>
        <w:t>In Press Accepted 4th September 2020</w:t>
      </w:r>
      <w:r w:rsidRPr="00936593">
        <w:t>.</w:t>
      </w:r>
    </w:p>
    <w:p w14:paraId="15B82F10" w14:textId="77777777" w:rsidR="00936593" w:rsidRPr="00936593" w:rsidRDefault="00936593" w:rsidP="00936593">
      <w:pPr>
        <w:pStyle w:val="EndNoteBibliography"/>
        <w:ind w:left="720" w:hanging="720"/>
      </w:pPr>
      <w:r w:rsidRPr="00936593">
        <w:t>9.</w:t>
      </w:r>
      <w:r w:rsidRPr="00936593">
        <w:tab/>
        <w:t xml:space="preserve">Lin, C.H., et al., </w:t>
      </w:r>
      <w:r w:rsidRPr="00936593">
        <w:rPr>
          <w:i/>
        </w:rPr>
        <w:t>Sodium Benzoate, a D-Amino Acid Oxidase Inhibitor, Added to Clozapine for the Treatment of Schizophrenia: A Randomized, Double-Blind, Placebo-Controlled Trial.</w:t>
      </w:r>
      <w:r w:rsidRPr="00936593">
        <w:t xml:space="preserve"> Biol Psychiatry, 2018. </w:t>
      </w:r>
      <w:r w:rsidRPr="00936593">
        <w:rPr>
          <w:b/>
        </w:rPr>
        <w:t>84</w:t>
      </w:r>
      <w:r w:rsidRPr="00936593">
        <w:t>(6): p. 422-432.</w:t>
      </w:r>
    </w:p>
    <w:p w14:paraId="55F24038" w14:textId="77777777" w:rsidR="00936593" w:rsidRPr="00936593" w:rsidRDefault="00936593" w:rsidP="00936593">
      <w:pPr>
        <w:pStyle w:val="EndNoteBibliography"/>
        <w:ind w:left="720" w:hanging="720"/>
      </w:pPr>
      <w:r w:rsidRPr="00936593">
        <w:t>10.</w:t>
      </w:r>
      <w:r w:rsidRPr="00936593">
        <w:tab/>
        <w:t xml:space="preserve">Lane, H.Y., et al., </w:t>
      </w:r>
      <w:r w:rsidRPr="00936593">
        <w:rPr>
          <w:i/>
        </w:rPr>
        <w:t>Add-on treatment of benzoate for schizophrenia: a randomized, double-blind, placebo-controlled trial of D-amino acid oxidase inhibitor.</w:t>
      </w:r>
      <w:r w:rsidRPr="00936593">
        <w:t xml:space="preserve"> JAMA Psychiatry, 2013. </w:t>
      </w:r>
      <w:r w:rsidRPr="00936593">
        <w:rPr>
          <w:b/>
        </w:rPr>
        <w:t>70</w:t>
      </w:r>
      <w:r w:rsidRPr="00936593">
        <w:t>(12): p. 1267-75.</w:t>
      </w:r>
    </w:p>
    <w:p w14:paraId="49968227" w14:textId="77777777" w:rsidR="00936593" w:rsidRPr="00936593" w:rsidRDefault="00936593" w:rsidP="00936593">
      <w:pPr>
        <w:pStyle w:val="EndNoteBibliography"/>
        <w:ind w:left="720" w:hanging="720"/>
      </w:pPr>
      <w:r w:rsidRPr="00936593">
        <w:t>11.</w:t>
      </w:r>
      <w:r w:rsidRPr="00936593">
        <w:tab/>
        <w:t xml:space="preserve">Flatow, J., P. Buckley, and B.J. Miller, </w:t>
      </w:r>
      <w:r w:rsidRPr="00936593">
        <w:rPr>
          <w:i/>
        </w:rPr>
        <w:t>Meta-analysis of oxidative stress in schizophrenia.</w:t>
      </w:r>
      <w:r w:rsidRPr="00936593">
        <w:t xml:space="preserve"> Biol Psychiatry, 2013. </w:t>
      </w:r>
      <w:r w:rsidRPr="00936593">
        <w:rPr>
          <w:b/>
        </w:rPr>
        <w:t>74</w:t>
      </w:r>
      <w:r w:rsidRPr="00936593">
        <w:t>(6): p. 400-9.</w:t>
      </w:r>
    </w:p>
    <w:p w14:paraId="2E0BFBE5" w14:textId="77777777" w:rsidR="00936593" w:rsidRPr="00936593" w:rsidRDefault="00936593" w:rsidP="00936593">
      <w:pPr>
        <w:pStyle w:val="EndNoteBibliography"/>
        <w:ind w:left="720" w:hanging="720"/>
      </w:pPr>
      <w:r w:rsidRPr="00936593">
        <w:t>12.</w:t>
      </w:r>
      <w:r w:rsidRPr="00936593">
        <w:tab/>
        <w:t xml:space="preserve">Batshaw, M.L. and S.W. Brusilow, </w:t>
      </w:r>
      <w:r w:rsidRPr="00936593">
        <w:rPr>
          <w:i/>
        </w:rPr>
        <w:t>Evidence of lack of toxicity of sodium phenylacetate and sodium benzoate in treating urea cycle enzymopathies.</w:t>
      </w:r>
      <w:r w:rsidRPr="00936593">
        <w:t xml:space="preserve"> J Inherit Metab Dis, 1981. </w:t>
      </w:r>
      <w:r w:rsidRPr="00936593">
        <w:rPr>
          <w:b/>
        </w:rPr>
        <w:t>4</w:t>
      </w:r>
      <w:r w:rsidRPr="00936593">
        <w:t>(4): p. 231.</w:t>
      </w:r>
    </w:p>
    <w:p w14:paraId="1CCB3EFC" w14:textId="77777777" w:rsidR="00936593" w:rsidRPr="00936593" w:rsidRDefault="00936593" w:rsidP="00936593">
      <w:pPr>
        <w:pStyle w:val="EndNoteBibliography"/>
        <w:ind w:left="720" w:hanging="720"/>
      </w:pPr>
      <w:r w:rsidRPr="00936593">
        <w:t>13.</w:t>
      </w:r>
      <w:r w:rsidRPr="00936593">
        <w:tab/>
        <w:t xml:space="preserve">Rothschild, D.L., Jr., </w:t>
      </w:r>
      <w:r w:rsidRPr="00936593">
        <w:rPr>
          <w:i/>
        </w:rPr>
        <w:t>The Food Chemical News guide to the current status of food additivies and color additives</w:t>
      </w:r>
      <w:r w:rsidRPr="00936593">
        <w:t>. 1990, Washington, DC: Food and Chemical News.</w:t>
      </w:r>
    </w:p>
    <w:p w14:paraId="3C3C0544" w14:textId="77777777" w:rsidR="00936593" w:rsidRPr="00936593" w:rsidRDefault="00936593" w:rsidP="00936593">
      <w:pPr>
        <w:pStyle w:val="EndNoteBibliography"/>
        <w:ind w:left="720" w:hanging="720"/>
      </w:pPr>
      <w:r w:rsidRPr="00936593">
        <w:t>14.</w:t>
      </w:r>
      <w:r w:rsidRPr="00936593">
        <w:tab/>
        <w:t xml:space="preserve">Food and Agriculture Organization of the United Nations World Health Organization (FAO/WHO), </w:t>
      </w:r>
      <w:r w:rsidRPr="00936593">
        <w:rPr>
          <w:i/>
        </w:rPr>
        <w:t>Summary of evaluations perfomed by the Joint FAO/WHO Expert Committee on Food Addivites (JECFA)</w:t>
      </w:r>
      <w:r w:rsidRPr="00936593">
        <w:t>. 1994, Washington, DC: International Life Sciences Institute.</w:t>
      </w:r>
    </w:p>
    <w:p w14:paraId="65A2D2A0" w14:textId="77777777" w:rsidR="00936593" w:rsidRPr="00936593" w:rsidRDefault="00936593" w:rsidP="00936593">
      <w:pPr>
        <w:pStyle w:val="EndNoteBibliography"/>
        <w:ind w:left="720" w:hanging="720"/>
      </w:pPr>
      <w:r w:rsidRPr="00936593">
        <w:t>15.</w:t>
      </w:r>
      <w:r w:rsidRPr="00936593">
        <w:tab/>
        <w:t xml:space="preserve">World Health Organization, </w:t>
      </w:r>
      <w:r w:rsidRPr="00936593">
        <w:rPr>
          <w:i/>
        </w:rPr>
        <w:t>Benzoic Acid and Sodium Benzoate</w:t>
      </w:r>
      <w:r w:rsidRPr="00936593">
        <w:t xml:space="preserve">, in </w:t>
      </w:r>
      <w:r w:rsidRPr="00936593">
        <w:rPr>
          <w:i/>
        </w:rPr>
        <w:t>Concise international chemical assessement document</w:t>
      </w:r>
      <w:r w:rsidRPr="00936593">
        <w:t>, International programme on Chemical Safety (IPCS), Editor. 2000, World Health: Geneva.</w:t>
      </w:r>
    </w:p>
    <w:p w14:paraId="3277248F" w14:textId="77777777" w:rsidR="00936593" w:rsidRPr="00936593" w:rsidRDefault="00936593" w:rsidP="00936593">
      <w:pPr>
        <w:pStyle w:val="EndNoteBibliography"/>
        <w:ind w:left="720" w:hanging="720"/>
      </w:pPr>
      <w:r w:rsidRPr="00936593">
        <w:t>16.</w:t>
      </w:r>
      <w:r w:rsidRPr="00936593">
        <w:tab/>
        <w:t xml:space="preserve">Zengin, N., et al., </w:t>
      </w:r>
      <w:r w:rsidRPr="00936593">
        <w:rPr>
          <w:i/>
        </w:rPr>
        <w:t>The evaluation of the genotoxicity of two food preservatives: sodium benzoate and potassium benzoate.</w:t>
      </w:r>
      <w:r w:rsidRPr="00936593">
        <w:t xml:space="preserve"> Food Chem Toxicol, 2011. </w:t>
      </w:r>
      <w:r w:rsidRPr="00936593">
        <w:rPr>
          <w:b/>
        </w:rPr>
        <w:t>49</w:t>
      </w:r>
      <w:r w:rsidRPr="00936593">
        <w:t>(4): p. 763-9.</w:t>
      </w:r>
    </w:p>
    <w:p w14:paraId="1FC25306" w14:textId="77777777" w:rsidR="00936593" w:rsidRPr="00936593" w:rsidRDefault="00936593" w:rsidP="00936593">
      <w:pPr>
        <w:pStyle w:val="EndNoteBibliography"/>
        <w:ind w:left="720" w:hanging="720"/>
      </w:pPr>
      <w:r w:rsidRPr="00936593">
        <w:t>17.</w:t>
      </w:r>
      <w:r w:rsidRPr="00936593">
        <w:tab/>
        <w:t xml:space="preserve">Onodera, H., et al., </w:t>
      </w:r>
      <w:r w:rsidRPr="00936593">
        <w:rPr>
          <w:i/>
        </w:rPr>
        <w:t>Studies on effects of sodium benzoate on fetuses and offspring of Wistar rats.</w:t>
      </w:r>
      <w:r w:rsidRPr="00936593">
        <w:t xml:space="preserve"> Eisei Shikensho Hokoku, 1978. </w:t>
      </w:r>
      <w:r w:rsidRPr="00936593">
        <w:rPr>
          <w:b/>
        </w:rPr>
        <w:t>96</w:t>
      </w:r>
      <w:r w:rsidRPr="00936593">
        <w:t>: p. 47-55.</w:t>
      </w:r>
    </w:p>
    <w:p w14:paraId="7CF7D52F" w14:textId="77777777" w:rsidR="00936593" w:rsidRPr="00936593" w:rsidRDefault="00936593" w:rsidP="00936593">
      <w:pPr>
        <w:pStyle w:val="EndNoteBibliography"/>
        <w:ind w:left="720" w:hanging="720"/>
      </w:pPr>
      <w:r w:rsidRPr="00936593">
        <w:t>18.</w:t>
      </w:r>
      <w:r w:rsidRPr="00936593">
        <w:tab/>
        <w:t xml:space="preserve">Nettis, E., et al., </w:t>
      </w:r>
      <w:r w:rsidRPr="00936593">
        <w:rPr>
          <w:i/>
        </w:rPr>
        <w:t>Sodium benzoate-induced repeated episodes of acute urticaria/angio-oedema: randomized controlled trial.</w:t>
      </w:r>
      <w:r w:rsidRPr="00936593">
        <w:t xml:space="preserve"> Br J Dermatol, 2004. </w:t>
      </w:r>
      <w:r w:rsidRPr="00936593">
        <w:rPr>
          <w:b/>
        </w:rPr>
        <w:t>151</w:t>
      </w:r>
      <w:r w:rsidRPr="00936593">
        <w:t>(4): p. 898-902.</w:t>
      </w:r>
    </w:p>
    <w:p w14:paraId="4ABA5B44" w14:textId="77777777" w:rsidR="00936593" w:rsidRPr="00936593" w:rsidRDefault="00936593" w:rsidP="00936593">
      <w:pPr>
        <w:pStyle w:val="EndNoteBibliography"/>
        <w:ind w:left="720" w:hanging="720"/>
      </w:pPr>
      <w:r w:rsidRPr="00936593">
        <w:t>19.</w:t>
      </w:r>
      <w:r w:rsidRPr="00936593">
        <w:tab/>
        <w:t xml:space="preserve">Batshaw, M.L. and P.S. Monahan, </w:t>
      </w:r>
      <w:r w:rsidRPr="00936593">
        <w:rPr>
          <w:i/>
        </w:rPr>
        <w:t>Treatment of urea cycle disorders.</w:t>
      </w:r>
      <w:r w:rsidRPr="00936593">
        <w:t xml:space="preserve"> Enzyme, 1987. </w:t>
      </w:r>
      <w:r w:rsidRPr="00936593">
        <w:rPr>
          <w:b/>
        </w:rPr>
        <w:t>38</w:t>
      </w:r>
      <w:r w:rsidRPr="00936593">
        <w:t>(1-4): p. 242-50.</w:t>
      </w:r>
    </w:p>
    <w:p w14:paraId="6A4C2ED2" w14:textId="77777777" w:rsidR="00936593" w:rsidRPr="00936593" w:rsidRDefault="00936593" w:rsidP="00936593">
      <w:pPr>
        <w:pStyle w:val="EndNoteBibliography"/>
        <w:ind w:left="720" w:hanging="720"/>
      </w:pPr>
      <w:r w:rsidRPr="00936593">
        <w:t>20.</w:t>
      </w:r>
      <w:r w:rsidRPr="00936593">
        <w:tab/>
        <w:t xml:space="preserve">Kubota, K. and T. Ishizaki, </w:t>
      </w:r>
      <w:r w:rsidRPr="00936593">
        <w:rPr>
          <w:i/>
        </w:rPr>
        <w:t>Dose-dependent pharmacokinetics of benzoic acid following oral administration of sodium benzoate to humans.</w:t>
      </w:r>
      <w:r w:rsidRPr="00936593">
        <w:t xml:space="preserve"> European Journal of Clinical Pharmacology, 1991. </w:t>
      </w:r>
      <w:r w:rsidRPr="00936593">
        <w:rPr>
          <w:b/>
        </w:rPr>
        <w:t>41</w:t>
      </w:r>
      <w:r w:rsidRPr="00936593">
        <w:t>(4): p. 363-368.</w:t>
      </w:r>
    </w:p>
    <w:p w14:paraId="07AD1671" w14:textId="77777777" w:rsidR="00936593" w:rsidRPr="00936593" w:rsidRDefault="00936593" w:rsidP="00936593">
      <w:pPr>
        <w:pStyle w:val="EndNoteBibliography"/>
        <w:ind w:left="720" w:hanging="720"/>
      </w:pPr>
      <w:r w:rsidRPr="00936593">
        <w:t>21.</w:t>
      </w:r>
      <w:r w:rsidRPr="00936593">
        <w:tab/>
        <w:t xml:space="preserve">World Health Organization, </w:t>
      </w:r>
      <w:r w:rsidRPr="00936593">
        <w:rPr>
          <w:i/>
        </w:rPr>
        <w:t>Toxicological evaluation of certain food additives</w:t>
      </w:r>
      <w:r w:rsidRPr="00936593">
        <w:t xml:space="preserve">, in </w:t>
      </w:r>
      <w:r w:rsidRPr="00936593">
        <w:rPr>
          <w:i/>
        </w:rPr>
        <w:t>WHO Food Additives</w:t>
      </w:r>
      <w:r w:rsidRPr="00936593">
        <w:t>, Prepared by the 46th meeting of the Joint FAO/WHO Expert Committee on Food Additives (JECFA), Editor. 1996: Geneva.</w:t>
      </w:r>
    </w:p>
    <w:p w14:paraId="1642B2F6" w14:textId="69129119" w:rsidR="00D37DA5" w:rsidRPr="00CE1D44" w:rsidRDefault="00690684" w:rsidP="00CE1D44">
      <w:pPr>
        <w:pStyle w:val="EndNoteBibliography"/>
        <w:tabs>
          <w:tab w:val="left" w:pos="426"/>
        </w:tabs>
        <w:ind w:left="426" w:hanging="426"/>
        <w:jc w:val="both"/>
        <w:rPr>
          <w:rFonts w:asciiTheme="minorHAnsi" w:hAnsiTheme="minorHAnsi"/>
          <w:sz w:val="22"/>
        </w:rPr>
      </w:pPr>
      <w:r>
        <w:rPr>
          <w:rFonts w:asciiTheme="minorHAnsi" w:hAnsiTheme="minorHAnsi"/>
          <w:sz w:val="22"/>
        </w:rPr>
        <w:fldChar w:fldCharType="end"/>
      </w:r>
    </w:p>
    <w:sectPr w:rsidR="00D37DA5" w:rsidRPr="00CE1D44" w:rsidSect="00CD718B">
      <w:headerReference w:type="default" r:id="rId33"/>
      <w:pgSz w:w="11906" w:h="16838" w:code="9"/>
      <w:pgMar w:top="1440" w:right="1133" w:bottom="1440" w:left="1134" w:header="709" w:footer="39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6FF7D" w16cex:dateUtc="2020-09-11T22:04:00Z"/>
  <w16cex:commentExtensible w16cex:durableId="2306FF92" w16cex:dateUtc="2020-09-11T22:04:00Z"/>
  <w16cex:commentExtensible w16cex:durableId="2306FF00" w16cex:dateUtc="2020-09-11T22:02:00Z"/>
  <w16cex:commentExtensible w16cex:durableId="2306F798" w16cex:dateUtc="2020-09-11T21:30:00Z"/>
  <w16cex:commentExtensible w16cex:durableId="2306F7C1" w16cex:dateUtc="2020-09-11T21:31:00Z"/>
  <w16cex:commentExtensible w16cex:durableId="2306F87C" w16cex:dateUtc="2020-09-11T21:34:00Z"/>
  <w16cex:commentExtensible w16cex:durableId="2306FD74" w16cex:dateUtc="2020-09-11T21:55:00Z"/>
  <w16cex:commentExtensible w16cex:durableId="2306FA79" w16cex:dateUtc="2020-09-11T21:42:00Z"/>
  <w16cex:commentExtensible w16cex:durableId="2306FB23" w16cex:dateUtc="2020-09-11T21:45:00Z"/>
  <w16cex:commentExtensible w16cex:durableId="2306FE60" w16cex:dateUtc="2020-09-11T21:59:00Z"/>
  <w16cex:commentExtensible w16cex:durableId="23070002" w16cex:dateUtc="2020-09-11T22:06:00Z"/>
  <w16cex:commentExtensible w16cex:durableId="230702D5" w16cex:dateUtc="2020-09-11T22:18:00Z"/>
  <w16cex:commentExtensible w16cex:durableId="230702C6" w16cex:dateUtc="2020-09-11T22:18:00Z"/>
  <w16cex:commentExtensible w16cex:durableId="2307041F" w16cex:dateUtc="2020-09-11T22:23:00Z"/>
  <w16cex:commentExtensible w16cex:durableId="2307047D" w16cex:dateUtc="2020-09-11T22:25:00Z"/>
  <w16cex:commentExtensible w16cex:durableId="2307048A" w16cex:dateUtc="2020-09-11T22:25:00Z"/>
  <w16cex:commentExtensible w16cex:durableId="230765E8" w16cex:dateUtc="2020-09-12T05:21:00Z"/>
  <w16cex:commentExtensible w16cex:durableId="23076665" w16cex:dateUtc="2020-09-12T05:23:00Z"/>
  <w16cex:commentExtensible w16cex:durableId="2307681C" w16cex:dateUtc="2020-09-12T05: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B7139" w14:textId="77777777" w:rsidR="006E5CA5" w:rsidRDefault="006E5CA5">
      <w:r>
        <w:separator/>
      </w:r>
    </w:p>
  </w:endnote>
  <w:endnote w:type="continuationSeparator" w:id="0">
    <w:p w14:paraId="21D31CF4" w14:textId="77777777" w:rsidR="006E5CA5" w:rsidRDefault="006E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24BC9C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32663" w14:textId="7193332D" w:rsidR="006E5CA5" w:rsidRPr="002D67F6" w:rsidRDefault="006E5CA5" w:rsidP="0093037B">
    <w:pPr>
      <w:pStyle w:val="Footer"/>
      <w:tabs>
        <w:tab w:val="clear" w:pos="4153"/>
        <w:tab w:val="left" w:pos="3544"/>
        <w:tab w:val="center" w:pos="3686"/>
      </w:tabs>
      <w:jc w:val="center"/>
      <w:rPr>
        <w:rFonts w:ascii="Calibri" w:hAnsi="Calibri"/>
      </w:rPr>
    </w:pPr>
    <w:r>
      <w:rPr>
        <w:rFonts w:ascii="Calibri" w:hAnsi="Calibri"/>
      </w:rPr>
      <w:t>Cadence DISCOVERY Version 2.0</w:t>
    </w:r>
    <w:r>
      <w:rPr>
        <w:rFonts w:ascii="Calibri" w:hAnsi="Calibri"/>
      </w:rPr>
      <w:tab/>
      <w:t>21st December 2020</w:t>
    </w:r>
    <w:r w:rsidRPr="002D67F6">
      <w:rPr>
        <w:rFonts w:ascii="Calibri" w:hAnsi="Calibri"/>
      </w:rPr>
      <w:tab/>
    </w:r>
    <w:r w:rsidRPr="00BA086C">
      <w:rPr>
        <w:rFonts w:ascii="Calibri" w:hAnsi="Calibri"/>
      </w:rPr>
      <w:t xml:space="preserve">Page </w:t>
    </w:r>
    <w:r w:rsidRPr="00BA086C">
      <w:rPr>
        <w:rFonts w:ascii="Calibri" w:hAnsi="Calibri"/>
        <w:b/>
      </w:rPr>
      <w:fldChar w:fldCharType="begin"/>
    </w:r>
    <w:r w:rsidRPr="00BA086C">
      <w:rPr>
        <w:rFonts w:ascii="Calibri" w:hAnsi="Calibri"/>
        <w:b/>
      </w:rPr>
      <w:instrText xml:space="preserve"> PAGE  \* Arabic  \* MERGEFORMAT </w:instrText>
    </w:r>
    <w:r w:rsidRPr="00BA086C">
      <w:rPr>
        <w:rFonts w:ascii="Calibri" w:hAnsi="Calibri"/>
        <w:b/>
      </w:rPr>
      <w:fldChar w:fldCharType="separate"/>
    </w:r>
    <w:r w:rsidR="00845463">
      <w:rPr>
        <w:rFonts w:ascii="Calibri" w:hAnsi="Calibri"/>
        <w:b/>
        <w:noProof/>
      </w:rPr>
      <w:t>2</w:t>
    </w:r>
    <w:r w:rsidRPr="00BA086C">
      <w:rPr>
        <w:rFonts w:ascii="Calibri" w:hAnsi="Calibri"/>
        <w:b/>
      </w:rPr>
      <w:fldChar w:fldCharType="end"/>
    </w:r>
    <w:r w:rsidRPr="00BA086C">
      <w:rPr>
        <w:rFonts w:ascii="Calibri" w:hAnsi="Calibri"/>
      </w:rPr>
      <w:t xml:space="preserve"> of </w:t>
    </w:r>
    <w:r w:rsidRPr="00BA086C">
      <w:rPr>
        <w:rFonts w:ascii="Calibri" w:hAnsi="Calibri"/>
        <w:b/>
      </w:rPr>
      <w:fldChar w:fldCharType="begin"/>
    </w:r>
    <w:r w:rsidRPr="00BA086C">
      <w:rPr>
        <w:rFonts w:ascii="Calibri" w:hAnsi="Calibri"/>
        <w:b/>
      </w:rPr>
      <w:instrText xml:space="preserve"> NUMPAGES  \* Arabic  \* MERGEFORMAT </w:instrText>
    </w:r>
    <w:r w:rsidRPr="00BA086C">
      <w:rPr>
        <w:rFonts w:ascii="Calibri" w:hAnsi="Calibri"/>
        <w:b/>
      </w:rPr>
      <w:fldChar w:fldCharType="separate"/>
    </w:r>
    <w:r w:rsidR="00845463">
      <w:rPr>
        <w:rFonts w:ascii="Calibri" w:hAnsi="Calibri"/>
        <w:b/>
        <w:noProof/>
      </w:rPr>
      <w:t>41</w:t>
    </w:r>
    <w:r w:rsidRPr="00BA086C">
      <w:rPr>
        <w:rFonts w:ascii="Calibri" w:hAnsi="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CCC3" w14:textId="67F58E2A" w:rsidR="006E5CA5" w:rsidRPr="00DC388D" w:rsidRDefault="006E5CA5" w:rsidP="0086244B">
    <w:pPr>
      <w:pStyle w:val="Footer"/>
      <w:tabs>
        <w:tab w:val="clear" w:pos="4153"/>
        <w:tab w:val="clear" w:pos="8306"/>
        <w:tab w:val="left" w:pos="2977"/>
        <w:tab w:val="center" w:pos="3686"/>
        <w:tab w:val="right" w:pos="6663"/>
      </w:tabs>
      <w:jc w:val="center"/>
      <w:rPr>
        <w:rFonts w:ascii="Calibri" w:hAnsi="Calibri"/>
      </w:rPr>
    </w:pPr>
    <w:r>
      <w:rPr>
        <w:rFonts w:ascii="Calibri" w:hAnsi="Calibri"/>
      </w:rPr>
      <w:t>Cadence DISCOVERY Version2.0</w:t>
    </w:r>
    <w:r w:rsidRPr="002D67F6">
      <w:rPr>
        <w:rFonts w:ascii="Calibri" w:hAnsi="Calibri"/>
      </w:rPr>
      <w:t xml:space="preserve">                  </w:t>
    </w:r>
    <w:r>
      <w:rPr>
        <w:rFonts w:ascii="Calibri" w:hAnsi="Calibri"/>
      </w:rPr>
      <w:t xml:space="preserve">       </w:t>
    </w:r>
    <w:r w:rsidRPr="002D67F6">
      <w:rPr>
        <w:rFonts w:ascii="Calibri" w:hAnsi="Calibri"/>
      </w:rPr>
      <w:t xml:space="preserve">    </w:t>
    </w:r>
    <w:r>
      <w:rPr>
        <w:rFonts w:ascii="Calibri" w:hAnsi="Calibri"/>
      </w:rPr>
      <w:t>21st December 2020</w:t>
    </w:r>
    <w:r w:rsidRPr="002D67F6">
      <w:rPr>
        <w:rFonts w:ascii="Calibri" w:hAnsi="Calibri"/>
      </w:rPr>
      <w:tab/>
    </w:r>
    <w:r>
      <w:rPr>
        <w:rFonts w:ascii="Calibri" w:hAnsi="Calibri"/>
      </w:rPr>
      <w:t xml:space="preserve">                  </w:t>
    </w:r>
    <w:r>
      <w:rPr>
        <w:rFonts w:ascii="Calibri" w:hAnsi="Calibri"/>
      </w:rPr>
      <w:tab/>
    </w:r>
    <w:r w:rsidRPr="00BA086C">
      <w:rPr>
        <w:rFonts w:ascii="Calibri" w:hAnsi="Calibri"/>
      </w:rPr>
      <w:t xml:space="preserve">Page </w:t>
    </w:r>
    <w:r w:rsidRPr="00BA086C">
      <w:rPr>
        <w:rFonts w:ascii="Calibri" w:hAnsi="Calibri"/>
        <w:b/>
      </w:rPr>
      <w:fldChar w:fldCharType="begin"/>
    </w:r>
    <w:r w:rsidRPr="00BA086C">
      <w:rPr>
        <w:rFonts w:ascii="Calibri" w:hAnsi="Calibri"/>
        <w:b/>
      </w:rPr>
      <w:instrText xml:space="preserve"> PAGE  \* Arabic  \* MERGEFORMAT </w:instrText>
    </w:r>
    <w:r w:rsidRPr="00BA086C">
      <w:rPr>
        <w:rFonts w:ascii="Calibri" w:hAnsi="Calibri"/>
        <w:b/>
      </w:rPr>
      <w:fldChar w:fldCharType="separate"/>
    </w:r>
    <w:r w:rsidR="00845463">
      <w:rPr>
        <w:rFonts w:ascii="Calibri" w:hAnsi="Calibri"/>
        <w:b/>
        <w:noProof/>
      </w:rPr>
      <w:t>28</w:t>
    </w:r>
    <w:r w:rsidRPr="00BA086C">
      <w:rPr>
        <w:rFonts w:ascii="Calibri" w:hAnsi="Calibri"/>
        <w:b/>
      </w:rPr>
      <w:fldChar w:fldCharType="end"/>
    </w:r>
    <w:r w:rsidRPr="00BA086C">
      <w:rPr>
        <w:rFonts w:ascii="Calibri" w:hAnsi="Calibri"/>
      </w:rPr>
      <w:t xml:space="preserve"> of </w:t>
    </w:r>
    <w:r w:rsidRPr="00BA086C">
      <w:rPr>
        <w:rFonts w:ascii="Calibri" w:hAnsi="Calibri"/>
        <w:b/>
      </w:rPr>
      <w:fldChar w:fldCharType="begin"/>
    </w:r>
    <w:r w:rsidRPr="00BA086C">
      <w:rPr>
        <w:rFonts w:ascii="Calibri" w:hAnsi="Calibri"/>
        <w:b/>
      </w:rPr>
      <w:instrText xml:space="preserve"> NUMPAGES  \* Arabic  \* MERGEFORMAT </w:instrText>
    </w:r>
    <w:r w:rsidRPr="00BA086C">
      <w:rPr>
        <w:rFonts w:ascii="Calibri" w:hAnsi="Calibri"/>
        <w:b/>
      </w:rPr>
      <w:fldChar w:fldCharType="separate"/>
    </w:r>
    <w:r w:rsidR="00845463">
      <w:rPr>
        <w:rFonts w:ascii="Calibri" w:hAnsi="Calibri"/>
        <w:b/>
        <w:noProof/>
      </w:rPr>
      <w:t>28</w:t>
    </w:r>
    <w:r w:rsidRPr="00BA086C">
      <w:rPr>
        <w:rFonts w:ascii="Calibri" w:hAnsi="Calibr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9029" w14:textId="6D0D689C" w:rsidR="006E5CA5" w:rsidRPr="002D67F6" w:rsidRDefault="006E5CA5" w:rsidP="0086244B">
    <w:pPr>
      <w:pStyle w:val="Footer"/>
      <w:tabs>
        <w:tab w:val="clear" w:pos="4153"/>
        <w:tab w:val="clear" w:pos="8306"/>
        <w:tab w:val="left" w:pos="2977"/>
        <w:tab w:val="center" w:pos="3686"/>
        <w:tab w:val="right" w:pos="6663"/>
      </w:tabs>
      <w:rPr>
        <w:rFonts w:ascii="Calibri" w:hAnsi="Calibri"/>
      </w:rPr>
    </w:pPr>
    <w:r>
      <w:rPr>
        <w:rFonts w:ascii="Calibri" w:hAnsi="Calibri"/>
      </w:rPr>
      <w:t>Cadence DISCOVERY Version 2.0</w:t>
    </w:r>
    <w:r w:rsidRPr="002D67F6">
      <w:rPr>
        <w:rFonts w:ascii="Calibri" w:hAnsi="Calibri"/>
      </w:rPr>
      <w:t xml:space="preserve">                 </w:t>
    </w:r>
    <w:r>
      <w:rPr>
        <w:rFonts w:ascii="Calibri" w:hAnsi="Calibri"/>
      </w:rPr>
      <w:t xml:space="preserve">       </w:t>
    </w:r>
    <w:r w:rsidRPr="002D67F6">
      <w:rPr>
        <w:rFonts w:ascii="Calibri" w:hAnsi="Calibri"/>
      </w:rPr>
      <w:t xml:space="preserve">  </w:t>
    </w:r>
    <w:r>
      <w:rPr>
        <w:rFonts w:ascii="Calibri" w:hAnsi="Calibri"/>
      </w:rPr>
      <w:t>21st December 2020</w:t>
    </w:r>
    <w:r w:rsidRPr="002D67F6">
      <w:rPr>
        <w:rFonts w:ascii="Calibri" w:hAnsi="Calibri"/>
      </w:rPr>
      <w:tab/>
    </w:r>
    <w:r>
      <w:rPr>
        <w:rFonts w:ascii="Calibri" w:hAnsi="Calibri"/>
      </w:rPr>
      <w:t xml:space="preserve">                  </w:t>
    </w:r>
    <w:r>
      <w:rPr>
        <w:rFonts w:ascii="Calibri" w:hAnsi="Calibri"/>
      </w:rPr>
      <w:tab/>
    </w:r>
    <w:r w:rsidRPr="00BA086C">
      <w:rPr>
        <w:rFonts w:ascii="Calibri" w:hAnsi="Calibri"/>
      </w:rPr>
      <w:t xml:space="preserve">Page </w:t>
    </w:r>
    <w:r w:rsidRPr="00BA086C">
      <w:rPr>
        <w:rFonts w:ascii="Calibri" w:hAnsi="Calibri"/>
        <w:b/>
      </w:rPr>
      <w:fldChar w:fldCharType="begin"/>
    </w:r>
    <w:r w:rsidRPr="00BA086C">
      <w:rPr>
        <w:rFonts w:ascii="Calibri" w:hAnsi="Calibri"/>
        <w:b/>
      </w:rPr>
      <w:instrText xml:space="preserve"> PAGE  \* Arabic  \* MERGEFORMAT </w:instrText>
    </w:r>
    <w:r w:rsidRPr="00BA086C">
      <w:rPr>
        <w:rFonts w:ascii="Calibri" w:hAnsi="Calibri"/>
        <w:b/>
      </w:rPr>
      <w:fldChar w:fldCharType="separate"/>
    </w:r>
    <w:r w:rsidR="00845463">
      <w:rPr>
        <w:rFonts w:ascii="Calibri" w:hAnsi="Calibri"/>
        <w:b/>
        <w:noProof/>
      </w:rPr>
      <w:t>21</w:t>
    </w:r>
    <w:r w:rsidRPr="00BA086C">
      <w:rPr>
        <w:rFonts w:ascii="Calibri" w:hAnsi="Calibri"/>
        <w:b/>
      </w:rPr>
      <w:fldChar w:fldCharType="end"/>
    </w:r>
    <w:r w:rsidRPr="00BA086C">
      <w:rPr>
        <w:rFonts w:ascii="Calibri" w:hAnsi="Calibri"/>
      </w:rPr>
      <w:t xml:space="preserve"> of </w:t>
    </w:r>
    <w:r w:rsidRPr="00BA086C">
      <w:rPr>
        <w:rFonts w:ascii="Calibri" w:hAnsi="Calibri"/>
        <w:b/>
      </w:rPr>
      <w:fldChar w:fldCharType="begin"/>
    </w:r>
    <w:r w:rsidRPr="00BA086C">
      <w:rPr>
        <w:rFonts w:ascii="Calibri" w:hAnsi="Calibri"/>
        <w:b/>
      </w:rPr>
      <w:instrText xml:space="preserve"> NUMPAGES  \* Arabic  \* MERGEFORMAT </w:instrText>
    </w:r>
    <w:r w:rsidRPr="00BA086C">
      <w:rPr>
        <w:rFonts w:ascii="Calibri" w:hAnsi="Calibri"/>
        <w:b/>
      </w:rPr>
      <w:fldChar w:fldCharType="separate"/>
    </w:r>
    <w:r w:rsidR="00845463">
      <w:rPr>
        <w:rFonts w:ascii="Calibri" w:hAnsi="Calibri"/>
        <w:b/>
        <w:noProof/>
      </w:rPr>
      <w:t>41</w:t>
    </w:r>
    <w:r w:rsidRPr="00BA086C">
      <w:rPr>
        <w:rFonts w:ascii="Calibri" w:hAnsi="Calibri"/>
        <w:b/>
      </w:rPr>
      <w:fldChar w:fldCharType="end"/>
    </w:r>
  </w:p>
  <w:p w14:paraId="027B6062" w14:textId="77777777" w:rsidR="006E5CA5" w:rsidRPr="00605FC1" w:rsidRDefault="006E5CA5" w:rsidP="00CD718B">
    <w:pPr>
      <w:pStyle w:val="Footer"/>
      <w:tabs>
        <w:tab w:val="clear" w:pos="4153"/>
        <w:tab w:val="clear" w:pos="8306"/>
        <w:tab w:val="left" w:pos="0"/>
        <w:tab w:val="center" w:pos="3969"/>
        <w:tab w:val="right" w:pos="9923"/>
      </w:tabs>
      <w:rPr>
        <w:bC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03AC" w14:textId="2B9CA806" w:rsidR="006E5CA5" w:rsidRPr="002D67F6" w:rsidRDefault="006E5CA5" w:rsidP="0086244B">
    <w:pPr>
      <w:pStyle w:val="Footer"/>
      <w:tabs>
        <w:tab w:val="clear" w:pos="4153"/>
        <w:tab w:val="clear" w:pos="8306"/>
        <w:tab w:val="left" w:pos="2977"/>
        <w:tab w:val="center" w:pos="3686"/>
        <w:tab w:val="right" w:pos="6663"/>
      </w:tabs>
      <w:jc w:val="center"/>
      <w:rPr>
        <w:rFonts w:ascii="Calibri" w:hAnsi="Calibri"/>
      </w:rPr>
    </w:pPr>
    <w:r>
      <w:rPr>
        <w:rFonts w:ascii="Calibri" w:hAnsi="Calibri"/>
      </w:rPr>
      <w:t>Cadence DISCOVERY version 2.0</w:t>
    </w:r>
    <w:r w:rsidRPr="002D67F6">
      <w:rPr>
        <w:rFonts w:ascii="Calibri" w:hAnsi="Calibri"/>
      </w:rPr>
      <w:t xml:space="preserve">                  </w:t>
    </w:r>
    <w:r>
      <w:rPr>
        <w:rFonts w:ascii="Calibri" w:hAnsi="Calibri"/>
      </w:rPr>
      <w:t xml:space="preserve">       </w:t>
    </w:r>
    <w:r w:rsidRPr="002D67F6">
      <w:rPr>
        <w:rFonts w:ascii="Calibri" w:hAnsi="Calibri"/>
      </w:rPr>
      <w:t xml:space="preserve"> </w:t>
    </w:r>
    <w:r>
      <w:rPr>
        <w:rFonts w:ascii="Calibri" w:hAnsi="Calibri"/>
      </w:rPr>
      <w:t>21st December 2020</w:t>
    </w:r>
    <w:r w:rsidRPr="002D67F6">
      <w:rPr>
        <w:rFonts w:ascii="Calibri" w:hAnsi="Calibri"/>
      </w:rPr>
      <w:tab/>
    </w:r>
    <w:r>
      <w:rPr>
        <w:rFonts w:ascii="Calibri" w:hAnsi="Calibri"/>
      </w:rPr>
      <w:t xml:space="preserve">                  </w:t>
    </w:r>
    <w:r>
      <w:rPr>
        <w:rFonts w:ascii="Calibri" w:hAnsi="Calibri"/>
      </w:rPr>
      <w:tab/>
    </w:r>
    <w:r w:rsidRPr="00BA086C">
      <w:rPr>
        <w:rFonts w:ascii="Calibri" w:hAnsi="Calibri"/>
      </w:rPr>
      <w:t xml:space="preserve">Page </w:t>
    </w:r>
    <w:r w:rsidRPr="00BA086C">
      <w:rPr>
        <w:rFonts w:ascii="Calibri" w:hAnsi="Calibri"/>
        <w:b/>
      </w:rPr>
      <w:fldChar w:fldCharType="begin"/>
    </w:r>
    <w:r w:rsidRPr="00BA086C">
      <w:rPr>
        <w:rFonts w:ascii="Calibri" w:hAnsi="Calibri"/>
        <w:b/>
      </w:rPr>
      <w:instrText xml:space="preserve"> PAGE  \* Arabic  \* MERGEFORMAT </w:instrText>
    </w:r>
    <w:r w:rsidRPr="00BA086C">
      <w:rPr>
        <w:rFonts w:ascii="Calibri" w:hAnsi="Calibri"/>
        <w:b/>
      </w:rPr>
      <w:fldChar w:fldCharType="separate"/>
    </w:r>
    <w:r w:rsidR="00845463">
      <w:rPr>
        <w:rFonts w:ascii="Calibri" w:hAnsi="Calibri"/>
        <w:b/>
        <w:noProof/>
      </w:rPr>
      <w:t>41</w:t>
    </w:r>
    <w:r w:rsidRPr="00BA086C">
      <w:rPr>
        <w:rFonts w:ascii="Calibri" w:hAnsi="Calibri"/>
        <w:b/>
      </w:rPr>
      <w:fldChar w:fldCharType="end"/>
    </w:r>
    <w:r w:rsidRPr="00BA086C">
      <w:rPr>
        <w:rFonts w:ascii="Calibri" w:hAnsi="Calibri"/>
      </w:rPr>
      <w:t xml:space="preserve"> of </w:t>
    </w:r>
    <w:r w:rsidRPr="00BA086C">
      <w:rPr>
        <w:rFonts w:ascii="Calibri" w:hAnsi="Calibri"/>
        <w:b/>
      </w:rPr>
      <w:fldChar w:fldCharType="begin"/>
    </w:r>
    <w:r w:rsidRPr="00BA086C">
      <w:rPr>
        <w:rFonts w:ascii="Calibri" w:hAnsi="Calibri"/>
        <w:b/>
      </w:rPr>
      <w:instrText xml:space="preserve"> NUMPAGES  \* Arabic  \* MERGEFORMAT </w:instrText>
    </w:r>
    <w:r w:rsidRPr="00BA086C">
      <w:rPr>
        <w:rFonts w:ascii="Calibri" w:hAnsi="Calibri"/>
        <w:b/>
      </w:rPr>
      <w:fldChar w:fldCharType="separate"/>
    </w:r>
    <w:r w:rsidR="00845463">
      <w:rPr>
        <w:rFonts w:ascii="Calibri" w:hAnsi="Calibri"/>
        <w:b/>
        <w:noProof/>
      </w:rPr>
      <w:t>41</w:t>
    </w:r>
    <w:r w:rsidRPr="00BA086C">
      <w:rPr>
        <w:rFonts w:ascii="Calibri" w:hAnsi="Calibri"/>
        <w:b/>
      </w:rPr>
      <w:fldChar w:fldCharType="end"/>
    </w:r>
  </w:p>
  <w:p w14:paraId="6CE3B8F8" w14:textId="77777777" w:rsidR="006E5CA5" w:rsidRPr="0086244B" w:rsidRDefault="006E5CA5" w:rsidP="008624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9A308" w14:textId="77777777" w:rsidR="006E5CA5" w:rsidRDefault="006E5CA5">
      <w:r>
        <w:separator/>
      </w:r>
    </w:p>
  </w:footnote>
  <w:footnote w:type="continuationSeparator" w:id="0">
    <w:p w14:paraId="4FE5BFB9" w14:textId="77777777" w:rsidR="006E5CA5" w:rsidRDefault="006E5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A0FF" w14:textId="77777777" w:rsidR="006E5CA5" w:rsidRPr="002D67F6" w:rsidRDefault="006E5CA5">
    <w:pPr>
      <w:pStyle w:val="Header"/>
      <w:rPr>
        <w:rFonts w:ascii="Calibri" w:hAnsi="Calibri"/>
        <w:sz w:val="16"/>
      </w:rPr>
    </w:pPr>
  </w:p>
  <w:p w14:paraId="6433101B" w14:textId="77777777" w:rsidR="006E5CA5" w:rsidRPr="001406E5" w:rsidRDefault="006E5CA5" w:rsidP="001406E5">
    <w:pPr>
      <w:rPr>
        <w:rFonts w:asciiTheme="minorHAnsi" w:hAnsiTheme="minorHAnsi" w:cstheme="minorHAnsi"/>
        <w:sz w:val="16"/>
        <w:szCs w:val="16"/>
      </w:rPr>
    </w:pPr>
    <w:r w:rsidRPr="001406E5">
      <w:rPr>
        <w:rFonts w:asciiTheme="minorHAnsi" w:hAnsiTheme="minorHAnsi" w:cstheme="minorHAnsi"/>
        <w:sz w:val="16"/>
        <w:szCs w:val="16"/>
      </w:rPr>
      <w:t>A Randomised Controlled Trial of Sodium Benzoate as an Adjunctive Treatment in People Living with Schizophrenia</w:t>
    </w:r>
  </w:p>
  <w:p w14:paraId="15FDC1DD" w14:textId="77777777" w:rsidR="006E5CA5" w:rsidRDefault="006E5CA5">
    <w:pPr>
      <w:pStyle w:val="Header"/>
      <w:rPr>
        <w:sz w:val="8"/>
        <w:szCs w:val="8"/>
      </w:rPr>
    </w:pPr>
    <w:r>
      <w:rPr>
        <w:sz w:val="8"/>
        <w:szCs w:val="8"/>
      </w:rPr>
      <w:t xml:space="preserve">________________________________________________________________________________________________________________________________________________________________________________________________________________________________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865D" w14:textId="77777777" w:rsidR="006E5CA5" w:rsidRPr="001406E5" w:rsidRDefault="006E5CA5" w:rsidP="00A24FC4">
    <w:pPr>
      <w:rPr>
        <w:rFonts w:asciiTheme="minorHAnsi" w:hAnsiTheme="minorHAnsi" w:cstheme="minorHAnsi"/>
        <w:sz w:val="16"/>
        <w:szCs w:val="16"/>
      </w:rPr>
    </w:pPr>
    <w:r w:rsidRPr="001406E5">
      <w:rPr>
        <w:rFonts w:asciiTheme="minorHAnsi" w:hAnsiTheme="minorHAnsi" w:cstheme="minorHAnsi"/>
        <w:sz w:val="16"/>
        <w:szCs w:val="16"/>
      </w:rPr>
      <w:t>A Randomised Controlled Trial of Sodium Benzoate as an Adjunctive Treatment in People Living with Schizophrenia</w:t>
    </w:r>
  </w:p>
  <w:p w14:paraId="4093A16F" w14:textId="77777777" w:rsidR="006E5CA5" w:rsidRDefault="006E5CA5" w:rsidP="00CD718B">
    <w:pPr>
      <w:pStyle w:val="Header"/>
      <w:rPr>
        <w:sz w:val="8"/>
        <w:szCs w:val="8"/>
      </w:rPr>
    </w:pPr>
    <w:r>
      <w:rPr>
        <w:sz w:val="8"/>
        <w:szCs w:val="8"/>
      </w:rPr>
      <w:t xml:space="preserve">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                        </w:t>
    </w:r>
  </w:p>
  <w:p w14:paraId="7AA4FEB4" w14:textId="77777777" w:rsidR="006E5CA5" w:rsidRDefault="006E5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E14B" w14:textId="77777777" w:rsidR="006E5CA5" w:rsidRPr="001406E5" w:rsidRDefault="006E5CA5" w:rsidP="00A24FC4">
    <w:pPr>
      <w:rPr>
        <w:rFonts w:asciiTheme="minorHAnsi" w:hAnsiTheme="minorHAnsi" w:cstheme="minorHAnsi"/>
        <w:sz w:val="16"/>
        <w:szCs w:val="16"/>
      </w:rPr>
    </w:pPr>
    <w:r w:rsidRPr="001406E5">
      <w:rPr>
        <w:rFonts w:asciiTheme="minorHAnsi" w:hAnsiTheme="minorHAnsi" w:cstheme="minorHAnsi"/>
        <w:sz w:val="16"/>
        <w:szCs w:val="16"/>
      </w:rPr>
      <w:t>A Randomised Controlled Trial of Sodium Benzoate as an Adjunctive Treatment in People Living with Schizophrenia</w:t>
    </w:r>
  </w:p>
  <w:p w14:paraId="012CCFF8" w14:textId="77777777" w:rsidR="006E5CA5" w:rsidRDefault="006E5CA5">
    <w:pPr>
      <w:pStyle w:val="Header"/>
      <w:rPr>
        <w:sz w:val="8"/>
        <w:szCs w:val="8"/>
      </w:rPr>
    </w:pPr>
    <w:r>
      <w:rPr>
        <w:sz w:val="8"/>
        <w:szCs w:val="8"/>
      </w:rPr>
      <w:t xml:space="preserve">____________________________________________________________________________________________________________________________ _________________________________________________________________________________________________________________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DDA3" w14:textId="77777777" w:rsidR="006E5CA5" w:rsidRPr="001406E5" w:rsidRDefault="006E5CA5" w:rsidP="00A24FC4">
    <w:pPr>
      <w:rPr>
        <w:rFonts w:asciiTheme="minorHAnsi" w:hAnsiTheme="minorHAnsi" w:cstheme="minorHAnsi"/>
        <w:sz w:val="16"/>
        <w:szCs w:val="16"/>
      </w:rPr>
    </w:pPr>
    <w:r w:rsidRPr="001406E5">
      <w:rPr>
        <w:rFonts w:asciiTheme="minorHAnsi" w:hAnsiTheme="minorHAnsi" w:cstheme="minorHAnsi"/>
        <w:sz w:val="16"/>
        <w:szCs w:val="16"/>
      </w:rPr>
      <w:t>A Randomised Controlled Trial of Sodium Benzoate as an Adjunctive Treatment in People Living with Schizophrenia</w:t>
    </w:r>
  </w:p>
  <w:p w14:paraId="23D08CC2" w14:textId="77777777" w:rsidR="006E5CA5" w:rsidRPr="002D67F6" w:rsidRDefault="006E5CA5" w:rsidP="00CD718B">
    <w:pPr>
      <w:pStyle w:val="Header"/>
      <w:rPr>
        <w:rFonts w:ascii="Calibri" w:hAnsi="Calibri"/>
        <w:sz w:val="8"/>
        <w:szCs w:val="8"/>
      </w:rPr>
    </w:pPr>
    <w:r w:rsidRPr="002D67F6">
      <w:rPr>
        <w:rFonts w:ascii="Calibri" w:hAnsi="Calibri"/>
        <w:sz w:val="8"/>
        <w:szCs w:val="8"/>
      </w:rPr>
      <w:t>_____________________________________________________________________________________________________________________________________________________________________________________________________________________</w:t>
    </w:r>
    <w:r>
      <w:rPr>
        <w:rFonts w:ascii="Calibri" w:hAnsi="Calibri"/>
        <w:sz w:val="8"/>
        <w:szCs w:val="8"/>
      </w:rPr>
      <w:t>_____________________________________________________________________________________________________________</w:t>
    </w:r>
    <w:r w:rsidRPr="002D67F6">
      <w:rPr>
        <w:rFonts w:ascii="Calibri" w:hAnsi="Calibri"/>
        <w:sz w:val="8"/>
        <w:szCs w:val="8"/>
      </w:rPr>
      <w:t>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CAAD" w14:textId="77777777" w:rsidR="006E5CA5" w:rsidRPr="001406E5" w:rsidRDefault="006E5CA5" w:rsidP="00A24FC4">
    <w:pPr>
      <w:rPr>
        <w:rFonts w:asciiTheme="minorHAnsi" w:hAnsiTheme="minorHAnsi" w:cstheme="minorHAnsi"/>
        <w:sz w:val="16"/>
        <w:szCs w:val="16"/>
      </w:rPr>
    </w:pPr>
    <w:r w:rsidRPr="001406E5">
      <w:rPr>
        <w:rFonts w:asciiTheme="minorHAnsi" w:hAnsiTheme="minorHAnsi" w:cstheme="minorHAnsi"/>
        <w:sz w:val="16"/>
        <w:szCs w:val="16"/>
      </w:rPr>
      <w:t>A Randomised Controlled Trial of Sodium Benzoate as an Adjunctive Treatment in People Living with Schizophrenia</w:t>
    </w:r>
  </w:p>
  <w:p w14:paraId="4C3732F4" w14:textId="77777777" w:rsidR="006E5CA5" w:rsidRPr="002D67F6" w:rsidRDefault="006E5CA5" w:rsidP="00CD718B">
    <w:pPr>
      <w:pStyle w:val="Header"/>
      <w:rPr>
        <w:rFonts w:ascii="Calibri" w:hAnsi="Calibri"/>
        <w:sz w:val="8"/>
        <w:szCs w:val="8"/>
      </w:rPr>
    </w:pPr>
    <w:r w:rsidRPr="002D67F6">
      <w:rPr>
        <w:rFonts w:ascii="Calibri" w:hAnsi="Calibri"/>
        <w:sz w:val="8"/>
        <w:szCs w:val="8"/>
      </w:rPr>
      <w:t>______________________________________________________________________________________________________________________________________________________________________________________________________________________________________________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19D"/>
    <w:multiLevelType w:val="hybridMultilevel"/>
    <w:tmpl w:val="2B1A09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EA039D"/>
    <w:multiLevelType w:val="hybridMultilevel"/>
    <w:tmpl w:val="A3CE98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165DA"/>
    <w:multiLevelType w:val="multilevel"/>
    <w:tmpl w:val="A5124D48"/>
    <w:lvl w:ilvl="0">
      <w:start w:val="1"/>
      <w:numFmt w:val="decimal"/>
      <w:pStyle w:val="NoHeading1"/>
      <w:lvlText w:val="%1"/>
      <w:lvlJc w:val="left"/>
      <w:pPr>
        <w:tabs>
          <w:tab w:val="num" w:pos="851"/>
        </w:tabs>
        <w:ind w:left="851" w:hanging="851"/>
      </w:pPr>
      <w:rPr>
        <w:rFonts w:hint="default"/>
      </w:rPr>
    </w:lvl>
    <w:lvl w:ilvl="1">
      <w:start w:val="1"/>
      <w:numFmt w:val="decimal"/>
      <w:pStyle w:val="NoHeading2"/>
      <w:lvlText w:val="%1.%2"/>
      <w:lvlJc w:val="left"/>
      <w:pPr>
        <w:tabs>
          <w:tab w:val="num" w:pos="851"/>
        </w:tabs>
        <w:ind w:left="851" w:hanging="851"/>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15:restartNumberingAfterBreak="0">
    <w:nsid w:val="17AB3816"/>
    <w:multiLevelType w:val="hybridMultilevel"/>
    <w:tmpl w:val="BAEC87D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855B7"/>
    <w:multiLevelType w:val="hybridMultilevel"/>
    <w:tmpl w:val="B89CBAF2"/>
    <w:lvl w:ilvl="0" w:tplc="0C09000F">
      <w:start w:val="1"/>
      <w:numFmt w:val="decimal"/>
      <w:lvlText w:val="%1."/>
      <w:lvlJc w:val="left"/>
      <w:pPr>
        <w:ind w:left="8214" w:hanging="360"/>
      </w:pPr>
      <w:rPr>
        <w:rFonts w:hint="default"/>
      </w:rPr>
    </w:lvl>
    <w:lvl w:ilvl="1" w:tplc="0C090019">
      <w:start w:val="1"/>
      <w:numFmt w:val="lowerLetter"/>
      <w:lvlText w:val="%2."/>
      <w:lvlJc w:val="left"/>
      <w:pPr>
        <w:ind w:left="8934" w:hanging="360"/>
      </w:pPr>
    </w:lvl>
    <w:lvl w:ilvl="2" w:tplc="0C09001B" w:tentative="1">
      <w:start w:val="1"/>
      <w:numFmt w:val="lowerRoman"/>
      <w:lvlText w:val="%3."/>
      <w:lvlJc w:val="right"/>
      <w:pPr>
        <w:ind w:left="9654" w:hanging="180"/>
      </w:pPr>
    </w:lvl>
    <w:lvl w:ilvl="3" w:tplc="0C09000F" w:tentative="1">
      <w:start w:val="1"/>
      <w:numFmt w:val="decimal"/>
      <w:lvlText w:val="%4."/>
      <w:lvlJc w:val="left"/>
      <w:pPr>
        <w:ind w:left="10374" w:hanging="360"/>
      </w:pPr>
    </w:lvl>
    <w:lvl w:ilvl="4" w:tplc="0C090019" w:tentative="1">
      <w:start w:val="1"/>
      <w:numFmt w:val="lowerLetter"/>
      <w:lvlText w:val="%5."/>
      <w:lvlJc w:val="left"/>
      <w:pPr>
        <w:ind w:left="11094" w:hanging="360"/>
      </w:pPr>
    </w:lvl>
    <w:lvl w:ilvl="5" w:tplc="0C09001B" w:tentative="1">
      <w:start w:val="1"/>
      <w:numFmt w:val="lowerRoman"/>
      <w:lvlText w:val="%6."/>
      <w:lvlJc w:val="right"/>
      <w:pPr>
        <w:ind w:left="11814" w:hanging="180"/>
      </w:pPr>
    </w:lvl>
    <w:lvl w:ilvl="6" w:tplc="0C09000F" w:tentative="1">
      <w:start w:val="1"/>
      <w:numFmt w:val="decimal"/>
      <w:lvlText w:val="%7."/>
      <w:lvlJc w:val="left"/>
      <w:pPr>
        <w:ind w:left="12534" w:hanging="360"/>
      </w:pPr>
    </w:lvl>
    <w:lvl w:ilvl="7" w:tplc="0C090019" w:tentative="1">
      <w:start w:val="1"/>
      <w:numFmt w:val="lowerLetter"/>
      <w:lvlText w:val="%8."/>
      <w:lvlJc w:val="left"/>
      <w:pPr>
        <w:ind w:left="13254" w:hanging="360"/>
      </w:pPr>
    </w:lvl>
    <w:lvl w:ilvl="8" w:tplc="0C09001B" w:tentative="1">
      <w:start w:val="1"/>
      <w:numFmt w:val="lowerRoman"/>
      <w:lvlText w:val="%9."/>
      <w:lvlJc w:val="right"/>
      <w:pPr>
        <w:ind w:left="13974" w:hanging="180"/>
      </w:pPr>
    </w:lvl>
  </w:abstractNum>
  <w:abstractNum w:abstractNumId="5" w15:restartNumberingAfterBreak="0">
    <w:nsid w:val="26D5783B"/>
    <w:multiLevelType w:val="multilevel"/>
    <w:tmpl w:val="DC740BC8"/>
    <w:lvl w:ilvl="0">
      <w:start w:val="1"/>
      <w:numFmt w:val="decimal"/>
      <w:pStyle w:val="Heading1"/>
      <w:lvlText w:val="%1"/>
      <w:lvlJc w:val="left"/>
      <w:pPr>
        <w:tabs>
          <w:tab w:val="num" w:pos="432"/>
        </w:tabs>
        <w:ind w:left="432" w:hanging="432"/>
      </w:pPr>
      <w:rPr>
        <w:b/>
      </w:rPr>
    </w:lvl>
    <w:lvl w:ilvl="1">
      <w:start w:val="1"/>
      <w:numFmt w:val="decimal"/>
      <w:pStyle w:val="Heading2"/>
      <w:lvlText w:val="%1.%2"/>
      <w:lvlJc w:val="left"/>
      <w:pPr>
        <w:tabs>
          <w:tab w:val="num" w:pos="3836"/>
        </w:tabs>
        <w:ind w:left="3836" w:hanging="576"/>
      </w:pPr>
    </w:lvl>
    <w:lvl w:ilvl="2">
      <w:start w:val="1"/>
      <w:numFmt w:val="decimal"/>
      <w:pStyle w:val="Heading3"/>
      <w:lvlText w:val="%1.%2.%3"/>
      <w:lvlJc w:val="left"/>
      <w:pPr>
        <w:tabs>
          <w:tab w:val="num" w:pos="1855"/>
        </w:tabs>
        <w:ind w:left="1855" w:hanging="720"/>
      </w:pPr>
    </w:lvl>
    <w:lvl w:ilvl="3">
      <w:start w:val="1"/>
      <w:numFmt w:val="decimal"/>
      <w:pStyle w:val="Heading4"/>
      <w:lvlText w:val="%1.%2.%3.%4"/>
      <w:lvlJc w:val="left"/>
      <w:pPr>
        <w:tabs>
          <w:tab w:val="num" w:pos="1224"/>
        </w:tabs>
        <w:ind w:left="122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F30017F"/>
    <w:multiLevelType w:val="hybridMultilevel"/>
    <w:tmpl w:val="93C447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453857"/>
    <w:multiLevelType w:val="hybridMultilevel"/>
    <w:tmpl w:val="6256E73C"/>
    <w:lvl w:ilvl="0" w:tplc="7646F200">
      <w:start w:val="1"/>
      <w:numFmt w:val="bullet"/>
      <w:lvlText w:val=""/>
      <w:lvlJc w:val="left"/>
      <w:pPr>
        <w:tabs>
          <w:tab w:val="num" w:pos="720"/>
        </w:tabs>
        <w:ind w:left="720" w:hanging="360"/>
      </w:pPr>
      <w:rPr>
        <w:rFonts w:ascii="Symbol" w:hAnsi="Symbol" w:hint="default"/>
      </w:rPr>
    </w:lvl>
    <w:lvl w:ilvl="1" w:tplc="71006F6C" w:tentative="1">
      <w:start w:val="1"/>
      <w:numFmt w:val="bullet"/>
      <w:lvlText w:val="o"/>
      <w:lvlJc w:val="left"/>
      <w:pPr>
        <w:tabs>
          <w:tab w:val="num" w:pos="1440"/>
        </w:tabs>
        <w:ind w:left="1440" w:hanging="360"/>
      </w:pPr>
      <w:rPr>
        <w:rFonts w:ascii="Courier New" w:hAnsi="Courier New" w:cs="Courier New" w:hint="default"/>
      </w:rPr>
    </w:lvl>
    <w:lvl w:ilvl="2" w:tplc="26642BD2" w:tentative="1">
      <w:start w:val="1"/>
      <w:numFmt w:val="bullet"/>
      <w:lvlText w:val=""/>
      <w:lvlJc w:val="left"/>
      <w:pPr>
        <w:tabs>
          <w:tab w:val="num" w:pos="2160"/>
        </w:tabs>
        <w:ind w:left="2160" w:hanging="360"/>
      </w:pPr>
      <w:rPr>
        <w:rFonts w:ascii="Wingdings" w:hAnsi="Wingdings" w:hint="default"/>
      </w:rPr>
    </w:lvl>
    <w:lvl w:ilvl="3" w:tplc="A6D009AC" w:tentative="1">
      <w:start w:val="1"/>
      <w:numFmt w:val="bullet"/>
      <w:lvlText w:val=""/>
      <w:lvlJc w:val="left"/>
      <w:pPr>
        <w:tabs>
          <w:tab w:val="num" w:pos="2880"/>
        </w:tabs>
        <w:ind w:left="2880" w:hanging="360"/>
      </w:pPr>
      <w:rPr>
        <w:rFonts w:ascii="Symbol" w:hAnsi="Symbol" w:hint="default"/>
      </w:rPr>
    </w:lvl>
    <w:lvl w:ilvl="4" w:tplc="5284F178" w:tentative="1">
      <w:start w:val="1"/>
      <w:numFmt w:val="bullet"/>
      <w:lvlText w:val="o"/>
      <w:lvlJc w:val="left"/>
      <w:pPr>
        <w:tabs>
          <w:tab w:val="num" w:pos="3600"/>
        </w:tabs>
        <w:ind w:left="3600" w:hanging="360"/>
      </w:pPr>
      <w:rPr>
        <w:rFonts w:ascii="Courier New" w:hAnsi="Courier New" w:cs="Courier New" w:hint="default"/>
      </w:rPr>
    </w:lvl>
    <w:lvl w:ilvl="5" w:tplc="37785E28" w:tentative="1">
      <w:start w:val="1"/>
      <w:numFmt w:val="bullet"/>
      <w:lvlText w:val=""/>
      <w:lvlJc w:val="left"/>
      <w:pPr>
        <w:tabs>
          <w:tab w:val="num" w:pos="4320"/>
        </w:tabs>
        <w:ind w:left="4320" w:hanging="360"/>
      </w:pPr>
      <w:rPr>
        <w:rFonts w:ascii="Wingdings" w:hAnsi="Wingdings" w:hint="default"/>
      </w:rPr>
    </w:lvl>
    <w:lvl w:ilvl="6" w:tplc="B7BAEFF8" w:tentative="1">
      <w:start w:val="1"/>
      <w:numFmt w:val="bullet"/>
      <w:lvlText w:val=""/>
      <w:lvlJc w:val="left"/>
      <w:pPr>
        <w:tabs>
          <w:tab w:val="num" w:pos="5040"/>
        </w:tabs>
        <w:ind w:left="5040" w:hanging="360"/>
      </w:pPr>
      <w:rPr>
        <w:rFonts w:ascii="Symbol" w:hAnsi="Symbol" w:hint="default"/>
      </w:rPr>
    </w:lvl>
    <w:lvl w:ilvl="7" w:tplc="8A2E73AE" w:tentative="1">
      <w:start w:val="1"/>
      <w:numFmt w:val="bullet"/>
      <w:lvlText w:val="o"/>
      <w:lvlJc w:val="left"/>
      <w:pPr>
        <w:tabs>
          <w:tab w:val="num" w:pos="5760"/>
        </w:tabs>
        <w:ind w:left="5760" w:hanging="360"/>
      </w:pPr>
      <w:rPr>
        <w:rFonts w:ascii="Courier New" w:hAnsi="Courier New" w:cs="Courier New" w:hint="default"/>
      </w:rPr>
    </w:lvl>
    <w:lvl w:ilvl="8" w:tplc="38569B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251B19"/>
    <w:multiLevelType w:val="hybridMultilevel"/>
    <w:tmpl w:val="A342B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20889"/>
    <w:multiLevelType w:val="hybridMultilevel"/>
    <w:tmpl w:val="6D7E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D05DDF"/>
    <w:multiLevelType w:val="hybridMultilevel"/>
    <w:tmpl w:val="24287022"/>
    <w:lvl w:ilvl="0" w:tplc="0C090001">
      <w:start w:val="7"/>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Marlett" w:hAnsi="Marlet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Marlett" w:hAnsi="Marlett"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Marlett" w:hAnsi="Marlett" w:hint="default"/>
      </w:rPr>
    </w:lvl>
  </w:abstractNum>
  <w:abstractNum w:abstractNumId="11" w15:restartNumberingAfterBreak="0">
    <w:nsid w:val="4BEE29A0"/>
    <w:multiLevelType w:val="hybridMultilevel"/>
    <w:tmpl w:val="22E03568"/>
    <w:lvl w:ilvl="0" w:tplc="942CFFE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06550"/>
    <w:multiLevelType w:val="hybridMultilevel"/>
    <w:tmpl w:val="DC1CCD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CF0B49"/>
    <w:multiLevelType w:val="hybridMultilevel"/>
    <w:tmpl w:val="459AAA76"/>
    <w:lvl w:ilvl="0" w:tplc="80E43922">
      <w:start w:val="1"/>
      <w:numFmt w:val="decimal"/>
      <w:lvlText w:val="%1."/>
      <w:lvlJc w:val="left"/>
      <w:pPr>
        <w:ind w:left="720" w:hanging="360"/>
      </w:pPr>
    </w:lvl>
    <w:lvl w:ilvl="1" w:tplc="F45C1956">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4" w15:restartNumberingAfterBreak="0">
    <w:nsid w:val="75A20FCE"/>
    <w:multiLevelType w:val="hybridMultilevel"/>
    <w:tmpl w:val="2E8A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CB1FA0"/>
    <w:multiLevelType w:val="hybridMultilevel"/>
    <w:tmpl w:val="5E5091D8"/>
    <w:lvl w:ilvl="0" w:tplc="0C09000F">
      <w:start w:val="13"/>
      <w:numFmt w:val="bullet"/>
      <w:lvlText w:val="-"/>
      <w:lvlJc w:val="left"/>
      <w:pPr>
        <w:ind w:left="720" w:hanging="360"/>
      </w:pPr>
      <w:rPr>
        <w:rFonts w:ascii="Arial" w:eastAsia="Times New Roman" w:hAnsi="Arial" w:cs="Aria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11"/>
  </w:num>
  <w:num w:numId="6">
    <w:abstractNumId w:val="6"/>
  </w:num>
  <w:num w:numId="7">
    <w:abstractNumId w:val="4"/>
  </w:num>
  <w:num w:numId="8">
    <w:abstractNumId w:val="5"/>
    <w:lvlOverride w:ilvl="0">
      <w:startOverride w:val="6"/>
    </w:lvlOverride>
  </w:num>
  <w:num w:numId="9">
    <w:abstractNumId w:val="5"/>
    <w:lvlOverride w:ilvl="0">
      <w:startOverride w:val="8"/>
    </w:lvlOverride>
    <w:lvlOverride w:ilvl="1">
      <w:startOverride w:val="3"/>
    </w:lvlOverride>
  </w:num>
  <w:num w:numId="10">
    <w:abstractNumId w:val="5"/>
    <w:lvlOverride w:ilvl="0">
      <w:startOverride w:val="16"/>
    </w:lvlOverride>
    <w:lvlOverride w:ilvl="1">
      <w:startOverride w:val="13"/>
    </w:lvlOverride>
  </w:num>
  <w:num w:numId="11">
    <w:abstractNumId w:val="8"/>
  </w:num>
  <w:num w:numId="12">
    <w:abstractNumId w:val="15"/>
  </w:num>
  <w:num w:numId="13">
    <w:abstractNumId w:val="13"/>
  </w:num>
  <w:num w:numId="14">
    <w:abstractNumId w:val="10"/>
  </w:num>
  <w:num w:numId="15">
    <w:abstractNumId w:val="3"/>
  </w:num>
  <w:num w:numId="16">
    <w:abstractNumId w:val="5"/>
    <w:lvlOverride w:ilvl="0">
      <w:startOverride w:val="6"/>
    </w:lvlOverride>
    <w:lvlOverride w:ilvl="1">
      <w:startOverride w:val="4"/>
    </w:lvlOverride>
    <w:lvlOverride w:ilvl="2">
      <w:startOverride w:val="3"/>
    </w:lvlOverride>
  </w:num>
  <w:num w:numId="17">
    <w:abstractNumId w:val="9"/>
  </w:num>
  <w:num w:numId="18">
    <w:abstractNumId w:val="0"/>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p25sdsyres27e5fww5rdeup05t0vf0v5tz&quot;&gt;bz Papers&lt;record-ids&gt;&lt;item&gt;6&lt;/item&gt;&lt;item&gt;9&lt;/item&gt;&lt;item&gt;10&lt;/item&gt;&lt;item&gt;13&lt;/item&gt;&lt;item&gt;14&lt;/item&gt;&lt;item&gt;25&lt;/item&gt;&lt;item&gt;29&lt;/item&gt;&lt;item&gt;33&lt;/item&gt;&lt;item&gt;35&lt;/item&gt;&lt;item&gt;36&lt;/item&gt;&lt;item&gt;37&lt;/item&gt;&lt;item&gt;38&lt;/item&gt;&lt;item&gt;39&lt;/item&gt;&lt;item&gt;40&lt;/item&gt;&lt;item&gt;42&lt;/item&gt;&lt;item&gt;43&lt;/item&gt;&lt;item&gt;44&lt;/item&gt;&lt;item&gt;45&lt;/item&gt;&lt;item&gt;47&lt;/item&gt;&lt;item&gt;52&lt;/item&gt;&lt;item&gt;53&lt;/item&gt;&lt;/record-ids&gt;&lt;/item&gt;&lt;/Libraries&gt;"/>
  </w:docVars>
  <w:rsids>
    <w:rsidRoot w:val="00D37DA5"/>
    <w:rsid w:val="00003477"/>
    <w:rsid w:val="00003E6B"/>
    <w:rsid w:val="00004266"/>
    <w:rsid w:val="00005571"/>
    <w:rsid w:val="00011C59"/>
    <w:rsid w:val="0001647B"/>
    <w:rsid w:val="00021E12"/>
    <w:rsid w:val="00027C53"/>
    <w:rsid w:val="00040721"/>
    <w:rsid w:val="00041E1D"/>
    <w:rsid w:val="0005176E"/>
    <w:rsid w:val="00055D9F"/>
    <w:rsid w:val="000655CD"/>
    <w:rsid w:val="00070FF5"/>
    <w:rsid w:val="000737AC"/>
    <w:rsid w:val="00075DD1"/>
    <w:rsid w:val="00080917"/>
    <w:rsid w:val="00084838"/>
    <w:rsid w:val="000928C9"/>
    <w:rsid w:val="000960FC"/>
    <w:rsid w:val="000A01FF"/>
    <w:rsid w:val="000A1088"/>
    <w:rsid w:val="000A1E91"/>
    <w:rsid w:val="000A797F"/>
    <w:rsid w:val="000B0D40"/>
    <w:rsid w:val="000B3270"/>
    <w:rsid w:val="000B56E7"/>
    <w:rsid w:val="000C56E0"/>
    <w:rsid w:val="000C7173"/>
    <w:rsid w:val="000C7CF7"/>
    <w:rsid w:val="000D161B"/>
    <w:rsid w:val="000D5970"/>
    <w:rsid w:val="000E0C7B"/>
    <w:rsid w:val="000E612F"/>
    <w:rsid w:val="000E7353"/>
    <w:rsid w:val="000F1650"/>
    <w:rsid w:val="00100776"/>
    <w:rsid w:val="00101D23"/>
    <w:rsid w:val="00102C9C"/>
    <w:rsid w:val="00103093"/>
    <w:rsid w:val="00106EEF"/>
    <w:rsid w:val="0011633E"/>
    <w:rsid w:val="0012268F"/>
    <w:rsid w:val="00127057"/>
    <w:rsid w:val="00127E87"/>
    <w:rsid w:val="00131AF4"/>
    <w:rsid w:val="001406E5"/>
    <w:rsid w:val="00141680"/>
    <w:rsid w:val="0014384A"/>
    <w:rsid w:val="0015638B"/>
    <w:rsid w:val="001776E0"/>
    <w:rsid w:val="00180178"/>
    <w:rsid w:val="00184609"/>
    <w:rsid w:val="00190EE5"/>
    <w:rsid w:val="001A0C64"/>
    <w:rsid w:val="001A28DE"/>
    <w:rsid w:val="001C14C2"/>
    <w:rsid w:val="001D0028"/>
    <w:rsid w:val="001D5317"/>
    <w:rsid w:val="001D7AC2"/>
    <w:rsid w:val="00207DDB"/>
    <w:rsid w:val="002162F6"/>
    <w:rsid w:val="002163DA"/>
    <w:rsid w:val="00221701"/>
    <w:rsid w:val="00224328"/>
    <w:rsid w:val="00226999"/>
    <w:rsid w:val="00226A6B"/>
    <w:rsid w:val="0023237E"/>
    <w:rsid w:val="00247B95"/>
    <w:rsid w:val="00254936"/>
    <w:rsid w:val="002772C4"/>
    <w:rsid w:val="00285F8F"/>
    <w:rsid w:val="00291E09"/>
    <w:rsid w:val="002A1442"/>
    <w:rsid w:val="002A2C27"/>
    <w:rsid w:val="002A4E2D"/>
    <w:rsid w:val="002A550E"/>
    <w:rsid w:val="002B2F12"/>
    <w:rsid w:val="002B63C4"/>
    <w:rsid w:val="002B6957"/>
    <w:rsid w:val="002B7C44"/>
    <w:rsid w:val="002C0A84"/>
    <w:rsid w:val="002C5423"/>
    <w:rsid w:val="002C5537"/>
    <w:rsid w:val="002D5A8C"/>
    <w:rsid w:val="002E5788"/>
    <w:rsid w:val="002F02F0"/>
    <w:rsid w:val="002F6CAA"/>
    <w:rsid w:val="00310924"/>
    <w:rsid w:val="00311B3C"/>
    <w:rsid w:val="00317F05"/>
    <w:rsid w:val="0032069F"/>
    <w:rsid w:val="003229D2"/>
    <w:rsid w:val="00322D7F"/>
    <w:rsid w:val="00326B43"/>
    <w:rsid w:val="003277EF"/>
    <w:rsid w:val="00362D7D"/>
    <w:rsid w:val="00374F78"/>
    <w:rsid w:val="003751F0"/>
    <w:rsid w:val="00377B0D"/>
    <w:rsid w:val="003802AC"/>
    <w:rsid w:val="00383109"/>
    <w:rsid w:val="003865D4"/>
    <w:rsid w:val="003A1544"/>
    <w:rsid w:val="003A15D5"/>
    <w:rsid w:val="003A709D"/>
    <w:rsid w:val="003B29F9"/>
    <w:rsid w:val="003B3425"/>
    <w:rsid w:val="003B3977"/>
    <w:rsid w:val="003D0FCE"/>
    <w:rsid w:val="003D116F"/>
    <w:rsid w:val="003D2834"/>
    <w:rsid w:val="003D3B35"/>
    <w:rsid w:val="003D5B9C"/>
    <w:rsid w:val="003D710E"/>
    <w:rsid w:val="003E137E"/>
    <w:rsid w:val="003F19A1"/>
    <w:rsid w:val="003F2899"/>
    <w:rsid w:val="003F4116"/>
    <w:rsid w:val="003F7670"/>
    <w:rsid w:val="004011F7"/>
    <w:rsid w:val="00401316"/>
    <w:rsid w:val="00403FA9"/>
    <w:rsid w:val="00411E18"/>
    <w:rsid w:val="0041488D"/>
    <w:rsid w:val="00416261"/>
    <w:rsid w:val="004167C3"/>
    <w:rsid w:val="0042106C"/>
    <w:rsid w:val="00431EA5"/>
    <w:rsid w:val="00433AA1"/>
    <w:rsid w:val="0043584A"/>
    <w:rsid w:val="00440B61"/>
    <w:rsid w:val="004412A6"/>
    <w:rsid w:val="004448C5"/>
    <w:rsid w:val="00445726"/>
    <w:rsid w:val="00455BD9"/>
    <w:rsid w:val="00460096"/>
    <w:rsid w:val="004649B2"/>
    <w:rsid w:val="00464BF2"/>
    <w:rsid w:val="0046682F"/>
    <w:rsid w:val="004675D0"/>
    <w:rsid w:val="00472D7E"/>
    <w:rsid w:val="00475F87"/>
    <w:rsid w:val="004804E1"/>
    <w:rsid w:val="00480CD8"/>
    <w:rsid w:val="00484093"/>
    <w:rsid w:val="00491C6E"/>
    <w:rsid w:val="004926E9"/>
    <w:rsid w:val="004A2D3F"/>
    <w:rsid w:val="004C548D"/>
    <w:rsid w:val="004C7EBA"/>
    <w:rsid w:val="004D088D"/>
    <w:rsid w:val="004D3EBD"/>
    <w:rsid w:val="004D491B"/>
    <w:rsid w:val="004D4C96"/>
    <w:rsid w:val="004F149C"/>
    <w:rsid w:val="004F2ACF"/>
    <w:rsid w:val="004F49D6"/>
    <w:rsid w:val="00500952"/>
    <w:rsid w:val="005042F9"/>
    <w:rsid w:val="005104E3"/>
    <w:rsid w:val="00511A88"/>
    <w:rsid w:val="00522C4F"/>
    <w:rsid w:val="00523592"/>
    <w:rsid w:val="00533614"/>
    <w:rsid w:val="005364BA"/>
    <w:rsid w:val="00537AE8"/>
    <w:rsid w:val="005408E5"/>
    <w:rsid w:val="00541A38"/>
    <w:rsid w:val="00543231"/>
    <w:rsid w:val="005542D5"/>
    <w:rsid w:val="005672D5"/>
    <w:rsid w:val="0057377F"/>
    <w:rsid w:val="005826D1"/>
    <w:rsid w:val="005846D7"/>
    <w:rsid w:val="005914CD"/>
    <w:rsid w:val="0059650F"/>
    <w:rsid w:val="005B261F"/>
    <w:rsid w:val="005B71C3"/>
    <w:rsid w:val="005C5234"/>
    <w:rsid w:val="005D46D7"/>
    <w:rsid w:val="005D5C38"/>
    <w:rsid w:val="005D63A3"/>
    <w:rsid w:val="005E05B8"/>
    <w:rsid w:val="005E75F6"/>
    <w:rsid w:val="005E77BA"/>
    <w:rsid w:val="005F4574"/>
    <w:rsid w:val="006003E4"/>
    <w:rsid w:val="00604920"/>
    <w:rsid w:val="00613A3F"/>
    <w:rsid w:val="006155AE"/>
    <w:rsid w:val="00617DCB"/>
    <w:rsid w:val="0063262C"/>
    <w:rsid w:val="00632D77"/>
    <w:rsid w:val="006441FD"/>
    <w:rsid w:val="006563E2"/>
    <w:rsid w:val="00656D53"/>
    <w:rsid w:val="00657E13"/>
    <w:rsid w:val="006608C2"/>
    <w:rsid w:val="006671AB"/>
    <w:rsid w:val="00673F27"/>
    <w:rsid w:val="00674768"/>
    <w:rsid w:val="00674D0A"/>
    <w:rsid w:val="00676DAB"/>
    <w:rsid w:val="00682E3E"/>
    <w:rsid w:val="00685368"/>
    <w:rsid w:val="00690684"/>
    <w:rsid w:val="00691575"/>
    <w:rsid w:val="00693ACC"/>
    <w:rsid w:val="006A45C9"/>
    <w:rsid w:val="006A6D45"/>
    <w:rsid w:val="006B453B"/>
    <w:rsid w:val="006C489E"/>
    <w:rsid w:val="006E027E"/>
    <w:rsid w:val="006E4630"/>
    <w:rsid w:val="006E4CE9"/>
    <w:rsid w:val="006E4E5D"/>
    <w:rsid w:val="006E5CA5"/>
    <w:rsid w:val="006F7D89"/>
    <w:rsid w:val="00703F2C"/>
    <w:rsid w:val="00704A57"/>
    <w:rsid w:val="00722196"/>
    <w:rsid w:val="00730F20"/>
    <w:rsid w:val="007444BE"/>
    <w:rsid w:val="007447C8"/>
    <w:rsid w:val="00756D3B"/>
    <w:rsid w:val="00757200"/>
    <w:rsid w:val="00771015"/>
    <w:rsid w:val="007737CA"/>
    <w:rsid w:val="007847AE"/>
    <w:rsid w:val="00786BFF"/>
    <w:rsid w:val="007872DD"/>
    <w:rsid w:val="00794926"/>
    <w:rsid w:val="007A0C87"/>
    <w:rsid w:val="007B11CE"/>
    <w:rsid w:val="007B12DB"/>
    <w:rsid w:val="007B34DF"/>
    <w:rsid w:val="007B4989"/>
    <w:rsid w:val="007B5AB1"/>
    <w:rsid w:val="007C0065"/>
    <w:rsid w:val="007C2ABF"/>
    <w:rsid w:val="007D7108"/>
    <w:rsid w:val="007F14E1"/>
    <w:rsid w:val="007F2E0F"/>
    <w:rsid w:val="008003B4"/>
    <w:rsid w:val="00801633"/>
    <w:rsid w:val="00807776"/>
    <w:rsid w:val="00815D9B"/>
    <w:rsid w:val="008315B6"/>
    <w:rsid w:val="00832C07"/>
    <w:rsid w:val="0084380A"/>
    <w:rsid w:val="00845463"/>
    <w:rsid w:val="008462E7"/>
    <w:rsid w:val="00847455"/>
    <w:rsid w:val="008504F9"/>
    <w:rsid w:val="0085212F"/>
    <w:rsid w:val="00852355"/>
    <w:rsid w:val="00854101"/>
    <w:rsid w:val="0086244B"/>
    <w:rsid w:val="00864D10"/>
    <w:rsid w:val="0086743E"/>
    <w:rsid w:val="00870BED"/>
    <w:rsid w:val="00873A2B"/>
    <w:rsid w:val="00881B1E"/>
    <w:rsid w:val="00886EC5"/>
    <w:rsid w:val="008A7722"/>
    <w:rsid w:val="008B094B"/>
    <w:rsid w:val="008C058C"/>
    <w:rsid w:val="008C4039"/>
    <w:rsid w:val="008D25DD"/>
    <w:rsid w:val="008D2842"/>
    <w:rsid w:val="008D3EF8"/>
    <w:rsid w:val="008D61EF"/>
    <w:rsid w:val="008E04B7"/>
    <w:rsid w:val="008E3822"/>
    <w:rsid w:val="008F0308"/>
    <w:rsid w:val="008F13A3"/>
    <w:rsid w:val="008F3552"/>
    <w:rsid w:val="008F4A51"/>
    <w:rsid w:val="008F6A5C"/>
    <w:rsid w:val="0090151D"/>
    <w:rsid w:val="00901D1F"/>
    <w:rsid w:val="0093037B"/>
    <w:rsid w:val="00936593"/>
    <w:rsid w:val="0093720C"/>
    <w:rsid w:val="00937282"/>
    <w:rsid w:val="00943212"/>
    <w:rsid w:val="00944505"/>
    <w:rsid w:val="00951B01"/>
    <w:rsid w:val="00957A83"/>
    <w:rsid w:val="00961D6E"/>
    <w:rsid w:val="0096202A"/>
    <w:rsid w:val="00962E98"/>
    <w:rsid w:val="00967ACF"/>
    <w:rsid w:val="00971DA2"/>
    <w:rsid w:val="009740A0"/>
    <w:rsid w:val="0097466B"/>
    <w:rsid w:val="00974C08"/>
    <w:rsid w:val="00974D36"/>
    <w:rsid w:val="00975D03"/>
    <w:rsid w:val="00975F35"/>
    <w:rsid w:val="009806D7"/>
    <w:rsid w:val="00982404"/>
    <w:rsid w:val="0098508F"/>
    <w:rsid w:val="00995853"/>
    <w:rsid w:val="00997862"/>
    <w:rsid w:val="00997B2C"/>
    <w:rsid w:val="009A4AAA"/>
    <w:rsid w:val="009A69BA"/>
    <w:rsid w:val="009B2D77"/>
    <w:rsid w:val="009C05DB"/>
    <w:rsid w:val="009C5218"/>
    <w:rsid w:val="009D4B02"/>
    <w:rsid w:val="009D68A3"/>
    <w:rsid w:val="009D6FF0"/>
    <w:rsid w:val="00A0496F"/>
    <w:rsid w:val="00A06594"/>
    <w:rsid w:val="00A20A82"/>
    <w:rsid w:val="00A212CF"/>
    <w:rsid w:val="00A24FC4"/>
    <w:rsid w:val="00A327C7"/>
    <w:rsid w:val="00A32C15"/>
    <w:rsid w:val="00A370A5"/>
    <w:rsid w:val="00A42194"/>
    <w:rsid w:val="00A45F95"/>
    <w:rsid w:val="00A538C2"/>
    <w:rsid w:val="00A551E3"/>
    <w:rsid w:val="00A578BD"/>
    <w:rsid w:val="00A60902"/>
    <w:rsid w:val="00A70544"/>
    <w:rsid w:val="00A75751"/>
    <w:rsid w:val="00A80527"/>
    <w:rsid w:val="00A86D88"/>
    <w:rsid w:val="00A87836"/>
    <w:rsid w:val="00A9594B"/>
    <w:rsid w:val="00AA36D8"/>
    <w:rsid w:val="00AA53DC"/>
    <w:rsid w:val="00AA7AC8"/>
    <w:rsid w:val="00AB281C"/>
    <w:rsid w:val="00AB55D2"/>
    <w:rsid w:val="00AB58CC"/>
    <w:rsid w:val="00AB5B99"/>
    <w:rsid w:val="00AB5C29"/>
    <w:rsid w:val="00AB62DF"/>
    <w:rsid w:val="00AC0F8F"/>
    <w:rsid w:val="00AC34B8"/>
    <w:rsid w:val="00AD2ED7"/>
    <w:rsid w:val="00AD432E"/>
    <w:rsid w:val="00AD4A20"/>
    <w:rsid w:val="00AE5898"/>
    <w:rsid w:val="00AE7B95"/>
    <w:rsid w:val="00AF074E"/>
    <w:rsid w:val="00AF0809"/>
    <w:rsid w:val="00B00B35"/>
    <w:rsid w:val="00B024C2"/>
    <w:rsid w:val="00B03B8C"/>
    <w:rsid w:val="00B11E7A"/>
    <w:rsid w:val="00B1383F"/>
    <w:rsid w:val="00B14C82"/>
    <w:rsid w:val="00B15618"/>
    <w:rsid w:val="00B15EDA"/>
    <w:rsid w:val="00B174A6"/>
    <w:rsid w:val="00B23B40"/>
    <w:rsid w:val="00B24212"/>
    <w:rsid w:val="00B30FBB"/>
    <w:rsid w:val="00B31639"/>
    <w:rsid w:val="00B336CC"/>
    <w:rsid w:val="00B338A1"/>
    <w:rsid w:val="00B33B1A"/>
    <w:rsid w:val="00B403B8"/>
    <w:rsid w:val="00B414C5"/>
    <w:rsid w:val="00B42781"/>
    <w:rsid w:val="00B4299F"/>
    <w:rsid w:val="00B436CC"/>
    <w:rsid w:val="00B47ED1"/>
    <w:rsid w:val="00B500E3"/>
    <w:rsid w:val="00B50C0A"/>
    <w:rsid w:val="00B54647"/>
    <w:rsid w:val="00B6077A"/>
    <w:rsid w:val="00B70717"/>
    <w:rsid w:val="00B81CC2"/>
    <w:rsid w:val="00B8302A"/>
    <w:rsid w:val="00B832F9"/>
    <w:rsid w:val="00BA086C"/>
    <w:rsid w:val="00BA1E19"/>
    <w:rsid w:val="00BA393D"/>
    <w:rsid w:val="00BC6F82"/>
    <w:rsid w:val="00BD0F39"/>
    <w:rsid w:val="00BE2902"/>
    <w:rsid w:val="00BE5F67"/>
    <w:rsid w:val="00C0235C"/>
    <w:rsid w:val="00C06D01"/>
    <w:rsid w:val="00C110FC"/>
    <w:rsid w:val="00C13AA4"/>
    <w:rsid w:val="00C2066B"/>
    <w:rsid w:val="00C42BCF"/>
    <w:rsid w:val="00C60236"/>
    <w:rsid w:val="00C63353"/>
    <w:rsid w:val="00C65586"/>
    <w:rsid w:val="00C70AB3"/>
    <w:rsid w:val="00C76F94"/>
    <w:rsid w:val="00C86739"/>
    <w:rsid w:val="00C87A73"/>
    <w:rsid w:val="00C922B0"/>
    <w:rsid w:val="00C94059"/>
    <w:rsid w:val="00CA11AA"/>
    <w:rsid w:val="00CA3433"/>
    <w:rsid w:val="00CA4AD1"/>
    <w:rsid w:val="00CB181B"/>
    <w:rsid w:val="00CC5E41"/>
    <w:rsid w:val="00CD718B"/>
    <w:rsid w:val="00CE050A"/>
    <w:rsid w:val="00CE1D44"/>
    <w:rsid w:val="00CE21AC"/>
    <w:rsid w:val="00CE4C10"/>
    <w:rsid w:val="00CE50C2"/>
    <w:rsid w:val="00CE511C"/>
    <w:rsid w:val="00D0194E"/>
    <w:rsid w:val="00D02CC4"/>
    <w:rsid w:val="00D07631"/>
    <w:rsid w:val="00D11A77"/>
    <w:rsid w:val="00D15E6E"/>
    <w:rsid w:val="00D16B2C"/>
    <w:rsid w:val="00D1703A"/>
    <w:rsid w:val="00D227D4"/>
    <w:rsid w:val="00D22FD8"/>
    <w:rsid w:val="00D26F12"/>
    <w:rsid w:val="00D321A7"/>
    <w:rsid w:val="00D37DA5"/>
    <w:rsid w:val="00D41496"/>
    <w:rsid w:val="00D423EF"/>
    <w:rsid w:val="00D435FC"/>
    <w:rsid w:val="00D45960"/>
    <w:rsid w:val="00D53247"/>
    <w:rsid w:val="00D64ECA"/>
    <w:rsid w:val="00D701EC"/>
    <w:rsid w:val="00D70AFC"/>
    <w:rsid w:val="00D73F1A"/>
    <w:rsid w:val="00D75897"/>
    <w:rsid w:val="00D76369"/>
    <w:rsid w:val="00D763D1"/>
    <w:rsid w:val="00D8313A"/>
    <w:rsid w:val="00D85742"/>
    <w:rsid w:val="00D94674"/>
    <w:rsid w:val="00DA4E80"/>
    <w:rsid w:val="00DB7E72"/>
    <w:rsid w:val="00DC0F53"/>
    <w:rsid w:val="00DC2A10"/>
    <w:rsid w:val="00DC509F"/>
    <w:rsid w:val="00DC74B3"/>
    <w:rsid w:val="00DC7A2B"/>
    <w:rsid w:val="00DD4764"/>
    <w:rsid w:val="00DD7E41"/>
    <w:rsid w:val="00DE345B"/>
    <w:rsid w:val="00DE6A13"/>
    <w:rsid w:val="00DF1BE9"/>
    <w:rsid w:val="00E000A4"/>
    <w:rsid w:val="00E0130C"/>
    <w:rsid w:val="00E026AB"/>
    <w:rsid w:val="00E054AA"/>
    <w:rsid w:val="00E07FE6"/>
    <w:rsid w:val="00E1372B"/>
    <w:rsid w:val="00E13D02"/>
    <w:rsid w:val="00E15313"/>
    <w:rsid w:val="00E20199"/>
    <w:rsid w:val="00E27805"/>
    <w:rsid w:val="00E32FC1"/>
    <w:rsid w:val="00E3407E"/>
    <w:rsid w:val="00E3453F"/>
    <w:rsid w:val="00E35225"/>
    <w:rsid w:val="00E42BF3"/>
    <w:rsid w:val="00E4556D"/>
    <w:rsid w:val="00E5211A"/>
    <w:rsid w:val="00E54797"/>
    <w:rsid w:val="00E63F5A"/>
    <w:rsid w:val="00E730B4"/>
    <w:rsid w:val="00E74DCF"/>
    <w:rsid w:val="00E7662C"/>
    <w:rsid w:val="00E825FA"/>
    <w:rsid w:val="00E831DF"/>
    <w:rsid w:val="00E83E49"/>
    <w:rsid w:val="00E8408C"/>
    <w:rsid w:val="00E85870"/>
    <w:rsid w:val="00E8778E"/>
    <w:rsid w:val="00E9721F"/>
    <w:rsid w:val="00EB2CD2"/>
    <w:rsid w:val="00EC13CF"/>
    <w:rsid w:val="00EC215F"/>
    <w:rsid w:val="00EC742F"/>
    <w:rsid w:val="00EE7E64"/>
    <w:rsid w:val="00EE7F85"/>
    <w:rsid w:val="00EF4E09"/>
    <w:rsid w:val="00F00C4E"/>
    <w:rsid w:val="00F00F69"/>
    <w:rsid w:val="00F06B11"/>
    <w:rsid w:val="00F32579"/>
    <w:rsid w:val="00F3325D"/>
    <w:rsid w:val="00F35BDD"/>
    <w:rsid w:val="00F42A41"/>
    <w:rsid w:val="00F547A1"/>
    <w:rsid w:val="00F63043"/>
    <w:rsid w:val="00F64F45"/>
    <w:rsid w:val="00F677E1"/>
    <w:rsid w:val="00F7257F"/>
    <w:rsid w:val="00F75795"/>
    <w:rsid w:val="00F75F58"/>
    <w:rsid w:val="00F76049"/>
    <w:rsid w:val="00F8107F"/>
    <w:rsid w:val="00F8527C"/>
    <w:rsid w:val="00F852E9"/>
    <w:rsid w:val="00F85959"/>
    <w:rsid w:val="00F905AC"/>
    <w:rsid w:val="00F93390"/>
    <w:rsid w:val="00FA059E"/>
    <w:rsid w:val="00FA0B3F"/>
    <w:rsid w:val="00FA0B5E"/>
    <w:rsid w:val="00FA5BCA"/>
    <w:rsid w:val="00FC66C4"/>
    <w:rsid w:val="00FC7BA9"/>
    <w:rsid w:val="00FD05CC"/>
    <w:rsid w:val="00FD5410"/>
    <w:rsid w:val="00FE4FFF"/>
    <w:rsid w:val="00FF4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D14ECA"/>
  <w15:docId w15:val="{958A493E-B437-42A5-AC15-683B6CF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742"/>
    <w:pPr>
      <w:spacing w:after="0" w:line="240" w:lineRule="auto"/>
    </w:pPr>
    <w:rPr>
      <w:rFonts w:ascii="Arial" w:eastAsia="Times New Roman" w:hAnsi="Arial" w:cs="Times New Roman"/>
      <w:sz w:val="21"/>
      <w:szCs w:val="21"/>
      <w:lang w:eastAsia="en-AU"/>
    </w:rPr>
  </w:style>
  <w:style w:type="paragraph" w:styleId="Heading1">
    <w:name w:val="heading 1"/>
    <w:aliases w:val="Table Title,Section 1 Heading"/>
    <w:basedOn w:val="Normal"/>
    <w:next w:val="Normal"/>
    <w:link w:val="Heading1Char"/>
    <w:uiPriority w:val="99"/>
    <w:qFormat/>
    <w:rsid w:val="00D37DA5"/>
    <w:pPr>
      <w:keepNext/>
      <w:numPr>
        <w:numId w:val="2"/>
      </w:numPr>
      <w:tabs>
        <w:tab w:val="left" w:pos="851"/>
      </w:tabs>
      <w:spacing w:before="120" w:after="60"/>
      <w:jc w:val="both"/>
      <w:outlineLvl w:val="0"/>
    </w:pPr>
    <w:rPr>
      <w:rFonts w:ascii="Times New Roman" w:hAnsi="Times New Roman"/>
      <w:b/>
      <w:bCs/>
      <w:sz w:val="28"/>
      <w:szCs w:val="32"/>
      <w:lang w:val="x-none" w:eastAsia="en-US"/>
    </w:rPr>
  </w:style>
  <w:style w:type="paragraph" w:styleId="Heading2">
    <w:name w:val="heading 2"/>
    <w:aliases w:val="List Title,2 Section Heading"/>
    <w:basedOn w:val="Normal"/>
    <w:next w:val="Normal"/>
    <w:link w:val="Heading2Char"/>
    <w:uiPriority w:val="99"/>
    <w:qFormat/>
    <w:rsid w:val="00D37DA5"/>
    <w:pPr>
      <w:keepNext/>
      <w:keepLines/>
      <w:numPr>
        <w:ilvl w:val="1"/>
        <w:numId w:val="2"/>
      </w:numPr>
      <w:tabs>
        <w:tab w:val="clear" w:pos="3836"/>
        <w:tab w:val="left" w:pos="1134"/>
        <w:tab w:val="num" w:pos="9933"/>
      </w:tabs>
      <w:spacing w:before="120" w:after="60"/>
      <w:ind w:left="0" w:firstLine="0"/>
      <w:jc w:val="both"/>
      <w:outlineLvl w:val="1"/>
    </w:pPr>
    <w:rPr>
      <w:rFonts w:asciiTheme="minorHAnsi" w:hAnsiTheme="minorHAnsi"/>
      <w:b/>
      <w:bCs/>
      <w:iCs/>
      <w:sz w:val="28"/>
      <w:szCs w:val="28"/>
      <w:lang w:val="x-none" w:eastAsia="en-US"/>
    </w:rPr>
  </w:style>
  <w:style w:type="paragraph" w:styleId="Heading3">
    <w:name w:val="heading 3"/>
    <w:aliases w:val="3rd Section Heading"/>
    <w:basedOn w:val="Normal"/>
    <w:next w:val="Normal"/>
    <w:link w:val="Heading3Char"/>
    <w:uiPriority w:val="99"/>
    <w:qFormat/>
    <w:rsid w:val="00D37DA5"/>
    <w:pPr>
      <w:keepNext/>
      <w:keepLines/>
      <w:numPr>
        <w:ilvl w:val="2"/>
        <w:numId w:val="2"/>
      </w:numPr>
      <w:tabs>
        <w:tab w:val="left" w:pos="1134"/>
      </w:tabs>
      <w:spacing w:before="120" w:after="60"/>
      <w:jc w:val="both"/>
      <w:outlineLvl w:val="2"/>
    </w:pPr>
    <w:rPr>
      <w:rFonts w:ascii="Times New Roman" w:hAnsi="Times New Roman"/>
      <w:b/>
      <w:bCs/>
      <w:sz w:val="24"/>
      <w:szCs w:val="26"/>
      <w:lang w:val="x-none" w:eastAsia="en-US"/>
    </w:rPr>
  </w:style>
  <w:style w:type="paragraph" w:styleId="Heading4">
    <w:name w:val="heading 4"/>
    <w:aliases w:val="4th Section Heading"/>
    <w:basedOn w:val="Normal"/>
    <w:next w:val="Normal"/>
    <w:link w:val="Heading4Char"/>
    <w:qFormat/>
    <w:rsid w:val="00D37DA5"/>
    <w:pPr>
      <w:keepNext/>
      <w:keepLines/>
      <w:numPr>
        <w:ilvl w:val="3"/>
        <w:numId w:val="2"/>
      </w:numPr>
      <w:tabs>
        <w:tab w:val="left" w:pos="1134"/>
      </w:tabs>
      <w:spacing w:before="120" w:after="60"/>
      <w:jc w:val="both"/>
      <w:outlineLvl w:val="3"/>
    </w:pPr>
    <w:rPr>
      <w:rFonts w:ascii="Times New Roman" w:hAnsi="Times New Roman"/>
      <w:bCs/>
      <w:i/>
      <w:iCs/>
      <w:sz w:val="24"/>
      <w:szCs w:val="28"/>
      <w:lang w:val="x-none" w:eastAsia="en-US"/>
    </w:rPr>
  </w:style>
  <w:style w:type="paragraph" w:styleId="Heading5">
    <w:name w:val="heading 5"/>
    <w:aliases w:val="5th Section Heading"/>
    <w:basedOn w:val="Normal"/>
    <w:next w:val="Normal"/>
    <w:link w:val="Heading5Char"/>
    <w:qFormat/>
    <w:rsid w:val="00D37DA5"/>
    <w:pPr>
      <w:keepNext/>
      <w:keepLines/>
      <w:numPr>
        <w:ilvl w:val="4"/>
        <w:numId w:val="2"/>
      </w:numPr>
      <w:tabs>
        <w:tab w:val="left" w:pos="1418"/>
      </w:tabs>
      <w:spacing w:before="120" w:after="60"/>
      <w:jc w:val="both"/>
      <w:outlineLvl w:val="4"/>
    </w:pPr>
    <w:rPr>
      <w:rFonts w:ascii="Times New Roman" w:hAnsi="Times New Roman"/>
      <w:bCs/>
      <w:i/>
      <w:iCs/>
      <w:sz w:val="24"/>
      <w:szCs w:val="26"/>
      <w:lang w:val="x-none" w:eastAsia="en-US"/>
    </w:rPr>
  </w:style>
  <w:style w:type="paragraph" w:styleId="Heading6">
    <w:name w:val="heading 6"/>
    <w:aliases w:val="6th Section Heading"/>
    <w:basedOn w:val="Normal"/>
    <w:next w:val="Normal"/>
    <w:link w:val="Heading6Char"/>
    <w:qFormat/>
    <w:rsid w:val="00D37DA5"/>
    <w:pPr>
      <w:keepNext/>
      <w:keepLines/>
      <w:numPr>
        <w:ilvl w:val="5"/>
        <w:numId w:val="2"/>
      </w:numPr>
      <w:spacing w:before="120" w:after="60"/>
      <w:jc w:val="both"/>
      <w:outlineLvl w:val="5"/>
    </w:pPr>
    <w:rPr>
      <w:rFonts w:ascii="Times New Roman" w:hAnsi="Times New Roman"/>
      <w:bCs/>
      <w:i/>
      <w:sz w:val="24"/>
      <w:szCs w:val="22"/>
      <w:lang w:val="x-none" w:eastAsia="en-US"/>
    </w:rPr>
  </w:style>
  <w:style w:type="paragraph" w:styleId="Heading7">
    <w:name w:val="heading 7"/>
    <w:aliases w:val="7th Section Heading"/>
    <w:basedOn w:val="Normal"/>
    <w:next w:val="Normal"/>
    <w:link w:val="Heading7Char"/>
    <w:qFormat/>
    <w:rsid w:val="00D37DA5"/>
    <w:pPr>
      <w:numPr>
        <w:ilvl w:val="6"/>
        <w:numId w:val="2"/>
      </w:numPr>
      <w:spacing w:after="60"/>
      <w:jc w:val="both"/>
      <w:outlineLvl w:val="6"/>
    </w:pPr>
    <w:rPr>
      <w:rFonts w:ascii="Times New Roman" w:hAnsi="Times New Roman"/>
      <w:sz w:val="24"/>
      <w:szCs w:val="24"/>
      <w:lang w:val="x-none" w:eastAsia="en-US"/>
    </w:rPr>
  </w:style>
  <w:style w:type="paragraph" w:styleId="Heading8">
    <w:name w:val="heading 8"/>
    <w:aliases w:val="8th Section Heading"/>
    <w:basedOn w:val="Normal"/>
    <w:next w:val="Normal"/>
    <w:link w:val="Heading8Char"/>
    <w:qFormat/>
    <w:rsid w:val="00D37DA5"/>
    <w:pPr>
      <w:numPr>
        <w:ilvl w:val="7"/>
        <w:numId w:val="2"/>
      </w:numPr>
      <w:spacing w:after="60"/>
      <w:jc w:val="both"/>
      <w:outlineLvl w:val="7"/>
    </w:pPr>
    <w:rPr>
      <w:rFonts w:ascii="Times New Roman" w:hAnsi="Times New Roman"/>
      <w:i/>
      <w:iCs/>
      <w:sz w:val="24"/>
      <w:szCs w:val="24"/>
      <w:lang w:val="x-none" w:eastAsia="en-US"/>
    </w:rPr>
  </w:style>
  <w:style w:type="paragraph" w:styleId="Heading9">
    <w:name w:val="heading 9"/>
    <w:aliases w:val="9th Section Heading"/>
    <w:basedOn w:val="Normal"/>
    <w:next w:val="Normal"/>
    <w:link w:val="Heading9Char"/>
    <w:qFormat/>
    <w:rsid w:val="00D37DA5"/>
    <w:pPr>
      <w:numPr>
        <w:ilvl w:val="8"/>
        <w:numId w:val="2"/>
      </w:numPr>
      <w:spacing w:after="60"/>
      <w:jc w:val="both"/>
      <w:outlineLvl w:val="8"/>
    </w:pPr>
    <w:rPr>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 Title Char,Section 1 Heading Char"/>
    <w:link w:val="Heading1"/>
    <w:rsid w:val="00D37DA5"/>
    <w:rPr>
      <w:rFonts w:ascii="Times New Roman" w:eastAsia="Times New Roman" w:hAnsi="Times New Roman" w:cs="Times New Roman"/>
      <w:b/>
      <w:bCs/>
      <w:sz w:val="28"/>
      <w:szCs w:val="32"/>
      <w:lang w:val="x-none"/>
    </w:rPr>
  </w:style>
  <w:style w:type="character" w:customStyle="1" w:styleId="Heading2Char">
    <w:name w:val="Heading 2 Char"/>
    <w:aliases w:val="List Title Char,2 Section Heading Char"/>
    <w:link w:val="Heading2"/>
    <w:rsid w:val="00D37DA5"/>
    <w:rPr>
      <w:rFonts w:eastAsia="Times New Roman" w:cs="Times New Roman"/>
      <w:b/>
      <w:bCs/>
      <w:iCs/>
      <w:sz w:val="28"/>
      <w:szCs w:val="28"/>
      <w:lang w:val="x-none"/>
    </w:rPr>
  </w:style>
  <w:style w:type="character" w:customStyle="1" w:styleId="Heading3Char">
    <w:name w:val="Heading 3 Char"/>
    <w:aliases w:val="3rd Section Heading Char"/>
    <w:link w:val="Heading3"/>
    <w:rsid w:val="00D37DA5"/>
    <w:rPr>
      <w:rFonts w:ascii="Times New Roman" w:eastAsia="Times New Roman" w:hAnsi="Times New Roman" w:cs="Times New Roman"/>
      <w:b/>
      <w:bCs/>
      <w:sz w:val="24"/>
      <w:szCs w:val="26"/>
      <w:lang w:val="x-none"/>
    </w:rPr>
  </w:style>
  <w:style w:type="character" w:customStyle="1" w:styleId="Heading4Char">
    <w:name w:val="Heading 4 Char"/>
    <w:aliases w:val="4th Section Heading Char"/>
    <w:link w:val="Heading4"/>
    <w:rsid w:val="00D37DA5"/>
    <w:rPr>
      <w:rFonts w:ascii="Times New Roman" w:eastAsia="Times New Roman" w:hAnsi="Times New Roman" w:cs="Times New Roman"/>
      <w:bCs/>
      <w:i/>
      <w:iCs/>
      <w:sz w:val="24"/>
      <w:szCs w:val="28"/>
      <w:lang w:val="x-none"/>
    </w:rPr>
  </w:style>
  <w:style w:type="character" w:customStyle="1" w:styleId="Heading5Char">
    <w:name w:val="Heading 5 Char"/>
    <w:aliases w:val="5th Section Heading Char"/>
    <w:link w:val="Heading5"/>
    <w:rsid w:val="00D37DA5"/>
    <w:rPr>
      <w:rFonts w:ascii="Times New Roman" w:eastAsia="Times New Roman" w:hAnsi="Times New Roman" w:cs="Times New Roman"/>
      <w:bCs/>
      <w:i/>
      <w:iCs/>
      <w:sz w:val="24"/>
      <w:szCs w:val="26"/>
      <w:lang w:val="x-none"/>
    </w:rPr>
  </w:style>
  <w:style w:type="character" w:customStyle="1" w:styleId="Heading6Char">
    <w:name w:val="Heading 6 Char"/>
    <w:aliases w:val="6th Section Heading Char"/>
    <w:link w:val="Heading6"/>
    <w:rsid w:val="00D37DA5"/>
    <w:rPr>
      <w:rFonts w:ascii="Times New Roman" w:eastAsia="Times New Roman" w:hAnsi="Times New Roman" w:cs="Times New Roman"/>
      <w:bCs/>
      <w:i/>
      <w:sz w:val="24"/>
      <w:lang w:val="x-none"/>
    </w:rPr>
  </w:style>
  <w:style w:type="character" w:customStyle="1" w:styleId="Heading7Char">
    <w:name w:val="Heading 7 Char"/>
    <w:aliases w:val="7th Section Heading Char"/>
    <w:link w:val="Heading7"/>
    <w:rsid w:val="00D37DA5"/>
    <w:rPr>
      <w:rFonts w:ascii="Times New Roman" w:eastAsia="Times New Roman" w:hAnsi="Times New Roman" w:cs="Times New Roman"/>
      <w:sz w:val="24"/>
      <w:szCs w:val="24"/>
      <w:lang w:val="x-none"/>
    </w:rPr>
  </w:style>
  <w:style w:type="character" w:customStyle="1" w:styleId="Heading8Char">
    <w:name w:val="Heading 8 Char"/>
    <w:aliases w:val="8th Section Heading Char"/>
    <w:link w:val="Heading8"/>
    <w:rsid w:val="00D37DA5"/>
    <w:rPr>
      <w:rFonts w:ascii="Times New Roman" w:eastAsia="Times New Roman" w:hAnsi="Times New Roman" w:cs="Times New Roman"/>
      <w:i/>
      <w:iCs/>
      <w:sz w:val="24"/>
      <w:szCs w:val="24"/>
      <w:lang w:val="x-none"/>
    </w:rPr>
  </w:style>
  <w:style w:type="character" w:customStyle="1" w:styleId="Heading9Char">
    <w:name w:val="Heading 9 Char"/>
    <w:aliases w:val="9th Section Heading Char"/>
    <w:link w:val="Heading9"/>
    <w:rsid w:val="00D37DA5"/>
    <w:rPr>
      <w:rFonts w:ascii="Arial" w:eastAsia="Times New Roman" w:hAnsi="Arial" w:cs="Times New Roman"/>
      <w:lang w:val="x-none"/>
    </w:rPr>
  </w:style>
  <w:style w:type="table" w:styleId="TableGrid">
    <w:name w:val="Table Grid"/>
    <w:basedOn w:val="TableNormal"/>
    <w:uiPriority w:val="59"/>
    <w:rsid w:val="00D37DA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7DA5"/>
    <w:pPr>
      <w:tabs>
        <w:tab w:val="center" w:pos="4153"/>
        <w:tab w:val="right" w:pos="8306"/>
      </w:tabs>
    </w:pPr>
    <w:rPr>
      <w:rFonts w:ascii="Times New Roman" w:hAnsi="Times New Roman"/>
      <w:sz w:val="24"/>
      <w:szCs w:val="24"/>
    </w:rPr>
  </w:style>
  <w:style w:type="character" w:customStyle="1" w:styleId="HeaderChar">
    <w:name w:val="Header Char"/>
    <w:link w:val="Header"/>
    <w:rsid w:val="00D37DA5"/>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D37DA5"/>
    <w:pPr>
      <w:tabs>
        <w:tab w:val="center" w:pos="4153"/>
        <w:tab w:val="right" w:pos="8306"/>
      </w:tabs>
    </w:pPr>
    <w:rPr>
      <w:rFonts w:ascii="Times New Roman" w:hAnsi="Times New Roman"/>
      <w:sz w:val="24"/>
      <w:szCs w:val="24"/>
    </w:rPr>
  </w:style>
  <w:style w:type="character" w:customStyle="1" w:styleId="FooterChar">
    <w:name w:val="Footer Char"/>
    <w:link w:val="Footer"/>
    <w:uiPriority w:val="99"/>
    <w:rsid w:val="00D37DA5"/>
    <w:rPr>
      <w:rFonts w:ascii="Times New Roman" w:eastAsia="Times New Roman" w:hAnsi="Times New Roman" w:cs="Times New Roman"/>
      <w:sz w:val="24"/>
      <w:szCs w:val="24"/>
      <w:lang w:eastAsia="en-AU"/>
    </w:rPr>
  </w:style>
  <w:style w:type="character" w:styleId="PageNumber">
    <w:name w:val="page number"/>
    <w:basedOn w:val="DefaultParagraphFont"/>
    <w:rsid w:val="00D37DA5"/>
  </w:style>
  <w:style w:type="paragraph" w:customStyle="1" w:styleId="DocTitle">
    <w:name w:val="Doc Title"/>
    <w:basedOn w:val="Normal"/>
    <w:rsid w:val="00D37DA5"/>
    <w:pPr>
      <w:spacing w:before="640" w:after="240"/>
    </w:pPr>
    <w:rPr>
      <w:color w:val="007CA0"/>
      <w:sz w:val="72"/>
      <w:szCs w:val="72"/>
    </w:rPr>
  </w:style>
  <w:style w:type="paragraph" w:customStyle="1" w:styleId="DocTitle2">
    <w:name w:val="Doc Title 2"/>
    <w:basedOn w:val="Normal"/>
    <w:rsid w:val="00D37DA5"/>
    <w:pPr>
      <w:spacing w:before="320" w:after="240"/>
    </w:pPr>
    <w:rPr>
      <w:color w:val="007CA0"/>
      <w:sz w:val="36"/>
      <w:szCs w:val="36"/>
    </w:rPr>
  </w:style>
  <w:style w:type="paragraph" w:customStyle="1" w:styleId="DocTitle3">
    <w:name w:val="Doc Title 3"/>
    <w:basedOn w:val="Normal"/>
    <w:rsid w:val="00D37DA5"/>
    <w:pPr>
      <w:spacing w:before="240" w:after="240"/>
    </w:pPr>
    <w:rPr>
      <w:color w:val="009999"/>
      <w:sz w:val="28"/>
    </w:rPr>
  </w:style>
  <w:style w:type="paragraph" w:customStyle="1" w:styleId="Normaltext">
    <w:name w:val="Normal text"/>
    <w:basedOn w:val="Normal"/>
    <w:link w:val="NormaltextChar"/>
    <w:rsid w:val="00D37DA5"/>
    <w:pPr>
      <w:spacing w:before="240" w:after="240"/>
    </w:pPr>
    <w:rPr>
      <w:szCs w:val="24"/>
    </w:rPr>
  </w:style>
  <w:style w:type="character" w:customStyle="1" w:styleId="NormaltextChar">
    <w:name w:val="Normal text Char"/>
    <w:link w:val="Normaltext"/>
    <w:rsid w:val="00D37DA5"/>
    <w:rPr>
      <w:rFonts w:ascii="Arial" w:eastAsia="Times New Roman" w:hAnsi="Arial" w:cs="Times New Roman"/>
      <w:sz w:val="21"/>
      <w:szCs w:val="24"/>
      <w:lang w:eastAsia="en-AU"/>
    </w:rPr>
  </w:style>
  <w:style w:type="paragraph" w:customStyle="1" w:styleId="NoHeading1">
    <w:name w:val="No. Heading 1"/>
    <w:next w:val="Normaltext"/>
    <w:rsid w:val="00D37DA5"/>
    <w:pPr>
      <w:keepNext/>
      <w:numPr>
        <w:numId w:val="1"/>
      </w:numPr>
      <w:spacing w:before="360" w:after="240" w:line="240" w:lineRule="auto"/>
      <w:outlineLvl w:val="0"/>
    </w:pPr>
    <w:rPr>
      <w:rFonts w:ascii="Arial" w:eastAsia="Times New Roman" w:hAnsi="Arial" w:cs="Times New Roman"/>
      <w:color w:val="007CA0"/>
      <w:sz w:val="33"/>
      <w:szCs w:val="33"/>
      <w:lang w:eastAsia="en-AU"/>
    </w:rPr>
  </w:style>
  <w:style w:type="paragraph" w:customStyle="1" w:styleId="NoHeading2">
    <w:name w:val="No. Heading 2"/>
    <w:basedOn w:val="NoHeading1"/>
    <w:next w:val="Normaltext"/>
    <w:rsid w:val="00D37DA5"/>
    <w:pPr>
      <w:numPr>
        <w:ilvl w:val="1"/>
      </w:numPr>
      <w:outlineLvl w:val="1"/>
    </w:pPr>
    <w:rPr>
      <w:b/>
      <w:sz w:val="25"/>
    </w:rPr>
  </w:style>
  <w:style w:type="paragraph" w:customStyle="1" w:styleId="NoHeading3">
    <w:name w:val="No. Heading 3"/>
    <w:basedOn w:val="NoHeading2"/>
    <w:next w:val="Normaltext"/>
    <w:rsid w:val="00D37DA5"/>
    <w:pPr>
      <w:numPr>
        <w:ilvl w:val="2"/>
      </w:numPr>
      <w:outlineLvl w:val="2"/>
    </w:pPr>
    <w:rPr>
      <w:i/>
      <w:sz w:val="21"/>
    </w:rPr>
  </w:style>
  <w:style w:type="paragraph" w:customStyle="1" w:styleId="CharChar1">
    <w:name w:val="Char Char1"/>
    <w:basedOn w:val="Normal"/>
    <w:rsid w:val="00D37DA5"/>
    <w:pPr>
      <w:spacing w:after="160" w:line="240" w:lineRule="exact"/>
    </w:pPr>
    <w:rPr>
      <w:rFonts w:ascii="Verdana" w:hAnsi="Verdana"/>
      <w:sz w:val="20"/>
      <w:szCs w:val="20"/>
      <w:lang w:val="en-US" w:eastAsia="en-US"/>
    </w:rPr>
  </w:style>
  <w:style w:type="character" w:styleId="CommentReference">
    <w:name w:val="annotation reference"/>
    <w:uiPriority w:val="99"/>
    <w:semiHidden/>
    <w:rsid w:val="00D37DA5"/>
    <w:rPr>
      <w:sz w:val="16"/>
      <w:szCs w:val="16"/>
    </w:rPr>
  </w:style>
  <w:style w:type="paragraph" w:styleId="CommentText">
    <w:name w:val="annotation text"/>
    <w:basedOn w:val="Normal"/>
    <w:link w:val="CommentTextChar"/>
    <w:uiPriority w:val="99"/>
    <w:semiHidden/>
    <w:rsid w:val="00D37DA5"/>
    <w:rPr>
      <w:sz w:val="20"/>
      <w:szCs w:val="20"/>
      <w:lang w:val="x-none"/>
    </w:rPr>
  </w:style>
  <w:style w:type="character" w:customStyle="1" w:styleId="CommentTextChar">
    <w:name w:val="Comment Text Char"/>
    <w:link w:val="CommentText"/>
    <w:uiPriority w:val="99"/>
    <w:semiHidden/>
    <w:rsid w:val="00D37DA5"/>
    <w:rPr>
      <w:rFonts w:ascii="Arial" w:eastAsia="Times New Roman" w:hAnsi="Arial" w:cs="Times New Roman"/>
      <w:sz w:val="20"/>
      <w:szCs w:val="20"/>
      <w:lang w:val="x-none" w:eastAsia="en-AU"/>
    </w:rPr>
  </w:style>
  <w:style w:type="paragraph" w:styleId="CommentSubject">
    <w:name w:val="annotation subject"/>
    <w:basedOn w:val="CommentText"/>
    <w:next w:val="CommentText"/>
    <w:link w:val="CommentSubjectChar"/>
    <w:semiHidden/>
    <w:rsid w:val="00D37DA5"/>
    <w:rPr>
      <w:b/>
      <w:bCs/>
    </w:rPr>
  </w:style>
  <w:style w:type="character" w:customStyle="1" w:styleId="CommentSubjectChar">
    <w:name w:val="Comment Subject Char"/>
    <w:link w:val="CommentSubject"/>
    <w:semiHidden/>
    <w:rsid w:val="00D37DA5"/>
    <w:rPr>
      <w:rFonts w:ascii="Arial" w:eastAsia="Times New Roman" w:hAnsi="Arial" w:cs="Times New Roman"/>
      <w:b/>
      <w:bCs/>
      <w:sz w:val="20"/>
      <w:szCs w:val="20"/>
      <w:lang w:val="x-none" w:eastAsia="en-AU"/>
    </w:rPr>
  </w:style>
  <w:style w:type="paragraph" w:styleId="BalloonText">
    <w:name w:val="Balloon Text"/>
    <w:basedOn w:val="Normal"/>
    <w:link w:val="BalloonTextChar"/>
    <w:semiHidden/>
    <w:rsid w:val="00D37DA5"/>
    <w:rPr>
      <w:rFonts w:ascii="Tahoma" w:hAnsi="Tahoma"/>
      <w:sz w:val="16"/>
      <w:szCs w:val="16"/>
      <w:lang w:val="x-none"/>
    </w:rPr>
  </w:style>
  <w:style w:type="character" w:customStyle="1" w:styleId="BalloonTextChar">
    <w:name w:val="Balloon Text Char"/>
    <w:link w:val="BalloonText"/>
    <w:semiHidden/>
    <w:rsid w:val="00D37DA5"/>
    <w:rPr>
      <w:rFonts w:ascii="Tahoma" w:eastAsia="Times New Roman" w:hAnsi="Tahoma" w:cs="Times New Roman"/>
      <w:sz w:val="16"/>
      <w:szCs w:val="16"/>
      <w:lang w:val="x-none" w:eastAsia="en-AU"/>
    </w:rPr>
  </w:style>
  <w:style w:type="paragraph" w:styleId="FootnoteText">
    <w:name w:val="footnote text"/>
    <w:basedOn w:val="Normal"/>
    <w:link w:val="FootnoteTextChar"/>
    <w:semiHidden/>
    <w:rsid w:val="00D37DA5"/>
    <w:rPr>
      <w:sz w:val="20"/>
      <w:szCs w:val="20"/>
      <w:lang w:val="x-none"/>
    </w:rPr>
  </w:style>
  <w:style w:type="character" w:customStyle="1" w:styleId="FootnoteTextChar">
    <w:name w:val="Footnote Text Char"/>
    <w:link w:val="FootnoteText"/>
    <w:semiHidden/>
    <w:rsid w:val="00D37DA5"/>
    <w:rPr>
      <w:rFonts w:ascii="Arial" w:eastAsia="Times New Roman" w:hAnsi="Arial" w:cs="Times New Roman"/>
      <w:sz w:val="20"/>
      <w:szCs w:val="20"/>
      <w:lang w:val="x-none" w:eastAsia="en-AU"/>
    </w:rPr>
  </w:style>
  <w:style w:type="character" w:styleId="FootnoteReference">
    <w:name w:val="footnote reference"/>
    <w:semiHidden/>
    <w:rsid w:val="00D37DA5"/>
    <w:rPr>
      <w:vertAlign w:val="superscript"/>
    </w:rPr>
  </w:style>
  <w:style w:type="paragraph" w:customStyle="1" w:styleId="StyleNoHeading3Left0cmFirstline0cm">
    <w:name w:val="Style No. Heading 3 + Left:  0 cm First line:  0 cm"/>
    <w:basedOn w:val="NoHeading3"/>
    <w:rsid w:val="00D37DA5"/>
    <w:pPr>
      <w:ind w:left="0" w:firstLine="0"/>
    </w:pPr>
    <w:rPr>
      <w:bCs/>
      <w:iCs/>
      <w:szCs w:val="21"/>
    </w:rPr>
  </w:style>
  <w:style w:type="paragraph" w:customStyle="1" w:styleId="StyleWhiteBefore6ptLinespacing15lines">
    <w:name w:val="Style White Before:  6 pt Line spacing:  1.5 lines"/>
    <w:basedOn w:val="Normal"/>
    <w:rsid w:val="00D37DA5"/>
    <w:pPr>
      <w:spacing w:before="120" w:line="360" w:lineRule="auto"/>
    </w:pPr>
    <w:rPr>
      <w:color w:val="FFFFFF"/>
      <w:szCs w:val="20"/>
    </w:rPr>
  </w:style>
  <w:style w:type="paragraph" w:customStyle="1" w:styleId="NumberHeading1">
    <w:name w:val="Number Heading 1"/>
    <w:next w:val="Normal"/>
    <w:rsid w:val="00D37DA5"/>
    <w:pPr>
      <w:keepNext/>
      <w:keepLines/>
      <w:tabs>
        <w:tab w:val="num" w:pos="851"/>
      </w:tabs>
      <w:spacing w:before="360" w:after="240" w:line="240" w:lineRule="auto"/>
      <w:ind w:left="851" w:hanging="851"/>
      <w:outlineLvl w:val="0"/>
    </w:pPr>
    <w:rPr>
      <w:rFonts w:ascii="Arial" w:eastAsia="Times New Roman" w:hAnsi="Arial" w:cs="Times New Roman"/>
      <w:color w:val="007CA0"/>
      <w:sz w:val="33"/>
      <w:szCs w:val="24"/>
      <w:lang w:eastAsia="en-AU"/>
    </w:rPr>
  </w:style>
  <w:style w:type="paragraph" w:customStyle="1" w:styleId="NumberHeading2">
    <w:name w:val="Number Heading 2"/>
    <w:basedOn w:val="NumberHeading1"/>
    <w:next w:val="Normal"/>
    <w:rsid w:val="00D37DA5"/>
    <w:rPr>
      <w:b/>
      <w:sz w:val="25"/>
    </w:rPr>
  </w:style>
  <w:style w:type="paragraph" w:customStyle="1" w:styleId="NumberHeading3">
    <w:name w:val="Number Heading 3"/>
    <w:basedOn w:val="NumberHeading2"/>
    <w:next w:val="Normal"/>
    <w:rsid w:val="00D37DA5"/>
    <w:rPr>
      <w:i/>
      <w:sz w:val="21"/>
    </w:rPr>
  </w:style>
  <w:style w:type="paragraph" w:customStyle="1" w:styleId="Footertext">
    <w:name w:val="Footer text"/>
    <w:basedOn w:val="Footer"/>
    <w:link w:val="FootertextChar"/>
    <w:rsid w:val="00D37DA5"/>
    <w:pPr>
      <w:tabs>
        <w:tab w:val="clear" w:pos="4153"/>
        <w:tab w:val="clear" w:pos="8306"/>
        <w:tab w:val="right" w:pos="9639"/>
      </w:tabs>
      <w:spacing w:before="60" w:after="60"/>
      <w:jc w:val="both"/>
    </w:pPr>
    <w:rPr>
      <w:rFonts w:ascii="Arial" w:hAnsi="Arial"/>
      <w:color w:val="999999"/>
      <w:sz w:val="17"/>
      <w:szCs w:val="17"/>
    </w:rPr>
  </w:style>
  <w:style w:type="character" w:customStyle="1" w:styleId="FootertextChar">
    <w:name w:val="Footer text Char"/>
    <w:link w:val="Footertext"/>
    <w:rsid w:val="00D37DA5"/>
    <w:rPr>
      <w:rFonts w:ascii="Arial" w:eastAsia="Times New Roman" w:hAnsi="Arial" w:cs="Times New Roman"/>
      <w:color w:val="999999"/>
      <w:sz w:val="17"/>
      <w:szCs w:val="17"/>
      <w:lang w:eastAsia="en-AU"/>
    </w:rPr>
  </w:style>
  <w:style w:type="paragraph" w:customStyle="1" w:styleId="Minorheading">
    <w:name w:val="Minor heading"/>
    <w:basedOn w:val="Normal"/>
    <w:next w:val="Normal"/>
    <w:rsid w:val="00D37DA5"/>
    <w:pPr>
      <w:keepNext/>
      <w:keepLines/>
    </w:pPr>
    <w:rPr>
      <w:b/>
      <w:i/>
      <w:color w:val="007CA0"/>
      <w:szCs w:val="24"/>
    </w:rPr>
  </w:style>
  <w:style w:type="paragraph" w:styleId="DocumentMap">
    <w:name w:val="Document Map"/>
    <w:basedOn w:val="Normal"/>
    <w:link w:val="DocumentMapChar"/>
    <w:uiPriority w:val="99"/>
    <w:semiHidden/>
    <w:rsid w:val="00D37DA5"/>
    <w:pPr>
      <w:shd w:val="clear" w:color="auto" w:fill="000080"/>
    </w:pPr>
    <w:rPr>
      <w:rFonts w:ascii="Tahoma" w:hAnsi="Tahoma"/>
      <w:lang w:val="x-none"/>
    </w:rPr>
  </w:style>
  <w:style w:type="character" w:customStyle="1" w:styleId="DocumentMapChar">
    <w:name w:val="Document Map Char"/>
    <w:link w:val="DocumentMap"/>
    <w:uiPriority w:val="99"/>
    <w:semiHidden/>
    <w:rsid w:val="00D37DA5"/>
    <w:rPr>
      <w:rFonts w:ascii="Tahoma" w:eastAsia="Times New Roman" w:hAnsi="Tahoma" w:cs="Times New Roman"/>
      <w:sz w:val="21"/>
      <w:szCs w:val="21"/>
      <w:shd w:val="clear" w:color="auto" w:fill="000080"/>
      <w:lang w:val="x-none" w:eastAsia="en-AU"/>
    </w:rPr>
  </w:style>
  <w:style w:type="paragraph" w:customStyle="1" w:styleId="SectionText">
    <w:name w:val="Section Text"/>
    <w:basedOn w:val="Normal"/>
    <w:rsid w:val="00D37DA5"/>
    <w:pPr>
      <w:spacing w:before="120"/>
      <w:ind w:left="567"/>
    </w:pPr>
    <w:rPr>
      <w:sz w:val="24"/>
      <w:szCs w:val="20"/>
      <w:lang w:eastAsia="en-US"/>
    </w:rPr>
  </w:style>
  <w:style w:type="paragraph" w:customStyle="1" w:styleId="SectionSubHeader">
    <w:name w:val="Section Sub Header"/>
    <w:basedOn w:val="Normal"/>
    <w:rsid w:val="00D37DA5"/>
    <w:pPr>
      <w:tabs>
        <w:tab w:val="left" w:pos="709"/>
        <w:tab w:val="left" w:pos="1843"/>
        <w:tab w:val="left" w:pos="2552"/>
        <w:tab w:val="left" w:pos="3686"/>
        <w:tab w:val="left" w:pos="7371"/>
      </w:tabs>
      <w:spacing w:before="120" w:after="120"/>
      <w:ind w:left="1134" w:hanging="567"/>
    </w:pPr>
    <w:rPr>
      <w:b/>
      <w:sz w:val="24"/>
      <w:szCs w:val="20"/>
      <w:lang w:eastAsia="en-US"/>
    </w:rPr>
  </w:style>
  <w:style w:type="paragraph" w:customStyle="1" w:styleId="SectionSubSubHeader">
    <w:name w:val="Section Sub Sub Header"/>
    <w:basedOn w:val="Normal"/>
    <w:rsid w:val="00D37DA5"/>
    <w:pPr>
      <w:tabs>
        <w:tab w:val="left" w:pos="1418"/>
      </w:tabs>
      <w:spacing w:before="120" w:after="120"/>
      <w:ind w:left="1985" w:hanging="851"/>
    </w:pPr>
    <w:rPr>
      <w:sz w:val="24"/>
      <w:szCs w:val="20"/>
      <w:lang w:eastAsia="en-US"/>
    </w:rPr>
  </w:style>
  <w:style w:type="character" w:styleId="Hyperlink">
    <w:name w:val="Hyperlink"/>
    <w:uiPriority w:val="99"/>
    <w:rsid w:val="00D37DA5"/>
    <w:rPr>
      <w:color w:val="0000FF"/>
      <w:u w:val="single"/>
    </w:rPr>
  </w:style>
  <w:style w:type="paragraph" w:customStyle="1" w:styleId="Appendixsubheader">
    <w:name w:val="Appendix sub header"/>
    <w:basedOn w:val="SectionSubHeader"/>
    <w:rsid w:val="00D37DA5"/>
  </w:style>
  <w:style w:type="paragraph" w:styleId="NormalWeb">
    <w:name w:val="Normal (Web)"/>
    <w:basedOn w:val="Normal"/>
    <w:rsid w:val="00D37DA5"/>
    <w:pPr>
      <w:spacing w:before="100" w:beforeAutospacing="1" w:after="100" w:afterAutospacing="1"/>
    </w:pPr>
    <w:rPr>
      <w:rFonts w:ascii="Times New Roman" w:hAnsi="Times New Roman"/>
      <w:sz w:val="24"/>
      <w:szCs w:val="24"/>
    </w:rPr>
  </w:style>
  <w:style w:type="paragraph" w:customStyle="1" w:styleId="TitleBoxHeader">
    <w:name w:val="Title Box Header"/>
    <w:basedOn w:val="Normal"/>
    <w:rsid w:val="00D37DA5"/>
    <w:pPr>
      <w:spacing w:before="120" w:after="120"/>
    </w:pPr>
    <w:rPr>
      <w:b/>
      <w:sz w:val="28"/>
      <w:szCs w:val="20"/>
      <w:lang w:eastAsia="en-US"/>
    </w:rPr>
  </w:style>
  <w:style w:type="character" w:styleId="FollowedHyperlink">
    <w:name w:val="FollowedHyperlink"/>
    <w:rsid w:val="00D37DA5"/>
    <w:rPr>
      <w:color w:val="800080"/>
      <w:u w:val="single"/>
    </w:rPr>
  </w:style>
  <w:style w:type="paragraph" w:customStyle="1" w:styleId="NormalWeb4">
    <w:name w:val="Normal (Web)4"/>
    <w:basedOn w:val="Normal"/>
    <w:rsid w:val="00D37DA5"/>
    <w:pPr>
      <w:spacing w:before="100" w:beforeAutospacing="1" w:after="100" w:afterAutospacing="1"/>
    </w:pPr>
    <w:rPr>
      <w:rFonts w:ascii="Times New Roman" w:hAnsi="Times New Roman"/>
      <w:sz w:val="23"/>
      <w:szCs w:val="23"/>
    </w:rPr>
  </w:style>
  <w:style w:type="paragraph" w:styleId="Title">
    <w:name w:val="Title"/>
    <w:basedOn w:val="Normal"/>
    <w:link w:val="TitleChar"/>
    <w:qFormat/>
    <w:rsid w:val="00D37DA5"/>
    <w:pPr>
      <w:spacing w:before="120" w:after="60" w:line="360" w:lineRule="auto"/>
      <w:jc w:val="center"/>
      <w:outlineLvl w:val="0"/>
    </w:pPr>
    <w:rPr>
      <w:rFonts w:ascii="Times New Roman" w:hAnsi="Times New Roman"/>
      <w:b/>
      <w:bCs/>
      <w:kern w:val="28"/>
      <w:sz w:val="28"/>
      <w:szCs w:val="32"/>
      <w:lang w:val="x-none" w:eastAsia="en-US"/>
    </w:rPr>
  </w:style>
  <w:style w:type="character" w:customStyle="1" w:styleId="TitleChar">
    <w:name w:val="Title Char"/>
    <w:link w:val="Title"/>
    <w:rsid w:val="00D37DA5"/>
    <w:rPr>
      <w:rFonts w:ascii="Times New Roman" w:eastAsia="Times New Roman" w:hAnsi="Times New Roman" w:cs="Times New Roman"/>
      <w:b/>
      <w:bCs/>
      <w:kern w:val="28"/>
      <w:sz w:val="28"/>
      <w:szCs w:val="32"/>
      <w:lang w:val="x-none"/>
    </w:rPr>
  </w:style>
  <w:style w:type="paragraph" w:styleId="BodyTextIndent3">
    <w:name w:val="Body Text Indent 3"/>
    <w:basedOn w:val="Normal"/>
    <w:link w:val="BodyTextIndent3Char"/>
    <w:rsid w:val="00D37DA5"/>
    <w:pPr>
      <w:spacing w:before="60" w:after="60"/>
      <w:ind w:left="2340"/>
      <w:jc w:val="both"/>
    </w:pPr>
    <w:rPr>
      <w:rFonts w:ascii="Times New Roman" w:hAnsi="Times New Roman"/>
      <w:color w:val="FF0000"/>
      <w:sz w:val="24"/>
      <w:szCs w:val="24"/>
      <w:lang w:val="x-none" w:eastAsia="en-US"/>
    </w:rPr>
  </w:style>
  <w:style w:type="character" w:customStyle="1" w:styleId="BodyTextIndent3Char">
    <w:name w:val="Body Text Indent 3 Char"/>
    <w:link w:val="BodyTextIndent3"/>
    <w:rsid w:val="00D37DA5"/>
    <w:rPr>
      <w:rFonts w:ascii="Times New Roman" w:eastAsia="Times New Roman" w:hAnsi="Times New Roman" w:cs="Times New Roman"/>
      <w:color w:val="FF0000"/>
      <w:sz w:val="24"/>
      <w:szCs w:val="24"/>
      <w:lang w:val="x-none"/>
    </w:rPr>
  </w:style>
  <w:style w:type="paragraph" w:customStyle="1" w:styleId="TOCX2">
    <w:name w:val="TOCX 2"/>
    <w:rsid w:val="00D37DA5"/>
    <w:pPr>
      <w:tabs>
        <w:tab w:val="left" w:pos="936"/>
        <w:tab w:val="right" w:leader="dot" w:pos="9000"/>
      </w:tabs>
      <w:spacing w:before="60" w:after="60" w:line="240" w:lineRule="auto"/>
      <w:ind w:left="792" w:right="-288" w:hanging="547"/>
    </w:pPr>
    <w:rPr>
      <w:rFonts w:ascii="Times New Roman" w:eastAsia="Times New Roman" w:hAnsi="Times New Roman" w:cs="Times New Roman"/>
      <w:sz w:val="24"/>
      <w:szCs w:val="20"/>
      <w:lang w:val="en-US"/>
    </w:rPr>
  </w:style>
  <w:style w:type="paragraph" w:customStyle="1" w:styleId="TableTextSpace">
    <w:name w:val="TableText Space"/>
    <w:rsid w:val="00D37DA5"/>
    <w:pPr>
      <w:spacing w:before="60" w:after="60" w:line="240" w:lineRule="auto"/>
    </w:pPr>
    <w:rPr>
      <w:rFonts w:ascii="Arial" w:eastAsia="Times New Roman" w:hAnsi="Arial" w:cs="Times New Roman"/>
      <w:sz w:val="20"/>
      <w:szCs w:val="20"/>
      <w:lang w:val="en-US"/>
    </w:rPr>
  </w:style>
  <w:style w:type="character" w:styleId="Strong">
    <w:name w:val="Strong"/>
    <w:qFormat/>
    <w:rsid w:val="00D37DA5"/>
    <w:rPr>
      <w:b/>
      <w:bCs/>
    </w:rPr>
  </w:style>
  <w:style w:type="paragraph" w:styleId="BodyTextIndent">
    <w:name w:val="Body Text Indent"/>
    <w:basedOn w:val="Normal"/>
    <w:link w:val="BodyTextIndentChar"/>
    <w:rsid w:val="00D37DA5"/>
    <w:pPr>
      <w:spacing w:before="60" w:after="120"/>
      <w:ind w:left="283"/>
      <w:jc w:val="both"/>
    </w:pPr>
    <w:rPr>
      <w:rFonts w:ascii="Times New Roman" w:hAnsi="Times New Roman"/>
      <w:sz w:val="24"/>
      <w:szCs w:val="24"/>
      <w:lang w:val="x-none" w:eastAsia="en-US"/>
    </w:rPr>
  </w:style>
  <w:style w:type="character" w:customStyle="1" w:styleId="BodyTextIndentChar">
    <w:name w:val="Body Text Indent Char"/>
    <w:link w:val="BodyTextIndent"/>
    <w:rsid w:val="00D37DA5"/>
    <w:rPr>
      <w:rFonts w:ascii="Times New Roman" w:eastAsia="Times New Roman" w:hAnsi="Times New Roman" w:cs="Times New Roman"/>
      <w:sz w:val="24"/>
      <w:szCs w:val="24"/>
      <w:lang w:val="x-none"/>
    </w:rPr>
  </w:style>
  <w:style w:type="paragraph" w:customStyle="1" w:styleId="Paragraph">
    <w:name w:val="Paragraph"/>
    <w:rsid w:val="00D37DA5"/>
    <w:pPr>
      <w:spacing w:after="240" w:line="240" w:lineRule="auto"/>
    </w:pPr>
    <w:rPr>
      <w:rFonts w:ascii="Times New Roman" w:eastAsia="Times New Roman" w:hAnsi="Times New Roman" w:cs="Times New Roman"/>
      <w:sz w:val="24"/>
      <w:szCs w:val="20"/>
      <w:lang w:val="en-US"/>
    </w:rPr>
  </w:style>
  <w:style w:type="paragraph" w:styleId="BodyText2">
    <w:name w:val="Body Text 2"/>
    <w:basedOn w:val="Normal"/>
    <w:link w:val="BodyText2Char"/>
    <w:rsid w:val="00D37DA5"/>
    <w:pPr>
      <w:spacing w:before="60" w:after="120" w:line="480" w:lineRule="auto"/>
      <w:jc w:val="both"/>
    </w:pPr>
    <w:rPr>
      <w:rFonts w:ascii="Times New Roman" w:hAnsi="Times New Roman"/>
      <w:sz w:val="24"/>
      <w:szCs w:val="24"/>
      <w:lang w:val="x-none" w:eastAsia="en-US"/>
    </w:rPr>
  </w:style>
  <w:style w:type="character" w:customStyle="1" w:styleId="BodyText2Char">
    <w:name w:val="Body Text 2 Char"/>
    <w:link w:val="BodyText2"/>
    <w:rsid w:val="00D37DA5"/>
    <w:rPr>
      <w:rFonts w:ascii="Times New Roman" w:eastAsia="Times New Roman" w:hAnsi="Times New Roman" w:cs="Times New Roman"/>
      <w:sz w:val="24"/>
      <w:szCs w:val="24"/>
      <w:lang w:val="x-none"/>
    </w:rPr>
  </w:style>
  <w:style w:type="paragraph" w:styleId="BodyText">
    <w:name w:val="Body Text"/>
    <w:basedOn w:val="Normal"/>
    <w:link w:val="BodyTextChar"/>
    <w:rsid w:val="00D37DA5"/>
    <w:pPr>
      <w:spacing w:before="60" w:after="120"/>
      <w:jc w:val="both"/>
    </w:pPr>
    <w:rPr>
      <w:rFonts w:ascii="Times New Roman" w:hAnsi="Times New Roman"/>
      <w:sz w:val="24"/>
      <w:szCs w:val="24"/>
      <w:lang w:val="x-none" w:eastAsia="en-US"/>
    </w:rPr>
  </w:style>
  <w:style w:type="character" w:customStyle="1" w:styleId="BodyTextChar">
    <w:name w:val="Body Text Char"/>
    <w:link w:val="BodyText"/>
    <w:rsid w:val="00D37DA5"/>
    <w:rPr>
      <w:rFonts w:ascii="Times New Roman" w:eastAsia="Times New Roman" w:hAnsi="Times New Roman" w:cs="Times New Roman"/>
      <w:sz w:val="24"/>
      <w:szCs w:val="24"/>
      <w:lang w:val="x-none"/>
    </w:rPr>
  </w:style>
  <w:style w:type="paragraph" w:customStyle="1" w:styleId="ParagraphSmall">
    <w:name w:val="Paragraph Small"/>
    <w:rsid w:val="00D37DA5"/>
    <w:pPr>
      <w:spacing w:after="120" w:line="240" w:lineRule="auto"/>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D37DA5"/>
    <w:pPr>
      <w:spacing w:before="60" w:after="120" w:line="480" w:lineRule="auto"/>
      <w:ind w:left="283"/>
      <w:jc w:val="both"/>
    </w:pPr>
    <w:rPr>
      <w:rFonts w:ascii="Times New Roman" w:hAnsi="Times New Roman"/>
      <w:sz w:val="24"/>
      <w:szCs w:val="24"/>
      <w:lang w:val="x-none" w:eastAsia="en-US"/>
    </w:rPr>
  </w:style>
  <w:style w:type="character" w:customStyle="1" w:styleId="BodyTextIndent2Char">
    <w:name w:val="Body Text Indent 2 Char"/>
    <w:link w:val="BodyTextIndent2"/>
    <w:rsid w:val="00D37DA5"/>
    <w:rPr>
      <w:rFonts w:ascii="Times New Roman" w:eastAsia="Times New Roman" w:hAnsi="Times New Roman" w:cs="Times New Roman"/>
      <w:sz w:val="24"/>
      <w:szCs w:val="24"/>
      <w:lang w:val="x-none"/>
    </w:rPr>
  </w:style>
  <w:style w:type="paragraph" w:styleId="TOC2">
    <w:name w:val="toc 2"/>
    <w:basedOn w:val="Normal"/>
    <w:next w:val="Normal"/>
    <w:autoRedefine/>
    <w:uiPriority w:val="39"/>
    <w:rsid w:val="00D37DA5"/>
    <w:pPr>
      <w:tabs>
        <w:tab w:val="left" w:pos="993"/>
        <w:tab w:val="right" w:leader="dot" w:pos="9629"/>
      </w:tabs>
      <w:spacing w:before="60" w:after="60"/>
      <w:ind w:left="240"/>
      <w:jc w:val="both"/>
    </w:pPr>
    <w:rPr>
      <w:rFonts w:ascii="Times New Roman" w:hAnsi="Times New Roman"/>
      <w:sz w:val="24"/>
      <w:szCs w:val="24"/>
      <w:lang w:eastAsia="en-US"/>
    </w:rPr>
  </w:style>
  <w:style w:type="paragraph" w:styleId="TOC1">
    <w:name w:val="toc 1"/>
    <w:basedOn w:val="Normal"/>
    <w:next w:val="Normal"/>
    <w:autoRedefine/>
    <w:uiPriority w:val="39"/>
    <w:rsid w:val="00D37DA5"/>
    <w:pPr>
      <w:tabs>
        <w:tab w:val="left" w:pos="480"/>
        <w:tab w:val="right" w:leader="dot" w:pos="9629"/>
      </w:tabs>
      <w:spacing w:before="60" w:after="60"/>
      <w:jc w:val="both"/>
    </w:pPr>
    <w:rPr>
      <w:rFonts w:ascii="Calibri" w:hAnsi="Calibri"/>
      <w:b/>
      <w:noProof/>
      <w:sz w:val="24"/>
      <w:szCs w:val="24"/>
      <w:lang w:eastAsia="en-US"/>
    </w:rPr>
  </w:style>
  <w:style w:type="paragraph" w:styleId="TOC3">
    <w:name w:val="toc 3"/>
    <w:basedOn w:val="Normal"/>
    <w:next w:val="Normal"/>
    <w:autoRedefine/>
    <w:uiPriority w:val="39"/>
    <w:rsid w:val="00543231"/>
    <w:pPr>
      <w:tabs>
        <w:tab w:val="left" w:pos="1320"/>
        <w:tab w:val="right" w:leader="dot" w:pos="9629"/>
      </w:tabs>
      <w:spacing w:before="60" w:after="60"/>
      <w:ind w:left="480"/>
      <w:jc w:val="both"/>
    </w:pPr>
    <w:rPr>
      <w:rFonts w:ascii="Times New Roman" w:hAnsi="Times New Roman"/>
      <w:sz w:val="24"/>
      <w:szCs w:val="24"/>
      <w:lang w:eastAsia="en-US"/>
    </w:rPr>
  </w:style>
  <w:style w:type="paragraph" w:styleId="Subtitle">
    <w:name w:val="Subtitle"/>
    <w:basedOn w:val="Normal"/>
    <w:link w:val="SubtitleChar"/>
    <w:qFormat/>
    <w:rsid w:val="00D37DA5"/>
    <w:pPr>
      <w:spacing w:before="60" w:after="60"/>
      <w:jc w:val="center"/>
      <w:outlineLvl w:val="0"/>
    </w:pPr>
    <w:rPr>
      <w:rFonts w:ascii="Times New Roman" w:hAnsi="Times New Roman"/>
      <w:b/>
      <w:sz w:val="28"/>
      <w:szCs w:val="24"/>
      <w:lang w:val="x-none" w:eastAsia="en-US"/>
    </w:rPr>
  </w:style>
  <w:style w:type="character" w:customStyle="1" w:styleId="SubtitleChar">
    <w:name w:val="Subtitle Char"/>
    <w:link w:val="Subtitle"/>
    <w:rsid w:val="00D37DA5"/>
    <w:rPr>
      <w:rFonts w:ascii="Times New Roman" w:eastAsia="Times New Roman" w:hAnsi="Times New Roman" w:cs="Times New Roman"/>
      <w:b/>
      <w:sz w:val="28"/>
      <w:szCs w:val="24"/>
      <w:lang w:val="x-none"/>
    </w:rPr>
  </w:style>
  <w:style w:type="paragraph" w:styleId="BodyText3">
    <w:name w:val="Body Text 3"/>
    <w:basedOn w:val="Normal"/>
    <w:link w:val="BodyText3Char"/>
    <w:rsid w:val="00D37DA5"/>
    <w:pPr>
      <w:spacing w:before="60" w:after="120"/>
      <w:jc w:val="both"/>
    </w:pPr>
    <w:rPr>
      <w:rFonts w:ascii="Times New Roman" w:hAnsi="Times New Roman"/>
      <w:sz w:val="16"/>
      <w:szCs w:val="16"/>
      <w:lang w:val="x-none" w:eastAsia="en-US"/>
    </w:rPr>
  </w:style>
  <w:style w:type="character" w:customStyle="1" w:styleId="BodyText3Char">
    <w:name w:val="Body Text 3 Char"/>
    <w:link w:val="BodyText3"/>
    <w:rsid w:val="00D37DA5"/>
    <w:rPr>
      <w:rFonts w:ascii="Times New Roman" w:eastAsia="Times New Roman" w:hAnsi="Times New Roman" w:cs="Times New Roman"/>
      <w:sz w:val="16"/>
      <w:szCs w:val="16"/>
      <w:lang w:val="x-none"/>
    </w:rPr>
  </w:style>
  <w:style w:type="paragraph" w:styleId="Caption">
    <w:name w:val="caption"/>
    <w:basedOn w:val="Normal"/>
    <w:next w:val="Normal"/>
    <w:qFormat/>
    <w:rsid w:val="00D37DA5"/>
    <w:pPr>
      <w:spacing w:before="120" w:after="120"/>
      <w:ind w:left="431"/>
    </w:pPr>
    <w:rPr>
      <w:rFonts w:cs="Arial"/>
      <w:b/>
      <w:iCs/>
      <w:sz w:val="20"/>
      <w:szCs w:val="20"/>
      <w:lang w:eastAsia="en-US"/>
    </w:rPr>
  </w:style>
  <w:style w:type="paragraph" w:styleId="TableofFigures">
    <w:name w:val="table of figures"/>
    <w:basedOn w:val="Normal"/>
    <w:next w:val="Normal"/>
    <w:semiHidden/>
    <w:rsid w:val="00D37DA5"/>
    <w:pPr>
      <w:spacing w:before="60" w:after="60"/>
      <w:ind w:left="480" w:hanging="480"/>
    </w:pPr>
    <w:rPr>
      <w:rFonts w:cs="Arial"/>
      <w:bCs/>
      <w:iCs/>
      <w:sz w:val="20"/>
      <w:szCs w:val="20"/>
      <w:lang w:eastAsia="en-US"/>
    </w:rPr>
  </w:style>
  <w:style w:type="character" w:customStyle="1" w:styleId="highlight">
    <w:name w:val="highlight"/>
    <w:basedOn w:val="DefaultParagraphFont"/>
    <w:rsid w:val="00D37DA5"/>
  </w:style>
  <w:style w:type="paragraph" w:styleId="ListParagraph">
    <w:name w:val="List Paragraph"/>
    <w:basedOn w:val="Normal"/>
    <w:uiPriority w:val="34"/>
    <w:qFormat/>
    <w:rsid w:val="00D37DA5"/>
    <w:pPr>
      <w:spacing w:after="200" w:line="276" w:lineRule="auto"/>
      <w:ind w:left="720"/>
      <w:contextualSpacing/>
    </w:pPr>
    <w:rPr>
      <w:rFonts w:ascii="Calibri" w:eastAsia="Calibri" w:hAnsi="Calibri"/>
      <w:sz w:val="22"/>
      <w:szCs w:val="22"/>
      <w:lang w:eastAsia="en-US"/>
    </w:rPr>
  </w:style>
  <w:style w:type="paragraph" w:styleId="TOC4">
    <w:name w:val="toc 4"/>
    <w:basedOn w:val="Normal"/>
    <w:next w:val="Normal"/>
    <w:autoRedefine/>
    <w:uiPriority w:val="39"/>
    <w:unhideWhenUsed/>
    <w:rsid w:val="00D37D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D37D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37D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37D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37D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37DA5"/>
    <w:pPr>
      <w:spacing w:after="100" w:line="276" w:lineRule="auto"/>
      <w:ind w:left="1760"/>
    </w:pPr>
    <w:rPr>
      <w:rFonts w:ascii="Calibri" w:hAnsi="Calibri"/>
      <w:sz w:val="22"/>
      <w:szCs w:val="22"/>
    </w:rPr>
  </w:style>
  <w:style w:type="character" w:customStyle="1" w:styleId="xbe">
    <w:name w:val="_xbe"/>
    <w:rsid w:val="00D37DA5"/>
  </w:style>
  <w:style w:type="paragraph" w:styleId="Revision">
    <w:name w:val="Revision"/>
    <w:hidden/>
    <w:uiPriority w:val="99"/>
    <w:semiHidden/>
    <w:rsid w:val="00D37DA5"/>
    <w:pPr>
      <w:spacing w:after="0" w:line="240" w:lineRule="auto"/>
    </w:pPr>
    <w:rPr>
      <w:rFonts w:ascii="Arial" w:eastAsia="Times New Roman" w:hAnsi="Arial" w:cs="Times New Roman"/>
      <w:sz w:val="21"/>
      <w:szCs w:val="21"/>
      <w:lang w:eastAsia="en-AU"/>
    </w:rPr>
  </w:style>
  <w:style w:type="paragraph" w:styleId="NoSpacing">
    <w:name w:val="No Spacing"/>
    <w:uiPriority w:val="1"/>
    <w:qFormat/>
    <w:rsid w:val="00D37DA5"/>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D37DA5"/>
    <w:pPr>
      <w:jc w:val="center"/>
    </w:pPr>
    <w:rPr>
      <w:rFonts w:cs="Arial"/>
      <w:noProof/>
      <w:sz w:val="20"/>
    </w:rPr>
  </w:style>
  <w:style w:type="character" w:customStyle="1" w:styleId="EndNoteBibliographyTitleChar">
    <w:name w:val="EndNote Bibliography Title Char"/>
    <w:basedOn w:val="DefaultParagraphFont"/>
    <w:link w:val="EndNoteBibliographyTitle"/>
    <w:rsid w:val="00D37DA5"/>
    <w:rPr>
      <w:rFonts w:ascii="Arial" w:eastAsia="Times New Roman" w:hAnsi="Arial" w:cs="Arial"/>
      <w:noProof/>
      <w:sz w:val="20"/>
      <w:szCs w:val="21"/>
      <w:lang w:eastAsia="en-AU"/>
    </w:rPr>
  </w:style>
  <w:style w:type="paragraph" w:customStyle="1" w:styleId="EndNoteBibliography">
    <w:name w:val="EndNote Bibliography"/>
    <w:basedOn w:val="Normal"/>
    <w:link w:val="EndNoteBibliographyChar"/>
    <w:rsid w:val="00D37DA5"/>
    <w:rPr>
      <w:rFonts w:cs="Arial"/>
      <w:noProof/>
      <w:sz w:val="20"/>
    </w:rPr>
  </w:style>
  <w:style w:type="character" w:customStyle="1" w:styleId="EndNoteBibliographyChar">
    <w:name w:val="EndNote Bibliography Char"/>
    <w:basedOn w:val="DefaultParagraphFont"/>
    <w:link w:val="EndNoteBibliography"/>
    <w:rsid w:val="00D37DA5"/>
    <w:rPr>
      <w:rFonts w:ascii="Arial" w:eastAsia="Times New Roman" w:hAnsi="Arial" w:cs="Arial"/>
      <w:noProof/>
      <w:sz w:val="20"/>
      <w:szCs w:val="21"/>
      <w:lang w:eastAsia="en-AU"/>
    </w:rPr>
  </w:style>
  <w:style w:type="character" w:customStyle="1" w:styleId="PlaceholderText1">
    <w:name w:val="Placeholder Text1"/>
    <w:uiPriority w:val="99"/>
    <w:semiHidden/>
    <w:rsid w:val="00656D53"/>
    <w:rPr>
      <w:color w:val="808080"/>
    </w:rPr>
  </w:style>
  <w:style w:type="character" w:customStyle="1" w:styleId="apple-converted-space">
    <w:name w:val="apple-converted-space"/>
    <w:basedOn w:val="DefaultParagraphFont"/>
    <w:rsid w:val="006E4CE9"/>
  </w:style>
  <w:style w:type="character" w:styleId="Emphasis">
    <w:name w:val="Emphasis"/>
    <w:basedOn w:val="DefaultParagraphFont"/>
    <w:uiPriority w:val="20"/>
    <w:qFormat/>
    <w:rsid w:val="00B336CC"/>
    <w:rPr>
      <w:i/>
      <w:iCs/>
    </w:rPr>
  </w:style>
  <w:style w:type="paragraph" w:customStyle="1" w:styleId="CROMSInstruction">
    <w:name w:val="CROMS_Instruction"/>
    <w:basedOn w:val="BodyText"/>
    <w:qFormat/>
    <w:rsid w:val="00AA7AC8"/>
    <w:pPr>
      <w:spacing w:before="120"/>
      <w:jc w:val="left"/>
    </w:pPr>
    <w:rPr>
      <w:rFonts w:ascii="Arial" w:hAnsi="Arial"/>
      <w:i/>
      <w:iCs/>
      <w:color w:val="1F497D" w:themeColor="text2"/>
      <w:lang w:val="en-AU"/>
    </w:rPr>
  </w:style>
  <w:style w:type="character" w:customStyle="1" w:styleId="baddress">
    <w:name w:val="b_address"/>
    <w:basedOn w:val="DefaultParagraphFont"/>
    <w:rsid w:val="0011633E"/>
  </w:style>
  <w:style w:type="character" w:customStyle="1" w:styleId="lrzxr">
    <w:name w:val="lrzxr"/>
    <w:basedOn w:val="DefaultParagraphFont"/>
    <w:rsid w:val="00116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1464">
      <w:bodyDiv w:val="1"/>
      <w:marLeft w:val="0"/>
      <w:marRight w:val="0"/>
      <w:marTop w:val="0"/>
      <w:marBottom w:val="0"/>
      <w:divBdr>
        <w:top w:val="none" w:sz="0" w:space="0" w:color="auto"/>
        <w:left w:val="none" w:sz="0" w:space="0" w:color="auto"/>
        <w:bottom w:val="none" w:sz="0" w:space="0" w:color="auto"/>
        <w:right w:val="none" w:sz="0" w:space="0" w:color="auto"/>
      </w:divBdr>
    </w:div>
    <w:div w:id="88740171">
      <w:bodyDiv w:val="1"/>
      <w:marLeft w:val="0"/>
      <w:marRight w:val="0"/>
      <w:marTop w:val="0"/>
      <w:marBottom w:val="0"/>
      <w:divBdr>
        <w:top w:val="none" w:sz="0" w:space="0" w:color="auto"/>
        <w:left w:val="none" w:sz="0" w:space="0" w:color="auto"/>
        <w:bottom w:val="none" w:sz="0" w:space="0" w:color="auto"/>
        <w:right w:val="none" w:sz="0" w:space="0" w:color="auto"/>
      </w:divBdr>
    </w:div>
    <w:div w:id="222762808">
      <w:bodyDiv w:val="1"/>
      <w:marLeft w:val="0"/>
      <w:marRight w:val="0"/>
      <w:marTop w:val="0"/>
      <w:marBottom w:val="0"/>
      <w:divBdr>
        <w:top w:val="none" w:sz="0" w:space="0" w:color="auto"/>
        <w:left w:val="none" w:sz="0" w:space="0" w:color="auto"/>
        <w:bottom w:val="none" w:sz="0" w:space="0" w:color="auto"/>
        <w:right w:val="none" w:sz="0" w:space="0" w:color="auto"/>
      </w:divBdr>
    </w:div>
    <w:div w:id="377514049">
      <w:bodyDiv w:val="1"/>
      <w:marLeft w:val="0"/>
      <w:marRight w:val="0"/>
      <w:marTop w:val="0"/>
      <w:marBottom w:val="0"/>
      <w:divBdr>
        <w:top w:val="none" w:sz="0" w:space="0" w:color="auto"/>
        <w:left w:val="none" w:sz="0" w:space="0" w:color="auto"/>
        <w:bottom w:val="none" w:sz="0" w:space="0" w:color="auto"/>
        <w:right w:val="none" w:sz="0" w:space="0" w:color="auto"/>
      </w:divBdr>
    </w:div>
    <w:div w:id="1243177127">
      <w:bodyDiv w:val="1"/>
      <w:marLeft w:val="0"/>
      <w:marRight w:val="0"/>
      <w:marTop w:val="0"/>
      <w:marBottom w:val="0"/>
      <w:divBdr>
        <w:top w:val="none" w:sz="0" w:space="0" w:color="auto"/>
        <w:left w:val="none" w:sz="0" w:space="0" w:color="auto"/>
        <w:bottom w:val="none" w:sz="0" w:space="0" w:color="auto"/>
        <w:right w:val="none" w:sz="0" w:space="0" w:color="auto"/>
      </w:divBdr>
    </w:div>
    <w:div w:id="1568808603">
      <w:bodyDiv w:val="1"/>
      <w:marLeft w:val="0"/>
      <w:marRight w:val="0"/>
      <w:marTop w:val="0"/>
      <w:marBottom w:val="0"/>
      <w:divBdr>
        <w:top w:val="none" w:sz="0" w:space="0" w:color="auto"/>
        <w:left w:val="none" w:sz="0" w:space="0" w:color="auto"/>
        <w:bottom w:val="none" w:sz="0" w:space="0" w:color="auto"/>
        <w:right w:val="none" w:sz="0" w:space="0" w:color="auto"/>
      </w:divBdr>
    </w:div>
    <w:div w:id="21276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scott@qimrberghofer.edu.au" TargetMode="External"/><Relationship Id="rId13" Type="http://schemas.openxmlformats.org/officeDocument/2006/relationships/hyperlink" Target="mailto:allan.drummond@health.qld.gov.au" TargetMode="External"/><Relationship Id="rId18" Type="http://schemas.openxmlformats.org/officeDocument/2006/relationships/hyperlink" Target="mailto:Luca.Cocchi@qimrberghofer.edu.a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mma.Whittle@health.qld.gov.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rew.richardson@health.qld.gov.au" TargetMode="External"/><Relationship Id="rId17" Type="http://schemas.openxmlformats.org/officeDocument/2006/relationships/hyperlink" Target="mailto:Gunter.Hartel@qimrberghofer.edu.au" TargetMode="External"/><Relationship Id="rId25" Type="http://schemas.openxmlformats.org/officeDocument/2006/relationships/header" Target="header1.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Jacobus.Ungerer@health.qld.gov.au" TargetMode="External"/><Relationship Id="rId20" Type="http://schemas.openxmlformats.org/officeDocument/2006/relationships/hyperlink" Target="mailto:%20Ravinder.Sohal@health.qld.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ry.stedman@health.qld.gov.au" TargetMode="External"/><Relationship Id="rId24" Type="http://schemas.openxmlformats.org/officeDocument/2006/relationships/hyperlink" Target="mailto:andrea_baker@qcmhr.uq.edu.au" TargetMode="External"/><Relationship Id="rId32" Type="http://schemas.openxmlformats.org/officeDocument/2006/relationships/header" Target="header4.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Peter.Donovan@health.qld.gov.au" TargetMode="External"/><Relationship Id="rId23" Type="http://schemas.openxmlformats.org/officeDocument/2006/relationships/hyperlink" Target="mailto:lachsclarke@gmail.com" TargetMode="External"/><Relationship Id="rId28" Type="http://schemas.openxmlformats.org/officeDocument/2006/relationships/footer" Target="footer2.xml"/><Relationship Id="rId10" Type="http://schemas.openxmlformats.org/officeDocument/2006/relationships/hyperlink" Target="mailto:Gail.Robinson2@health.qld.gov.au" TargetMode="External"/><Relationship Id="rId19" Type="http://schemas.openxmlformats.org/officeDocument/2006/relationships/hyperlink" Target="mailto:vikas.moudgil@health.qld.gov.a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George.Bruxner@health.qld.gov.au" TargetMode="External"/><Relationship Id="rId14" Type="http://schemas.openxmlformats.org/officeDocument/2006/relationships/hyperlink" Target="mailto:Digant.Roy@health.qld.gov.au" TargetMode="External"/><Relationship Id="rId22" Type="http://schemas.openxmlformats.org/officeDocument/2006/relationships/hyperlink" Target="mailto:Anne.Gordon@health.qld.gov.au"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DE826-35FB-44ED-A3D7-F2FE2B7F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41</Pages>
  <Words>17553</Words>
  <Characters>100055</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Andrea Baker</cp:lastModifiedBy>
  <cp:revision>4</cp:revision>
  <cp:lastPrinted>2018-02-12T06:00:00Z</cp:lastPrinted>
  <dcterms:created xsi:type="dcterms:W3CDTF">2020-12-22T23:42:00Z</dcterms:created>
  <dcterms:modified xsi:type="dcterms:W3CDTF">2021-03-03T04:08:00Z</dcterms:modified>
</cp:coreProperties>
</file>