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05" w:rsidRDefault="00BC0005" w:rsidP="00BC0005">
      <w:pPr>
        <w:pStyle w:val="Headingnonumber"/>
        <w:spacing w:before="120"/>
        <w:rPr>
          <w:sz w:val="48"/>
          <w:szCs w:val="48"/>
        </w:rPr>
      </w:pPr>
      <w:r w:rsidRPr="00BC0005">
        <w:rPr>
          <w:sz w:val="48"/>
          <w:szCs w:val="48"/>
        </w:rPr>
        <w:t>Study Protocol</w:t>
      </w:r>
    </w:p>
    <w:p w:rsidR="00BC0005" w:rsidRPr="00BC0005" w:rsidRDefault="004C252F" w:rsidP="00BC0005">
      <w:pPr>
        <w:pStyle w:val="Headingnonumber"/>
        <w:spacing w:before="0"/>
        <w:rPr>
          <w:sz w:val="24"/>
          <w:szCs w:val="48"/>
        </w:rPr>
      </w:pPr>
      <w:r>
        <w:rPr>
          <w:sz w:val="24"/>
          <w:szCs w:val="48"/>
        </w:rPr>
        <w:pict w14:anchorId="09DDAC2F">
          <v:rect id="_x0000_i1025" style="width:0;height:1.5pt" o:hralign="center" o:hrstd="t" o:hr="t" fillcolor="#a0a0a0" stroked="f"/>
        </w:pict>
      </w:r>
    </w:p>
    <w:p w:rsidR="003F3A15" w:rsidRPr="00BC0005" w:rsidRDefault="00BC0005" w:rsidP="00BC0005">
      <w:pPr>
        <w:pStyle w:val="Heading4"/>
        <w:rPr>
          <w:rStyle w:val="BodyTextChar"/>
          <w:rFonts w:eastAsiaTheme="majorEastAsia"/>
          <w:b w:val="0"/>
          <w:color w:val="auto"/>
        </w:rPr>
      </w:pPr>
      <w:r>
        <w:t xml:space="preserve">Title:  </w:t>
      </w:r>
      <w:r w:rsidRPr="00BC0005">
        <w:rPr>
          <w:rStyle w:val="BodyTextChar"/>
          <w:rFonts w:eastAsiaTheme="majorEastAsia"/>
          <w:b w:val="0"/>
          <w:color w:val="auto"/>
        </w:rPr>
        <w:t xml:space="preserve">Investigation of the effect of </w:t>
      </w:r>
      <w:r w:rsidR="009B2F12">
        <w:rPr>
          <w:rStyle w:val="BodyTextChar"/>
          <w:rFonts w:eastAsiaTheme="majorEastAsia"/>
          <w:b w:val="0"/>
          <w:color w:val="auto"/>
        </w:rPr>
        <w:t>eight</w:t>
      </w:r>
      <w:r w:rsidRPr="00BC0005">
        <w:rPr>
          <w:rStyle w:val="BodyTextChar"/>
          <w:rFonts w:eastAsiaTheme="majorEastAsia"/>
          <w:b w:val="0"/>
          <w:color w:val="auto"/>
        </w:rPr>
        <w:t xml:space="preserve"> weeks whole body high intensity resistance exercise training on immune measures</w:t>
      </w:r>
      <w:r w:rsidR="00A63A8A">
        <w:rPr>
          <w:rStyle w:val="BodyTextChar"/>
          <w:rFonts w:eastAsiaTheme="majorEastAsia"/>
          <w:b w:val="0"/>
          <w:color w:val="auto"/>
        </w:rPr>
        <w:t xml:space="preserve"> in healthy males</w:t>
      </w:r>
      <w:r w:rsidRPr="00BC0005">
        <w:rPr>
          <w:rStyle w:val="BodyTextChar"/>
          <w:rFonts w:eastAsiaTheme="majorEastAsia"/>
          <w:b w:val="0"/>
          <w:color w:val="auto"/>
        </w:rPr>
        <w:t>.</w:t>
      </w:r>
    </w:p>
    <w:p w:rsidR="00BC0005" w:rsidRDefault="00BC0005" w:rsidP="00BC0005">
      <w:pPr>
        <w:pStyle w:val="Headingnonumber"/>
        <w:rPr>
          <w:rStyle w:val="BodyTextChar"/>
          <w:b w:val="0"/>
          <w:color w:val="auto"/>
        </w:rPr>
      </w:pPr>
      <w:r>
        <w:t xml:space="preserve">Short title:  </w:t>
      </w:r>
      <w:r w:rsidRPr="00BC0005">
        <w:rPr>
          <w:rStyle w:val="BodyTextChar"/>
          <w:b w:val="0"/>
          <w:color w:val="auto"/>
        </w:rPr>
        <w:t>Resistance exercise and immune health</w:t>
      </w:r>
    </w:p>
    <w:p w:rsidR="00BC0005" w:rsidRPr="00BC0005" w:rsidRDefault="00BC0005" w:rsidP="00BC0005">
      <w:pPr>
        <w:pStyle w:val="Headingnonumber"/>
      </w:pPr>
      <w:r w:rsidRPr="00BC0005">
        <w:t xml:space="preserve">Universal Trial Number: </w:t>
      </w:r>
    </w:p>
    <w:p w:rsidR="00BC0005" w:rsidRDefault="00BC0005" w:rsidP="00BC0005">
      <w:pPr>
        <w:pStyle w:val="Headingnonumber"/>
        <w:tabs>
          <w:tab w:val="left" w:pos="1562"/>
        </w:tabs>
      </w:pPr>
      <w:r w:rsidRPr="00BC0005">
        <w:t>ANCTRN:</w:t>
      </w:r>
    </w:p>
    <w:p w:rsidR="00BC0005" w:rsidRDefault="00BC0005" w:rsidP="00BC0005">
      <w:pPr>
        <w:pStyle w:val="Headingnonumber"/>
        <w:tabs>
          <w:tab w:val="left" w:pos="1562"/>
        </w:tabs>
      </w:pPr>
      <w:r w:rsidRPr="00BC0005">
        <w:t>Investigators</w:t>
      </w:r>
    </w:p>
    <w:p w:rsidR="00BC0005" w:rsidRDefault="00BC0005" w:rsidP="00BC0005">
      <w:pPr>
        <w:pStyle w:val="BodyText"/>
      </w:pPr>
      <w:r>
        <w:t xml:space="preserve">Dr. Andrew Carroll: Principal Investigator and Postdoctoral Scientist, </w:t>
      </w:r>
      <w:proofErr w:type="gramStart"/>
      <w:r>
        <w:t>The</w:t>
      </w:r>
      <w:proofErr w:type="gramEnd"/>
      <w:r>
        <w:t xml:space="preserve"> New Zealand Institute for Plant and Food Research Ltd.</w:t>
      </w:r>
    </w:p>
    <w:p w:rsidR="00BC0005" w:rsidRDefault="00BC0005" w:rsidP="00BC0005">
      <w:pPr>
        <w:pStyle w:val="BodyText"/>
      </w:pPr>
      <w:r>
        <w:t xml:space="preserve">Dr. Dominic Lomiwes: </w:t>
      </w:r>
      <w:r w:rsidR="003543A7">
        <w:t>Co-Investigator</w:t>
      </w:r>
      <w:r>
        <w:t xml:space="preserve"> and Scientist, </w:t>
      </w:r>
      <w:proofErr w:type="gramStart"/>
      <w:r>
        <w:t>The</w:t>
      </w:r>
      <w:proofErr w:type="gramEnd"/>
      <w:r>
        <w:t xml:space="preserve"> New Zealand Institute for Plant and Food Research Ltd.</w:t>
      </w:r>
    </w:p>
    <w:p w:rsidR="00674CFF" w:rsidRDefault="00674CFF" w:rsidP="00BC0005">
      <w:pPr>
        <w:pStyle w:val="BodyText"/>
      </w:pPr>
      <w:r>
        <w:t>Dr. Matt Barnes: Co-Investigator and Deputy Head of School of Sport, Exercise and Nutrition, Massey University</w:t>
      </w:r>
    </w:p>
    <w:p w:rsidR="00BC0005" w:rsidRDefault="00BC0005" w:rsidP="00BC0005">
      <w:pPr>
        <w:pStyle w:val="BodyText"/>
      </w:pPr>
      <w:r>
        <w:t xml:space="preserve">Dr. Greg Sawyer: Co-Investigator and Scientist, </w:t>
      </w:r>
      <w:proofErr w:type="gramStart"/>
      <w:r>
        <w:t>The</w:t>
      </w:r>
      <w:proofErr w:type="gramEnd"/>
      <w:r>
        <w:t xml:space="preserve"> New Zealand Institute for Plant and Food Research Ltd.</w:t>
      </w:r>
    </w:p>
    <w:p w:rsidR="00BC0005" w:rsidRDefault="00BC0005" w:rsidP="00BC0005">
      <w:pPr>
        <w:pStyle w:val="BodyText"/>
      </w:pPr>
      <w:r>
        <w:t xml:space="preserve">Dr. Odette Shaw: Co-Investigator and Scientist, </w:t>
      </w:r>
      <w:proofErr w:type="gramStart"/>
      <w:r>
        <w:t>The</w:t>
      </w:r>
      <w:proofErr w:type="gramEnd"/>
      <w:r>
        <w:t xml:space="preserve"> New Zealand Institute for Plant and Food Research Ltd.</w:t>
      </w:r>
    </w:p>
    <w:p w:rsidR="00BC0005" w:rsidRDefault="00BC0005" w:rsidP="00BC0005">
      <w:pPr>
        <w:pStyle w:val="BodyText"/>
      </w:pPr>
      <w:r>
        <w:t xml:space="preserve">Miss Nayer Ngametua: </w:t>
      </w:r>
      <w:r w:rsidR="003543A7">
        <w:t>Trial Co-ordinator</w:t>
      </w:r>
      <w:r>
        <w:t xml:space="preserve"> and </w:t>
      </w:r>
      <w:r w:rsidR="003543A7">
        <w:t>Research Associate</w:t>
      </w:r>
      <w:r>
        <w:t>, The New Zealand Institute for Plant and Food Research Ltd.</w:t>
      </w:r>
    </w:p>
    <w:p w:rsidR="00BC0005" w:rsidRDefault="00BC0005" w:rsidP="00BC0005">
      <w:pPr>
        <w:pStyle w:val="BodyText"/>
      </w:pPr>
      <w:r>
        <w:t xml:space="preserve">Dr. Pramod Gopal: Co-Investigator and </w:t>
      </w:r>
      <w:r w:rsidR="003543A7">
        <w:t>Science Group Leader</w:t>
      </w:r>
      <w:r>
        <w:t xml:space="preserve">, </w:t>
      </w:r>
      <w:proofErr w:type="gramStart"/>
      <w:r>
        <w:t>The</w:t>
      </w:r>
      <w:proofErr w:type="gramEnd"/>
      <w:r>
        <w:t xml:space="preserve"> New Zealand Institute for Plant and Food Research Ltd.</w:t>
      </w:r>
    </w:p>
    <w:p w:rsidR="00BC0005" w:rsidRDefault="00BC0005" w:rsidP="00BC0005">
      <w:pPr>
        <w:pStyle w:val="BodyText"/>
      </w:pPr>
    </w:p>
    <w:p w:rsidR="00BC0005" w:rsidRDefault="00BC0005" w:rsidP="00BC0005">
      <w:pPr>
        <w:pStyle w:val="Headingnonumber"/>
      </w:pPr>
      <w:r>
        <w:t>Study Contact:</w:t>
      </w:r>
    </w:p>
    <w:p w:rsidR="00BC0005" w:rsidRDefault="00BC0005" w:rsidP="00BC0005">
      <w:pPr>
        <w:pStyle w:val="BodyText"/>
        <w:spacing w:after="0"/>
      </w:pPr>
      <w:r>
        <w:t>Dr. Andrew Carroll</w:t>
      </w:r>
    </w:p>
    <w:p w:rsidR="00BC0005" w:rsidRDefault="00BC0005" w:rsidP="00BC0005">
      <w:pPr>
        <w:pStyle w:val="BodyText"/>
        <w:spacing w:after="0"/>
      </w:pPr>
      <w:r>
        <w:t>The New Zealand Institute for Plant and Food Research Ltd.</w:t>
      </w:r>
    </w:p>
    <w:p w:rsidR="00BC0005" w:rsidRDefault="00BC0005" w:rsidP="00BC0005">
      <w:pPr>
        <w:pStyle w:val="BodyText"/>
        <w:spacing w:after="0"/>
      </w:pPr>
      <w:r>
        <w:t>Private Bag 11600</w:t>
      </w:r>
    </w:p>
    <w:p w:rsidR="00BC0005" w:rsidRDefault="00BC0005" w:rsidP="00BC0005">
      <w:pPr>
        <w:pStyle w:val="BodyText"/>
        <w:spacing w:after="0"/>
      </w:pPr>
      <w:r>
        <w:t>Palmerston North 4442</w:t>
      </w:r>
      <w:r w:rsidRPr="00BC0005">
        <w:t xml:space="preserve"> </w:t>
      </w:r>
    </w:p>
    <w:p w:rsidR="00BC0005" w:rsidRDefault="00BC0005" w:rsidP="00BC0005">
      <w:pPr>
        <w:pStyle w:val="BodyText"/>
        <w:spacing w:after="0"/>
      </w:pPr>
      <w:r>
        <w:t>Telephone: +64 6 355 6109</w:t>
      </w:r>
    </w:p>
    <w:p w:rsidR="00BC0005" w:rsidRDefault="00BC0005" w:rsidP="00E90BC9">
      <w:pPr>
        <w:pStyle w:val="BodyText"/>
      </w:pPr>
      <w:r>
        <w:t xml:space="preserve">Email: </w:t>
      </w:r>
      <w:hyperlink r:id="rId11" w:history="1">
        <w:r w:rsidRPr="00D33D9B">
          <w:rPr>
            <w:rStyle w:val="Hyperlink"/>
          </w:rPr>
          <w:t>andrew.carroll@plantandfood.co.nz</w:t>
        </w:r>
      </w:hyperlink>
    </w:p>
    <w:p w:rsidR="00BC0005" w:rsidRDefault="00BC0005" w:rsidP="00BC0005">
      <w:pPr>
        <w:pStyle w:val="Heading1"/>
        <w:numPr>
          <w:ilvl w:val="0"/>
          <w:numId w:val="0"/>
        </w:numPr>
        <w:ind w:left="851" w:hanging="851"/>
      </w:pPr>
      <w:r>
        <w:lastRenderedPageBreak/>
        <w:t>B</w:t>
      </w:r>
      <w:r w:rsidR="003E7C9B">
        <w:t>ackground</w:t>
      </w:r>
    </w:p>
    <w:p w:rsidR="00543250" w:rsidRDefault="00543250" w:rsidP="003E7C9B">
      <w:pPr>
        <w:pStyle w:val="BodyText"/>
      </w:pPr>
    </w:p>
    <w:p w:rsidR="00543250" w:rsidRDefault="00543250" w:rsidP="00543250">
      <w:pPr>
        <w:pStyle w:val="BodyText"/>
      </w:pPr>
      <w:r>
        <w:t>It is widely recognised that high intensity resistance exercise is of great value for increasing athletic performance, but also improving health and longevity.  The health benefits associated with resistance training include: a reduct</w:t>
      </w:r>
      <w:r w:rsidR="0059282D">
        <w:t>ion in resting blood pressure [1, 2]; decreased lower back pain [3, 4</w:t>
      </w:r>
      <w:r>
        <w:t>]; a reduction in pain and discomfort for t</w:t>
      </w:r>
      <w:r w:rsidR="0059282D">
        <w:t>hose suffering from arthritis [5</w:t>
      </w:r>
      <w:r>
        <w:t xml:space="preserve">]; a decrease in </w:t>
      </w:r>
      <w:r w:rsidR="0059282D">
        <w:t>gastrointestinal transit time [6</w:t>
      </w:r>
      <w:r>
        <w:t>]; an incre</w:t>
      </w:r>
      <w:r w:rsidR="0059282D">
        <w:t>ase in resting metabolic rate [7</w:t>
      </w:r>
      <w:r>
        <w:t>]; a</w:t>
      </w:r>
      <w:r w:rsidR="004465C0">
        <w:t>nd</w:t>
      </w:r>
      <w:r>
        <w:t xml:space="preserve"> improv</w:t>
      </w:r>
      <w:r w:rsidR="0059282D">
        <w:t>ement in blood lipid profiles [8</w:t>
      </w:r>
      <w:r>
        <w:t xml:space="preserve">] </w:t>
      </w:r>
    </w:p>
    <w:p w:rsidR="00543250" w:rsidRDefault="00543250" w:rsidP="00543250">
      <w:pPr>
        <w:pStyle w:val="BodyText"/>
      </w:pPr>
    </w:p>
    <w:p w:rsidR="00543250" w:rsidRDefault="00543250" w:rsidP="00543250">
      <w:pPr>
        <w:pStyle w:val="BodyText"/>
      </w:pPr>
      <w:r>
        <w:t xml:space="preserve">In recent years there have been an increased interest in the study of the effect of high volume endurance activities on immune function. However, the full health related implications of high intensity exercise are not yet fully understood, especially with regard to chronic adaptations to resistance exercise. Successfully analysing immune and myokine (skeletal muscle related cytokine) markers pre- and post-training, with comparison to strength and body compositional measures, will allow us to gain a deeper understanding of how the body adapts to exercise.  This will have a potential application in </w:t>
      </w:r>
      <w:r w:rsidR="008167AF">
        <w:t>altering the response to exercise with targeted nutritional intervention.</w:t>
      </w:r>
    </w:p>
    <w:p w:rsidR="003E7C9B" w:rsidRDefault="003E7C9B" w:rsidP="003E7C9B">
      <w:pPr>
        <w:pStyle w:val="Headingnonumber"/>
      </w:pPr>
      <w:r>
        <w:t>Overall aim</w:t>
      </w:r>
    </w:p>
    <w:p w:rsidR="00A75524" w:rsidRDefault="003E7C9B" w:rsidP="003E7C9B">
      <w:pPr>
        <w:pStyle w:val="BodyText"/>
      </w:pPr>
      <w:bookmarkStart w:id="0" w:name="_GoBack"/>
      <w:r w:rsidRPr="003E7C9B">
        <w:t>To evaluate the effect of 8 weeks of whole body high intensity resistance exercise training on body composition, skeletal muscle function and immune measures.</w:t>
      </w:r>
    </w:p>
    <w:bookmarkEnd w:id="0"/>
    <w:p w:rsidR="00A75524" w:rsidRDefault="00A75524" w:rsidP="00A75524">
      <w:pPr>
        <w:pStyle w:val="Headingnonumber"/>
      </w:pPr>
      <w:r>
        <w:t>References</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Harris KA, Holly RG. Physiological response to circuit weight training in borderline hypertensive subjects. Med Sci Sports Exerc. 1987 Jun</w:t>
      </w:r>
      <w:proofErr w:type="gramStart"/>
      <w:r w:rsidRPr="00C53BF0">
        <w:rPr>
          <w:rFonts w:asciiTheme="minorHAnsi" w:hAnsiTheme="minorHAnsi" w:cstheme="minorHAnsi"/>
          <w:sz w:val="16"/>
          <w:szCs w:val="16"/>
        </w:rPr>
        <w:t>;19</w:t>
      </w:r>
      <w:proofErr w:type="gramEnd"/>
      <w:r w:rsidRPr="00C53BF0">
        <w:rPr>
          <w:rFonts w:asciiTheme="minorHAnsi" w:hAnsiTheme="minorHAnsi" w:cstheme="minorHAnsi"/>
          <w:sz w:val="16"/>
          <w:szCs w:val="16"/>
        </w:rPr>
        <w:t>(3):246-52. PMID: 3600238.</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Colliander EB, Tesch PA. Blood pressure in resistance-trained athletes. Can J Sport Sci. 1988 Mar</w:t>
      </w:r>
      <w:proofErr w:type="gramStart"/>
      <w:r w:rsidRPr="00C53BF0">
        <w:rPr>
          <w:rFonts w:asciiTheme="minorHAnsi" w:hAnsiTheme="minorHAnsi" w:cstheme="minorHAnsi"/>
          <w:sz w:val="16"/>
          <w:szCs w:val="16"/>
        </w:rPr>
        <w:t>;13</w:t>
      </w:r>
      <w:proofErr w:type="gramEnd"/>
      <w:r w:rsidRPr="00C53BF0">
        <w:rPr>
          <w:rFonts w:asciiTheme="minorHAnsi" w:hAnsiTheme="minorHAnsi" w:cstheme="minorHAnsi"/>
          <w:sz w:val="16"/>
          <w:szCs w:val="16"/>
        </w:rPr>
        <w:t>(1):31-4. PMID: 3359358.</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Nelson BW, O'Reilly E, Miller M, Hogan M, Wegner JA, Kelly C. The clinical effects of intensive, specific exercise on chronic low back pain: a controlled study of 895 consecutive patients with 1-year follow up. Orthopedics. 1995 Oct</w:t>
      </w:r>
      <w:proofErr w:type="gramStart"/>
      <w:r w:rsidRPr="00C53BF0">
        <w:rPr>
          <w:rFonts w:asciiTheme="minorHAnsi" w:hAnsiTheme="minorHAnsi" w:cstheme="minorHAnsi"/>
          <w:sz w:val="16"/>
          <w:szCs w:val="16"/>
        </w:rPr>
        <w:t>;18</w:t>
      </w:r>
      <w:proofErr w:type="gramEnd"/>
      <w:r w:rsidRPr="00C53BF0">
        <w:rPr>
          <w:rFonts w:asciiTheme="minorHAnsi" w:hAnsiTheme="minorHAnsi" w:cstheme="minorHAnsi"/>
          <w:sz w:val="16"/>
          <w:szCs w:val="16"/>
        </w:rPr>
        <w:t>(10):971-81. PMID: 8584467.</w:t>
      </w:r>
    </w:p>
    <w:p w:rsidR="002B718D" w:rsidRPr="00C53BF0" w:rsidRDefault="002B718D" w:rsidP="00C53BF0">
      <w:pPr>
        <w:pStyle w:val="ListNumber"/>
        <w:rPr>
          <w:rFonts w:asciiTheme="minorHAnsi" w:hAnsiTheme="minorHAnsi" w:cstheme="minorHAnsi"/>
          <w:color w:val="212121"/>
          <w:sz w:val="16"/>
          <w:szCs w:val="16"/>
          <w:shd w:val="clear" w:color="auto" w:fill="FFFFFF"/>
        </w:rPr>
      </w:pPr>
      <w:r w:rsidRPr="00C53BF0">
        <w:rPr>
          <w:rFonts w:asciiTheme="minorHAnsi" w:hAnsiTheme="minorHAnsi" w:cstheme="minorHAnsi"/>
          <w:color w:val="212121"/>
          <w:sz w:val="16"/>
          <w:szCs w:val="16"/>
          <w:shd w:val="clear" w:color="auto" w:fill="FFFFFF"/>
        </w:rPr>
        <w:t>Risch SV, Norvell NK, Pollock ML, Risch ED, Langer H, Fulton M, Graves JE, Leggett SH. Lumbar strengthening in chronic low back pain patients. Physiologic and psychological benefits. Spine (Phila Pa 1976). 1993 Feb</w:t>
      </w:r>
      <w:proofErr w:type="gramStart"/>
      <w:r w:rsidRPr="00C53BF0">
        <w:rPr>
          <w:rFonts w:asciiTheme="minorHAnsi" w:hAnsiTheme="minorHAnsi" w:cstheme="minorHAnsi"/>
          <w:color w:val="212121"/>
          <w:sz w:val="16"/>
          <w:szCs w:val="16"/>
          <w:shd w:val="clear" w:color="auto" w:fill="FFFFFF"/>
        </w:rPr>
        <w:t>;18</w:t>
      </w:r>
      <w:proofErr w:type="gramEnd"/>
      <w:r w:rsidRPr="00C53BF0">
        <w:rPr>
          <w:rFonts w:asciiTheme="minorHAnsi" w:hAnsiTheme="minorHAnsi" w:cstheme="minorHAnsi"/>
          <w:color w:val="212121"/>
          <w:sz w:val="16"/>
          <w:szCs w:val="16"/>
          <w:shd w:val="clear" w:color="auto" w:fill="FFFFFF"/>
        </w:rPr>
        <w:t>(2):232-8. PMID: 8185727.</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Rall LC, Meydani SN, Kehayias JJ, Dawson-Hughes B, Roubenoff R. The effect of progressive resistance training in rheumatoid arthritis. Increased strength without changes in energy balance or body composition. Arthritis Rheum. 1996 Mar</w:t>
      </w:r>
      <w:proofErr w:type="gramStart"/>
      <w:r w:rsidRPr="00C53BF0">
        <w:rPr>
          <w:rFonts w:asciiTheme="minorHAnsi" w:hAnsiTheme="minorHAnsi" w:cstheme="minorHAnsi"/>
          <w:sz w:val="16"/>
          <w:szCs w:val="16"/>
        </w:rPr>
        <w:t>;39</w:t>
      </w:r>
      <w:proofErr w:type="gramEnd"/>
      <w:r w:rsidRPr="00C53BF0">
        <w:rPr>
          <w:rFonts w:asciiTheme="minorHAnsi" w:hAnsiTheme="minorHAnsi" w:cstheme="minorHAnsi"/>
          <w:sz w:val="16"/>
          <w:szCs w:val="16"/>
        </w:rPr>
        <w:t xml:space="preserve">(3):415-26. </w:t>
      </w:r>
      <w:proofErr w:type="gramStart"/>
      <w:r w:rsidRPr="00C53BF0">
        <w:rPr>
          <w:rFonts w:asciiTheme="minorHAnsi" w:hAnsiTheme="minorHAnsi" w:cstheme="minorHAnsi"/>
          <w:sz w:val="16"/>
          <w:szCs w:val="16"/>
        </w:rPr>
        <w:t>doi</w:t>
      </w:r>
      <w:proofErr w:type="gramEnd"/>
      <w:r w:rsidRPr="00C53BF0">
        <w:rPr>
          <w:rFonts w:asciiTheme="minorHAnsi" w:hAnsiTheme="minorHAnsi" w:cstheme="minorHAnsi"/>
          <w:sz w:val="16"/>
          <w:szCs w:val="16"/>
        </w:rPr>
        <w:t>: 10.1002/art.1780390309. PMID: 8607890.</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Koffler KH, Menkes A, Redmond RA, Whitehead WE, Pratley RE, Hurley BF. Strength training accelerates gastrointestinal transit in middle-aged and older men. Med Sci Sports Exerc. 1992 Apr</w:t>
      </w:r>
      <w:proofErr w:type="gramStart"/>
      <w:r w:rsidRPr="00C53BF0">
        <w:rPr>
          <w:rFonts w:asciiTheme="minorHAnsi" w:hAnsiTheme="minorHAnsi" w:cstheme="minorHAnsi"/>
          <w:sz w:val="16"/>
          <w:szCs w:val="16"/>
        </w:rPr>
        <w:t>;24</w:t>
      </w:r>
      <w:proofErr w:type="gramEnd"/>
      <w:r w:rsidRPr="00C53BF0">
        <w:rPr>
          <w:rFonts w:asciiTheme="minorHAnsi" w:hAnsiTheme="minorHAnsi" w:cstheme="minorHAnsi"/>
          <w:sz w:val="16"/>
          <w:szCs w:val="16"/>
        </w:rPr>
        <w:t>(4):415-9. PMID: 1560736.</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Campbell WW, Crim MC, Young VR, Evans WJ. Increased energy requirements and changes in body composition with resistance training in older adults. Am J Clin Nutr. 1994 Aug</w:t>
      </w:r>
      <w:proofErr w:type="gramStart"/>
      <w:r w:rsidRPr="00C53BF0">
        <w:rPr>
          <w:rFonts w:asciiTheme="minorHAnsi" w:hAnsiTheme="minorHAnsi" w:cstheme="minorHAnsi"/>
          <w:sz w:val="16"/>
          <w:szCs w:val="16"/>
        </w:rPr>
        <w:t>;60</w:t>
      </w:r>
      <w:proofErr w:type="gramEnd"/>
      <w:r w:rsidRPr="00C53BF0">
        <w:rPr>
          <w:rFonts w:asciiTheme="minorHAnsi" w:hAnsiTheme="minorHAnsi" w:cstheme="minorHAnsi"/>
          <w:sz w:val="16"/>
          <w:szCs w:val="16"/>
        </w:rPr>
        <w:t xml:space="preserve">(2):167-75. </w:t>
      </w:r>
      <w:proofErr w:type="gramStart"/>
      <w:r w:rsidRPr="00C53BF0">
        <w:rPr>
          <w:rFonts w:asciiTheme="minorHAnsi" w:hAnsiTheme="minorHAnsi" w:cstheme="minorHAnsi"/>
          <w:sz w:val="16"/>
          <w:szCs w:val="16"/>
        </w:rPr>
        <w:t>doi</w:t>
      </w:r>
      <w:proofErr w:type="gramEnd"/>
      <w:r w:rsidRPr="00C53BF0">
        <w:rPr>
          <w:rFonts w:asciiTheme="minorHAnsi" w:hAnsiTheme="minorHAnsi" w:cstheme="minorHAnsi"/>
          <w:sz w:val="16"/>
          <w:szCs w:val="16"/>
        </w:rPr>
        <w:t>: 10.1093/ajcn/60.2.167. PMID: 8030593.</w:t>
      </w:r>
    </w:p>
    <w:p w:rsidR="002B718D" w:rsidRPr="00C53BF0" w:rsidRDefault="002B718D" w:rsidP="00C53BF0">
      <w:pPr>
        <w:pStyle w:val="ListNumber"/>
        <w:rPr>
          <w:rFonts w:asciiTheme="minorHAnsi" w:hAnsiTheme="minorHAnsi" w:cstheme="minorHAnsi"/>
          <w:sz w:val="16"/>
          <w:szCs w:val="16"/>
        </w:rPr>
      </w:pPr>
      <w:r w:rsidRPr="00C53BF0">
        <w:rPr>
          <w:rFonts w:asciiTheme="minorHAnsi" w:hAnsiTheme="minorHAnsi" w:cstheme="minorHAnsi"/>
          <w:sz w:val="16"/>
          <w:szCs w:val="16"/>
        </w:rPr>
        <w:t>Hurley BF, Hagberg JM, Goldberg AP, Seals DR, Ehsani AA, Brennan RE, Holloszy JO. Resistive training can reduce coronary risk factors without altering VO2max or percent body fat. Med Sci Sports Exerc. 1988 Apr</w:t>
      </w:r>
      <w:proofErr w:type="gramStart"/>
      <w:r w:rsidRPr="00C53BF0">
        <w:rPr>
          <w:rFonts w:asciiTheme="minorHAnsi" w:hAnsiTheme="minorHAnsi" w:cstheme="minorHAnsi"/>
          <w:sz w:val="16"/>
          <w:szCs w:val="16"/>
        </w:rPr>
        <w:t>;20</w:t>
      </w:r>
      <w:proofErr w:type="gramEnd"/>
      <w:r w:rsidRPr="00C53BF0">
        <w:rPr>
          <w:rFonts w:asciiTheme="minorHAnsi" w:hAnsiTheme="minorHAnsi" w:cstheme="minorHAnsi"/>
          <w:sz w:val="16"/>
          <w:szCs w:val="16"/>
        </w:rPr>
        <w:t xml:space="preserve">(2):150-4. </w:t>
      </w:r>
      <w:proofErr w:type="gramStart"/>
      <w:r w:rsidRPr="00C53BF0">
        <w:rPr>
          <w:rFonts w:asciiTheme="minorHAnsi" w:hAnsiTheme="minorHAnsi" w:cstheme="minorHAnsi"/>
          <w:sz w:val="16"/>
          <w:szCs w:val="16"/>
        </w:rPr>
        <w:t>doi</w:t>
      </w:r>
      <w:proofErr w:type="gramEnd"/>
      <w:r w:rsidRPr="00C53BF0">
        <w:rPr>
          <w:rFonts w:asciiTheme="minorHAnsi" w:hAnsiTheme="minorHAnsi" w:cstheme="minorHAnsi"/>
          <w:sz w:val="16"/>
          <w:szCs w:val="16"/>
        </w:rPr>
        <w:t>: 10.1249/00005768-198820020-00008. PMID: 3285118.</w:t>
      </w:r>
    </w:p>
    <w:p w:rsidR="00A75524" w:rsidRDefault="00A75524" w:rsidP="00813714">
      <w:pPr>
        <w:pStyle w:val="Heading1"/>
        <w:numPr>
          <w:ilvl w:val="0"/>
          <w:numId w:val="0"/>
        </w:numPr>
        <w:ind w:left="851" w:hanging="851"/>
      </w:pPr>
      <w:r>
        <w:lastRenderedPageBreak/>
        <w:t>Regulatory statement</w:t>
      </w:r>
    </w:p>
    <w:p w:rsidR="00A75524" w:rsidRPr="00A75524" w:rsidRDefault="00A75524" w:rsidP="00813714">
      <w:pPr>
        <w:pStyle w:val="BodyText"/>
      </w:pPr>
      <w:r w:rsidRPr="00A75524">
        <w:t>This study will be conducted in accordance with the protocol, Good Clinical Practice and the appropriate ethical and regulatory guidelines. It will also comply with guidelines/regulations outlined by the Biosafety Advisory and Health &amp; Safety Committees at The New Zealand Institute for Plant &amp; Food Research Limited</w:t>
      </w:r>
      <w:r>
        <w:t>.</w:t>
      </w:r>
    </w:p>
    <w:p w:rsidR="00A75524" w:rsidRDefault="00A75524">
      <w:pPr>
        <w:spacing w:after="200" w:line="276" w:lineRule="auto"/>
        <w:rPr>
          <w:szCs w:val="22"/>
        </w:rPr>
      </w:pPr>
      <w:r>
        <w:br w:type="page"/>
      </w:r>
    </w:p>
    <w:p w:rsidR="003E7C9B" w:rsidRDefault="003E7C9B" w:rsidP="003E7C9B">
      <w:pPr>
        <w:pStyle w:val="Heading1"/>
        <w:numPr>
          <w:ilvl w:val="0"/>
          <w:numId w:val="0"/>
        </w:numPr>
        <w:ind w:left="851" w:hanging="851"/>
      </w:pPr>
      <w:r>
        <w:lastRenderedPageBreak/>
        <w:t>Outcome measures</w:t>
      </w:r>
    </w:p>
    <w:p w:rsidR="003E7C9B" w:rsidRDefault="003E7C9B" w:rsidP="00B3355F">
      <w:pPr>
        <w:pStyle w:val="Heading2"/>
        <w:numPr>
          <w:ilvl w:val="0"/>
          <w:numId w:val="0"/>
        </w:numPr>
        <w:ind w:left="851" w:hanging="851"/>
      </w:pPr>
      <w:r>
        <w:t>Primary outcome measures</w:t>
      </w:r>
    </w:p>
    <w:p w:rsidR="003E7C9B" w:rsidRDefault="003E7C9B" w:rsidP="00B3355F">
      <w:pPr>
        <w:pStyle w:val="Headingnonumber"/>
      </w:pPr>
      <w:r>
        <w:t>Physical performance</w:t>
      </w:r>
    </w:p>
    <w:p w:rsidR="003E7C9B" w:rsidRDefault="003E7C9B" w:rsidP="00D961D5">
      <w:pPr>
        <w:pStyle w:val="BodyText"/>
        <w:ind w:left="1077"/>
        <w:contextualSpacing/>
      </w:pPr>
    </w:p>
    <w:p w:rsidR="003E7C9B" w:rsidRDefault="003E7C9B" w:rsidP="003E7C9B">
      <w:pPr>
        <w:pStyle w:val="BodyText"/>
        <w:numPr>
          <w:ilvl w:val="0"/>
          <w:numId w:val="43"/>
        </w:numPr>
        <w:ind w:left="1077"/>
        <w:contextualSpacing/>
      </w:pPr>
      <w:r>
        <w:t>Skeletal muscle strength: Isometric strength measures (knee flex</w:t>
      </w:r>
      <w:r w:rsidR="00A9487D">
        <w:t>i</w:t>
      </w:r>
      <w:r>
        <w:t>on &amp; extension), estimated 1 rep max testing</w:t>
      </w:r>
      <w:r w:rsidR="003F2D45">
        <w:t xml:space="preserve"> for each of the 10 </w:t>
      </w:r>
      <w:r w:rsidR="00813714">
        <w:t xml:space="preserve">prescribed </w:t>
      </w:r>
      <w:r w:rsidR="00D961D5">
        <w:t xml:space="preserve">resistance </w:t>
      </w:r>
      <w:r w:rsidR="003F2D45">
        <w:t>exercises</w:t>
      </w:r>
      <w:r>
        <w:t xml:space="preserve"> and isometric mid-thigh pull.</w:t>
      </w:r>
    </w:p>
    <w:p w:rsidR="00A75524" w:rsidRDefault="00A75524" w:rsidP="00D961D5">
      <w:pPr>
        <w:pStyle w:val="Headingnonumber"/>
      </w:pPr>
      <w:r>
        <w:t>Immune parameters</w:t>
      </w:r>
    </w:p>
    <w:p w:rsidR="00A75524" w:rsidRDefault="00A75524" w:rsidP="00D961D5">
      <w:pPr>
        <w:pStyle w:val="BodyText"/>
        <w:numPr>
          <w:ilvl w:val="0"/>
          <w:numId w:val="51"/>
        </w:numPr>
      </w:pPr>
      <w:r>
        <w:t xml:space="preserve">Cell phenotype </w:t>
      </w:r>
      <w:r w:rsidRPr="00A75524">
        <w:t>of circulating granulocytes, monocytes and lymphocytes, specifically neutrophils, inflammatory macrophages, T cells and NK cells, by flow cytometry</w:t>
      </w:r>
    </w:p>
    <w:p w:rsidR="00A75524" w:rsidRDefault="00A75524" w:rsidP="00D961D5">
      <w:pPr>
        <w:pStyle w:val="BodyText"/>
        <w:numPr>
          <w:ilvl w:val="0"/>
          <w:numId w:val="51"/>
        </w:numPr>
      </w:pPr>
      <w:r>
        <w:t>Cytokine production (</w:t>
      </w:r>
      <w:r w:rsidRPr="00A75524">
        <w:t>(IL-4, IL-2, CXCL10 (IP-10), IL-1β, TNFα, CCL2 (MCP-1), IL-17A, IL-6, IL-10, IFN-γ,</w:t>
      </w:r>
      <w:r>
        <w:t xml:space="preserve"> IL-12p70, CXCL8 (IL-8), TGF-β1) following T cell stimulation with </w:t>
      </w:r>
      <w:r w:rsidR="009E6DDA" w:rsidRPr="009E6DDA">
        <w:t>phorbol myristate acetate (PMA)</w:t>
      </w:r>
      <w:r>
        <w:t>.</w:t>
      </w:r>
    </w:p>
    <w:p w:rsidR="003E7C9B" w:rsidRPr="003E7C9B" w:rsidRDefault="003E7C9B" w:rsidP="00B3355F">
      <w:pPr>
        <w:pStyle w:val="Heading2"/>
        <w:numPr>
          <w:ilvl w:val="0"/>
          <w:numId w:val="0"/>
        </w:numPr>
        <w:ind w:left="851" w:hanging="851"/>
      </w:pPr>
      <w:r w:rsidRPr="003E7C9B">
        <w:t>Secondary outcome measures</w:t>
      </w:r>
    </w:p>
    <w:p w:rsidR="003E7C9B" w:rsidRDefault="003E7C9B" w:rsidP="00D961D5">
      <w:pPr>
        <w:pStyle w:val="ListParagraph"/>
        <w:numPr>
          <w:ilvl w:val="0"/>
          <w:numId w:val="44"/>
        </w:numPr>
        <w:tabs>
          <w:tab w:val="left" w:pos="820"/>
        </w:tabs>
        <w:spacing w:after="200" w:line="276" w:lineRule="auto"/>
        <w:ind w:left="1077"/>
        <w:rPr>
          <w:szCs w:val="22"/>
        </w:rPr>
      </w:pPr>
      <w:r w:rsidRPr="003E7C9B">
        <w:rPr>
          <w:szCs w:val="22"/>
        </w:rPr>
        <w:t>Saliva Cortisol levels</w:t>
      </w:r>
    </w:p>
    <w:p w:rsidR="00A75524" w:rsidRPr="003E7C9B" w:rsidRDefault="00A75524" w:rsidP="00D961D5">
      <w:pPr>
        <w:pStyle w:val="ListParagraph"/>
        <w:numPr>
          <w:ilvl w:val="0"/>
          <w:numId w:val="44"/>
        </w:numPr>
        <w:tabs>
          <w:tab w:val="left" w:pos="820"/>
        </w:tabs>
        <w:spacing w:after="200" w:line="276" w:lineRule="auto"/>
        <w:rPr>
          <w:szCs w:val="22"/>
        </w:rPr>
      </w:pPr>
      <w:r>
        <w:rPr>
          <w:szCs w:val="22"/>
        </w:rPr>
        <w:t>Plasma myokine concentrations</w:t>
      </w:r>
      <w:r w:rsidR="00813714">
        <w:rPr>
          <w:szCs w:val="22"/>
        </w:rPr>
        <w:t xml:space="preserve"> (</w:t>
      </w:r>
      <w:r w:rsidR="00813714" w:rsidRPr="00813714">
        <w:rPr>
          <w:szCs w:val="22"/>
        </w:rPr>
        <w:t>IL-6, IL-15, TGF-β1, IL-4, IL-8, IL-7, Irisin, apelin, FABP-3, FGF-21, MGF, IGF-1</w:t>
      </w:r>
      <w:r w:rsidR="00813714">
        <w:rPr>
          <w:szCs w:val="22"/>
        </w:rPr>
        <w:t>)</w:t>
      </w:r>
      <w:r w:rsidR="00813714" w:rsidRPr="00813714">
        <w:rPr>
          <w:szCs w:val="22"/>
        </w:rPr>
        <w:t>.</w:t>
      </w:r>
    </w:p>
    <w:p w:rsidR="003E7C9B" w:rsidRDefault="003E7C9B" w:rsidP="00D961D5">
      <w:pPr>
        <w:pStyle w:val="ListParagraph"/>
        <w:numPr>
          <w:ilvl w:val="0"/>
          <w:numId w:val="44"/>
        </w:numPr>
        <w:tabs>
          <w:tab w:val="left" w:pos="820"/>
        </w:tabs>
        <w:spacing w:after="200" w:line="276" w:lineRule="auto"/>
        <w:ind w:left="1077"/>
        <w:rPr>
          <w:szCs w:val="22"/>
        </w:rPr>
      </w:pPr>
      <w:r w:rsidRPr="003E7C9B">
        <w:rPr>
          <w:szCs w:val="22"/>
        </w:rPr>
        <w:t>Profile of Mood States (POMS) Questionnaire</w:t>
      </w:r>
    </w:p>
    <w:p w:rsidR="00813714" w:rsidRDefault="00813714" w:rsidP="00D961D5">
      <w:pPr>
        <w:pStyle w:val="BodyText"/>
        <w:numPr>
          <w:ilvl w:val="0"/>
          <w:numId w:val="44"/>
        </w:numPr>
        <w:contextualSpacing/>
      </w:pPr>
      <w:r w:rsidRPr="003E7C9B">
        <w:t>Cardiovascular measures: resting heart rate and blood pressure.</w:t>
      </w:r>
    </w:p>
    <w:p w:rsidR="00D961D5" w:rsidRDefault="00D961D5" w:rsidP="00D961D5">
      <w:pPr>
        <w:pStyle w:val="BodyText"/>
        <w:numPr>
          <w:ilvl w:val="0"/>
          <w:numId w:val="44"/>
        </w:numPr>
        <w:contextualSpacing/>
      </w:pPr>
      <w:r>
        <w:t>Body composition: body weight, body fat %, muscle distribution, muscle mass. Limb circumference and bone mineral content</w:t>
      </w:r>
    </w:p>
    <w:p w:rsidR="00813714" w:rsidRPr="00813714" w:rsidRDefault="00813714" w:rsidP="00D961D5">
      <w:pPr>
        <w:tabs>
          <w:tab w:val="left" w:pos="820"/>
        </w:tabs>
        <w:spacing w:after="200" w:line="276" w:lineRule="auto"/>
        <w:rPr>
          <w:szCs w:val="22"/>
        </w:rPr>
      </w:pPr>
    </w:p>
    <w:p w:rsidR="00C3280D" w:rsidRPr="0068037F" w:rsidRDefault="00C3280D" w:rsidP="00C3280D">
      <w:pPr>
        <w:pStyle w:val="Heading1"/>
        <w:numPr>
          <w:ilvl w:val="0"/>
          <w:numId w:val="0"/>
        </w:numPr>
        <w:ind w:left="851" w:hanging="851"/>
      </w:pPr>
      <w:r w:rsidRPr="0068037F">
        <w:t>Study details, visit times, and protocols</w:t>
      </w:r>
    </w:p>
    <w:p w:rsidR="00C3280D" w:rsidRDefault="00C3280D" w:rsidP="00C3280D">
      <w:pPr>
        <w:pStyle w:val="BodyText"/>
      </w:pPr>
      <w:r w:rsidRPr="0068037F">
        <w:t xml:space="preserve">This is a </w:t>
      </w:r>
      <w:r w:rsidR="00257D42">
        <w:rPr>
          <w:color w:val="000000" w:themeColor="text1"/>
        </w:rPr>
        <w:t>s</w:t>
      </w:r>
      <w:r w:rsidRPr="00E84E54">
        <w:rPr>
          <w:color w:val="000000" w:themeColor="text1"/>
        </w:rPr>
        <w:t>ingle-arm, repeated measures</w:t>
      </w:r>
      <w:r w:rsidR="00434CF2">
        <w:rPr>
          <w:color w:val="000000" w:themeColor="text1"/>
        </w:rPr>
        <w:t xml:space="preserve"> study where eight healthy male volunteers (18 – 40 years)</w:t>
      </w:r>
      <w:r w:rsidR="00A9487D">
        <w:rPr>
          <w:color w:val="000000" w:themeColor="text1"/>
        </w:rPr>
        <w:t>,</w:t>
      </w:r>
      <w:r w:rsidR="00434CF2">
        <w:rPr>
          <w:color w:val="000000" w:themeColor="text1"/>
        </w:rPr>
        <w:t xml:space="preserve"> who are not undergoing any resistance training programme</w:t>
      </w:r>
      <w:r w:rsidR="00A9487D">
        <w:rPr>
          <w:color w:val="000000" w:themeColor="text1"/>
        </w:rPr>
        <w:t>,</w:t>
      </w:r>
      <w:r w:rsidR="00434CF2">
        <w:rPr>
          <w:color w:val="000000" w:themeColor="text1"/>
        </w:rPr>
        <w:t xml:space="preserve"> will be recruited from the general population to participate in this research. </w:t>
      </w:r>
      <w:r w:rsidR="007F046B">
        <w:rPr>
          <w:color w:val="000000" w:themeColor="text1"/>
        </w:rPr>
        <w:t xml:space="preserve">An overview of the </w:t>
      </w:r>
      <w:r w:rsidR="007F046B">
        <w:t>trial design in illustrated in Figure 1.</w:t>
      </w:r>
    </w:p>
    <w:p w:rsidR="00434CF2" w:rsidRPr="0068037F" w:rsidRDefault="00434CF2" w:rsidP="00D961D5">
      <w:pPr>
        <w:pStyle w:val="Headingnonumber"/>
      </w:pPr>
      <w:r>
        <w:t>Pre study protocol</w:t>
      </w:r>
    </w:p>
    <w:p w:rsidR="00985A07" w:rsidRDefault="00C3280D" w:rsidP="00751380">
      <w:pPr>
        <w:pStyle w:val="BodyText"/>
      </w:pPr>
      <w:r w:rsidRPr="0068037F">
        <w:t xml:space="preserve">Individuals will be asked to complete a health screening questionnaire which will be checked against the study’s inclusion/exclusion criteria. When a participant’s eligibility has been confirmed and they have provided written consent, the individual will be accepted into the study. </w:t>
      </w:r>
      <w:r w:rsidR="00566544">
        <w:t xml:space="preserve">The </w:t>
      </w:r>
      <w:r w:rsidR="003543A7">
        <w:t>Trial C</w:t>
      </w:r>
      <w:r w:rsidR="00566544">
        <w:t>o</w:t>
      </w:r>
      <w:r w:rsidR="003543A7">
        <w:t>-</w:t>
      </w:r>
      <w:r w:rsidR="00566544">
        <w:t>ordinator will then arrange a date for the participants to attend a familiarisation session at Massey University School of Sport, Exercise and Nutrition Human Performance Laboratory</w:t>
      </w:r>
      <w:r w:rsidRPr="0068037F">
        <w:t>.</w:t>
      </w:r>
    </w:p>
    <w:p w:rsidR="00CB4027" w:rsidRDefault="00A10ACF" w:rsidP="00EA2E02">
      <w:pPr>
        <w:pStyle w:val="Headingnonumber"/>
      </w:pPr>
      <w:r>
        <w:rPr>
          <w:rFonts w:ascii="Arial Bold" w:eastAsiaTheme="minorEastAsia" w:hAnsi="Arial Bold"/>
          <w:noProof/>
          <w:sz w:val="28"/>
        </w:rPr>
        <w:lastRenderedPageBreak/>
        <mc:AlternateContent>
          <mc:Choice Requires="wps">
            <w:drawing>
              <wp:anchor distT="0" distB="0" distL="114300" distR="114300" simplePos="0" relativeHeight="251660288" behindDoc="0" locked="0" layoutInCell="1" allowOverlap="1" wp14:anchorId="18234C63" wp14:editId="1D36261E">
                <wp:simplePos x="0" y="0"/>
                <wp:positionH relativeFrom="column">
                  <wp:posOffset>1905</wp:posOffset>
                </wp:positionH>
                <wp:positionV relativeFrom="paragraph">
                  <wp:posOffset>2127250</wp:posOffset>
                </wp:positionV>
                <wp:extent cx="6115685" cy="258445"/>
                <wp:effectExtent l="0" t="0" r="1905" b="190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07" w:rsidRPr="00543250" w:rsidRDefault="00985A07" w:rsidP="00EA2E02">
                            <w:pPr>
                              <w:pStyle w:val="Caption"/>
                              <w:rPr>
                                <w:noProof/>
                              </w:rPr>
                            </w:pPr>
                            <w:r w:rsidRPr="00EA2E02">
                              <w:rPr>
                                <w:i w:val="0"/>
                                <w:color w:val="auto"/>
                              </w:rPr>
                              <w:t xml:space="preserve">Figure </w:t>
                            </w:r>
                            <w:r w:rsidRPr="00EA2E02">
                              <w:rPr>
                                <w:i w:val="0"/>
                                <w:color w:val="auto"/>
                              </w:rPr>
                              <w:fldChar w:fldCharType="begin"/>
                            </w:r>
                            <w:r w:rsidRPr="00EA2E02">
                              <w:rPr>
                                <w:i w:val="0"/>
                                <w:color w:val="auto"/>
                              </w:rPr>
                              <w:instrText xml:space="preserve"> SEQ Figure \* ARABIC </w:instrText>
                            </w:r>
                            <w:r w:rsidRPr="00EA2E02">
                              <w:rPr>
                                <w:i w:val="0"/>
                                <w:color w:val="auto"/>
                              </w:rPr>
                              <w:fldChar w:fldCharType="separate"/>
                            </w:r>
                            <w:r w:rsidRPr="00EA2E02">
                              <w:rPr>
                                <w:i w:val="0"/>
                                <w:noProof/>
                                <w:color w:val="auto"/>
                              </w:rPr>
                              <w:t>1</w:t>
                            </w:r>
                            <w:r w:rsidRPr="00EA2E02">
                              <w:rPr>
                                <w:i w:val="0"/>
                                <w:color w:val="auto"/>
                              </w:rPr>
                              <w:fldChar w:fldCharType="end"/>
                            </w:r>
                            <w:r>
                              <w:rPr>
                                <w:i w:val="0"/>
                                <w:color w:val="auto"/>
                              </w:rPr>
                              <w:t>:  Overview of exercise trial design.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234C63" id="_x0000_t202" coordsize="21600,21600" o:spt="202" path="m,l,21600r21600,l21600,xe">
                <v:stroke joinstyle="miter"/>
                <v:path gradientshapeok="t" o:connecttype="rect"/>
              </v:shapetype>
              <v:shape id="Text Box 5" o:spid="_x0000_s1026" type="#_x0000_t202" style="position:absolute;margin-left:.15pt;margin-top:167.5pt;width:481.5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" stroked="f">
                <v:textbox style="mso-fit-shape-to-text:t" inset="0,0,0,0">
                  <w:txbxContent>
                    <w:p w:rsidR="00985A07" w:rsidRPr="00543250" w:rsidRDefault="00985A07" w:rsidP="00EA2E02">
                      <w:pPr>
                        <w:pStyle w:val="Caption"/>
                        <w:rPr>
                          <w:noProof/>
                        </w:rPr>
                      </w:pPr>
                      <w:r w:rsidRPr="00EA2E02">
                        <w:rPr>
                          <w:i w:val="0"/>
                          <w:color w:val="auto"/>
                        </w:rPr>
                        <w:t xml:space="preserve">Figure </w:t>
                      </w:r>
                      <w:r w:rsidRPr="00EA2E02">
                        <w:rPr>
                          <w:i w:val="0"/>
                          <w:color w:val="auto"/>
                        </w:rPr>
                        <w:fldChar w:fldCharType="begin"/>
                      </w:r>
                      <w:r w:rsidRPr="00EA2E02">
                        <w:rPr>
                          <w:i w:val="0"/>
                          <w:color w:val="auto"/>
                        </w:rPr>
                        <w:instrText xml:space="preserve"> SEQ Figure \* ARABIC </w:instrText>
                      </w:r>
                      <w:r w:rsidRPr="00EA2E02">
                        <w:rPr>
                          <w:i w:val="0"/>
                          <w:color w:val="auto"/>
                        </w:rPr>
                        <w:fldChar w:fldCharType="separate"/>
                      </w:r>
                      <w:r w:rsidRPr="00EA2E02">
                        <w:rPr>
                          <w:i w:val="0"/>
                          <w:noProof/>
                          <w:color w:val="auto"/>
                        </w:rPr>
                        <w:t>1</w:t>
                      </w:r>
                      <w:r w:rsidRPr="00EA2E02">
                        <w:rPr>
                          <w:i w:val="0"/>
                          <w:color w:val="auto"/>
                        </w:rPr>
                        <w:fldChar w:fldCharType="end"/>
                      </w:r>
                      <w:r>
                        <w:rPr>
                          <w:i w:val="0"/>
                          <w:color w:val="auto"/>
                        </w:rPr>
                        <w:t>:  Overview of exercise trial design.</w:t>
                      </w:r>
                    </w:p>
                  </w:txbxContent>
                </v:textbox>
                <w10:wrap type="topAndBottom"/>
              </v:shape>
            </w:pict>
          </mc:Fallback>
        </mc:AlternateContent>
      </w:r>
      <w:r w:rsidR="005533DC">
        <w:rPr>
          <w:rFonts w:ascii="Arial Bold" w:eastAsiaTheme="minorEastAsia" w:hAnsi="Arial Bold"/>
          <w:b w:val="0"/>
          <w:bCs w:val="0"/>
          <w:noProof/>
          <w:sz w:val="28"/>
        </w:rPr>
        <w:drawing>
          <wp:inline distT="0" distB="0" distL="0" distR="0" wp14:anchorId="4161108F" wp14:editId="43C5189D">
            <wp:extent cx="6031230" cy="1868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6980" cy="1876602"/>
                    </a:xfrm>
                    <a:prstGeom prst="rect">
                      <a:avLst/>
                    </a:prstGeom>
                    <a:noFill/>
                  </pic:spPr>
                </pic:pic>
              </a:graphicData>
            </a:graphic>
          </wp:inline>
        </w:drawing>
      </w:r>
    </w:p>
    <w:p w:rsidR="00C3280D" w:rsidRDefault="00566544" w:rsidP="00EA2E02">
      <w:pPr>
        <w:pStyle w:val="Headingnonumber"/>
      </w:pPr>
      <w:r>
        <w:t>F</w:t>
      </w:r>
      <w:r w:rsidR="00C3280D" w:rsidRPr="0068037F">
        <w:t>amiliarisation session:</w:t>
      </w:r>
    </w:p>
    <w:p w:rsidR="00566544" w:rsidRDefault="00C3280D" w:rsidP="00C3280D">
      <w:pPr>
        <w:pStyle w:val="BodyText"/>
      </w:pPr>
      <w:r w:rsidRPr="0068037F">
        <w:t xml:space="preserve">Study participants will be asked to attend a familiarisation session at </w:t>
      </w:r>
      <w:r w:rsidR="00566544">
        <w:t>The Human Performance Laboratory</w:t>
      </w:r>
      <w:r>
        <w:t>, Massey University</w:t>
      </w:r>
      <w:r w:rsidRPr="0068037F">
        <w:t>.</w:t>
      </w:r>
      <w:r>
        <w:t xml:space="preserve"> </w:t>
      </w:r>
      <w:r w:rsidRPr="00265744">
        <w:t>The purpose of this session is to familiarise each p</w:t>
      </w:r>
      <w:r>
        <w:t>articipant</w:t>
      </w:r>
      <w:r w:rsidRPr="00265744">
        <w:t xml:space="preserve"> with the nature of the ex</w:t>
      </w:r>
      <w:r>
        <w:t>ercise</w:t>
      </w:r>
      <w:r w:rsidR="00946F7E">
        <w:t>s</w:t>
      </w:r>
      <w:r>
        <w:t xml:space="preserve"> they will be performing</w:t>
      </w:r>
      <w:r w:rsidRPr="00265744">
        <w:t xml:space="preserve"> on the</w:t>
      </w:r>
      <w:r w:rsidR="00946F7E">
        <w:t xml:space="preserve"> training and</w:t>
      </w:r>
      <w:r w:rsidRPr="00265744">
        <w:t xml:space="preserve"> </w:t>
      </w:r>
      <w:r w:rsidR="00946F7E">
        <w:t>pre/post training assessment</w:t>
      </w:r>
      <w:r w:rsidRPr="00265744">
        <w:t xml:space="preserve"> day</w:t>
      </w:r>
      <w:r>
        <w:t>s</w:t>
      </w:r>
      <w:r w:rsidRPr="00265744">
        <w:t>.</w:t>
      </w:r>
      <w:r>
        <w:t xml:space="preserve"> </w:t>
      </w:r>
      <w:r w:rsidRPr="0068037F">
        <w:t xml:space="preserve">Participants will also be introduced to </w:t>
      </w:r>
      <w:r w:rsidR="00566544">
        <w:t xml:space="preserve">the equipment used to collect </w:t>
      </w:r>
      <w:r w:rsidR="00946F7E">
        <w:t xml:space="preserve">biological samples (saliva and venous blood) as well as body composition, </w:t>
      </w:r>
      <w:r w:rsidR="00566544">
        <w:t>heart rate and blood pressure</w:t>
      </w:r>
      <w:r w:rsidR="00946F7E">
        <w:t xml:space="preserve"> measures</w:t>
      </w:r>
      <w:r w:rsidR="00C53BF0">
        <w:t xml:space="preserve"> and baecke questionaire</w:t>
      </w:r>
      <w:r w:rsidR="00946F7E">
        <w:t>.</w:t>
      </w:r>
    </w:p>
    <w:p w:rsidR="00946F7E" w:rsidRDefault="00946F7E" w:rsidP="00C3280D">
      <w:pPr>
        <w:pStyle w:val="BodyText"/>
      </w:pPr>
      <w:r>
        <w:t xml:space="preserve">Following a five-minute warmup on a bicycle ergometer at an intensity of 70 watts, participants will be familiarised to each of the </w:t>
      </w:r>
      <w:r w:rsidR="00420E5F">
        <w:t>HIT</w:t>
      </w:r>
      <w:r>
        <w:t xml:space="preserve"> training exercises they will be required to perform during the training days.  They will also be familiarised to the measures of muscle function that will be conducted on pre and post training days.</w:t>
      </w:r>
    </w:p>
    <w:p w:rsidR="00946F7E" w:rsidRDefault="00420E5F" w:rsidP="00EA2E02">
      <w:pPr>
        <w:pStyle w:val="BodyText"/>
        <w:spacing w:after="0"/>
        <w:rPr>
          <w:b/>
        </w:rPr>
      </w:pPr>
      <w:r>
        <w:rPr>
          <w:b/>
        </w:rPr>
        <w:t>HIT</w:t>
      </w:r>
      <w:r w:rsidR="00946F7E">
        <w:rPr>
          <w:b/>
        </w:rPr>
        <w:t xml:space="preserve"> training exercise protocols</w:t>
      </w:r>
    </w:p>
    <w:p w:rsidR="00776D5F" w:rsidRDefault="00B63E48" w:rsidP="00C3280D">
      <w:pPr>
        <w:pStyle w:val="BodyText"/>
      </w:pPr>
      <w:r>
        <w:t xml:space="preserve">Participants will be introduced to the lower body (squat, leg extension, leg curl, standing calf raise) and upper body (pull down, bench press, seated row, shoulder press, bicep curl, and tricep extension) </w:t>
      </w:r>
      <w:r w:rsidR="00CB4027">
        <w:t xml:space="preserve">exercises </w:t>
      </w:r>
      <w:r>
        <w:t>that they will be required to complete during the training and pre/post training assessment days.  During each exercise, the Trial Co</w:t>
      </w:r>
      <w:r w:rsidR="003543A7">
        <w:t>-</w:t>
      </w:r>
      <w:r>
        <w:t>ordinator, Study Investigator or Co-investigator</w:t>
      </w:r>
      <w:r w:rsidR="003106BD">
        <w:t xml:space="preserve"> will lead each participant through the movement of each exercise </w:t>
      </w:r>
      <w:r w:rsidR="00CB4027">
        <w:t xml:space="preserve">to ensure correct technique </w:t>
      </w:r>
      <w:r w:rsidR="003106BD">
        <w:t>and to ascertain the correct position settings of exercise machines.  The weight resistance during</w:t>
      </w:r>
      <w:r w:rsidR="00776D5F">
        <w:t xml:space="preserve"> each exercise will be kept at a minimum</w:t>
      </w:r>
      <w:r w:rsidR="003106BD">
        <w:t xml:space="preserve"> to ensure no exercise-induced muscle damage occurs during the familiarisation session.</w:t>
      </w:r>
    </w:p>
    <w:p w:rsidR="00776D5F" w:rsidRDefault="00776D5F" w:rsidP="00EA2E02">
      <w:pPr>
        <w:pStyle w:val="BodyText"/>
        <w:spacing w:after="0"/>
        <w:rPr>
          <w:b/>
        </w:rPr>
      </w:pPr>
      <w:r>
        <w:rPr>
          <w:b/>
        </w:rPr>
        <w:t>Quadriceps muscle function</w:t>
      </w:r>
    </w:p>
    <w:p w:rsidR="00566544" w:rsidRPr="00776D5F" w:rsidRDefault="00776D5F" w:rsidP="00C3280D">
      <w:pPr>
        <w:pStyle w:val="BodyText"/>
      </w:pPr>
      <w:r>
        <w:t>P</w:t>
      </w:r>
      <w:r w:rsidRPr="00EA2E02">
        <w:t xml:space="preserve">articipant’s quadriceps muscle function will be measured using a Biodex isokinetic dynamometer and the seating position determined for each participant will be recorded and used for subsequent measurements. Participants will be seated on the machine and the position adjusted so that the femoral epicondyle of the participant’s test leg is aligned with the dynamometer’s axis of rotation and the ankle strap is positioned 5 cm proximal to the participant’s medial malleolus. The ankle and thigh of the test leg will be strapped firmly to the dynamometer at the optimal position to isolate the movement to the quadriceps. The range of motion of the test leg will be set at </w:t>
      </w:r>
      <w:r w:rsidR="00712DDA">
        <w:t>11</w:t>
      </w:r>
      <w:r w:rsidRPr="00EA2E02">
        <w:t xml:space="preserve">0° and 75°C for isometric contractions. Using these settings, participants will be required to perform three maximal contractions each </w:t>
      </w:r>
      <w:r w:rsidR="00751380">
        <w:t>of the 2 angles</w:t>
      </w:r>
      <w:r w:rsidRPr="00EA2E02">
        <w:t>. Muscle function measures on quadriceps of both legs will be conducted.</w:t>
      </w:r>
    </w:p>
    <w:p w:rsidR="00566544" w:rsidRDefault="002C0B5E" w:rsidP="00EA2E02">
      <w:pPr>
        <w:pStyle w:val="BodyText"/>
        <w:spacing w:after="0"/>
        <w:rPr>
          <w:b/>
        </w:rPr>
      </w:pPr>
      <w:r>
        <w:rPr>
          <w:b/>
        </w:rPr>
        <w:lastRenderedPageBreak/>
        <w:t>Isometric mid thigh pull</w:t>
      </w:r>
    </w:p>
    <w:p w:rsidR="002C0B5E" w:rsidRDefault="00153800" w:rsidP="00C3280D">
      <w:pPr>
        <w:pStyle w:val="BodyText"/>
      </w:pPr>
      <w:r>
        <w:t xml:space="preserve">Participant’s isometric </w:t>
      </w:r>
      <w:r w:rsidR="003F2D45">
        <w:t>mid-thigh</w:t>
      </w:r>
      <w:r>
        <w:t xml:space="preserve"> pull strength will be assessed using a custom build dynamometer consisting of a dynamometer with a chain and </w:t>
      </w:r>
      <w:r w:rsidR="00717F0A">
        <w:t>metal</w:t>
      </w:r>
      <w:r>
        <w:t xml:space="preserve"> bar attached to a wooden platform.  Participants will be instructed to stand</w:t>
      </w:r>
      <w:r w:rsidR="00E70698">
        <w:t xml:space="preserve"> directly above the dynamometer, </w:t>
      </w:r>
      <w:r>
        <w:t xml:space="preserve">their feet shoulder width apart </w:t>
      </w:r>
      <w:r w:rsidR="00E70698">
        <w:t xml:space="preserve">and </w:t>
      </w:r>
      <w:r>
        <w:t xml:space="preserve">gripping each side of the bar.  </w:t>
      </w:r>
      <w:r w:rsidR="00E70698">
        <w:t xml:space="preserve">The length of the metal chain linking the bar to the dynamometer is then adjusted </w:t>
      </w:r>
      <w:r w:rsidR="00717F0A">
        <w:t xml:space="preserve">so that participant’s </w:t>
      </w:r>
      <w:r w:rsidR="00CB4027">
        <w:t xml:space="preserve">back is in a neutral position, the </w:t>
      </w:r>
      <w:r w:rsidR="00717F0A">
        <w:t xml:space="preserve">knees are slightly bent </w:t>
      </w:r>
      <w:r w:rsidR="00CB4027">
        <w:t>and the bar is positioned just above the knees</w:t>
      </w:r>
      <w:r w:rsidR="00717F0A">
        <w:t>.  Participants will then be instructed to pull the metal bar upwards as hard a</w:t>
      </w:r>
      <w:r w:rsidR="00CB4027">
        <w:t>nd</w:t>
      </w:r>
      <w:r w:rsidR="00717F0A">
        <w:t xml:space="preserve"> fast as possible for 3 seconds to elicit the greatest peak force.  Participants will be required to complete 3 maximal pulls with each pull separated by </w:t>
      </w:r>
      <w:r w:rsidR="00CB4027">
        <w:t>30</w:t>
      </w:r>
      <w:r w:rsidR="00717F0A">
        <w:t xml:space="preserve"> seconds rest.</w:t>
      </w:r>
    </w:p>
    <w:p w:rsidR="00717F0A" w:rsidRDefault="00717F0A" w:rsidP="00C3280D">
      <w:pPr>
        <w:pStyle w:val="BodyText"/>
      </w:pPr>
      <w:r>
        <w:t xml:space="preserve">At the conclusion of the familiarisation session, the </w:t>
      </w:r>
      <w:r w:rsidR="003543A7">
        <w:t>T</w:t>
      </w:r>
      <w:r>
        <w:t>rial</w:t>
      </w:r>
      <w:r w:rsidR="003543A7">
        <w:t xml:space="preserve"> C</w:t>
      </w:r>
      <w:r>
        <w:t>o</w:t>
      </w:r>
      <w:r w:rsidR="003543A7">
        <w:t>-</w:t>
      </w:r>
      <w:r>
        <w:t>ordinator will arrange a date with the participants to return to the lab to complete their pre-training assessments.</w:t>
      </w:r>
    </w:p>
    <w:p w:rsidR="00717F0A" w:rsidRDefault="00717F0A" w:rsidP="00EA2E02">
      <w:pPr>
        <w:pStyle w:val="Headingnonumber"/>
      </w:pPr>
      <w:r>
        <w:t>Pre-training assessment</w:t>
      </w:r>
    </w:p>
    <w:p w:rsidR="000074F5" w:rsidRDefault="000074F5">
      <w:pPr>
        <w:pStyle w:val="BodyText"/>
      </w:pPr>
      <w:r>
        <w:t xml:space="preserve">Participants will be asked to refrain from any strenuous activity 48 hours prior to their scheduled pre-training assessment session.  </w:t>
      </w:r>
      <w:r w:rsidR="009361AB">
        <w:t>After completing a Profile of Mood States (POMS) questionnaire, p</w:t>
      </w:r>
      <w:r w:rsidR="009361AB" w:rsidRPr="0068037F">
        <w:t>articipant’s</w:t>
      </w:r>
      <w:r w:rsidRPr="0068037F">
        <w:t xml:space="preserve"> </w:t>
      </w:r>
      <w:r>
        <w:t xml:space="preserve">bodyweight and height measurements will be </w:t>
      </w:r>
      <w:r w:rsidR="009361AB">
        <w:t>measured</w:t>
      </w:r>
      <w:r>
        <w:t>.  Body compositional analysis</w:t>
      </w:r>
      <w:r w:rsidRPr="0068037F">
        <w:t xml:space="preserve"> </w:t>
      </w:r>
      <w:r w:rsidR="009361AB">
        <w:t>(</w:t>
      </w:r>
      <w:r w:rsidRPr="0068037F">
        <w:t xml:space="preserve">body fat </w:t>
      </w:r>
      <w:r>
        <w:t>percentage</w:t>
      </w:r>
      <w:r w:rsidRPr="0068037F">
        <w:t>, muscle distribution</w:t>
      </w:r>
      <w:r>
        <w:t xml:space="preserve"> and</w:t>
      </w:r>
      <w:r w:rsidRPr="0068037F">
        <w:t xml:space="preserve"> muscle mass</w:t>
      </w:r>
      <w:r w:rsidR="009361AB">
        <w:t>)</w:t>
      </w:r>
      <w:r>
        <w:t xml:space="preserve"> will be </w:t>
      </w:r>
      <w:r w:rsidR="009361AB">
        <w:t>assessed</w:t>
      </w:r>
      <w:r>
        <w:t xml:space="preserve"> using an InBody S10 body composition analyser</w:t>
      </w:r>
      <w:r w:rsidR="00E63D1B">
        <w:t>.  Limb</w:t>
      </w:r>
      <w:r>
        <w:t xml:space="preserve"> </w:t>
      </w:r>
      <w:r w:rsidR="00E63D1B">
        <w:t>c</w:t>
      </w:r>
      <w:r w:rsidRPr="0068037F">
        <w:t>ircumference</w:t>
      </w:r>
      <w:r>
        <w:t xml:space="preserve"> </w:t>
      </w:r>
      <w:r w:rsidR="00E63D1B">
        <w:t>(</w:t>
      </w:r>
      <w:r>
        <w:t>mid upper arm</w:t>
      </w:r>
      <w:r w:rsidR="00E63D1B">
        <w:t xml:space="preserve">, </w:t>
      </w:r>
      <w:r>
        <w:t>mid-thigh</w:t>
      </w:r>
      <w:r w:rsidR="00E63D1B">
        <w:t xml:space="preserve"> and</w:t>
      </w:r>
      <w:r>
        <w:t xml:space="preserve"> calf</w:t>
      </w:r>
      <w:r w:rsidR="00E63D1B">
        <w:t>) and w</w:t>
      </w:r>
      <w:r>
        <w:t xml:space="preserve">aist measurements will </w:t>
      </w:r>
      <w:r w:rsidR="00E63D1B">
        <w:t>be measured by tape measure.</w:t>
      </w:r>
      <w:r w:rsidR="009361AB">
        <w:t xml:space="preserve">  A chewing-stimulated saliva sample (3 mL) and venous blood sample (9 mL) will t</w:t>
      </w:r>
      <w:r w:rsidR="008167AF">
        <w:t>h</w:t>
      </w:r>
      <w:r w:rsidR="009361AB">
        <w:t>en be collected from each volunteer.</w:t>
      </w:r>
    </w:p>
    <w:p w:rsidR="00E63D1B" w:rsidRPr="00751380" w:rsidRDefault="00E63D1B">
      <w:pPr>
        <w:pStyle w:val="BodyText"/>
        <w:rPr>
          <w:szCs w:val="20"/>
        </w:rPr>
      </w:pPr>
      <w:r>
        <w:t>Following the</w:t>
      </w:r>
      <w:r w:rsidR="009361AB">
        <w:t xml:space="preserve"> collected</w:t>
      </w:r>
      <w:r>
        <w:t xml:space="preserve"> anthropometric measurements</w:t>
      </w:r>
      <w:r w:rsidR="009361AB">
        <w:t xml:space="preserve"> and biological samples</w:t>
      </w:r>
      <w:r>
        <w:t xml:space="preserve">, </w:t>
      </w:r>
      <w:r w:rsidR="00C622E4">
        <w:t>participant</w:t>
      </w:r>
      <w:r w:rsidR="009361AB">
        <w:t>’s</w:t>
      </w:r>
      <w:r w:rsidR="00C622E4">
        <w:t xml:space="preserve"> pre-</w:t>
      </w:r>
      <w:r w:rsidR="00C622E4" w:rsidRPr="00751380">
        <w:rPr>
          <w:szCs w:val="20"/>
        </w:rPr>
        <w:t xml:space="preserve">training muscle function will be </w:t>
      </w:r>
      <w:r w:rsidR="009361AB" w:rsidRPr="00751380">
        <w:rPr>
          <w:szCs w:val="20"/>
        </w:rPr>
        <w:t>assessed</w:t>
      </w:r>
      <w:r w:rsidR="00C622E4" w:rsidRPr="00751380">
        <w:rPr>
          <w:szCs w:val="20"/>
        </w:rPr>
        <w:t xml:space="preserve"> on the Biodex and isometric </w:t>
      </w:r>
      <w:r w:rsidR="003F2D45" w:rsidRPr="00751380">
        <w:rPr>
          <w:szCs w:val="20"/>
        </w:rPr>
        <w:t>mid-thigh</w:t>
      </w:r>
      <w:r w:rsidR="00C622E4" w:rsidRPr="00751380">
        <w:rPr>
          <w:szCs w:val="20"/>
        </w:rPr>
        <w:t xml:space="preserve"> dynamometer</w:t>
      </w:r>
      <w:r w:rsidR="009361AB" w:rsidRPr="00751380">
        <w:rPr>
          <w:szCs w:val="20"/>
        </w:rPr>
        <w:t>s</w:t>
      </w:r>
      <w:r w:rsidR="00111C80" w:rsidRPr="00751380">
        <w:rPr>
          <w:szCs w:val="20"/>
        </w:rPr>
        <w:t>,</w:t>
      </w:r>
      <w:r w:rsidR="00C622E4" w:rsidRPr="00751380">
        <w:rPr>
          <w:szCs w:val="20"/>
        </w:rPr>
        <w:t xml:space="preserve"> as described in the Familiarisation session section.</w:t>
      </w:r>
    </w:p>
    <w:p w:rsidR="00111C80" w:rsidRPr="00751380" w:rsidRDefault="00C622E4">
      <w:pPr>
        <w:pStyle w:val="BodyText"/>
        <w:rPr>
          <w:rFonts w:asciiTheme="minorHAnsi" w:hAnsiTheme="minorHAnsi" w:cstheme="minorHAnsi"/>
          <w:i/>
          <w:szCs w:val="20"/>
        </w:rPr>
      </w:pPr>
      <w:r w:rsidRPr="00751380">
        <w:rPr>
          <w:szCs w:val="20"/>
        </w:rPr>
        <w:t>Finally</w:t>
      </w:r>
      <w:r w:rsidR="000074F5" w:rsidRPr="00751380">
        <w:rPr>
          <w:szCs w:val="20"/>
        </w:rPr>
        <w:t xml:space="preserve">, the estimated 1-rep max (1RM) for each of the lower and upper body exercises will be determined by requiring </w:t>
      </w:r>
      <w:r w:rsidR="00E63D1B" w:rsidRPr="00751380">
        <w:rPr>
          <w:rFonts w:asciiTheme="minorHAnsi" w:hAnsiTheme="minorHAnsi" w:cstheme="minorHAnsi"/>
          <w:szCs w:val="20"/>
        </w:rPr>
        <w:t>participants to perform each of the exercise set at a resistance to induce</w:t>
      </w:r>
      <w:r w:rsidR="00111C80" w:rsidRPr="00751380">
        <w:rPr>
          <w:rFonts w:asciiTheme="minorHAnsi" w:hAnsiTheme="minorHAnsi" w:cstheme="minorHAnsi"/>
          <w:szCs w:val="20"/>
        </w:rPr>
        <w:t xml:space="preserve"> volitional fatigue</w:t>
      </w:r>
      <w:r w:rsidR="00E63D1B" w:rsidRPr="00751380">
        <w:rPr>
          <w:rFonts w:asciiTheme="minorHAnsi" w:hAnsiTheme="minorHAnsi" w:cstheme="minorHAnsi"/>
          <w:szCs w:val="20"/>
        </w:rPr>
        <w:t xml:space="preserve"> within 10</w:t>
      </w:r>
      <w:r w:rsidR="00352B7A" w:rsidRPr="00751380">
        <w:rPr>
          <w:rFonts w:asciiTheme="minorHAnsi" w:hAnsiTheme="minorHAnsi" w:cstheme="minorHAnsi"/>
          <w:szCs w:val="20"/>
        </w:rPr>
        <w:t xml:space="preserve"> </w:t>
      </w:r>
      <w:r w:rsidR="00E63D1B" w:rsidRPr="00751380">
        <w:rPr>
          <w:rFonts w:asciiTheme="minorHAnsi" w:hAnsiTheme="minorHAnsi" w:cstheme="minorHAnsi"/>
          <w:szCs w:val="20"/>
        </w:rPr>
        <w:t>repetitions</w:t>
      </w:r>
      <w:r w:rsidR="00111C80" w:rsidRPr="00751380">
        <w:rPr>
          <w:rFonts w:asciiTheme="minorHAnsi" w:hAnsiTheme="minorHAnsi" w:cstheme="minorHAnsi"/>
          <w:szCs w:val="20"/>
        </w:rPr>
        <w:t>;</w:t>
      </w:r>
      <w:r w:rsidR="00E63D1B" w:rsidRPr="00751380">
        <w:rPr>
          <w:rFonts w:asciiTheme="minorHAnsi" w:hAnsiTheme="minorHAnsi" w:cstheme="minorHAnsi"/>
          <w:szCs w:val="20"/>
        </w:rPr>
        <w:t xml:space="preserve"> each exercise having a cadence of 4 seconds per repetition (i.e. 2 seconds lifting, followed by 2 seconds lowering).  </w:t>
      </w:r>
      <w:r w:rsidR="000F6387" w:rsidRPr="00751380">
        <w:rPr>
          <w:rFonts w:asciiTheme="minorHAnsi" w:hAnsiTheme="minorHAnsi" w:cstheme="minorHAnsi"/>
          <w:szCs w:val="20"/>
        </w:rPr>
        <w:t>The 1RM will be estimated using the equatio</w:t>
      </w:r>
      <w:r w:rsidR="00111C80" w:rsidRPr="00751380">
        <w:rPr>
          <w:rFonts w:asciiTheme="minorHAnsi" w:hAnsiTheme="minorHAnsi" w:cstheme="minorHAnsi"/>
          <w:i/>
          <w:szCs w:val="20"/>
        </w:rPr>
        <w:t>n</w:t>
      </w:r>
    </w:p>
    <w:p w:rsidR="00111C80" w:rsidRPr="002B718D" w:rsidRDefault="00111C80">
      <w:pPr>
        <w:pStyle w:val="BodyText"/>
        <w:rPr>
          <w:rFonts w:asciiTheme="minorHAnsi" w:hAnsiTheme="minorHAnsi" w:cstheme="minorHAnsi"/>
          <w:szCs w:val="20"/>
        </w:rPr>
      </w:pPr>
      <w:r w:rsidRPr="00751380">
        <w:rPr>
          <w:rFonts w:asciiTheme="minorHAnsi" w:hAnsiTheme="minorHAnsi" w:cstheme="minorHAnsi"/>
          <w:i/>
          <w:szCs w:val="20"/>
        </w:rPr>
        <w:t xml:space="preserve"> </w:t>
      </w:r>
      <w:r w:rsidRPr="00751380">
        <w:rPr>
          <w:rFonts w:asciiTheme="minorHAnsi" w:hAnsiTheme="minorHAnsi" w:cstheme="minorHAnsi"/>
          <w:szCs w:val="20"/>
          <w:shd w:val="clear" w:color="auto" w:fill="FFFFFF"/>
        </w:rPr>
        <w:t>1 RM = weight lifted</w:t>
      </w:r>
      <w:r w:rsidR="00751380" w:rsidRPr="00751380">
        <w:rPr>
          <w:rFonts w:asciiTheme="minorHAnsi" w:hAnsiTheme="minorHAnsi" w:cstheme="minorHAnsi"/>
          <w:szCs w:val="20"/>
          <w:shd w:val="clear" w:color="auto" w:fill="FFFFFF"/>
        </w:rPr>
        <w:t>/ (</w:t>
      </w:r>
      <w:r w:rsidRPr="00751380">
        <w:rPr>
          <w:rFonts w:asciiTheme="minorHAnsi" w:hAnsiTheme="minorHAnsi" w:cstheme="minorHAnsi"/>
          <w:szCs w:val="20"/>
          <w:shd w:val="clear" w:color="auto" w:fill="FFFFFF"/>
        </w:rPr>
        <w:t>1.0278-(reps to fatigue x 0.0278)</w:t>
      </w:r>
      <w:proofErr w:type="gramStart"/>
      <w:r w:rsidRPr="00751380">
        <w:rPr>
          <w:rFonts w:asciiTheme="minorHAnsi" w:hAnsiTheme="minorHAnsi" w:cstheme="minorHAnsi"/>
          <w:szCs w:val="20"/>
          <w:shd w:val="clear" w:color="auto" w:fill="FFFFFF"/>
        </w:rPr>
        <w:t>) </w:t>
      </w:r>
      <w:r w:rsidR="000F6387" w:rsidRPr="00751380">
        <w:rPr>
          <w:rFonts w:asciiTheme="minorHAnsi" w:hAnsiTheme="minorHAnsi" w:cstheme="minorHAnsi"/>
          <w:i/>
          <w:szCs w:val="20"/>
        </w:rPr>
        <w:t>.</w:t>
      </w:r>
      <w:proofErr w:type="gramEnd"/>
      <w:r w:rsidR="000F6387" w:rsidRPr="002B718D">
        <w:rPr>
          <w:rFonts w:asciiTheme="minorHAnsi" w:hAnsiTheme="minorHAnsi" w:cstheme="minorHAnsi"/>
          <w:szCs w:val="20"/>
        </w:rPr>
        <w:t xml:space="preserve"> </w:t>
      </w:r>
      <w:r w:rsidR="002B718D" w:rsidRPr="002B718D">
        <w:rPr>
          <w:rFonts w:asciiTheme="minorHAnsi" w:hAnsiTheme="minorHAnsi" w:cstheme="minorHAnsi"/>
          <w:szCs w:val="20"/>
        </w:rPr>
        <w:t>(</w:t>
      </w:r>
      <w:r w:rsidR="002B718D" w:rsidRPr="002B718D">
        <w:t>Brzycki, M. (1993). Strength Testing: Predicting a One-Rep Max from Reps-to-Fatigue. Journal of Health, Physical Education, Recreation, and Dance. 64: 88-90).</w:t>
      </w:r>
    </w:p>
    <w:p w:rsidR="00717F0A" w:rsidRPr="00751380" w:rsidRDefault="000F6387">
      <w:pPr>
        <w:pStyle w:val="BodyText"/>
        <w:rPr>
          <w:rFonts w:asciiTheme="minorHAnsi" w:hAnsiTheme="minorHAnsi" w:cstheme="minorHAnsi"/>
          <w:szCs w:val="20"/>
        </w:rPr>
      </w:pPr>
      <w:r w:rsidRPr="00751380">
        <w:rPr>
          <w:rFonts w:asciiTheme="minorHAnsi" w:hAnsiTheme="minorHAnsi" w:cstheme="minorHAnsi"/>
          <w:i/>
          <w:szCs w:val="20"/>
        </w:rPr>
        <w:t xml:space="preserve"> </w:t>
      </w:r>
      <w:r w:rsidR="009361AB" w:rsidRPr="00751380">
        <w:rPr>
          <w:rFonts w:asciiTheme="minorHAnsi" w:hAnsiTheme="minorHAnsi" w:cstheme="minorHAnsi"/>
          <w:szCs w:val="20"/>
        </w:rPr>
        <w:t>The exercises will be carried out in the following order with a</w:t>
      </w:r>
      <w:r w:rsidR="00E63D1B" w:rsidRPr="00751380">
        <w:rPr>
          <w:rFonts w:asciiTheme="minorHAnsi" w:hAnsiTheme="minorHAnsi" w:cstheme="minorHAnsi"/>
          <w:szCs w:val="20"/>
        </w:rPr>
        <w:t xml:space="preserve"> description of each exercise is briefly </w:t>
      </w:r>
      <w:r w:rsidR="006224FC" w:rsidRPr="00751380">
        <w:rPr>
          <w:rFonts w:asciiTheme="minorHAnsi" w:hAnsiTheme="minorHAnsi" w:cstheme="minorHAnsi"/>
          <w:szCs w:val="20"/>
        </w:rPr>
        <w:t>detailed below</w:t>
      </w:r>
      <w:r w:rsidR="00E63D1B" w:rsidRPr="00751380">
        <w:rPr>
          <w:rFonts w:asciiTheme="minorHAnsi" w:hAnsiTheme="minorHAnsi" w:cstheme="minorHAnsi"/>
          <w:szCs w:val="20"/>
        </w:rPr>
        <w:t>:</w:t>
      </w:r>
    </w:p>
    <w:p w:rsidR="00E63D1B" w:rsidRDefault="00E63D1B" w:rsidP="00EA2E02">
      <w:pPr>
        <w:pStyle w:val="BodyText"/>
        <w:numPr>
          <w:ilvl w:val="0"/>
          <w:numId w:val="52"/>
        </w:numPr>
      </w:pPr>
      <w:r>
        <w:t>S</w:t>
      </w:r>
      <w:r w:rsidRPr="00E63D1B">
        <w:t>quat</w:t>
      </w:r>
      <w:r>
        <w:t>:</w:t>
      </w:r>
    </w:p>
    <w:p w:rsidR="00E63D1B" w:rsidRDefault="00E63D1B" w:rsidP="00EA2E02">
      <w:pPr>
        <w:pStyle w:val="BodyText"/>
        <w:numPr>
          <w:ilvl w:val="0"/>
          <w:numId w:val="52"/>
        </w:numPr>
      </w:pPr>
      <w:r>
        <w:t>L</w:t>
      </w:r>
      <w:r w:rsidRPr="00E63D1B">
        <w:t>eg extension</w:t>
      </w:r>
      <w:r>
        <w:t>:</w:t>
      </w:r>
    </w:p>
    <w:p w:rsidR="00E63D1B" w:rsidRDefault="00E63D1B" w:rsidP="00EA2E02">
      <w:pPr>
        <w:pStyle w:val="BodyText"/>
        <w:numPr>
          <w:ilvl w:val="0"/>
          <w:numId w:val="52"/>
        </w:numPr>
      </w:pPr>
      <w:r>
        <w:t>L</w:t>
      </w:r>
      <w:r w:rsidRPr="00E63D1B">
        <w:t>eg curl</w:t>
      </w:r>
      <w:r>
        <w:t>:</w:t>
      </w:r>
    </w:p>
    <w:p w:rsidR="00E63D1B" w:rsidRDefault="00E63D1B" w:rsidP="00EA2E02">
      <w:pPr>
        <w:pStyle w:val="BodyText"/>
        <w:numPr>
          <w:ilvl w:val="0"/>
          <w:numId w:val="52"/>
        </w:numPr>
      </w:pPr>
      <w:r>
        <w:t>S</w:t>
      </w:r>
      <w:r w:rsidRPr="00E63D1B">
        <w:t>tanding calf raise</w:t>
      </w:r>
      <w:r>
        <w:t>:</w:t>
      </w:r>
    </w:p>
    <w:p w:rsidR="00E63D1B" w:rsidRDefault="00E63D1B" w:rsidP="00EA2E02">
      <w:pPr>
        <w:pStyle w:val="BodyText"/>
        <w:numPr>
          <w:ilvl w:val="0"/>
          <w:numId w:val="52"/>
        </w:numPr>
      </w:pPr>
      <w:r>
        <w:t>P</w:t>
      </w:r>
      <w:r w:rsidRPr="00E63D1B">
        <w:t>ull down</w:t>
      </w:r>
    </w:p>
    <w:p w:rsidR="00E63D1B" w:rsidRDefault="00E63D1B" w:rsidP="00EA2E02">
      <w:pPr>
        <w:pStyle w:val="BodyText"/>
        <w:numPr>
          <w:ilvl w:val="0"/>
          <w:numId w:val="52"/>
        </w:numPr>
      </w:pPr>
      <w:r>
        <w:t>B</w:t>
      </w:r>
      <w:r w:rsidRPr="00E63D1B">
        <w:t>ench press</w:t>
      </w:r>
      <w:r>
        <w:t>:</w:t>
      </w:r>
    </w:p>
    <w:p w:rsidR="00E63D1B" w:rsidRDefault="00E63D1B" w:rsidP="00EA2E02">
      <w:pPr>
        <w:pStyle w:val="BodyText"/>
        <w:numPr>
          <w:ilvl w:val="0"/>
          <w:numId w:val="52"/>
        </w:numPr>
      </w:pPr>
      <w:r>
        <w:t>S</w:t>
      </w:r>
      <w:r w:rsidRPr="00E63D1B">
        <w:t>eated row</w:t>
      </w:r>
      <w:r>
        <w:t>:</w:t>
      </w:r>
    </w:p>
    <w:p w:rsidR="00E63D1B" w:rsidRDefault="00E63D1B" w:rsidP="00EA2E02">
      <w:pPr>
        <w:pStyle w:val="BodyText"/>
        <w:numPr>
          <w:ilvl w:val="0"/>
          <w:numId w:val="52"/>
        </w:numPr>
      </w:pPr>
      <w:r>
        <w:lastRenderedPageBreak/>
        <w:t>S</w:t>
      </w:r>
      <w:r w:rsidRPr="00E63D1B">
        <w:t>houlder press</w:t>
      </w:r>
      <w:r>
        <w:t>:</w:t>
      </w:r>
    </w:p>
    <w:p w:rsidR="00E63D1B" w:rsidRDefault="00E63D1B" w:rsidP="00EA2E02">
      <w:pPr>
        <w:pStyle w:val="BodyText"/>
        <w:numPr>
          <w:ilvl w:val="0"/>
          <w:numId w:val="52"/>
        </w:numPr>
      </w:pPr>
      <w:r>
        <w:t>B</w:t>
      </w:r>
      <w:r w:rsidRPr="00E63D1B">
        <w:t>icep curl</w:t>
      </w:r>
      <w:r>
        <w:t>:</w:t>
      </w:r>
    </w:p>
    <w:p w:rsidR="00E63D1B" w:rsidRPr="00717F0A" w:rsidRDefault="00E63D1B" w:rsidP="00EA2E02">
      <w:pPr>
        <w:pStyle w:val="BodyText"/>
        <w:numPr>
          <w:ilvl w:val="0"/>
          <w:numId w:val="52"/>
        </w:numPr>
      </w:pPr>
      <w:r>
        <w:t>T</w:t>
      </w:r>
      <w:r w:rsidRPr="00E63D1B">
        <w:t>ricep extension</w:t>
      </w:r>
      <w:r>
        <w:t>:</w:t>
      </w:r>
    </w:p>
    <w:p w:rsidR="00C3280D" w:rsidRPr="0068037F" w:rsidRDefault="006224FC" w:rsidP="00C3280D">
      <w:pPr>
        <w:pStyle w:val="BodyText"/>
      </w:pPr>
      <w:r>
        <w:t>At the conclusion of their</w:t>
      </w:r>
      <w:r w:rsidR="003543A7">
        <w:t xml:space="preserve"> pre-training assessments, the Trial C</w:t>
      </w:r>
      <w:r>
        <w:t>o</w:t>
      </w:r>
      <w:r w:rsidR="003543A7">
        <w:t>-</w:t>
      </w:r>
      <w:r>
        <w:t>ordinator will arrange a date with the participants on when they are able to begin their eight-week training session.</w:t>
      </w:r>
    </w:p>
    <w:p w:rsidR="00C3280D" w:rsidRDefault="009361AB" w:rsidP="00EA2E02">
      <w:pPr>
        <w:pStyle w:val="Headingnonumber"/>
      </w:pPr>
      <w:r>
        <w:t xml:space="preserve">Eight-week </w:t>
      </w:r>
      <w:r w:rsidR="00420E5F">
        <w:t>HIT</w:t>
      </w:r>
      <w:r>
        <w:t xml:space="preserve"> training</w:t>
      </w:r>
    </w:p>
    <w:p w:rsidR="00F51F11" w:rsidRDefault="00F51F11" w:rsidP="00EA2E02">
      <w:pPr>
        <w:pStyle w:val="BodyText"/>
      </w:pPr>
      <w:r>
        <w:t xml:space="preserve">All participants will be required to complete an eight-week HIT </w:t>
      </w:r>
      <w:r w:rsidR="000F6387">
        <w:t xml:space="preserve">programme consisting of two HIT training sessions a week with at least </w:t>
      </w:r>
      <w:r w:rsidR="003F2D45">
        <w:t xml:space="preserve">72 </w:t>
      </w:r>
      <w:r w:rsidR="000F6387">
        <w:t>hours recovery between sessions.</w:t>
      </w:r>
    </w:p>
    <w:p w:rsidR="000F6387" w:rsidRDefault="000F6387" w:rsidP="00EA2E02">
      <w:pPr>
        <w:pStyle w:val="BodyText"/>
      </w:pPr>
      <w:r>
        <w:t>Prior to starting each session, participants are required to complete a 5 minute warm-up cycle on a cycle ergometer set at an intensity of 70 watts.</w:t>
      </w:r>
    </w:p>
    <w:p w:rsidR="005A6144" w:rsidRPr="005A6144" w:rsidRDefault="00066E6C" w:rsidP="00E90BC9">
      <w:pPr>
        <w:pStyle w:val="BodyText"/>
        <w:rPr>
          <w:i/>
        </w:rPr>
      </w:pPr>
      <w:r>
        <w:t>Participants will then be asked to complete a full body high intensity weight circuit, training with maximal intensity on each given exercise, with a rest of 60</w:t>
      </w:r>
      <w:r w:rsidR="00111C80">
        <w:t>-90</w:t>
      </w:r>
      <w:r>
        <w:t xml:space="preserve"> seconds between each exercise.</w:t>
      </w:r>
      <w:r w:rsidR="00111C80">
        <w:t xml:space="preserve"> </w:t>
      </w:r>
    </w:p>
    <w:p w:rsidR="005A6144" w:rsidRDefault="005A6144" w:rsidP="005A6144">
      <w:pPr>
        <w:pStyle w:val="BodyText"/>
      </w:pPr>
      <w:r>
        <w:t>Squat</w:t>
      </w:r>
    </w:p>
    <w:p w:rsidR="005A6144" w:rsidRDefault="005A6144" w:rsidP="00E90BC9">
      <w:pPr>
        <w:pStyle w:val="BodyText"/>
      </w:pPr>
      <w:r>
        <w:t xml:space="preserve">Participants will begin on the smith machine for the squatting exercise. </w:t>
      </w:r>
      <w:r w:rsidRPr="005A6144">
        <w:t>The bar will be set to shoulder height and then the participant will</w:t>
      </w:r>
      <w:r w:rsidRPr="008E4DBC">
        <w:t xml:space="preserve"> stand underneath it with a shoulder-width stance so that the barbell is resting on </w:t>
      </w:r>
      <w:r w:rsidR="002618BD">
        <w:t>the</w:t>
      </w:r>
      <w:r w:rsidRPr="008E4DBC">
        <w:t xml:space="preserve"> upper trap</w:t>
      </w:r>
      <w:r w:rsidR="00111C80">
        <w:t xml:space="preserve"> muscles</w:t>
      </w:r>
      <w:r w:rsidRPr="008E4DBC">
        <w:t xml:space="preserve">. The participant will </w:t>
      </w:r>
      <w:r w:rsidR="00111C80">
        <w:t>hold</w:t>
      </w:r>
      <w:r w:rsidRPr="008E4DBC">
        <w:t xml:space="preserve"> the bar with a shoulder-width grip and then bring their hands in a little closer while squeezing the upper back muscles (helping maintain proper core tightness). The bar is then unracked by extending </w:t>
      </w:r>
      <w:r w:rsidR="002618BD">
        <w:t>yhe</w:t>
      </w:r>
      <w:r w:rsidRPr="008E4DBC">
        <w:t xml:space="preserve"> hips and then flare </w:t>
      </w:r>
      <w:r w:rsidR="002618BD">
        <w:t>the</w:t>
      </w:r>
      <w:r w:rsidR="002618BD" w:rsidRPr="008E4DBC">
        <w:t xml:space="preserve"> </w:t>
      </w:r>
      <w:r w:rsidRPr="008E4DBC">
        <w:t>feet out around 15-30 degrees. The spine should be in a neutral position with eyes gazing straight ahead. Elbows should point slightly back rather than straight down, as this prevents the resistance from travelling directly through the joints.</w:t>
      </w:r>
      <w:r>
        <w:t xml:space="preserve"> The participant will squat as deeply as is</w:t>
      </w:r>
      <w:r w:rsidRPr="005A6144">
        <w:t xml:space="preserve"> </w:t>
      </w:r>
      <w:r w:rsidRPr="00E90BC9">
        <w:t>comfortably</w:t>
      </w:r>
      <w:r w:rsidRPr="005A6144">
        <w:t xml:space="preserve"> </w:t>
      </w:r>
      <w:r>
        <w:t>possible</w:t>
      </w:r>
      <w:r w:rsidRPr="005A6144">
        <w:t xml:space="preserve"> while maintaining a neutral spine and grounded heels</w:t>
      </w:r>
      <w:r>
        <w:t xml:space="preserve"> for as many </w:t>
      </w:r>
      <w:r w:rsidR="00142A0B">
        <w:t>repetitions</w:t>
      </w:r>
      <w:r>
        <w:t xml:space="preserve"> as possible </w:t>
      </w:r>
      <w:r w:rsidRPr="008E4DBC">
        <w:t>in a slow speed (2 seconds up and 2 seconds down)</w:t>
      </w:r>
      <w:r>
        <w:t xml:space="preserve">. When the point of </w:t>
      </w:r>
      <w:r w:rsidRPr="008E4DBC">
        <w:t>the point of momentary muscular failure (mmf) is reached, whereby the bar is re-racked</w:t>
      </w:r>
      <w:r w:rsidR="00142A0B">
        <w:t>.</w:t>
      </w:r>
    </w:p>
    <w:p w:rsidR="005A6144" w:rsidRDefault="005A6144" w:rsidP="005A6144">
      <w:pPr>
        <w:pStyle w:val="BodyText"/>
        <w:rPr>
          <w:i/>
        </w:rPr>
      </w:pPr>
    </w:p>
    <w:p w:rsidR="005A6144" w:rsidRDefault="005A6144" w:rsidP="005A6144">
      <w:pPr>
        <w:pStyle w:val="BodyText"/>
      </w:pPr>
      <w:r>
        <w:t>Leg extension</w:t>
      </w:r>
    </w:p>
    <w:p w:rsidR="005A6144" w:rsidRDefault="005A6144" w:rsidP="005A6144">
      <w:pPr>
        <w:pStyle w:val="BodyText"/>
      </w:pPr>
      <w:r>
        <w:t>The participant will sit on the chair with their</w:t>
      </w:r>
      <w:r w:rsidRPr="005A6144">
        <w:t xml:space="preserve"> back straight and against the back of the seat and hold the side handles. </w:t>
      </w:r>
      <w:r>
        <w:t>The</w:t>
      </w:r>
      <w:r w:rsidRPr="005A6144">
        <w:t xml:space="preserve"> shins</w:t>
      </w:r>
      <w:r w:rsidR="00142A0B">
        <w:t xml:space="preserve"> will be behind the padded bar (</w:t>
      </w:r>
      <w:r w:rsidRPr="005A6144">
        <w:t xml:space="preserve">roller) and position feet so that they’re facing forward. The padded </w:t>
      </w:r>
      <w:r w:rsidR="00142A0B">
        <w:t>bar should be sat on top of the</w:t>
      </w:r>
      <w:r w:rsidRPr="005A6144">
        <w:t xml:space="preserve"> shins, just above </w:t>
      </w:r>
      <w:r w:rsidR="002618BD">
        <w:t>the</w:t>
      </w:r>
      <w:r w:rsidRPr="005A6144">
        <w:t xml:space="preserve"> feet (</w:t>
      </w:r>
      <w:r w:rsidR="00142A0B">
        <w:t>adjust settings.</w:t>
      </w:r>
      <w:r w:rsidR="00142A0B" w:rsidRPr="00142A0B">
        <w:t xml:space="preserve"> </w:t>
      </w:r>
      <w:r w:rsidR="00142A0B">
        <w:t>The participant will then be asked to r</w:t>
      </w:r>
      <w:r w:rsidR="00142A0B" w:rsidRPr="00142A0B">
        <w:t>aise the padded bar by extendi</w:t>
      </w:r>
      <w:r w:rsidR="00142A0B">
        <w:t xml:space="preserve">ng </w:t>
      </w:r>
      <w:r w:rsidR="002618BD">
        <w:t>the</w:t>
      </w:r>
      <w:r w:rsidR="00142A0B">
        <w:t xml:space="preserve"> quads to straighten their</w:t>
      </w:r>
      <w:r w:rsidR="00142A0B" w:rsidRPr="00142A0B">
        <w:t xml:space="preserve"> legs </w:t>
      </w:r>
      <w:r w:rsidR="00142A0B">
        <w:t>followed by s</w:t>
      </w:r>
      <w:r w:rsidR="00142A0B" w:rsidRPr="00142A0B">
        <w:t>lowly lower</w:t>
      </w:r>
      <w:r w:rsidR="00142A0B">
        <w:t>ing</w:t>
      </w:r>
      <w:r w:rsidR="00142A0B" w:rsidRPr="00142A0B">
        <w:t xml:space="preserve"> the padded bar back down towards the starting position without letting the weight stop.</w:t>
      </w:r>
      <w:r w:rsidR="00142A0B">
        <w:t xml:space="preserve"> This will be continued</w:t>
      </w:r>
      <w:r w:rsidR="00142A0B" w:rsidRPr="00142A0B">
        <w:t xml:space="preserve"> for as many repetitions as possible in a slow speed (2 seconds up and 2 seconds down). When the point of the point</w:t>
      </w:r>
      <w:r w:rsidR="00142A0B">
        <w:t xml:space="preserve"> of mmf</w:t>
      </w:r>
      <w:r w:rsidR="00142A0B" w:rsidRPr="00142A0B">
        <w:t xml:space="preserve"> is reached, the bar is </w:t>
      </w:r>
      <w:r w:rsidR="00142A0B">
        <w:t>slowly lowered.</w:t>
      </w:r>
    </w:p>
    <w:p w:rsidR="00142A0B" w:rsidRDefault="00142A0B" w:rsidP="005A6144">
      <w:pPr>
        <w:pStyle w:val="BodyText"/>
      </w:pPr>
    </w:p>
    <w:p w:rsidR="00142A0B" w:rsidRDefault="00142A0B" w:rsidP="005A6144">
      <w:pPr>
        <w:pStyle w:val="BodyText"/>
      </w:pPr>
      <w:r>
        <w:t>Leg curl</w:t>
      </w:r>
    </w:p>
    <w:p w:rsidR="00142A0B" w:rsidRDefault="00142A0B" w:rsidP="00142A0B">
      <w:pPr>
        <w:pStyle w:val="BodyText"/>
      </w:pPr>
      <w:r>
        <w:t xml:space="preserve">The participant will </w:t>
      </w:r>
      <w:r w:rsidR="00111C80">
        <w:t>lie prone on the machine</w:t>
      </w:r>
      <w:r w:rsidRPr="005A6144">
        <w:t xml:space="preserve">. </w:t>
      </w:r>
      <w:r>
        <w:t>The</w:t>
      </w:r>
      <w:r w:rsidRPr="005A6144">
        <w:t xml:space="preserve"> shins</w:t>
      </w:r>
      <w:r>
        <w:t xml:space="preserve"> will be behind the padded bar (</w:t>
      </w:r>
      <w:r w:rsidRPr="005A6144">
        <w:t xml:space="preserve">roller) and position feet so that they’re facing </w:t>
      </w:r>
      <w:r w:rsidR="00111C80">
        <w:t>down</w:t>
      </w:r>
      <w:r w:rsidRPr="005A6144">
        <w:t xml:space="preserve">. The padded bar should be sat on top of </w:t>
      </w:r>
      <w:r w:rsidR="002618BD">
        <w:t>the</w:t>
      </w:r>
      <w:r w:rsidRPr="005A6144">
        <w:t xml:space="preserve"> </w:t>
      </w:r>
      <w:r>
        <w:t>achiles tendon</w:t>
      </w:r>
      <w:r w:rsidRPr="005A6144">
        <w:t xml:space="preserve">, </w:t>
      </w:r>
      <w:r w:rsidRPr="005A6144">
        <w:lastRenderedPageBreak/>
        <w:t xml:space="preserve">just above </w:t>
      </w:r>
      <w:r w:rsidR="002618BD">
        <w:t>the</w:t>
      </w:r>
      <w:r w:rsidRPr="005A6144">
        <w:t xml:space="preserve"> feet (</w:t>
      </w:r>
      <w:r>
        <w:t>adjust settings.</w:t>
      </w:r>
      <w:r w:rsidRPr="00142A0B">
        <w:t xml:space="preserve"> </w:t>
      </w:r>
      <w:r>
        <w:t>The participant will then be asked to r</w:t>
      </w:r>
      <w:r w:rsidRPr="00142A0B">
        <w:t xml:space="preserve">aise the padded bar by </w:t>
      </w:r>
      <w:r w:rsidR="004072CC">
        <w:t>contracting</w:t>
      </w:r>
      <w:r>
        <w:t xml:space="preserve"> </w:t>
      </w:r>
      <w:r w:rsidR="002618BD">
        <w:t>the</w:t>
      </w:r>
      <w:r>
        <w:t xml:space="preserve"> </w:t>
      </w:r>
      <w:r w:rsidR="004072CC">
        <w:t>hamstrings</w:t>
      </w:r>
      <w:r>
        <w:t xml:space="preserve"> to </w:t>
      </w:r>
      <w:r w:rsidR="00111C80">
        <w:t xml:space="preserve">flex </w:t>
      </w:r>
      <w:r>
        <w:t>their</w:t>
      </w:r>
      <w:r w:rsidRPr="00142A0B">
        <w:t xml:space="preserve"> legs </w:t>
      </w:r>
      <w:r>
        <w:t>followed by s</w:t>
      </w:r>
      <w:r w:rsidRPr="00142A0B">
        <w:t>lowly lower</w:t>
      </w:r>
      <w:r>
        <w:t>ing</w:t>
      </w:r>
      <w:r w:rsidRPr="00142A0B">
        <w:t xml:space="preserve"> the padded bar back down towards the starting position without letting the weight stop.</w:t>
      </w:r>
      <w:r>
        <w:t xml:space="preserve"> This will be continued</w:t>
      </w:r>
      <w:r w:rsidRPr="00142A0B">
        <w:t xml:space="preserve"> for as many repititions as possible in a slow speed (2 seconds up and 2 seconds down). When the point of the point of momentary muscular failure (mmf) is reached, the bar is </w:t>
      </w:r>
      <w:r>
        <w:t>slowly lowered.</w:t>
      </w:r>
    </w:p>
    <w:p w:rsidR="00674CFF" w:rsidRDefault="00674CFF" w:rsidP="00142A0B">
      <w:pPr>
        <w:pStyle w:val="BodyText"/>
      </w:pPr>
    </w:p>
    <w:p w:rsidR="00674CFF" w:rsidRDefault="00674CFF" w:rsidP="00142A0B">
      <w:pPr>
        <w:pStyle w:val="BodyText"/>
      </w:pPr>
      <w:r>
        <w:t>Standing calf raise</w:t>
      </w:r>
    </w:p>
    <w:p w:rsidR="00674CFF" w:rsidRDefault="00674CFF" w:rsidP="00E90BC9">
      <w:pPr>
        <w:pStyle w:val="BodyText"/>
      </w:pPr>
      <w:r>
        <w:t xml:space="preserve">Participants will begin on the smith machine for the standing calf raise exercise. </w:t>
      </w:r>
      <w:r w:rsidRPr="005A6144">
        <w:t>The bar will be set to shoulder height and then the participant will</w:t>
      </w:r>
      <w:r w:rsidRPr="008E4DBC">
        <w:t xml:space="preserve"> stand underneath it with a </w:t>
      </w:r>
      <w:r>
        <w:t xml:space="preserve">slightly narrower than </w:t>
      </w:r>
      <w:r w:rsidRPr="008E4DBC">
        <w:t>shoulder-width stance</w:t>
      </w:r>
      <w:r>
        <w:t xml:space="preserve"> on the ball of the feet on a </w:t>
      </w:r>
      <w:r w:rsidRPr="00E90BC9">
        <w:t>slightly</w:t>
      </w:r>
      <w:r>
        <w:t xml:space="preserve"> elevated platform so that the heel is off the floor.</w:t>
      </w:r>
      <w:r w:rsidRPr="008E4DBC">
        <w:t xml:space="preserve"> </w:t>
      </w:r>
      <w:proofErr w:type="gramStart"/>
      <w:r w:rsidRPr="008E4DBC">
        <w:t>th</w:t>
      </w:r>
      <w:r>
        <w:t>at</w:t>
      </w:r>
      <w:proofErr w:type="gramEnd"/>
      <w:r>
        <w:t xml:space="preserve"> the barbell is resting on the</w:t>
      </w:r>
      <w:r w:rsidRPr="008E4DBC">
        <w:t xml:space="preserve"> upper traps. The participant will grab the bar with a shoulder-width grip and then bring their hands in a little closer while squeezing the upper back muscles (helping maintain proper core tightness). The bar is then unracked by extending </w:t>
      </w:r>
      <w:r w:rsidR="00CE3A3B">
        <w:t>the</w:t>
      </w:r>
      <w:r w:rsidRPr="008E4DBC">
        <w:t xml:space="preserve"> hips</w:t>
      </w:r>
      <w:r w:rsidR="00CE3A3B">
        <w:t xml:space="preserve">. </w:t>
      </w:r>
      <w:r w:rsidRPr="008E4DBC">
        <w:t>The spine should be in a neutral position with eyes gazing straight ahead. Elbows should point slightly back rather than straight down, as this prevents the resistance from travelling directly through the joints.</w:t>
      </w:r>
      <w:r>
        <w:t xml:space="preserve"> The participant will </w:t>
      </w:r>
      <w:r w:rsidR="00CE3A3B">
        <w:t xml:space="preserve">flex at the ankle, extending as to go on tip-toes </w:t>
      </w:r>
      <w:r>
        <w:t xml:space="preserve">as </w:t>
      </w:r>
      <w:r w:rsidR="00CE3A3B">
        <w:t>high</w:t>
      </w:r>
      <w:r>
        <w:t xml:space="preserve"> as is</w:t>
      </w:r>
      <w:r w:rsidRPr="005A6144">
        <w:t xml:space="preserve"> comfortably </w:t>
      </w:r>
      <w:r>
        <w:t>possible</w:t>
      </w:r>
      <w:r w:rsidRPr="005A6144">
        <w:t xml:space="preserve"> while maintaining a neutral spine </w:t>
      </w:r>
      <w:r>
        <w:t xml:space="preserve">for as many repetitions as possible </w:t>
      </w:r>
      <w:r w:rsidRPr="008E4DBC">
        <w:t>in a slow speed (2 seconds up and 2 seconds down)</w:t>
      </w:r>
      <w:r>
        <w:t xml:space="preserve">. When the point of </w:t>
      </w:r>
      <w:r w:rsidRPr="008E4DBC">
        <w:t>the point of (mmf) is reached, whereby the bar is re-racked</w:t>
      </w:r>
      <w:r>
        <w:t>.</w:t>
      </w:r>
    </w:p>
    <w:p w:rsidR="00674CFF" w:rsidRDefault="00CE3A3B" w:rsidP="00142A0B">
      <w:pPr>
        <w:pStyle w:val="BodyText"/>
      </w:pPr>
      <w:r>
        <w:t>Pull down</w:t>
      </w:r>
    </w:p>
    <w:p w:rsidR="00CE3A3B" w:rsidRPr="00E90BC9" w:rsidRDefault="00CE3A3B" w:rsidP="00142A0B">
      <w:pPr>
        <w:pStyle w:val="BodyText"/>
      </w:pPr>
      <w:r>
        <w:t>The participant will sit</w:t>
      </w:r>
      <w:r w:rsidRPr="00CE3A3B">
        <w:t xml:space="preserve"> on the pulldo</w:t>
      </w:r>
      <w:r>
        <w:t>wn seat, feet flat on the floor</w:t>
      </w:r>
      <w:r w:rsidRPr="00CE3A3B">
        <w:t>. The bar</w:t>
      </w:r>
      <w:r>
        <w:t xml:space="preserve"> should be at a height that the</w:t>
      </w:r>
      <w:r w:rsidRPr="00CE3A3B">
        <w:t xml:space="preserve"> outstretched arms can comfortably grasp the bar without h</w:t>
      </w:r>
      <w:r>
        <w:t>aving to fully stand up, but it should also be possible to still extend the</w:t>
      </w:r>
      <w:r w:rsidRPr="00CE3A3B">
        <w:t xml:space="preserve"> arms to achieve full range of motion. Adjust the knee pad so that the upper thighs are tucked firmly under the pad. This will assist </w:t>
      </w:r>
      <w:r>
        <w:t>when applying</w:t>
      </w:r>
      <w:r w:rsidRPr="00CE3A3B">
        <w:t xml:space="preserve"> apply effort to the bar.</w:t>
      </w:r>
      <w:r>
        <w:t xml:space="preserve"> The participant will g</w:t>
      </w:r>
      <w:r w:rsidRPr="00CE3A3B">
        <w:t xml:space="preserve">rasp the bar with a </w:t>
      </w:r>
      <w:r>
        <w:t xml:space="preserve">shoulder </w:t>
      </w:r>
      <w:r w:rsidRPr="00CE3A3B">
        <w:t xml:space="preserve">wide grip with an overhand, knuckles up grip. </w:t>
      </w:r>
      <w:r w:rsidR="001115A7">
        <w:t>The participant will be instructed to p</w:t>
      </w:r>
      <w:r w:rsidRPr="00CE3A3B">
        <w:t>ull the bar down until it's approxima</w:t>
      </w:r>
      <w:r w:rsidR="001115A7">
        <w:t xml:space="preserve">tely level with the chin. </w:t>
      </w:r>
      <w:r w:rsidRPr="00CE3A3B">
        <w:t xml:space="preserve">While shifting just slightly backward is OK, </w:t>
      </w:r>
      <w:r w:rsidR="001115A7">
        <w:t>the participant should aim to keep their upper torso stationary</w:t>
      </w:r>
      <w:r w:rsidRPr="00CE3A3B">
        <w:t>. The bottom of</w:t>
      </w:r>
      <w:r w:rsidR="001115A7">
        <w:t xml:space="preserve"> the motion should be where the</w:t>
      </w:r>
      <w:r w:rsidRPr="00CE3A3B">
        <w:t xml:space="preserve"> elbows can't move downward any more without moving backward.</w:t>
      </w:r>
      <w:r>
        <w:t xml:space="preserve"> </w:t>
      </w:r>
      <w:r w:rsidRPr="00CE3A3B">
        <w:t>Squeeze the shoulder blades together while maintaining square shoulders.</w:t>
      </w:r>
      <w:r>
        <w:t xml:space="preserve"> </w:t>
      </w:r>
      <w:r w:rsidRPr="00CE3A3B">
        <w:t>From the bottom pos</w:t>
      </w:r>
      <w:r w:rsidR="001115A7">
        <w:t>ition with the bar close to the</w:t>
      </w:r>
      <w:r w:rsidRPr="00CE3A3B">
        <w:t xml:space="preserve"> chin</w:t>
      </w:r>
      <w:r w:rsidR="001115A7" w:rsidRPr="00CE3A3B">
        <w:t xml:space="preserve">, </w:t>
      </w:r>
      <w:r w:rsidR="001115A7">
        <w:t xml:space="preserve">the participant will </w:t>
      </w:r>
      <w:r w:rsidRPr="00CE3A3B">
        <w:t xml:space="preserve">slowly return the bar to the starting position while controlling its gradual ascent. </w:t>
      </w:r>
      <w:r w:rsidR="001115A7">
        <w:t>This will be continued</w:t>
      </w:r>
      <w:r w:rsidR="001115A7" w:rsidRPr="00142A0B">
        <w:t xml:space="preserve"> for as many repetitions as possible in a slow speed (2 seconds up and 2 seconds down). When the point of the point of momentary muscular f</w:t>
      </w:r>
      <w:r w:rsidR="001115A7">
        <w:t>ailure (mmf) is reached, the weight</w:t>
      </w:r>
      <w:r w:rsidR="001115A7" w:rsidRPr="00142A0B">
        <w:t xml:space="preserve"> is </w:t>
      </w:r>
      <w:r w:rsidR="001115A7">
        <w:t>slowly lowered.</w:t>
      </w:r>
    </w:p>
    <w:p w:rsidR="005A6144" w:rsidRDefault="001115A7" w:rsidP="005A6144">
      <w:pPr>
        <w:pStyle w:val="BodyText"/>
      </w:pPr>
      <w:r>
        <w:t>Bench press</w:t>
      </w:r>
    </w:p>
    <w:p w:rsidR="001115A7" w:rsidRDefault="001115A7" w:rsidP="001115A7">
      <w:pPr>
        <w:pStyle w:val="BodyText"/>
      </w:pPr>
      <w:r>
        <w:t>The participant will sit on the chair with their</w:t>
      </w:r>
      <w:r w:rsidRPr="005A6144">
        <w:t xml:space="preserve"> back straight and again</w:t>
      </w:r>
      <w:r>
        <w:t>st the back of the seat (adjust so the handle is chest height)</w:t>
      </w:r>
      <w:r w:rsidRPr="005A6144">
        <w:t xml:space="preserve">. </w:t>
      </w:r>
      <w:r>
        <w:t>The participant will then be asked to push the</w:t>
      </w:r>
      <w:r w:rsidRPr="00142A0B">
        <w:t xml:space="preserve"> bar by extendi</w:t>
      </w:r>
      <w:r>
        <w:t>ng their arms, pushing to straighten their</w:t>
      </w:r>
      <w:r w:rsidRPr="00142A0B">
        <w:t xml:space="preserve"> </w:t>
      </w:r>
      <w:r>
        <w:t>arms</w:t>
      </w:r>
      <w:r w:rsidRPr="00142A0B">
        <w:t xml:space="preserve"> </w:t>
      </w:r>
      <w:r>
        <w:t>followed by s</w:t>
      </w:r>
      <w:r w:rsidRPr="00142A0B">
        <w:t>lowly lower</w:t>
      </w:r>
      <w:r>
        <w:t>ing the</w:t>
      </w:r>
      <w:r w:rsidRPr="00142A0B">
        <w:t xml:space="preserve"> bar back down towards the starting position without letting the weight stop.</w:t>
      </w:r>
      <w:r>
        <w:t xml:space="preserve"> This will be continued</w:t>
      </w:r>
      <w:r w:rsidRPr="00142A0B">
        <w:t xml:space="preserve"> for as many </w:t>
      </w:r>
      <w:r w:rsidR="00066E6C" w:rsidRPr="00142A0B">
        <w:t>repetitions</w:t>
      </w:r>
      <w:r w:rsidRPr="00142A0B">
        <w:t xml:space="preserve"> as possible in a slow speed (2 seconds up and 2 seconds down). When the point of the point of </w:t>
      </w:r>
      <w:r w:rsidR="00066E6C">
        <w:t>mmf</w:t>
      </w:r>
      <w:r w:rsidRPr="00142A0B">
        <w:t xml:space="preserve"> is reached, the bar is </w:t>
      </w:r>
      <w:r>
        <w:t>slowly lowered.</w:t>
      </w:r>
    </w:p>
    <w:p w:rsidR="001115A7" w:rsidRDefault="001115A7" w:rsidP="005A6144">
      <w:pPr>
        <w:pStyle w:val="BodyText"/>
      </w:pPr>
      <w:r>
        <w:t>Seated row</w:t>
      </w:r>
    </w:p>
    <w:p w:rsidR="00066E6C" w:rsidRDefault="00066E6C" w:rsidP="00066E6C">
      <w:pPr>
        <w:pStyle w:val="BodyText"/>
      </w:pPr>
      <w:r>
        <w:t>The participant will sit on the platform with their</w:t>
      </w:r>
      <w:r w:rsidRPr="00066E6C">
        <w:t xml:space="preserve"> knees bent and grasp the </w:t>
      </w:r>
      <w:r w:rsidR="004072CC">
        <w:t>bar</w:t>
      </w:r>
      <w:r w:rsidRPr="00066E6C">
        <w:t xml:space="preserve"> Position with </w:t>
      </w:r>
      <w:r w:rsidR="002618BD">
        <w:t>the</w:t>
      </w:r>
      <w:r w:rsidRPr="00066E6C">
        <w:t xml:space="preserve"> k</w:t>
      </w:r>
      <w:r>
        <w:t>nees slightly bent and so that the participant has</w:t>
      </w:r>
      <w:r w:rsidRPr="00066E6C">
        <w:t xml:space="preserve"> to reach to grab the handle with outstretched arms yet </w:t>
      </w:r>
      <w:r w:rsidRPr="00066E6C">
        <w:lastRenderedPageBreak/>
        <w:t xml:space="preserve">without curling the lower back over. </w:t>
      </w:r>
      <w:r>
        <w:t>The participant will p</w:t>
      </w:r>
      <w:r w:rsidRPr="00066E6C">
        <w:t>ull the handle and weight back toward the lower abdomen while trying not to use the momentum of the row too much by moving the torso backward with the arms.</w:t>
      </w:r>
      <w:r>
        <w:t xml:space="preserve"> </w:t>
      </w:r>
      <w:r w:rsidRPr="00066E6C">
        <w:t>Target</w:t>
      </w:r>
      <w:r>
        <w:t>ing</w:t>
      </w:r>
      <w:r w:rsidRPr="00066E6C">
        <w:t xml:space="preserve"> the midd</w:t>
      </w:r>
      <w:r>
        <w:t>le to upper back by keeping the</w:t>
      </w:r>
      <w:r w:rsidRPr="00066E6C">
        <w:t xml:space="preserve"> </w:t>
      </w:r>
      <w:r>
        <w:t>back straight and squeezing the</w:t>
      </w:r>
      <w:r w:rsidRPr="00066E6C">
        <w:t xml:space="preserve"> shoulder blades together as </w:t>
      </w:r>
      <w:r>
        <w:t>the participant</w:t>
      </w:r>
      <w:r w:rsidRPr="00066E6C">
        <w:t xml:space="preserve"> row</w:t>
      </w:r>
      <w:r>
        <w:t>s</w:t>
      </w:r>
      <w:r w:rsidRPr="00066E6C">
        <w:t>, chest out.</w:t>
      </w:r>
      <w:r>
        <w:t xml:space="preserve"> This will be continued</w:t>
      </w:r>
      <w:r w:rsidRPr="00142A0B">
        <w:t xml:space="preserve"> for as many repetitions as possible in a slow speed (2 seconds up and 2 seconds down). When the point of the point of </w:t>
      </w:r>
      <w:r>
        <w:t>mmf</w:t>
      </w:r>
      <w:r w:rsidRPr="00142A0B">
        <w:t xml:space="preserve"> is reached, the bar is </w:t>
      </w:r>
      <w:r>
        <w:t>slowly lowered.</w:t>
      </w:r>
    </w:p>
    <w:p w:rsidR="001115A7" w:rsidRDefault="00066E6C" w:rsidP="005A6144">
      <w:pPr>
        <w:pStyle w:val="BodyText"/>
      </w:pPr>
      <w:r>
        <w:t>Shoulder press</w:t>
      </w:r>
    </w:p>
    <w:p w:rsidR="00066E6C" w:rsidRDefault="00066E6C" w:rsidP="00066E6C">
      <w:pPr>
        <w:pStyle w:val="BodyText"/>
      </w:pPr>
      <w:r>
        <w:t>The participant will sit on the chair with their</w:t>
      </w:r>
      <w:r w:rsidRPr="005A6144">
        <w:t xml:space="preserve"> back straight and again</w:t>
      </w:r>
      <w:r>
        <w:t>st the back of the seat (adjust so the handle is shoulder height)</w:t>
      </w:r>
      <w:r w:rsidRPr="005A6144">
        <w:t xml:space="preserve">. </w:t>
      </w:r>
      <w:r>
        <w:t>The participant will then be asked to push the</w:t>
      </w:r>
      <w:r w:rsidRPr="00142A0B">
        <w:t xml:space="preserve"> bar by extendi</w:t>
      </w:r>
      <w:r>
        <w:t>ng their arms, pushing to straighten their</w:t>
      </w:r>
      <w:r w:rsidRPr="00142A0B">
        <w:t xml:space="preserve"> </w:t>
      </w:r>
      <w:r>
        <w:t>arms</w:t>
      </w:r>
      <w:r w:rsidRPr="00142A0B">
        <w:t xml:space="preserve"> </w:t>
      </w:r>
      <w:r>
        <w:t>followed by s</w:t>
      </w:r>
      <w:r w:rsidRPr="00142A0B">
        <w:t>lowly lower</w:t>
      </w:r>
      <w:r>
        <w:t>ing the</w:t>
      </w:r>
      <w:r w:rsidRPr="00142A0B">
        <w:t xml:space="preserve"> bar back down towards the starting position without letting the weight stop.</w:t>
      </w:r>
      <w:r>
        <w:t xml:space="preserve"> This will be continued</w:t>
      </w:r>
      <w:r w:rsidRPr="00142A0B">
        <w:t xml:space="preserve"> for as many repetitions as possible in a slow speed (2 seconds up and 2 seconds down). When the point of the point of </w:t>
      </w:r>
      <w:r>
        <w:t>mmf</w:t>
      </w:r>
      <w:r w:rsidRPr="00142A0B">
        <w:t xml:space="preserve"> is reached, the bar is </w:t>
      </w:r>
      <w:r>
        <w:t>slowly lowered.</w:t>
      </w:r>
    </w:p>
    <w:p w:rsidR="00066E6C" w:rsidRDefault="00066E6C" w:rsidP="005A6144">
      <w:pPr>
        <w:pStyle w:val="BodyText"/>
      </w:pPr>
      <w:r>
        <w:t>Bicep curl</w:t>
      </w:r>
    </w:p>
    <w:p w:rsidR="00E90BC9" w:rsidRDefault="00066E6C" w:rsidP="005A6144">
      <w:pPr>
        <w:pStyle w:val="BodyText"/>
      </w:pPr>
      <w:r w:rsidRPr="00066E6C">
        <w:t>Adjust the cable machine at one end so that the cable is attached at the bottom with the sliding adjustment. The cable meta</w:t>
      </w:r>
      <w:r w:rsidR="00E90BC9">
        <w:t>l grip should extend so that the participant</w:t>
      </w:r>
      <w:r w:rsidRPr="00066E6C">
        <w:t xml:space="preserve"> </w:t>
      </w:r>
      <w:r w:rsidR="00E90BC9">
        <w:t>can grasp it comfortably in their</w:t>
      </w:r>
      <w:r w:rsidRPr="00066E6C">
        <w:t xml:space="preserve"> hands with arms outstretched and palms up.</w:t>
      </w:r>
      <w:r w:rsidR="00E90BC9">
        <w:t xml:space="preserve"> </w:t>
      </w:r>
      <w:r w:rsidR="00E90BC9" w:rsidRPr="00E90BC9">
        <w:t>Stand</w:t>
      </w:r>
      <w:r w:rsidR="00E90BC9">
        <w:t>ing</w:t>
      </w:r>
      <w:r w:rsidR="00E90BC9" w:rsidRPr="00E90BC9">
        <w:t xml:space="preserve"> comfortably with feet firmly placed on the floor.</w:t>
      </w:r>
      <w:r w:rsidR="00E90BC9">
        <w:t xml:space="preserve"> </w:t>
      </w:r>
      <w:r w:rsidR="00E90BC9" w:rsidRPr="00E90BC9">
        <w:t xml:space="preserve">Brace the abdominal muscles, straighten the back, </w:t>
      </w:r>
      <w:proofErr w:type="gramStart"/>
      <w:r w:rsidR="00E90BC9" w:rsidRPr="00E90BC9">
        <w:t>keep</w:t>
      </w:r>
      <w:proofErr w:type="gramEnd"/>
      <w:r w:rsidR="00E90BC9" w:rsidRPr="00E90BC9">
        <w:t xml:space="preserve"> the head steady.</w:t>
      </w:r>
      <w:r w:rsidR="00E90BC9">
        <w:t xml:space="preserve"> </w:t>
      </w:r>
      <w:r w:rsidR="00E90BC9" w:rsidRPr="00E90BC9">
        <w:t>Curl</w:t>
      </w:r>
      <w:r w:rsidR="00E90BC9">
        <w:t>ing</w:t>
      </w:r>
      <w:r w:rsidR="00E90BC9" w:rsidRPr="00E90BC9">
        <w:t xml:space="preserve"> the cable weight upward toward the</w:t>
      </w:r>
      <w:r w:rsidR="00E90BC9">
        <w:t xml:space="preserve"> chest. Only the</w:t>
      </w:r>
      <w:r w:rsidR="00E90BC9" w:rsidRPr="00E90BC9">
        <w:t xml:space="preserve"> forearms should move, rising up from the elbow.</w:t>
      </w:r>
      <w:r w:rsidR="00E90BC9">
        <w:t xml:space="preserve"> At peak contraction then</w:t>
      </w:r>
      <w:r w:rsidR="00E90BC9" w:rsidRPr="00E90BC9">
        <w:t xml:space="preserve"> unbend the arms at the elbow to let the cable weight return the arms to the lower resting position. Stop before the weights return to the stack, keeping the cable under tension.</w:t>
      </w:r>
      <w:r w:rsidR="00E90BC9">
        <w:t xml:space="preserve"> This will be continued</w:t>
      </w:r>
      <w:r w:rsidR="00E90BC9" w:rsidRPr="00142A0B">
        <w:t xml:space="preserve"> for as many repetitions as possible in a slow speed (2 seconds up and 2 seconds down). When the point of the point of </w:t>
      </w:r>
      <w:r w:rsidR="00E90BC9">
        <w:t>mmf</w:t>
      </w:r>
      <w:r w:rsidR="00E90BC9" w:rsidRPr="00142A0B">
        <w:t xml:space="preserve"> is reached, the bar is </w:t>
      </w:r>
      <w:r w:rsidR="00E90BC9">
        <w:t>slowly lowered.</w:t>
      </w:r>
    </w:p>
    <w:p w:rsidR="00E90BC9" w:rsidRDefault="00E90BC9" w:rsidP="005A6144">
      <w:pPr>
        <w:pStyle w:val="BodyText"/>
      </w:pPr>
      <w:r>
        <w:t>Tricep extension</w:t>
      </w:r>
    </w:p>
    <w:p w:rsidR="00E90BC9" w:rsidRDefault="00E90BC9" w:rsidP="00E90BC9">
      <w:pPr>
        <w:pStyle w:val="BodyText"/>
      </w:pPr>
      <w:r w:rsidRPr="00066E6C">
        <w:t>Adjust the cable machine at one end so that the</w:t>
      </w:r>
      <w:r>
        <w:t xml:space="preserve"> cable is attached at the top</w:t>
      </w:r>
      <w:r w:rsidRPr="00066E6C">
        <w:t xml:space="preserve"> with the sliding adjustment. The cable meta</w:t>
      </w:r>
      <w:r>
        <w:t>l grip should extend so that the participant</w:t>
      </w:r>
      <w:r w:rsidRPr="00066E6C">
        <w:t xml:space="preserve"> </w:t>
      </w:r>
      <w:r>
        <w:t>can grasp it comfortably in their</w:t>
      </w:r>
      <w:r w:rsidRPr="00066E6C">
        <w:t xml:space="preserve"> hands wit</w:t>
      </w:r>
      <w:r>
        <w:t>h arms outstretched and palms down</w:t>
      </w:r>
      <w:r w:rsidRPr="00066E6C">
        <w:t>.</w:t>
      </w:r>
      <w:r>
        <w:t xml:space="preserve"> </w:t>
      </w:r>
      <w:r w:rsidRPr="00E90BC9">
        <w:t>Stand</w:t>
      </w:r>
      <w:r>
        <w:t>ing</w:t>
      </w:r>
      <w:r w:rsidRPr="00E90BC9">
        <w:t xml:space="preserve"> comfortably with feet firmly placed on the floor.</w:t>
      </w:r>
      <w:r>
        <w:t xml:space="preserve"> </w:t>
      </w:r>
      <w:r w:rsidRPr="00E90BC9">
        <w:t>Brace the abdominal muscles, straighten the back, keep the head steady</w:t>
      </w:r>
      <w:r>
        <w:t xml:space="preserve"> and keep shoulders tensed by the side, extending the cable weight downward</w:t>
      </w:r>
      <w:r w:rsidRPr="00E90BC9">
        <w:t xml:space="preserve"> toward the</w:t>
      </w:r>
      <w:r>
        <w:t xml:space="preserve"> floor. Only the</w:t>
      </w:r>
      <w:r w:rsidRPr="00E90BC9">
        <w:t xml:space="preserve"> forearms should move, </w:t>
      </w:r>
      <w:r>
        <w:t>lowering</w:t>
      </w:r>
      <w:r w:rsidRPr="00E90BC9">
        <w:t xml:space="preserve"> up from the elbow.</w:t>
      </w:r>
      <w:r>
        <w:t xml:space="preserve"> At peak contraction then</w:t>
      </w:r>
      <w:r w:rsidRPr="00E90BC9">
        <w:t xml:space="preserve"> unbend the arms at the elbow to let the cable wei</w:t>
      </w:r>
      <w:r>
        <w:t>ght return the arms to the upper</w:t>
      </w:r>
      <w:r w:rsidRPr="00E90BC9">
        <w:t xml:space="preserve"> resting position. Stop before the weights return to the stack, keeping the cable under tension.</w:t>
      </w:r>
      <w:r>
        <w:t xml:space="preserve"> This will be continued</w:t>
      </w:r>
      <w:r w:rsidRPr="00142A0B">
        <w:t xml:space="preserve"> for as many repetitions as possible in a slow speed (2 seconds up and 2 seconds down). When the point of the point of </w:t>
      </w:r>
      <w:r>
        <w:t>mmf</w:t>
      </w:r>
      <w:r w:rsidRPr="00142A0B">
        <w:t xml:space="preserve"> is reached, the bar is </w:t>
      </w:r>
      <w:r>
        <w:t>slowly lowered.</w:t>
      </w:r>
    </w:p>
    <w:p w:rsidR="00D33286" w:rsidRDefault="00D33286" w:rsidP="00EA2E02">
      <w:pPr>
        <w:pStyle w:val="BodyText"/>
        <w:rPr>
          <w:i/>
        </w:rPr>
      </w:pPr>
    </w:p>
    <w:p w:rsidR="000F6387" w:rsidRDefault="00E90BC9" w:rsidP="00EA2E02">
      <w:pPr>
        <w:pStyle w:val="BodyText"/>
      </w:pPr>
      <w:r>
        <w:t xml:space="preserve">As the participants develop strength throughout the training program, the measure of intensity will remain </w:t>
      </w:r>
      <w:r w:rsidR="004072CC">
        <w:t>maximal</w:t>
      </w:r>
      <w:r>
        <w:t>, as measured by reaching</w:t>
      </w:r>
      <w:r w:rsidR="004072CC">
        <w:t xml:space="preserve"> mmf in each exercise</w:t>
      </w:r>
      <w:r>
        <w:t>.  Therefore</w:t>
      </w:r>
      <w:r w:rsidR="004072CC">
        <w:t>,</w:t>
      </w:r>
      <w:r>
        <w:t xml:space="preserve"> as the participant reaches the upper end of the repetition range (10 repetitions </w:t>
      </w:r>
      <w:r w:rsidR="004072CC">
        <w:t xml:space="preserve">(~75% 1RM) </w:t>
      </w:r>
      <w:r w:rsidRPr="00E90BC9">
        <w:t>for</w:t>
      </w:r>
      <w:r>
        <w:t xml:space="preserve"> upper body exercises, and 16 repetitions </w:t>
      </w:r>
      <w:r w:rsidR="004072CC">
        <w:t xml:space="preserve">(~65% 1RM) </w:t>
      </w:r>
      <w:r>
        <w:t>for lower body exercises) the resistance will</w:t>
      </w:r>
      <w:r w:rsidR="000F6387">
        <w:t xml:space="preserve"> be adjusted </w:t>
      </w:r>
      <w:r>
        <w:t>to provide a greater challenge the following training session.  This will ensure a</w:t>
      </w:r>
      <w:r w:rsidR="000F6387">
        <w:t>daptation occurs during the training duration.</w:t>
      </w:r>
      <w:r w:rsidR="004072CC">
        <w:t xml:space="preserve"> Based on the number of repetitions completed in each exercise, in a given training session, load will be adjusted so that it remains greater than 75% 1RM and 65% 1RM for upper and lower body </w:t>
      </w:r>
      <w:r w:rsidR="004072CC">
        <w:lastRenderedPageBreak/>
        <w:t xml:space="preserve">exercises, respectively.   </w:t>
      </w:r>
      <w:r w:rsidR="000F6387">
        <w:t>Th</w:t>
      </w:r>
      <w:r w:rsidR="004072CC">
        <w:t>r</w:t>
      </w:r>
      <w:r w:rsidR="000F6387">
        <w:t>ough the duration of their eight-week training period, participants will be encouraged to maintain their physical activity and diet as per pre-training.</w:t>
      </w:r>
    </w:p>
    <w:p w:rsidR="000F6387" w:rsidRDefault="000F6387" w:rsidP="00EA2E02">
      <w:pPr>
        <w:pStyle w:val="Headingnonumber"/>
      </w:pPr>
      <w:r>
        <w:t>Post-training assessment</w:t>
      </w:r>
    </w:p>
    <w:p w:rsidR="00985A07" w:rsidRDefault="00985A07" w:rsidP="00EA2E02">
      <w:pPr>
        <w:pStyle w:val="BodyText"/>
      </w:pPr>
      <w:r>
        <w:t>The week following their final training session</w:t>
      </w:r>
      <w:r w:rsidR="000F6387">
        <w:t xml:space="preserve">, participant’s post-training POMS, anthropometric, muscle function and 1RM for each of the upper and lower body exercises will be assessed as previously described in the Pre-training assessment section.  A saliva and venous blood sample will also be collected for subsequent </w:t>
      </w:r>
      <w:r w:rsidR="007F046B">
        <w:t>biochemical analysis.</w:t>
      </w:r>
    </w:p>
    <w:p w:rsidR="00985A07" w:rsidRDefault="00985A07" w:rsidP="00EA2E02">
      <w:pPr>
        <w:pStyle w:val="Headingnonumber"/>
      </w:pPr>
      <w:r>
        <w:t>Biochemical analysis</w:t>
      </w:r>
    </w:p>
    <w:p w:rsidR="00985A07" w:rsidRDefault="009617AA" w:rsidP="00EA2E02">
      <w:pPr>
        <w:pStyle w:val="BodyText"/>
      </w:pPr>
      <w:r>
        <w:t xml:space="preserve">Chewing stimulated saliva samples collected into tubes and spun to remove any food debris.  Plasma, leukocyte and peripheral blood mononuclear cells (PBMC) will be separated from whole blood by centrifugation immediately after collection.  Aliquots of saliva, plasma, </w:t>
      </w:r>
      <w:proofErr w:type="gramStart"/>
      <w:r>
        <w:t>leukocyte</w:t>
      </w:r>
      <w:proofErr w:type="gramEnd"/>
      <w:r>
        <w:t xml:space="preserve"> and PBMC samples will be prepared for the following assays:</w:t>
      </w:r>
    </w:p>
    <w:p w:rsidR="009617AA" w:rsidRDefault="009617AA" w:rsidP="00EA2E02">
      <w:pPr>
        <w:pStyle w:val="BodyText"/>
        <w:numPr>
          <w:ilvl w:val="0"/>
          <w:numId w:val="53"/>
        </w:numPr>
      </w:pPr>
      <w:r>
        <w:t>Salivary cortisol:  Salivary cortisol concentrations will be measured using commercial ELISA kits.</w:t>
      </w:r>
    </w:p>
    <w:p w:rsidR="009617AA" w:rsidRDefault="009617AA" w:rsidP="00EA2E02">
      <w:pPr>
        <w:pStyle w:val="BodyText"/>
        <w:numPr>
          <w:ilvl w:val="0"/>
          <w:numId w:val="53"/>
        </w:numPr>
      </w:pPr>
      <w:r>
        <w:t>Plasma myokine:  Myokine concentrations (</w:t>
      </w:r>
      <w:r>
        <w:rPr>
          <w:i/>
        </w:rPr>
        <w:t>list these</w:t>
      </w:r>
      <w:r>
        <w:t xml:space="preserve">) will be assayed using a bead based multiplex panel and measured </w:t>
      </w:r>
      <w:r w:rsidR="009E6DDA">
        <w:t>using flow cytometry.</w:t>
      </w:r>
    </w:p>
    <w:p w:rsidR="009E6DDA" w:rsidRDefault="009E6DDA" w:rsidP="00EA2E02">
      <w:pPr>
        <w:pStyle w:val="BodyText"/>
        <w:numPr>
          <w:ilvl w:val="0"/>
          <w:numId w:val="53"/>
        </w:numPr>
      </w:pPr>
      <w:r>
        <w:t xml:space="preserve">Cell phenotyping:  White blood cells will be stained with fluorophore-conjugated antibodies to identify </w:t>
      </w:r>
      <w:r w:rsidRPr="009E6DDA">
        <w:t>granulocytes, monocytes and lymphocytes by flow cytometry.</w:t>
      </w:r>
    </w:p>
    <w:p w:rsidR="009E6DDA" w:rsidRPr="00985A07" w:rsidRDefault="009E6DDA" w:rsidP="00EA2E02">
      <w:pPr>
        <w:pStyle w:val="ListParagraph"/>
        <w:numPr>
          <w:ilvl w:val="0"/>
          <w:numId w:val="53"/>
        </w:numPr>
        <w:rPr>
          <w:szCs w:val="22"/>
        </w:rPr>
      </w:pPr>
      <w:r>
        <w:t xml:space="preserve">Immune response:  </w:t>
      </w:r>
      <w:r w:rsidRPr="009E6DDA">
        <w:rPr>
          <w:szCs w:val="22"/>
        </w:rPr>
        <w:t>Cytokine (IL</w:t>
      </w:r>
      <w:r w:rsidRPr="009E6DDA">
        <w:rPr>
          <w:rFonts w:ascii="Cambria Math" w:hAnsi="Cambria Math" w:cs="Cambria Math"/>
          <w:szCs w:val="22"/>
        </w:rPr>
        <w:t>‐</w:t>
      </w:r>
      <w:r w:rsidRPr="009E6DDA">
        <w:rPr>
          <w:szCs w:val="22"/>
        </w:rPr>
        <w:t>12p70, IFN</w:t>
      </w:r>
      <w:r w:rsidRPr="009E6DDA">
        <w:rPr>
          <w:rFonts w:ascii="Cambria Math" w:hAnsi="Cambria Math" w:cs="Cambria Math"/>
          <w:szCs w:val="22"/>
        </w:rPr>
        <w:t>‐</w:t>
      </w:r>
      <w:r w:rsidRPr="009E6DDA">
        <w:rPr>
          <w:rFonts w:cs="Arial"/>
          <w:szCs w:val="22"/>
        </w:rPr>
        <w:t>γ</w:t>
      </w:r>
      <w:r w:rsidRPr="009E6DDA">
        <w:rPr>
          <w:szCs w:val="22"/>
        </w:rPr>
        <w:t>, IL</w:t>
      </w:r>
      <w:r w:rsidRPr="009E6DDA">
        <w:rPr>
          <w:rFonts w:ascii="Cambria Math" w:hAnsi="Cambria Math" w:cs="Cambria Math"/>
          <w:szCs w:val="22"/>
        </w:rPr>
        <w:t>‐</w:t>
      </w:r>
      <w:r w:rsidRPr="009E6DDA">
        <w:rPr>
          <w:szCs w:val="22"/>
        </w:rPr>
        <w:t>17A, IL</w:t>
      </w:r>
      <w:r w:rsidRPr="009E6DDA">
        <w:rPr>
          <w:rFonts w:ascii="Cambria Math" w:hAnsi="Cambria Math" w:cs="Cambria Math"/>
          <w:szCs w:val="22"/>
        </w:rPr>
        <w:t>‐</w:t>
      </w:r>
      <w:r w:rsidRPr="009E6DDA">
        <w:rPr>
          <w:szCs w:val="22"/>
        </w:rPr>
        <w:t>2, IL</w:t>
      </w:r>
      <w:r w:rsidRPr="009E6DDA">
        <w:rPr>
          <w:rFonts w:ascii="Cambria Math" w:hAnsi="Cambria Math" w:cs="Cambria Math"/>
          <w:szCs w:val="22"/>
        </w:rPr>
        <w:t>‐</w:t>
      </w:r>
      <w:r w:rsidRPr="009E6DDA">
        <w:rPr>
          <w:szCs w:val="22"/>
        </w:rPr>
        <w:t>10, IL</w:t>
      </w:r>
      <w:r w:rsidRPr="009E6DDA">
        <w:rPr>
          <w:rFonts w:ascii="Cambria Math" w:hAnsi="Cambria Math" w:cs="Cambria Math"/>
          <w:szCs w:val="22"/>
        </w:rPr>
        <w:t>‐</w:t>
      </w:r>
      <w:r w:rsidRPr="009E6DDA">
        <w:rPr>
          <w:szCs w:val="22"/>
        </w:rPr>
        <w:t>9, IL</w:t>
      </w:r>
      <w:r w:rsidRPr="009E6DDA">
        <w:rPr>
          <w:rFonts w:ascii="Cambria Math" w:hAnsi="Cambria Math" w:cs="Cambria Math"/>
          <w:szCs w:val="22"/>
        </w:rPr>
        <w:t>‐</w:t>
      </w:r>
      <w:r w:rsidRPr="009E6DDA">
        <w:rPr>
          <w:szCs w:val="22"/>
        </w:rPr>
        <w:t>22, IL</w:t>
      </w:r>
      <w:r w:rsidRPr="009E6DDA">
        <w:rPr>
          <w:rFonts w:ascii="Cambria Math" w:hAnsi="Cambria Math" w:cs="Cambria Math"/>
          <w:szCs w:val="22"/>
        </w:rPr>
        <w:t>‐</w:t>
      </w:r>
      <w:r w:rsidRPr="009E6DDA">
        <w:rPr>
          <w:szCs w:val="22"/>
        </w:rPr>
        <w:t>6, IL</w:t>
      </w:r>
      <w:r w:rsidRPr="009E6DDA">
        <w:rPr>
          <w:rFonts w:ascii="Cambria Math" w:hAnsi="Cambria Math" w:cs="Cambria Math"/>
          <w:szCs w:val="22"/>
        </w:rPr>
        <w:t>‐</w:t>
      </w:r>
      <w:r w:rsidRPr="009E6DDA">
        <w:rPr>
          <w:szCs w:val="22"/>
        </w:rPr>
        <w:t>13, IL</w:t>
      </w:r>
      <w:r w:rsidRPr="009E6DDA">
        <w:rPr>
          <w:rFonts w:ascii="Cambria Math" w:hAnsi="Cambria Math" w:cs="Cambria Math"/>
          <w:szCs w:val="22"/>
        </w:rPr>
        <w:t>‐</w:t>
      </w:r>
      <w:r w:rsidRPr="009E6DDA">
        <w:rPr>
          <w:szCs w:val="22"/>
        </w:rPr>
        <w:t>4, IL</w:t>
      </w:r>
      <w:r w:rsidRPr="009E6DDA">
        <w:rPr>
          <w:rFonts w:ascii="Cambria Math" w:hAnsi="Cambria Math" w:cs="Cambria Math"/>
          <w:szCs w:val="22"/>
        </w:rPr>
        <w:t>‐</w:t>
      </w:r>
      <w:r w:rsidRPr="009E6DDA">
        <w:rPr>
          <w:szCs w:val="22"/>
        </w:rPr>
        <w:t>5, IL</w:t>
      </w:r>
      <w:r w:rsidRPr="009E6DDA">
        <w:rPr>
          <w:rFonts w:ascii="Cambria Math" w:hAnsi="Cambria Math" w:cs="Cambria Math"/>
          <w:szCs w:val="22"/>
        </w:rPr>
        <w:t>‐</w:t>
      </w:r>
      <w:r w:rsidRPr="009E6DDA">
        <w:rPr>
          <w:szCs w:val="22"/>
        </w:rPr>
        <w:t>1</w:t>
      </w:r>
      <w:r w:rsidRPr="009E6DDA">
        <w:rPr>
          <w:rFonts w:cs="Arial"/>
          <w:szCs w:val="22"/>
        </w:rPr>
        <w:t>β</w:t>
      </w:r>
      <w:r w:rsidRPr="009E6DDA">
        <w:rPr>
          <w:szCs w:val="22"/>
        </w:rPr>
        <w:t>, and TNF</w:t>
      </w:r>
      <w:r w:rsidRPr="009E6DDA">
        <w:rPr>
          <w:rFonts w:ascii="Cambria Math" w:hAnsi="Cambria Math" w:cs="Cambria Math"/>
          <w:szCs w:val="22"/>
        </w:rPr>
        <w:t>‐</w:t>
      </w:r>
      <w:r w:rsidRPr="009E6DDA">
        <w:rPr>
          <w:rFonts w:cs="Arial"/>
          <w:szCs w:val="22"/>
        </w:rPr>
        <w:t>α</w:t>
      </w:r>
      <w:r w:rsidRPr="009E6DDA">
        <w:rPr>
          <w:szCs w:val="22"/>
        </w:rPr>
        <w:t>)</w:t>
      </w:r>
      <w:r>
        <w:rPr>
          <w:szCs w:val="22"/>
        </w:rPr>
        <w:t xml:space="preserve"> </w:t>
      </w:r>
      <w:r w:rsidR="00C53BF0">
        <w:rPr>
          <w:szCs w:val="22"/>
        </w:rPr>
        <w:t>concentration</w:t>
      </w:r>
      <w:r w:rsidRPr="009E6DDA">
        <w:rPr>
          <w:szCs w:val="22"/>
        </w:rPr>
        <w:t xml:space="preserve"> following T-cell activation with </w:t>
      </w:r>
      <w:r>
        <w:rPr>
          <w:szCs w:val="22"/>
        </w:rPr>
        <w:t>PMA</w:t>
      </w:r>
      <w:r w:rsidRPr="009E6DDA">
        <w:rPr>
          <w:szCs w:val="22"/>
        </w:rPr>
        <w:t xml:space="preserve"> </w:t>
      </w:r>
      <w:r>
        <w:rPr>
          <w:szCs w:val="22"/>
        </w:rPr>
        <w:t>will be measured using a bead-based multiplex panel and measured using flow cytometry.</w:t>
      </w:r>
    </w:p>
    <w:p w:rsidR="009E6DDA" w:rsidRDefault="009E6DDA" w:rsidP="009E6DDA">
      <w:pPr>
        <w:pStyle w:val="Heading1"/>
        <w:numPr>
          <w:ilvl w:val="0"/>
          <w:numId w:val="0"/>
        </w:numPr>
        <w:ind w:left="851" w:hanging="851"/>
      </w:pPr>
      <w:r>
        <w:t>Participant criteria</w:t>
      </w:r>
    </w:p>
    <w:p w:rsidR="009E6DDA" w:rsidRDefault="009E6DDA" w:rsidP="009E6DDA">
      <w:pPr>
        <w:pStyle w:val="BodyText"/>
      </w:pPr>
      <w:r w:rsidRPr="003E7C9B">
        <w:t>The following study inclusion and exclusion criteria will be applied:</w:t>
      </w:r>
    </w:p>
    <w:p w:rsidR="009E6DDA" w:rsidRPr="00EA2E02" w:rsidRDefault="009E6DDA" w:rsidP="00EA2E02">
      <w:pPr>
        <w:pStyle w:val="BodyText"/>
        <w:spacing w:after="0"/>
        <w:rPr>
          <w:b/>
        </w:rPr>
      </w:pPr>
      <w:r w:rsidRPr="00EA2E02">
        <w:rPr>
          <w:b/>
        </w:rPr>
        <w:t>Inclusion criteria:</w:t>
      </w:r>
    </w:p>
    <w:p w:rsidR="009E6DDA" w:rsidRDefault="009E6DDA" w:rsidP="009E6DDA">
      <w:pPr>
        <w:pStyle w:val="BodyText"/>
      </w:pPr>
      <w:r>
        <w:t>Healthy individuals (male) 18-40 years, who are not following any specialised diets and not currently undertaking regular resistance exercise. Participants will be required to complete a health questionnaire and provide written consent for this study.</w:t>
      </w:r>
    </w:p>
    <w:p w:rsidR="009E6DDA" w:rsidRPr="00EA2E02" w:rsidRDefault="009E6DDA" w:rsidP="00EA2E02">
      <w:pPr>
        <w:pStyle w:val="BodyText"/>
        <w:spacing w:after="0"/>
        <w:rPr>
          <w:b/>
        </w:rPr>
      </w:pPr>
      <w:r w:rsidRPr="00EA2E02">
        <w:rPr>
          <w:b/>
        </w:rPr>
        <w:t xml:space="preserve">Exclusion criteria: </w:t>
      </w:r>
    </w:p>
    <w:p w:rsidR="009E6DDA" w:rsidRDefault="009E6DDA" w:rsidP="009E6DDA">
      <w:pPr>
        <w:pStyle w:val="BodyText"/>
      </w:pPr>
      <w:r>
        <w:t>Participants will be excluded if they are unwilling or unable to provide informed written consent or comply with study procedures. All participants will be in good physical health and. Participants will also be excluded if they have (i) blood borne diseases (e.g., hepatitis), (ii) clinically diagnosed high/low blood pressure, (iii) recent bacterial or viral illness, (iv) are taking any mediation that affects the properties of blood (e.g. blood clotting) (iv)</w:t>
      </w:r>
      <w:r w:rsidR="00C40D23">
        <w:t xml:space="preserve"> any recent musculoskeletal injuries within the past 3 months)</w:t>
      </w:r>
      <w:r>
        <w:t>.</w:t>
      </w:r>
    </w:p>
    <w:p w:rsidR="009E6DDA" w:rsidRDefault="009E6DDA" w:rsidP="00EA2E02">
      <w:pPr>
        <w:pStyle w:val="Heading4"/>
      </w:pPr>
      <w:r>
        <w:t>Withdrawal criteria</w:t>
      </w:r>
    </w:p>
    <w:p w:rsidR="009E6DDA" w:rsidRDefault="009E6DDA" w:rsidP="009E6DDA">
      <w:pPr>
        <w:pStyle w:val="BodyText"/>
      </w:pPr>
      <w:r>
        <w:t xml:space="preserve">It will be emphasized to participants that involvement in the study is voluntary and that individuals may withdraw at any time. It will also be emphasized to Plant and Food Research/ Massey University </w:t>
      </w:r>
      <w:r>
        <w:lastRenderedPageBreak/>
        <w:t>employees that their participation is voluntary and they will not be penalised for not taking part in this research.</w:t>
      </w:r>
    </w:p>
    <w:p w:rsidR="009E6DDA" w:rsidRDefault="009E6DDA" w:rsidP="009E6DDA">
      <w:pPr>
        <w:pStyle w:val="BodyText"/>
      </w:pPr>
      <w:r>
        <w:t xml:space="preserve">If a participant withdraws from the study, any biological samples (and data generated) they have provided will be removed from the study and destroyed. Biological samples cannot be handed back to the individual due to health and safety regulations, but we will assure the individual that they have been destroyed, in writing if required. </w:t>
      </w:r>
    </w:p>
    <w:p w:rsidR="009E6DDA" w:rsidRDefault="009E6DDA" w:rsidP="00EA2E02">
      <w:pPr>
        <w:pStyle w:val="BodyText"/>
        <w:spacing w:after="0"/>
      </w:pPr>
      <w:r>
        <w:t>In addition, subjects may be removed from the trial for the following reasons;</w:t>
      </w:r>
    </w:p>
    <w:p w:rsidR="009E6DDA" w:rsidRDefault="009E6DDA" w:rsidP="009E6DDA">
      <w:pPr>
        <w:pStyle w:val="BodyText"/>
        <w:numPr>
          <w:ilvl w:val="0"/>
          <w:numId w:val="48"/>
        </w:numPr>
        <w:ind w:left="850" w:hanging="357"/>
        <w:contextualSpacing/>
      </w:pPr>
      <w:r>
        <w:t>Staying in the study would be harmful (i.e., an injury occurs during the intervention period). In these scenarios, the participant will be strongly advised to visit their local health practitioner.</w:t>
      </w:r>
    </w:p>
    <w:p w:rsidR="009E6DDA" w:rsidRDefault="009E6DDA" w:rsidP="009E6DDA">
      <w:pPr>
        <w:pStyle w:val="BodyText"/>
        <w:numPr>
          <w:ilvl w:val="0"/>
          <w:numId w:val="48"/>
        </w:numPr>
        <w:ind w:left="850" w:hanging="357"/>
        <w:contextualSpacing/>
      </w:pPr>
      <w:r>
        <w:t>Failure to follow trial instructions (i.e. not training with sufficient intensity for the duration of the trial).</w:t>
      </w:r>
    </w:p>
    <w:p w:rsidR="009E6DDA" w:rsidRDefault="009E6DDA" w:rsidP="00EA2E02">
      <w:pPr>
        <w:pStyle w:val="BodyText"/>
        <w:numPr>
          <w:ilvl w:val="0"/>
          <w:numId w:val="48"/>
        </w:numPr>
        <w:ind w:left="850" w:hanging="357"/>
      </w:pPr>
      <w:r>
        <w:t>Develop a health condition or sustain an injury that would affect results.</w:t>
      </w:r>
    </w:p>
    <w:p w:rsidR="00B975F2" w:rsidRDefault="00B975F2" w:rsidP="00EA2E02">
      <w:pPr>
        <w:pStyle w:val="BodyText"/>
        <w:numPr>
          <w:ilvl w:val="0"/>
          <w:numId w:val="48"/>
        </w:numPr>
        <w:ind w:left="850" w:hanging="357"/>
      </w:pPr>
      <w:r>
        <w:t>Failing to attend three of the exercise training sessions will result in withdrawl from the study</w:t>
      </w:r>
    </w:p>
    <w:p w:rsidR="009E6DDA" w:rsidRDefault="009E6DDA" w:rsidP="009E6DDA">
      <w:pPr>
        <w:pStyle w:val="BodyText"/>
      </w:pPr>
      <w:r>
        <w:t>In these unlikely scenarios, participants will be strongly advised to visit their local health practitioner. The principal investigator will inform the Biosafety Advisory and Health &amp; Safety Committees within Plant and Food Research.</w:t>
      </w:r>
    </w:p>
    <w:p w:rsidR="003543A7" w:rsidRDefault="003543A7" w:rsidP="003543A7">
      <w:pPr>
        <w:pStyle w:val="Heading1"/>
        <w:numPr>
          <w:ilvl w:val="0"/>
          <w:numId w:val="0"/>
        </w:numPr>
        <w:ind w:left="851" w:hanging="851"/>
      </w:pPr>
      <w:r>
        <w:t>Research location</w:t>
      </w:r>
    </w:p>
    <w:p w:rsidR="003543A7" w:rsidRDefault="003543A7" w:rsidP="003543A7">
      <w:pPr>
        <w:pStyle w:val="BodyText"/>
      </w:pPr>
      <w:r w:rsidRPr="003E7C9B">
        <w:t xml:space="preserve">The study will be carried out at </w:t>
      </w:r>
      <w:r w:rsidRPr="003543A7">
        <w:t>Massey University</w:t>
      </w:r>
      <w:r>
        <w:t>’s</w:t>
      </w:r>
      <w:r w:rsidRPr="003543A7">
        <w:t xml:space="preserve"> School of Sport, Exercise and Nutriti</w:t>
      </w:r>
      <w:r>
        <w:t>on Human Performance Laboratory in Palmerston North</w:t>
      </w:r>
    </w:p>
    <w:p w:rsidR="003543A7" w:rsidRPr="0068037F" w:rsidRDefault="003543A7" w:rsidP="003543A7">
      <w:pPr>
        <w:pStyle w:val="Heading1"/>
        <w:numPr>
          <w:ilvl w:val="0"/>
          <w:numId w:val="0"/>
        </w:numPr>
        <w:ind w:left="851" w:hanging="851"/>
      </w:pPr>
      <w:r w:rsidRPr="0068037F">
        <w:t>Recruitment:</w:t>
      </w:r>
    </w:p>
    <w:p w:rsidR="003543A7" w:rsidRPr="0068037F" w:rsidRDefault="003543A7" w:rsidP="003543A7">
      <w:pPr>
        <w:pStyle w:val="BodyText"/>
      </w:pPr>
      <w:r w:rsidRPr="0068037F">
        <w:t xml:space="preserve">Participants will be recruited from within Plant and Food Research, Massey University, and the wider community by (a) displaying flyers on the appropriate notice boards or (b) verbal communication at the beginning of selective seminars within Plant and Food Research and Massey University. </w:t>
      </w:r>
    </w:p>
    <w:p w:rsidR="003543A7" w:rsidRPr="0068037F" w:rsidRDefault="003543A7" w:rsidP="003543A7">
      <w:pPr>
        <w:pStyle w:val="BodyText"/>
      </w:pPr>
      <w:r w:rsidRPr="0068037F">
        <w:t>All interested individuals will h</w:t>
      </w:r>
      <w:r>
        <w:t>ave an initial discussion with T</w:t>
      </w:r>
      <w:r w:rsidRPr="0068037F">
        <w:t xml:space="preserve">rial </w:t>
      </w:r>
      <w:r>
        <w:t>C</w:t>
      </w:r>
      <w:r w:rsidRPr="0068037F">
        <w:t>o</w:t>
      </w:r>
      <w:r>
        <w:t>-</w:t>
      </w:r>
      <w:r w:rsidRPr="0068037F">
        <w:t>ordinator (</w:t>
      </w:r>
      <w:r>
        <w:t>Ms Nayer Ngametua</w:t>
      </w:r>
      <w:r w:rsidRPr="0068037F">
        <w:t xml:space="preserve">) and will be provided with an information sheet, health and fitness questionnaires, and a consent form to take home. Potential participants will have 2 weeks to decide if they would like to participate in the study. </w:t>
      </w:r>
    </w:p>
    <w:p w:rsidR="003543A7" w:rsidRPr="0068037F" w:rsidRDefault="003543A7" w:rsidP="003543A7">
      <w:pPr>
        <w:pStyle w:val="BodyText"/>
      </w:pPr>
      <w:r w:rsidRPr="0068037F">
        <w:t xml:space="preserve">Study investigators will not take part in this study or will have no relationship with the study participants in any way that could influence their decisions. </w:t>
      </w:r>
    </w:p>
    <w:p w:rsidR="00201930" w:rsidRDefault="00201930" w:rsidP="00201930">
      <w:pPr>
        <w:pStyle w:val="Heading1"/>
        <w:numPr>
          <w:ilvl w:val="0"/>
          <w:numId w:val="0"/>
        </w:numPr>
        <w:ind w:left="851" w:hanging="851"/>
      </w:pPr>
      <w:r>
        <w:t>Subject numbers</w:t>
      </w:r>
    </w:p>
    <w:p w:rsidR="00201930" w:rsidRDefault="00201930" w:rsidP="00201930">
      <w:pPr>
        <w:pStyle w:val="BodyText"/>
      </w:pPr>
      <w:r w:rsidRPr="003E7C9B">
        <w:t>8 participants</w:t>
      </w:r>
    </w:p>
    <w:p w:rsidR="00B975F2" w:rsidRDefault="00120F57" w:rsidP="00B975F2">
      <w:pPr>
        <w:pStyle w:val="CommentText"/>
      </w:pPr>
      <w:r>
        <w:t>Power analysis from a previous exercise study</w:t>
      </w:r>
      <w:r w:rsidR="00A21433" w:rsidRPr="00A21433">
        <w:t xml:space="preserve"> was used to calculate the number of volunteers appropriate for this study (Minitab Version 18.</w:t>
      </w:r>
      <w:r w:rsidR="00BA7715">
        <w:t>1).  Our analysis reveal that 3</w:t>
      </w:r>
      <w:r w:rsidR="00A21433" w:rsidRPr="00A21433">
        <w:t xml:space="preserve"> participants is sufficient to detect a difference</w:t>
      </w:r>
      <w:r w:rsidR="00BA7715">
        <w:t xml:space="preserve"> in strength </w:t>
      </w:r>
      <w:r w:rsidR="00A21433" w:rsidRPr="00A21433">
        <w:t xml:space="preserve">between </w:t>
      </w:r>
      <w:r w:rsidR="00BA7715" w:rsidRPr="00A21433">
        <w:t>time points</w:t>
      </w:r>
      <w:r w:rsidR="00A21433" w:rsidRPr="00A21433">
        <w:t xml:space="preserve"> with a power of 80% (p = 0.05).  To account for the possibility of particip</w:t>
      </w:r>
      <w:r w:rsidR="00BA7715">
        <w:t>ant withdrawal, we will enrol 8</w:t>
      </w:r>
      <w:r w:rsidR="00A21433" w:rsidRPr="00A21433">
        <w:t xml:space="preserve"> participants to this study.</w:t>
      </w:r>
      <w:r w:rsidR="00B975F2">
        <w:t xml:space="preserve"> </w:t>
      </w:r>
      <w:r w:rsidR="00B975F2">
        <w:rPr>
          <w:rStyle w:val="CommentReference"/>
        </w:rPr>
        <w:t/>
      </w:r>
      <w:r w:rsidR="00B975F2">
        <w:t xml:space="preserve">Additionally, as previous HIIT studies assessing immune markers have used a similar number of participants, this number </w:t>
      </w:r>
      <w:r w:rsidR="00B975F2">
        <w:lastRenderedPageBreak/>
        <w:t>should also be suitable for secondary outcome measures (</w:t>
      </w:r>
      <w:r w:rsidR="00B975F2" w:rsidRPr="00B975F2">
        <w:t>Alizadeh H, Safarzade A. High intensity intermittent training induces anti-inflammatory cytokine responses and improves body composition in overweight adolescent boys. Horm Mol Biol Clin Investig. 2019 Aug 1</w:t>
      </w:r>
      <w:proofErr w:type="gramStart"/>
      <w:r w:rsidR="00B975F2" w:rsidRPr="00B975F2">
        <w:t>;39</w:t>
      </w:r>
      <w:proofErr w:type="gramEnd"/>
      <w:r w:rsidR="00B975F2" w:rsidRPr="00B975F2">
        <w:t xml:space="preserve">(3):/j/hmbci.2019.39.issue-3/hmbci-2019-0004/hmbci-2019-0004.xml. </w:t>
      </w:r>
      <w:proofErr w:type="gramStart"/>
      <w:r w:rsidR="00B975F2" w:rsidRPr="00B975F2">
        <w:t>doi</w:t>
      </w:r>
      <w:proofErr w:type="gramEnd"/>
      <w:r w:rsidR="00B975F2" w:rsidRPr="00B975F2">
        <w:t>: 10.1515/hmbci-2019-0004. PMID: 31369392.</w:t>
      </w:r>
      <w:r w:rsidR="00B975F2">
        <w:t xml:space="preserve">). </w:t>
      </w:r>
    </w:p>
    <w:p w:rsidR="009B2F12" w:rsidRPr="0068037F" w:rsidRDefault="009B2F12" w:rsidP="00B975F2">
      <w:pPr>
        <w:pStyle w:val="Heading1"/>
        <w:numPr>
          <w:ilvl w:val="0"/>
          <w:numId w:val="0"/>
        </w:numPr>
      </w:pPr>
      <w:r w:rsidRPr="0068037F">
        <w:t>Minimise Risks and Adverse Effects</w:t>
      </w:r>
    </w:p>
    <w:p w:rsidR="009B2F12" w:rsidRPr="0068037F" w:rsidRDefault="009B2F12" w:rsidP="009B2F12">
      <w:pPr>
        <w:pStyle w:val="BodyText"/>
      </w:pPr>
      <w:r w:rsidRPr="0068037F">
        <w:t>For this study, we have identified the following risks and have implemented procedures to minimise any potential risk associated:</w:t>
      </w:r>
    </w:p>
    <w:p w:rsidR="009B2F12" w:rsidRPr="0068037F" w:rsidRDefault="009B2F12" w:rsidP="009B2F12">
      <w:pPr>
        <w:pStyle w:val="BodyText"/>
      </w:pPr>
      <w:r w:rsidRPr="0068037F">
        <w:rPr>
          <w:i/>
        </w:rPr>
        <w:t>General</w:t>
      </w:r>
      <w:r w:rsidRPr="0068037F">
        <w:t xml:space="preserve">: If any participant displays an adverse reaction due to the treatment consumed as part of the study, the principal investigator will inform Biosafety Advisory and Health &amp; Safety Committees at Plant and Food Research. Participants will also be advised to talk to their general medical practitioner before embarking on any part of the study. </w:t>
      </w:r>
    </w:p>
    <w:p w:rsidR="009B2F12" w:rsidRPr="0068037F" w:rsidRDefault="009B2F12" w:rsidP="009B2F12">
      <w:pPr>
        <w:pStyle w:val="BodyText"/>
      </w:pPr>
      <w:r w:rsidRPr="0068037F">
        <w:rPr>
          <w:i/>
        </w:rPr>
        <w:t>Participant’s health and confidentiality</w:t>
      </w:r>
      <w:r w:rsidRPr="0068037F">
        <w:t xml:space="preserve">:  Potential trial participants will be required to complete a health questionnaire relevant to this study that will help the principal investigator evaluate whether individuals (using the inclusion and exclusion criteria) meet the requirement outlined in this study. Once assessed, to maintain confidentiality the health questionnaires will be securely locked away by the principal investigator and will either be returned to the participant or destroyed at the end of the study period. Only the principal investigator and trial co-ordinator will have access to a participant’s health questionnaire. </w:t>
      </w:r>
    </w:p>
    <w:p w:rsidR="009B2F12" w:rsidRPr="0068037F" w:rsidRDefault="009B2F12" w:rsidP="009B2F12">
      <w:pPr>
        <w:pStyle w:val="BodyText"/>
      </w:pPr>
      <w:r w:rsidRPr="0068037F">
        <w:rPr>
          <w:i/>
          <w:iCs/>
        </w:rPr>
        <w:t>High intensity exercise</w:t>
      </w:r>
      <w:r w:rsidRPr="0068037F">
        <w:t>: The exercise prescription used in the trial is high intensity exercise. The exercises participants will not exceed normal recommendations, and has been used in a number of previous exercise intervention studies in the past without any adverse reaction. The trial co-ordinators will monitor all trial participants and report any adverse reaction from the exercise to the principal investigator and the Plant and Food Research Biosafety Advisory and Health &amp; Safety Committees. Participants will also be advised to contact their medical practitioner if they feel ill during the study.</w:t>
      </w:r>
    </w:p>
    <w:p w:rsidR="009B2F12" w:rsidRPr="0068037F" w:rsidRDefault="009B2F12" w:rsidP="009B2F12">
      <w:pPr>
        <w:pStyle w:val="BodyText"/>
      </w:pPr>
      <w:r w:rsidRPr="0068037F">
        <w:rPr>
          <w:i/>
          <w:iCs/>
        </w:rPr>
        <w:t>Blood sampling:</w:t>
      </w:r>
      <w:r w:rsidRPr="0068037F">
        <w:t xml:space="preserve">  Two venous blood samples (~ 9 mL) will be collected from each participant, one </w:t>
      </w:r>
      <w:r w:rsidR="00BA7715">
        <w:t>on pre-training</w:t>
      </w:r>
      <w:r w:rsidRPr="0068037F">
        <w:t xml:space="preserve"> and one a</w:t>
      </w:r>
      <w:r w:rsidR="00BA7715">
        <w:t>t</w:t>
      </w:r>
      <w:r w:rsidRPr="0068037F">
        <w:t xml:space="preserve"> </w:t>
      </w:r>
      <w:r w:rsidR="00BA7715">
        <w:t>post training measures</w:t>
      </w:r>
      <w:r w:rsidRPr="0068037F">
        <w:t xml:space="preserve">. Needle pricks may present a minor risk to the participant. The participants may feel slight discomfort (or even feel light-headed) during the needle prick procedure. Participants will also be advised to eat and drink something, as well as report to the First Aider if they feel light headed or dizzy. The </w:t>
      </w:r>
      <w:r>
        <w:t>T</w:t>
      </w:r>
      <w:r w:rsidRPr="0068037F">
        <w:t xml:space="preserve">rial </w:t>
      </w:r>
      <w:r>
        <w:t>C</w:t>
      </w:r>
      <w:r w:rsidRPr="0068037F">
        <w:t>o</w:t>
      </w:r>
      <w:r>
        <w:t>-</w:t>
      </w:r>
      <w:r w:rsidRPr="0068037F">
        <w:t>ordinator will check the participant’s well-being throughout the study. Use of a phlebotomist who holds a current certificate (MedLab NZ) will minimise any physical risks. The participants will also be assured and advised of what is happening throughout the procedure to alleviate any psychological risk</w:t>
      </w:r>
    </w:p>
    <w:p w:rsidR="009B2F12" w:rsidRPr="0068037F" w:rsidRDefault="009B2F12" w:rsidP="009B2F12">
      <w:pPr>
        <w:pStyle w:val="BodyText"/>
      </w:pPr>
      <w:r w:rsidRPr="0068037F">
        <w:rPr>
          <w:i/>
          <w:iCs/>
        </w:rPr>
        <w:t>Emergency facilities:</w:t>
      </w:r>
      <w:r w:rsidRPr="0068037F">
        <w:t xml:space="preserve"> Qualified phlebotomists (MedLab NZ) and First Aiders (who have taken a refresher course [NZ Red Cross] within the last 2 yrs and are trained to use resuscitation equipment) will be on hand within </w:t>
      </w:r>
      <w:r w:rsidR="00352B7A">
        <w:t>Massey ubiversity</w:t>
      </w:r>
      <w:r w:rsidRPr="0068037F">
        <w:t xml:space="preserve"> to deal will any possible emergencies. The study will be performed in a room with an emergency telephone, access to a bed to lie down and </w:t>
      </w:r>
      <w:r w:rsidR="00352B7A">
        <w:t>a defibrrillator</w:t>
      </w:r>
      <w:r w:rsidRPr="0068037F">
        <w:t>.</w:t>
      </w:r>
    </w:p>
    <w:p w:rsidR="009B2F12" w:rsidRPr="0068037F" w:rsidRDefault="009B2F12" w:rsidP="009B2F12">
      <w:pPr>
        <w:pStyle w:val="Heading1"/>
        <w:numPr>
          <w:ilvl w:val="0"/>
          <w:numId w:val="0"/>
        </w:numPr>
        <w:ind w:left="851" w:hanging="851"/>
      </w:pPr>
      <w:r w:rsidRPr="0068037F">
        <w:t>Funding</w:t>
      </w:r>
    </w:p>
    <w:p w:rsidR="009B2F12" w:rsidRPr="0068037F" w:rsidRDefault="009B2F12" w:rsidP="009B2F12">
      <w:pPr>
        <w:pStyle w:val="BodyText"/>
      </w:pPr>
      <w:r w:rsidRPr="0068037F">
        <w:t xml:space="preserve">This work is funded internally by The New Zealand Institute for Plant and Food Research Ltd. </w:t>
      </w:r>
    </w:p>
    <w:p w:rsidR="009B2F12" w:rsidRPr="0068037F" w:rsidRDefault="009B2F12" w:rsidP="009B2F12">
      <w:pPr>
        <w:pStyle w:val="Heading1"/>
        <w:numPr>
          <w:ilvl w:val="0"/>
          <w:numId w:val="0"/>
        </w:numPr>
        <w:ind w:left="851" w:hanging="851"/>
      </w:pPr>
      <w:r w:rsidRPr="0068037F">
        <w:lastRenderedPageBreak/>
        <w:t>Ethics</w:t>
      </w:r>
    </w:p>
    <w:p w:rsidR="009B2F12" w:rsidRPr="0068037F" w:rsidRDefault="009B2F12" w:rsidP="009B2F12">
      <w:pPr>
        <w:pStyle w:val="BodyText"/>
      </w:pPr>
      <w:r w:rsidRPr="0068037F">
        <w:t>Ethical approval will be sought from the New Zealand Health and Disability Ethics Committees. Plant and Food Research will comply with any trial-related monitoring, audits, and HDEC/regulatory inspection, providing direct access to source data/documents when required. In addition, this study has been assessed by the Biosafety Advisory Committee at Plant and Food Research and registered with ANZCTR</w:t>
      </w:r>
      <w:r>
        <w:t>.</w:t>
      </w:r>
    </w:p>
    <w:p w:rsidR="00C3280D" w:rsidRPr="0068037F" w:rsidRDefault="00C3280D">
      <w:pPr>
        <w:pStyle w:val="BodyText"/>
      </w:pPr>
    </w:p>
    <w:sectPr w:rsidR="00C3280D" w:rsidRPr="0068037F" w:rsidSect="00334153">
      <w:headerReference w:type="default" r:id="rId13"/>
      <w:footerReference w:type="even" r:id="rId14"/>
      <w:footerReference w:type="default" r:id="rId15"/>
      <w:pgSz w:w="11906" w:h="16838"/>
      <w:pgMar w:top="2410" w:right="1418" w:bottom="1418" w:left="1418" w:header="720" w:footer="567" w:gutter="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59F3" w16cex:dateUtc="2021-02-03T04:20:00Z"/>
  <w16cex:commentExtensible w16cex:durableId="23C55A44" w16cex:dateUtc="2021-02-03T04:22:00Z"/>
  <w16cex:commentExtensible w16cex:durableId="23C55B3F" w16cex:dateUtc="2021-02-03T04:26:00Z"/>
  <w16cex:commentExtensible w16cex:durableId="23C55D19" w16cex:dateUtc="2021-02-03T04:34:00Z"/>
  <w16cex:commentExtensible w16cex:durableId="23C55DC3" w16cex:dateUtc="2021-02-03T04:37:00Z"/>
  <w16cex:commentExtensible w16cex:durableId="23C55E20" w16cex:dateUtc="2021-02-03T04:38:00Z"/>
  <w16cex:commentExtensible w16cex:durableId="23C5607D" w16cex:dateUtc="2021-02-03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16A7D" w16cid:durableId="23C559F3"/>
  <w16cid:commentId w16cid:paraId="1DA9F68E" w16cid:durableId="23C55A44"/>
  <w16cid:commentId w16cid:paraId="3F6F9230" w16cid:durableId="23C55B3F"/>
  <w16cid:commentId w16cid:paraId="12816615" w16cid:durableId="23C556B4"/>
  <w16cid:commentId w16cid:paraId="5460DFD3" w16cid:durableId="23C55D19"/>
  <w16cid:commentId w16cid:paraId="7D7BF038" w16cid:durableId="23C55DC3"/>
  <w16cid:commentId w16cid:paraId="0935FC50" w16cid:durableId="23C556B5"/>
  <w16cid:commentId w16cid:paraId="0C858DAA" w16cid:durableId="23C55E20"/>
  <w16cid:commentId w16cid:paraId="771D43E1" w16cid:durableId="23C556B6"/>
  <w16cid:commentId w16cid:paraId="2097E054" w16cid:durableId="23C560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88" w:rsidRDefault="009C7088" w:rsidP="00406DCB">
      <w:r>
        <w:separator/>
      </w:r>
    </w:p>
  </w:endnote>
  <w:endnote w:type="continuationSeparator" w:id="0">
    <w:p w:rsidR="009C7088" w:rsidRDefault="009C7088" w:rsidP="004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EC" w:rsidRDefault="008C00EC">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ab/>
    </w:r>
    <w:r>
      <w:rPr>
        <w:noProof/>
      </w:rPr>
      <w:tab/>
    </w:r>
    <w:r w:rsidR="00100897" w:rsidRPr="00055BDB">
      <w:t xml:space="preserve">© The New Zealand Institute </w:t>
    </w:r>
    <w:r w:rsidR="00100897">
      <w:t>f</w:t>
    </w:r>
    <w:r w:rsidR="00100897" w:rsidRPr="00055BDB">
      <w:t>or Plant</w:t>
    </w:r>
    <w:r w:rsidR="00100897">
      <w:t xml:space="preserve"> and Food Research </w:t>
    </w:r>
    <w:r w:rsidR="00100897" w:rsidRPr="001B32B2">
      <w:t>Limited (</w:t>
    </w:r>
    <w:r w:rsidR="00100897" w:rsidRPr="001B32B2">
      <w:fldChar w:fldCharType="begin"/>
    </w:r>
    <w:r w:rsidR="00100897" w:rsidRPr="001B32B2">
      <w:instrText xml:space="preserve"> DATE  \@ "yyyy"  \* MERGEFORMAT </w:instrText>
    </w:r>
    <w:r w:rsidR="00100897" w:rsidRPr="001B32B2">
      <w:fldChar w:fldCharType="separate"/>
    </w:r>
    <w:r w:rsidR="00A63A8A">
      <w:rPr>
        <w:noProof/>
      </w:rPr>
      <w:t>2021</w:t>
    </w:r>
    <w:r w:rsidR="00100897" w:rsidRPr="001B32B2">
      <w:fldChar w:fldCharType="end"/>
    </w:r>
    <w:r w:rsidR="00100897" w:rsidRPr="001B32B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E1" w:rsidRPr="00924F30" w:rsidRDefault="00100897" w:rsidP="005D1DE5">
    <w:pPr>
      <w:pStyle w:val="Footer"/>
    </w:pPr>
    <w:r w:rsidRPr="00055BDB">
      <w:t xml:space="preserve">© The New Zealand Institute </w:t>
    </w:r>
    <w:r>
      <w:t>f</w:t>
    </w:r>
    <w:r w:rsidRPr="00055BDB">
      <w:t>or Plant</w:t>
    </w:r>
    <w:r>
      <w:t xml:space="preserve"> and Food Research </w:t>
    </w:r>
    <w:r w:rsidRPr="001B32B2">
      <w:t>Limited (</w:t>
    </w:r>
    <w:r w:rsidRPr="001B32B2">
      <w:fldChar w:fldCharType="begin"/>
    </w:r>
    <w:r w:rsidRPr="001B32B2">
      <w:instrText xml:space="preserve"> DATE  \@ "yyyy"  \* MERGEFORMAT </w:instrText>
    </w:r>
    <w:r w:rsidRPr="001B32B2">
      <w:fldChar w:fldCharType="separate"/>
    </w:r>
    <w:r w:rsidR="00A63A8A">
      <w:rPr>
        <w:noProof/>
      </w:rPr>
      <w:t>2021</w:t>
    </w:r>
    <w:r w:rsidRPr="001B32B2">
      <w:fldChar w:fldCharType="end"/>
    </w:r>
    <w:r w:rsidRPr="001B32B2">
      <w:t>)</w:t>
    </w:r>
    <w:r w:rsidR="005F1EE1">
      <w:tab/>
      <w:t xml:space="preserve">Page </w:t>
    </w:r>
    <w:r w:rsidR="005F1EE1">
      <w:fldChar w:fldCharType="begin"/>
    </w:r>
    <w:r w:rsidR="005F1EE1">
      <w:instrText xml:space="preserve"> PAGE   \* MERGEFORMAT </w:instrText>
    </w:r>
    <w:r w:rsidR="005F1EE1">
      <w:fldChar w:fldCharType="separate"/>
    </w:r>
    <w:r w:rsidR="004C252F">
      <w:rPr>
        <w:noProof/>
      </w:rPr>
      <w:t>3</w:t>
    </w:r>
    <w:r w:rsidR="005F1E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88" w:rsidRDefault="009C7088" w:rsidP="00406DCB">
      <w:r>
        <w:separator/>
      </w:r>
    </w:p>
  </w:footnote>
  <w:footnote w:type="continuationSeparator" w:id="0">
    <w:p w:rsidR="009C7088" w:rsidRDefault="009C7088" w:rsidP="0040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DD" w:rsidRPr="00BC0005" w:rsidRDefault="00BC0005" w:rsidP="00BC0005">
    <w:pPr>
      <w:pStyle w:val="Header"/>
    </w:pPr>
    <w:r>
      <w:rPr>
        <w:lang w:eastAsia="en-NZ"/>
      </w:rPr>
      <w:drawing>
        <wp:inline distT="0" distB="0" distL="0" distR="0" wp14:anchorId="4F65C66E" wp14:editId="0E7A3BF0">
          <wp:extent cx="2371725"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5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E05"/>
    <w:multiLevelType w:val="multilevel"/>
    <w:tmpl w:val="965491E8"/>
    <w:lvl w:ilvl="0">
      <w:start w:val="1"/>
      <w:numFmt w:val="decimal"/>
      <w:lvlRestart w:val="0"/>
      <w:pStyle w:val="ListNumber"/>
      <w:lvlText w:val="%1."/>
      <w:lvlJc w:val="left"/>
      <w:pPr>
        <w:ind w:left="680" w:hanging="340"/>
      </w:pPr>
      <w:rPr>
        <w:rFonts w:ascii="Arial" w:hAnsi="Arial" w:cs="Arial" w:hint="default"/>
        <w:b w:val="0"/>
        <w:i w:val="0"/>
        <w:sz w:val="20"/>
        <w:szCs w:val="22"/>
      </w:rPr>
    </w:lvl>
    <w:lvl w:ilvl="1">
      <w:start w:val="1"/>
      <w:numFmt w:val="lowerLetter"/>
      <w:pStyle w:val="ListNumber2"/>
      <w:lvlText w:val="%2."/>
      <w:lvlJc w:val="left"/>
      <w:pPr>
        <w:ind w:left="1134" w:hanging="454"/>
      </w:pPr>
      <w:rPr>
        <w:rFonts w:ascii="Arial" w:hAnsi="Arial" w:cs="Arial" w:hint="default"/>
        <w:b w:val="0"/>
        <w:i w:val="0"/>
        <w:sz w:val="20"/>
        <w:szCs w:val="22"/>
      </w:rPr>
    </w:lvl>
    <w:lvl w:ilvl="2">
      <w:start w:val="1"/>
      <w:numFmt w:val="lowerRoman"/>
      <w:pStyle w:val="ListNumber3"/>
      <w:lvlText w:val="%3."/>
      <w:lvlJc w:val="left"/>
      <w:pPr>
        <w:ind w:left="1531" w:hanging="397"/>
      </w:pPr>
      <w:rPr>
        <w:rFonts w:ascii="Arial" w:hAnsi="Arial" w:cs="Arial" w:hint="default"/>
        <w:b w:val="0"/>
        <w:i w:val="0"/>
        <w:sz w:val="20"/>
        <w:szCs w:val="22"/>
      </w:rPr>
    </w:lvl>
    <w:lvl w:ilvl="3">
      <w:start w:val="1"/>
      <w:numFmt w:val="decimal"/>
      <w:pStyle w:val="ListNumber4"/>
      <w:lvlText w:val="%4."/>
      <w:lvlJc w:val="left"/>
      <w:pPr>
        <w:ind w:left="3175" w:hanging="907"/>
      </w:pPr>
      <w:rPr>
        <w:rFonts w:ascii="Arial" w:hAnsi="Arial" w:cs="Arial" w:hint="default"/>
        <w:b w:val="0"/>
        <w:i w:val="0"/>
        <w:sz w:val="20"/>
        <w:szCs w:val="22"/>
      </w:rPr>
    </w:lvl>
    <w:lvl w:ilvl="4">
      <w:start w:val="1"/>
      <w:numFmt w:val="lowerLetter"/>
      <w:pStyle w:val="ListNumber5"/>
      <w:lvlText w:val="%5."/>
      <w:lvlJc w:val="left"/>
      <w:pPr>
        <w:ind w:left="4366" w:hanging="1191"/>
      </w:pPr>
      <w:rPr>
        <w:rFonts w:ascii="Arial" w:hAnsi="Arial" w:hint="default"/>
        <w:sz w:val="20"/>
      </w:rPr>
    </w:lvl>
    <w:lvl w:ilvl="5">
      <w:start w:val="1"/>
      <w:numFmt w:val="lowerRoman"/>
      <w:lvlText w:val="%6."/>
      <w:lvlJc w:val="left"/>
      <w:pPr>
        <w:ind w:left="4876" w:hanging="510"/>
      </w:pPr>
      <w:rPr>
        <w:rFonts w:ascii="Arial Narrow" w:hAnsi="Arial Narrow" w:hint="default"/>
        <w:sz w:val="22"/>
      </w:rPr>
    </w:lvl>
    <w:lvl w:ilvl="6">
      <w:start w:val="1"/>
      <w:numFmt w:val="decimal"/>
      <w:lvlText w:val="%7."/>
      <w:lvlJc w:val="left"/>
      <w:pPr>
        <w:ind w:left="5438" w:hanging="562"/>
      </w:pPr>
      <w:rPr>
        <w:rFonts w:ascii="Arial Narrow" w:hAnsi="Arial Narrow" w:hint="default"/>
        <w:sz w:val="22"/>
      </w:rPr>
    </w:lvl>
    <w:lvl w:ilvl="7">
      <w:start w:val="1"/>
      <w:numFmt w:val="lowerLetter"/>
      <w:lvlText w:val="%8."/>
      <w:lvlJc w:val="left"/>
      <w:pPr>
        <w:ind w:left="6158" w:hanging="720"/>
      </w:pPr>
      <w:rPr>
        <w:rFonts w:ascii="Arial Narrow" w:hAnsi="Arial Narrow" w:hint="default"/>
        <w:sz w:val="22"/>
      </w:rPr>
    </w:lvl>
    <w:lvl w:ilvl="8">
      <w:start w:val="1"/>
      <w:numFmt w:val="lowerRoman"/>
      <w:lvlText w:val="%9."/>
      <w:lvlJc w:val="left"/>
      <w:pPr>
        <w:ind w:left="6878" w:hanging="720"/>
      </w:pPr>
      <w:rPr>
        <w:rFonts w:ascii="Arial Narrow" w:hAnsi="Arial Narrow" w:hint="default"/>
        <w:sz w:val="22"/>
      </w:rPr>
    </w:lvl>
  </w:abstractNum>
  <w:abstractNum w:abstractNumId="1" w15:restartNumberingAfterBreak="0">
    <w:nsid w:val="01F95755"/>
    <w:multiLevelType w:val="hybridMultilevel"/>
    <w:tmpl w:val="C082ABE6"/>
    <w:lvl w:ilvl="0" w:tplc="F4725840">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042B05F9"/>
    <w:multiLevelType w:val="hybridMultilevel"/>
    <w:tmpl w:val="D85CFE1A"/>
    <w:lvl w:ilvl="0" w:tplc="D140FA5A">
      <w:start w:val="2"/>
      <w:numFmt w:val="bullet"/>
      <w:lvlText w:val="•"/>
      <w:lvlJc w:val="left"/>
      <w:pPr>
        <w:ind w:left="1180" w:hanging="8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8F7710"/>
    <w:multiLevelType w:val="hybridMultilevel"/>
    <w:tmpl w:val="686A1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0515F4"/>
    <w:multiLevelType w:val="hybridMultilevel"/>
    <w:tmpl w:val="DE7E13BA"/>
    <w:lvl w:ilvl="0" w:tplc="71C033B2">
      <w:start w:val="1"/>
      <w:numFmt w:val="decimal"/>
      <w:lvlText w:val="%1."/>
      <w:lvlJc w:val="left"/>
      <w:pPr>
        <w:ind w:left="1101" w:hanging="720"/>
      </w:pPr>
      <w:rPr>
        <w:rFonts w:hint="default"/>
      </w:rPr>
    </w:lvl>
    <w:lvl w:ilvl="1" w:tplc="14090019">
      <w:start w:val="1"/>
      <w:numFmt w:val="lowerLetter"/>
      <w:lvlText w:val="%2."/>
      <w:lvlJc w:val="left"/>
      <w:pPr>
        <w:ind w:left="1461" w:hanging="360"/>
      </w:pPr>
    </w:lvl>
    <w:lvl w:ilvl="2" w:tplc="1409001B" w:tentative="1">
      <w:start w:val="1"/>
      <w:numFmt w:val="lowerRoman"/>
      <w:lvlText w:val="%3."/>
      <w:lvlJc w:val="right"/>
      <w:pPr>
        <w:ind w:left="2181" w:hanging="180"/>
      </w:pPr>
    </w:lvl>
    <w:lvl w:ilvl="3" w:tplc="1409000F" w:tentative="1">
      <w:start w:val="1"/>
      <w:numFmt w:val="decimal"/>
      <w:lvlText w:val="%4."/>
      <w:lvlJc w:val="left"/>
      <w:pPr>
        <w:ind w:left="2901" w:hanging="360"/>
      </w:pPr>
    </w:lvl>
    <w:lvl w:ilvl="4" w:tplc="14090019" w:tentative="1">
      <w:start w:val="1"/>
      <w:numFmt w:val="lowerLetter"/>
      <w:lvlText w:val="%5."/>
      <w:lvlJc w:val="left"/>
      <w:pPr>
        <w:ind w:left="3621" w:hanging="360"/>
      </w:pPr>
    </w:lvl>
    <w:lvl w:ilvl="5" w:tplc="1409001B" w:tentative="1">
      <w:start w:val="1"/>
      <w:numFmt w:val="lowerRoman"/>
      <w:lvlText w:val="%6."/>
      <w:lvlJc w:val="right"/>
      <w:pPr>
        <w:ind w:left="4341" w:hanging="180"/>
      </w:pPr>
    </w:lvl>
    <w:lvl w:ilvl="6" w:tplc="1409000F" w:tentative="1">
      <w:start w:val="1"/>
      <w:numFmt w:val="decimal"/>
      <w:lvlText w:val="%7."/>
      <w:lvlJc w:val="left"/>
      <w:pPr>
        <w:ind w:left="5061" w:hanging="360"/>
      </w:pPr>
    </w:lvl>
    <w:lvl w:ilvl="7" w:tplc="14090019" w:tentative="1">
      <w:start w:val="1"/>
      <w:numFmt w:val="lowerLetter"/>
      <w:lvlText w:val="%8."/>
      <w:lvlJc w:val="left"/>
      <w:pPr>
        <w:ind w:left="5781" w:hanging="360"/>
      </w:pPr>
    </w:lvl>
    <w:lvl w:ilvl="8" w:tplc="1409001B" w:tentative="1">
      <w:start w:val="1"/>
      <w:numFmt w:val="lowerRoman"/>
      <w:lvlText w:val="%9."/>
      <w:lvlJc w:val="right"/>
      <w:pPr>
        <w:ind w:left="6501" w:hanging="180"/>
      </w:pPr>
    </w:lvl>
  </w:abstractNum>
  <w:abstractNum w:abstractNumId="5" w15:restartNumberingAfterBreak="0">
    <w:nsid w:val="117C64A3"/>
    <w:multiLevelType w:val="hybridMultilevel"/>
    <w:tmpl w:val="0024D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EB4228"/>
    <w:multiLevelType w:val="multilevel"/>
    <w:tmpl w:val="9DB81E90"/>
    <w:lvl w:ilvl="0">
      <w:start w:val="1"/>
      <w:numFmt w:val="bullet"/>
      <w:lvlText w:val=""/>
      <w:lvlJc w:val="left"/>
      <w:pPr>
        <w:tabs>
          <w:tab w:val="num" w:pos="213"/>
        </w:tabs>
        <w:ind w:left="213" w:hanging="397"/>
      </w:pPr>
      <w:rPr>
        <w:rFonts w:ascii="Symbol" w:hAnsi="Symbol" w:hint="default"/>
        <w:sz w:val="22"/>
        <w:szCs w:val="22"/>
      </w:rPr>
    </w:lvl>
    <w:lvl w:ilvl="1">
      <w:start w:val="1"/>
      <w:numFmt w:val="bullet"/>
      <w:lvlText w:val=""/>
      <w:lvlJc w:val="left"/>
      <w:pPr>
        <w:tabs>
          <w:tab w:val="num" w:pos="610"/>
        </w:tabs>
        <w:ind w:left="610" w:hanging="397"/>
      </w:pPr>
      <w:rPr>
        <w:rFonts w:ascii="Symbol" w:hAnsi="Symbol" w:hint="default"/>
        <w:sz w:val="22"/>
      </w:rPr>
    </w:lvl>
    <w:lvl w:ilvl="2">
      <w:start w:val="1"/>
      <w:numFmt w:val="bullet"/>
      <w:lvlText w:val=""/>
      <w:lvlJc w:val="left"/>
      <w:pPr>
        <w:tabs>
          <w:tab w:val="num" w:pos="1007"/>
        </w:tabs>
        <w:ind w:left="1007" w:hanging="397"/>
      </w:pPr>
      <w:rPr>
        <w:rFonts w:ascii="Symbol" w:hAnsi="Symbol" w:hint="default"/>
        <w:sz w:val="22"/>
      </w:rPr>
    </w:lvl>
    <w:lvl w:ilvl="3">
      <w:start w:val="1"/>
      <w:numFmt w:val="bullet"/>
      <w:pStyle w:val="ListBullet4"/>
      <w:lvlText w:val=""/>
      <w:lvlJc w:val="left"/>
      <w:pPr>
        <w:tabs>
          <w:tab w:val="num" w:pos="1007"/>
        </w:tabs>
        <w:ind w:left="1007" w:hanging="397"/>
      </w:pPr>
      <w:rPr>
        <w:rFonts w:ascii="Symbol" w:hAnsi="Symbol" w:hint="default"/>
        <w:sz w:val="22"/>
      </w:rPr>
    </w:lvl>
    <w:lvl w:ilvl="4">
      <w:start w:val="1"/>
      <w:numFmt w:val="bullet"/>
      <w:pStyle w:val="ListBullet5"/>
      <w:lvlText w:val=""/>
      <w:lvlJc w:val="left"/>
      <w:pPr>
        <w:tabs>
          <w:tab w:val="num" w:pos="1007"/>
        </w:tabs>
        <w:ind w:left="1007" w:hanging="397"/>
      </w:pPr>
      <w:rPr>
        <w:rFonts w:ascii="Symbol" w:hAnsi="Symbol" w:hint="default"/>
        <w:sz w:val="22"/>
      </w:rPr>
    </w:lvl>
    <w:lvl w:ilvl="5">
      <w:start w:val="1"/>
      <w:numFmt w:val="none"/>
      <w:lvlText w:val="%1"/>
      <w:lvlJc w:val="left"/>
      <w:pPr>
        <w:tabs>
          <w:tab w:val="num" w:pos="400"/>
        </w:tabs>
        <w:ind w:left="400" w:hanging="1151"/>
      </w:pPr>
      <w:rPr>
        <w:rFonts w:ascii="Arial Narrow" w:hAnsi="Arial Narrow" w:hint="default"/>
        <w:sz w:val="22"/>
      </w:rPr>
    </w:lvl>
    <w:lvl w:ilvl="6">
      <w:start w:val="1"/>
      <w:numFmt w:val="none"/>
      <w:lvlText w:val="%1"/>
      <w:lvlJc w:val="left"/>
      <w:pPr>
        <w:tabs>
          <w:tab w:val="num" w:pos="547"/>
        </w:tabs>
        <w:ind w:left="547" w:hanging="1298"/>
      </w:pPr>
      <w:rPr>
        <w:rFonts w:ascii="Arial Narrow" w:hAnsi="Arial Narrow" w:hint="default"/>
        <w:sz w:val="22"/>
      </w:rPr>
    </w:lvl>
    <w:lvl w:ilvl="7">
      <w:start w:val="1"/>
      <w:numFmt w:val="none"/>
      <w:lvlText w:val="%1"/>
      <w:lvlJc w:val="left"/>
      <w:pPr>
        <w:tabs>
          <w:tab w:val="num" w:pos="689"/>
        </w:tabs>
        <w:ind w:left="689" w:hanging="1440"/>
      </w:pPr>
      <w:rPr>
        <w:rFonts w:ascii="Arial Narrow" w:hAnsi="Arial Narrow" w:hint="default"/>
        <w:sz w:val="22"/>
      </w:rPr>
    </w:lvl>
    <w:lvl w:ilvl="8">
      <w:start w:val="1"/>
      <w:numFmt w:val="none"/>
      <w:lvlText w:val="%1"/>
      <w:lvlJc w:val="left"/>
      <w:pPr>
        <w:tabs>
          <w:tab w:val="num" w:pos="831"/>
        </w:tabs>
        <w:ind w:left="831" w:hanging="1582"/>
      </w:pPr>
      <w:rPr>
        <w:rFonts w:ascii="Arial Narrow" w:hAnsi="Arial Narrow" w:hint="default"/>
        <w:sz w:val="22"/>
      </w:rPr>
    </w:lvl>
  </w:abstractNum>
  <w:abstractNum w:abstractNumId="7" w15:restartNumberingAfterBreak="0">
    <w:nsid w:val="18D9652D"/>
    <w:multiLevelType w:val="hybridMultilevel"/>
    <w:tmpl w:val="92123470"/>
    <w:lvl w:ilvl="0" w:tplc="D140FA5A">
      <w:start w:val="2"/>
      <w:numFmt w:val="bullet"/>
      <w:lvlText w:val="•"/>
      <w:lvlJc w:val="left"/>
      <w:pPr>
        <w:ind w:left="1180" w:hanging="8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EC1202"/>
    <w:multiLevelType w:val="multilevel"/>
    <w:tmpl w:val="0460168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256251BB"/>
    <w:multiLevelType w:val="hybridMultilevel"/>
    <w:tmpl w:val="8CF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45935"/>
    <w:multiLevelType w:val="hybridMultilevel"/>
    <w:tmpl w:val="0CD0F41E"/>
    <w:lvl w:ilvl="0" w:tplc="71C033B2">
      <w:start w:val="1"/>
      <w:numFmt w:val="decimal"/>
      <w:lvlText w:val="%1."/>
      <w:lvlJc w:val="left"/>
      <w:pPr>
        <w:ind w:left="1080" w:hanging="720"/>
      </w:pPr>
      <w:rPr>
        <w:rFonts w:hint="default"/>
      </w:rPr>
    </w:lvl>
    <w:lvl w:ilvl="1" w:tplc="DFF0A482">
      <w:start w:val="2"/>
      <w:numFmt w:val="bullet"/>
      <w:lvlText w:val="•"/>
      <w:lvlJc w:val="left"/>
      <w:pPr>
        <w:ind w:left="1800" w:hanging="72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6C4BA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49C0"/>
    <w:multiLevelType w:val="multilevel"/>
    <w:tmpl w:val="E5DCE432"/>
    <w:styleLink w:val="Bullets"/>
    <w:lvl w:ilvl="0">
      <w:start w:val="1"/>
      <w:numFmt w:val="bullet"/>
      <w:lvlText w:val=""/>
      <w:lvlJc w:val="left"/>
      <w:pPr>
        <w:ind w:left="36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DC4E75"/>
    <w:multiLevelType w:val="hybridMultilevel"/>
    <w:tmpl w:val="56DC8C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2F27B21"/>
    <w:multiLevelType w:val="hybridMultilevel"/>
    <w:tmpl w:val="EBE0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0578"/>
    <w:multiLevelType w:val="hybridMultilevel"/>
    <w:tmpl w:val="FB0CB83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493D72D7"/>
    <w:multiLevelType w:val="multilevel"/>
    <w:tmpl w:val="0510B5DC"/>
    <w:lvl w:ilvl="0">
      <w:start w:val="1"/>
      <w:numFmt w:val="decimal"/>
      <w:pStyle w:val="TableTextNumbering"/>
      <w:lvlText w:val="%1."/>
      <w:lvlJc w:val="left"/>
      <w:pPr>
        <w:ind w:left="360" w:hanging="360"/>
      </w:pPr>
      <w:rPr>
        <w:rFonts w:ascii="Arial" w:hAnsi="Arial" w:hint="default"/>
        <w:b w:val="0"/>
        <w:i w:val="0"/>
        <w:color w:val="auto"/>
        <w:sz w:val="18"/>
        <w:szCs w:val="22"/>
        <w:u w:val="none"/>
      </w:rPr>
    </w:lvl>
    <w:lvl w:ilvl="1">
      <w:start w:val="1"/>
      <w:numFmt w:val="decimal"/>
      <w:lvlText w:val="%1.%2"/>
      <w:lvlJc w:val="left"/>
      <w:pPr>
        <w:tabs>
          <w:tab w:val="num" w:pos="578"/>
        </w:tabs>
        <w:ind w:left="578" w:hanging="578"/>
      </w:pPr>
      <w:rPr>
        <w:rFonts w:ascii="Arial Narrow" w:hAnsi="Arial Narrow" w:hint="default"/>
        <w:sz w:val="22"/>
      </w:rPr>
    </w:lvl>
    <w:lvl w:ilvl="2">
      <w:start w:val="1"/>
      <w:numFmt w:val="decimal"/>
      <w:lvlText w:val="%1.%2.%3"/>
      <w:lvlJc w:val="left"/>
      <w:pPr>
        <w:tabs>
          <w:tab w:val="num" w:pos="720"/>
        </w:tabs>
        <w:ind w:left="720" w:hanging="720"/>
      </w:pPr>
      <w:rPr>
        <w:rFonts w:ascii="Arial Narrow" w:hAnsi="Arial Narrow" w:hint="default"/>
        <w:sz w:val="22"/>
      </w:rPr>
    </w:lvl>
    <w:lvl w:ilvl="3">
      <w:start w:val="1"/>
      <w:numFmt w:val="decimal"/>
      <w:lvlText w:val="%1.%2.%3.%4"/>
      <w:lvlJc w:val="left"/>
      <w:pPr>
        <w:tabs>
          <w:tab w:val="num" w:pos="862"/>
        </w:tabs>
        <w:ind w:left="862" w:hanging="862"/>
      </w:pPr>
      <w:rPr>
        <w:rFonts w:ascii="Arial Narrow" w:hAnsi="Arial Narrow" w:hint="default"/>
        <w:sz w:val="22"/>
      </w:rPr>
    </w:lvl>
    <w:lvl w:ilvl="4">
      <w:start w:val="1"/>
      <w:numFmt w:val="decimal"/>
      <w:lvlText w:val="%1.%2.%3.%4.%5"/>
      <w:lvlJc w:val="left"/>
      <w:pPr>
        <w:tabs>
          <w:tab w:val="num" w:pos="1009"/>
        </w:tabs>
        <w:ind w:left="1009" w:hanging="1009"/>
      </w:pPr>
      <w:rPr>
        <w:rFonts w:ascii="Arial Narrow" w:hAnsi="Arial Narrow" w:hint="default"/>
        <w:sz w:val="22"/>
      </w:rPr>
    </w:lvl>
    <w:lvl w:ilvl="5">
      <w:start w:val="1"/>
      <w:numFmt w:val="decimal"/>
      <w:lvlText w:val="%1.%2.%3.%4.%5.%6"/>
      <w:lvlJc w:val="left"/>
      <w:pPr>
        <w:tabs>
          <w:tab w:val="num" w:pos="1151"/>
        </w:tabs>
        <w:ind w:left="1151" w:hanging="1151"/>
      </w:pPr>
      <w:rPr>
        <w:rFonts w:ascii="Arial Narrow" w:hAnsi="Arial Narrow" w:hint="default"/>
        <w:sz w:val="22"/>
      </w:rPr>
    </w:lvl>
    <w:lvl w:ilvl="6">
      <w:start w:val="1"/>
      <w:numFmt w:val="decimal"/>
      <w:lvlText w:val="%1.%2.%3.%4.%5.%6.%7"/>
      <w:lvlJc w:val="left"/>
      <w:pPr>
        <w:tabs>
          <w:tab w:val="num" w:pos="1298"/>
        </w:tabs>
        <w:ind w:left="1298" w:hanging="1298"/>
      </w:pPr>
      <w:rPr>
        <w:rFonts w:ascii="Arial Narrow" w:hAnsi="Arial Narrow" w:hint="default"/>
        <w:sz w:val="22"/>
      </w:rPr>
    </w:lvl>
    <w:lvl w:ilvl="7">
      <w:start w:val="1"/>
      <w:numFmt w:val="decimal"/>
      <w:lvlText w:val="%1.%2.%3.%4.%5.%6.%7.%8"/>
      <w:lvlJc w:val="left"/>
      <w:pPr>
        <w:tabs>
          <w:tab w:val="num" w:pos="1440"/>
        </w:tabs>
        <w:ind w:left="1440" w:hanging="1440"/>
      </w:pPr>
      <w:rPr>
        <w:rFonts w:ascii="Arial Narrow" w:hAnsi="Arial Narrow" w:hint="default"/>
        <w:sz w:val="22"/>
      </w:rPr>
    </w:lvl>
    <w:lvl w:ilvl="8">
      <w:start w:val="1"/>
      <w:numFmt w:val="decimal"/>
      <w:lvlText w:val="%1.%2.%3.%4.%5.%6.%7.%8.%9"/>
      <w:lvlJc w:val="left"/>
      <w:pPr>
        <w:tabs>
          <w:tab w:val="num" w:pos="1582"/>
        </w:tabs>
        <w:ind w:left="1582" w:hanging="1582"/>
      </w:pPr>
      <w:rPr>
        <w:rFonts w:ascii="Arial Narrow" w:hAnsi="Arial Narrow" w:hint="default"/>
        <w:sz w:val="22"/>
      </w:rPr>
    </w:lvl>
  </w:abstractNum>
  <w:abstractNum w:abstractNumId="17" w15:restartNumberingAfterBreak="0">
    <w:nsid w:val="4945181D"/>
    <w:multiLevelType w:val="hybridMultilevel"/>
    <w:tmpl w:val="EBE0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5B74"/>
    <w:multiLevelType w:val="hybridMultilevel"/>
    <w:tmpl w:val="8F3ED7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43754F"/>
    <w:multiLevelType w:val="hybridMultilevel"/>
    <w:tmpl w:val="7DD86152"/>
    <w:lvl w:ilvl="0" w:tplc="03E6D2B2">
      <w:start w:val="1"/>
      <w:numFmt w:val="bullet"/>
      <w:pStyle w:val="TableTextBullets"/>
      <w:lvlText w:val=""/>
      <w:lvlJc w:val="left"/>
      <w:pPr>
        <w:ind w:left="360" w:hanging="360"/>
      </w:pPr>
      <w:rPr>
        <w:rFonts w:ascii="Symbol" w:hAnsi="Symbol" w:hint="default"/>
      </w:rPr>
    </w:lvl>
    <w:lvl w:ilvl="1" w:tplc="0C9E6F08" w:tentative="1">
      <w:start w:val="1"/>
      <w:numFmt w:val="bullet"/>
      <w:lvlText w:val="o"/>
      <w:lvlJc w:val="left"/>
      <w:pPr>
        <w:tabs>
          <w:tab w:val="num" w:pos="1440"/>
        </w:tabs>
        <w:ind w:left="1440" w:hanging="360"/>
      </w:pPr>
      <w:rPr>
        <w:rFonts w:ascii="Courier New" w:hAnsi="Courier New" w:cs="Courier New" w:hint="default"/>
      </w:rPr>
    </w:lvl>
    <w:lvl w:ilvl="2" w:tplc="F85EB4C2" w:tentative="1">
      <w:start w:val="1"/>
      <w:numFmt w:val="bullet"/>
      <w:lvlText w:val=""/>
      <w:lvlJc w:val="left"/>
      <w:pPr>
        <w:tabs>
          <w:tab w:val="num" w:pos="2160"/>
        </w:tabs>
        <w:ind w:left="2160" w:hanging="360"/>
      </w:pPr>
      <w:rPr>
        <w:rFonts w:ascii="Wingdings" w:hAnsi="Wingdings" w:hint="default"/>
      </w:rPr>
    </w:lvl>
    <w:lvl w:ilvl="3" w:tplc="03CC1A3C" w:tentative="1">
      <w:start w:val="1"/>
      <w:numFmt w:val="bullet"/>
      <w:lvlText w:val=""/>
      <w:lvlJc w:val="left"/>
      <w:pPr>
        <w:tabs>
          <w:tab w:val="num" w:pos="2880"/>
        </w:tabs>
        <w:ind w:left="2880" w:hanging="360"/>
      </w:pPr>
      <w:rPr>
        <w:rFonts w:ascii="Symbol" w:hAnsi="Symbol" w:hint="default"/>
      </w:rPr>
    </w:lvl>
    <w:lvl w:ilvl="4" w:tplc="BADE4F9C" w:tentative="1">
      <w:start w:val="1"/>
      <w:numFmt w:val="bullet"/>
      <w:lvlText w:val="o"/>
      <w:lvlJc w:val="left"/>
      <w:pPr>
        <w:tabs>
          <w:tab w:val="num" w:pos="3600"/>
        </w:tabs>
        <w:ind w:left="3600" w:hanging="360"/>
      </w:pPr>
      <w:rPr>
        <w:rFonts w:ascii="Courier New" w:hAnsi="Courier New" w:cs="Courier New" w:hint="default"/>
      </w:rPr>
    </w:lvl>
    <w:lvl w:ilvl="5" w:tplc="66B6B338" w:tentative="1">
      <w:start w:val="1"/>
      <w:numFmt w:val="bullet"/>
      <w:lvlText w:val=""/>
      <w:lvlJc w:val="left"/>
      <w:pPr>
        <w:tabs>
          <w:tab w:val="num" w:pos="4320"/>
        </w:tabs>
        <w:ind w:left="4320" w:hanging="360"/>
      </w:pPr>
      <w:rPr>
        <w:rFonts w:ascii="Wingdings" w:hAnsi="Wingdings" w:hint="default"/>
      </w:rPr>
    </w:lvl>
    <w:lvl w:ilvl="6" w:tplc="D95A0124" w:tentative="1">
      <w:start w:val="1"/>
      <w:numFmt w:val="bullet"/>
      <w:lvlText w:val=""/>
      <w:lvlJc w:val="left"/>
      <w:pPr>
        <w:tabs>
          <w:tab w:val="num" w:pos="5040"/>
        </w:tabs>
        <w:ind w:left="5040" w:hanging="360"/>
      </w:pPr>
      <w:rPr>
        <w:rFonts w:ascii="Symbol" w:hAnsi="Symbol" w:hint="default"/>
      </w:rPr>
    </w:lvl>
    <w:lvl w:ilvl="7" w:tplc="2146D924" w:tentative="1">
      <w:start w:val="1"/>
      <w:numFmt w:val="bullet"/>
      <w:lvlText w:val="o"/>
      <w:lvlJc w:val="left"/>
      <w:pPr>
        <w:tabs>
          <w:tab w:val="num" w:pos="5760"/>
        </w:tabs>
        <w:ind w:left="5760" w:hanging="360"/>
      </w:pPr>
      <w:rPr>
        <w:rFonts w:ascii="Courier New" w:hAnsi="Courier New" w:cs="Courier New" w:hint="default"/>
      </w:rPr>
    </w:lvl>
    <w:lvl w:ilvl="8" w:tplc="E07A54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2594F"/>
    <w:multiLevelType w:val="hybridMultilevel"/>
    <w:tmpl w:val="EBE0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86922"/>
    <w:multiLevelType w:val="hybridMultilevel"/>
    <w:tmpl w:val="575AB058"/>
    <w:lvl w:ilvl="0" w:tplc="A2B2F5CC">
      <w:start w:val="1"/>
      <w:numFmt w:val="bullet"/>
      <w:lvlText w:val=""/>
      <w:lvlJc w:val="left"/>
      <w:pPr>
        <w:ind w:left="927" w:hanging="360"/>
      </w:pPr>
      <w:rPr>
        <w:rFonts w:ascii="Symbol" w:hAnsi="Symbol" w:hint="default"/>
      </w:rPr>
    </w:lvl>
    <w:lvl w:ilvl="1" w:tplc="14090003" w:tentative="1">
      <w:start w:val="1"/>
      <w:numFmt w:val="bullet"/>
      <w:lvlText w:val="o"/>
      <w:lvlJc w:val="left"/>
      <w:pPr>
        <w:ind w:left="2404" w:hanging="360"/>
      </w:pPr>
      <w:rPr>
        <w:rFonts w:ascii="Courier New" w:hAnsi="Courier New" w:cs="Courier New" w:hint="default"/>
      </w:rPr>
    </w:lvl>
    <w:lvl w:ilvl="2" w:tplc="843EB9A2">
      <w:start w:val="1"/>
      <w:numFmt w:val="bullet"/>
      <w:lvlText w:val=""/>
      <w:lvlJc w:val="left"/>
      <w:pPr>
        <w:ind w:left="3124" w:hanging="360"/>
      </w:pPr>
      <w:rPr>
        <w:rFonts w:ascii="Wingdings" w:hAnsi="Wingdings" w:hint="default"/>
      </w:rPr>
    </w:lvl>
    <w:lvl w:ilvl="3" w:tplc="14090001" w:tentative="1">
      <w:start w:val="1"/>
      <w:numFmt w:val="bullet"/>
      <w:lvlText w:val=""/>
      <w:lvlJc w:val="left"/>
      <w:pPr>
        <w:ind w:left="3844" w:hanging="360"/>
      </w:pPr>
      <w:rPr>
        <w:rFonts w:ascii="Symbol" w:hAnsi="Symbol" w:hint="default"/>
      </w:rPr>
    </w:lvl>
    <w:lvl w:ilvl="4" w:tplc="14090003" w:tentative="1">
      <w:start w:val="1"/>
      <w:numFmt w:val="bullet"/>
      <w:lvlText w:val="o"/>
      <w:lvlJc w:val="left"/>
      <w:pPr>
        <w:ind w:left="4564" w:hanging="360"/>
      </w:pPr>
      <w:rPr>
        <w:rFonts w:ascii="Courier New" w:hAnsi="Courier New" w:cs="Courier New" w:hint="default"/>
      </w:rPr>
    </w:lvl>
    <w:lvl w:ilvl="5" w:tplc="14090005" w:tentative="1">
      <w:start w:val="1"/>
      <w:numFmt w:val="bullet"/>
      <w:lvlText w:val=""/>
      <w:lvlJc w:val="left"/>
      <w:pPr>
        <w:ind w:left="5284" w:hanging="360"/>
      </w:pPr>
      <w:rPr>
        <w:rFonts w:ascii="Wingdings" w:hAnsi="Wingdings" w:hint="default"/>
      </w:rPr>
    </w:lvl>
    <w:lvl w:ilvl="6" w:tplc="14090001" w:tentative="1">
      <w:start w:val="1"/>
      <w:numFmt w:val="bullet"/>
      <w:lvlText w:val=""/>
      <w:lvlJc w:val="left"/>
      <w:pPr>
        <w:ind w:left="6004" w:hanging="360"/>
      </w:pPr>
      <w:rPr>
        <w:rFonts w:ascii="Symbol" w:hAnsi="Symbol" w:hint="default"/>
      </w:rPr>
    </w:lvl>
    <w:lvl w:ilvl="7" w:tplc="14090003" w:tentative="1">
      <w:start w:val="1"/>
      <w:numFmt w:val="bullet"/>
      <w:lvlText w:val="o"/>
      <w:lvlJc w:val="left"/>
      <w:pPr>
        <w:ind w:left="6724" w:hanging="360"/>
      </w:pPr>
      <w:rPr>
        <w:rFonts w:ascii="Courier New" w:hAnsi="Courier New" w:cs="Courier New" w:hint="default"/>
      </w:rPr>
    </w:lvl>
    <w:lvl w:ilvl="8" w:tplc="14090005" w:tentative="1">
      <w:start w:val="1"/>
      <w:numFmt w:val="bullet"/>
      <w:lvlText w:val=""/>
      <w:lvlJc w:val="left"/>
      <w:pPr>
        <w:ind w:left="7444" w:hanging="360"/>
      </w:pPr>
      <w:rPr>
        <w:rFonts w:ascii="Wingdings" w:hAnsi="Wingdings" w:hint="default"/>
      </w:rPr>
    </w:lvl>
  </w:abstractNum>
  <w:abstractNum w:abstractNumId="22" w15:restartNumberingAfterBreak="0">
    <w:nsid w:val="623E4141"/>
    <w:multiLevelType w:val="multilevel"/>
    <w:tmpl w:val="E036F10C"/>
    <w:lvl w:ilvl="0">
      <w:start w:val="1"/>
      <w:numFmt w:val="bullet"/>
      <w:pStyle w:val="ListBullet"/>
      <w:lvlText w:val=""/>
      <w:lvlJc w:val="left"/>
      <w:pPr>
        <w:ind w:left="644" w:hanging="360"/>
      </w:pPr>
      <w:rPr>
        <w:rFonts w:ascii="Symbol" w:hAnsi="Symbol" w:hint="default"/>
      </w:rPr>
    </w:lvl>
    <w:lvl w:ilvl="1">
      <w:start w:val="1"/>
      <w:numFmt w:val="bullet"/>
      <w:pStyle w:val="ListBullet2"/>
      <w:lvlText w:val=""/>
      <w:lvlJc w:val="left"/>
      <w:pPr>
        <w:ind w:left="1361" w:hanging="397"/>
      </w:pPr>
      <w:rPr>
        <w:rFonts w:ascii="Symbol" w:hAnsi="Symbol" w:hint="default"/>
        <w:color w:val="auto"/>
      </w:rPr>
    </w:lvl>
    <w:lvl w:ilvl="2">
      <w:start w:val="1"/>
      <w:numFmt w:val="bullet"/>
      <w:pStyle w:val="ListBullet3"/>
      <w:lvlText w:val=""/>
      <w:lvlJc w:val="left"/>
      <w:pPr>
        <w:ind w:left="1701" w:hanging="340"/>
      </w:pPr>
      <w:rPr>
        <w:rFonts w:ascii="Symbol" w:hAnsi="Symbol" w:hint="default"/>
        <w:color w:val="auto"/>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685A142D"/>
    <w:multiLevelType w:val="hybridMultilevel"/>
    <w:tmpl w:val="475269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56462C"/>
    <w:multiLevelType w:val="hybridMultilevel"/>
    <w:tmpl w:val="885A5C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5353CAC"/>
    <w:multiLevelType w:val="hybridMultilevel"/>
    <w:tmpl w:val="C14E5B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4F66B2"/>
    <w:multiLevelType w:val="hybridMultilevel"/>
    <w:tmpl w:val="F45C24A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15:restartNumberingAfterBreak="0">
    <w:nsid w:val="7F6F0B93"/>
    <w:multiLevelType w:val="hybridMultilevel"/>
    <w:tmpl w:val="EBE0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22"/>
  </w:num>
  <w:num w:numId="5">
    <w:abstractNumId w:val="0"/>
  </w:num>
  <w:num w:numId="6">
    <w:abstractNumId w:val="19"/>
  </w:num>
  <w:num w:numId="7">
    <w:abstractNumId w:val="16"/>
  </w:num>
  <w:num w:numId="8">
    <w:abstractNumId w:val="21"/>
  </w:num>
  <w:num w:numId="9">
    <w:abstractNumId w:val="8"/>
  </w:num>
  <w:num w:numId="10">
    <w:abstractNumId w:val="8"/>
  </w:num>
  <w:num w:numId="11">
    <w:abstractNumId w:val="8"/>
  </w:num>
  <w:num w:numId="12">
    <w:abstractNumId w:val="22"/>
  </w:num>
  <w:num w:numId="13">
    <w:abstractNumId w:val="21"/>
  </w:num>
  <w:num w:numId="14">
    <w:abstractNumId w:val="21"/>
  </w:num>
  <w:num w:numId="15">
    <w:abstractNumId w:val="0"/>
  </w:num>
  <w:num w:numId="16">
    <w:abstractNumId w:val="0"/>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8"/>
  </w:num>
  <w:num w:numId="22">
    <w:abstractNumId w:val="12"/>
  </w:num>
  <w:num w:numId="23">
    <w:abstractNumId w:val="8"/>
  </w:num>
  <w:num w:numId="24">
    <w:abstractNumId w:val="8"/>
  </w:num>
  <w:num w:numId="25">
    <w:abstractNumId w:val="22"/>
  </w:num>
  <w:num w:numId="26">
    <w:abstractNumId w:val="22"/>
  </w:num>
  <w:num w:numId="27">
    <w:abstractNumId w:val="22"/>
  </w:num>
  <w:num w:numId="28">
    <w:abstractNumId w:val="6"/>
  </w:num>
  <w:num w:numId="29">
    <w:abstractNumId w:val="6"/>
  </w:num>
  <w:num w:numId="30">
    <w:abstractNumId w:val="22"/>
  </w:num>
  <w:num w:numId="31">
    <w:abstractNumId w:val="0"/>
  </w:num>
  <w:num w:numId="32">
    <w:abstractNumId w:val="0"/>
  </w:num>
  <w:num w:numId="33">
    <w:abstractNumId w:val="0"/>
  </w:num>
  <w:num w:numId="34">
    <w:abstractNumId w:val="0"/>
  </w:num>
  <w:num w:numId="35">
    <w:abstractNumId w:val="0"/>
  </w:num>
  <w:num w:numId="36">
    <w:abstractNumId w:val="19"/>
  </w:num>
  <w:num w:numId="37">
    <w:abstractNumId w:val="16"/>
  </w:num>
  <w:num w:numId="38">
    <w:abstractNumId w:val="22"/>
  </w:num>
  <w:num w:numId="39">
    <w:abstractNumId w:val="19"/>
  </w:num>
  <w:num w:numId="40">
    <w:abstractNumId w:val="16"/>
  </w:num>
  <w:num w:numId="41">
    <w:abstractNumId w:val="8"/>
  </w:num>
  <w:num w:numId="42">
    <w:abstractNumId w:val="5"/>
  </w:num>
  <w:num w:numId="43">
    <w:abstractNumId w:val="10"/>
  </w:num>
  <w:num w:numId="44">
    <w:abstractNumId w:val="4"/>
  </w:num>
  <w:num w:numId="45">
    <w:abstractNumId w:val="2"/>
  </w:num>
  <w:num w:numId="46">
    <w:abstractNumId w:val="7"/>
  </w:num>
  <w:num w:numId="47">
    <w:abstractNumId w:val="15"/>
  </w:num>
  <w:num w:numId="48">
    <w:abstractNumId w:val="26"/>
  </w:num>
  <w:num w:numId="49">
    <w:abstractNumId w:val="3"/>
  </w:num>
  <w:num w:numId="50">
    <w:abstractNumId w:val="25"/>
  </w:num>
  <w:num w:numId="51">
    <w:abstractNumId w:val="23"/>
  </w:num>
  <w:num w:numId="52">
    <w:abstractNumId w:val="14"/>
  </w:num>
  <w:num w:numId="53">
    <w:abstractNumId w:val="9"/>
  </w:num>
  <w:num w:numId="54">
    <w:abstractNumId w:val="27"/>
  </w:num>
  <w:num w:numId="55">
    <w:abstractNumId w:val="17"/>
  </w:num>
  <w:num w:numId="56">
    <w:abstractNumId w:val="20"/>
  </w:num>
  <w:num w:numId="57">
    <w:abstractNumId w:val="18"/>
  </w:num>
  <w:num w:numId="58">
    <w:abstractNumId w:val="24"/>
  </w:num>
  <w:num w:numId="59">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05"/>
    <w:rsid w:val="00000557"/>
    <w:rsid w:val="00002BFA"/>
    <w:rsid w:val="00003B2E"/>
    <w:rsid w:val="000074F5"/>
    <w:rsid w:val="000138FD"/>
    <w:rsid w:val="0001426E"/>
    <w:rsid w:val="00014C2D"/>
    <w:rsid w:val="00016C79"/>
    <w:rsid w:val="00016CF7"/>
    <w:rsid w:val="00020773"/>
    <w:rsid w:val="00021FA3"/>
    <w:rsid w:val="000248F7"/>
    <w:rsid w:val="0002645F"/>
    <w:rsid w:val="000278FE"/>
    <w:rsid w:val="00027C3A"/>
    <w:rsid w:val="00032419"/>
    <w:rsid w:val="00035924"/>
    <w:rsid w:val="000412BF"/>
    <w:rsid w:val="00046B22"/>
    <w:rsid w:val="000501AF"/>
    <w:rsid w:val="00051612"/>
    <w:rsid w:val="000539AC"/>
    <w:rsid w:val="000543F9"/>
    <w:rsid w:val="00054DC6"/>
    <w:rsid w:val="00055BDB"/>
    <w:rsid w:val="00060D2B"/>
    <w:rsid w:val="00063B2E"/>
    <w:rsid w:val="00065DFD"/>
    <w:rsid w:val="00066E6C"/>
    <w:rsid w:val="000678ED"/>
    <w:rsid w:val="00067E60"/>
    <w:rsid w:val="00072BC1"/>
    <w:rsid w:val="000733CB"/>
    <w:rsid w:val="00073B95"/>
    <w:rsid w:val="000760EE"/>
    <w:rsid w:val="00076CBA"/>
    <w:rsid w:val="0008637B"/>
    <w:rsid w:val="00087991"/>
    <w:rsid w:val="0009066A"/>
    <w:rsid w:val="00091221"/>
    <w:rsid w:val="000921C5"/>
    <w:rsid w:val="00094AFC"/>
    <w:rsid w:val="000962EE"/>
    <w:rsid w:val="00096B2E"/>
    <w:rsid w:val="000A06FB"/>
    <w:rsid w:val="000A1C51"/>
    <w:rsid w:val="000A3A1D"/>
    <w:rsid w:val="000A6AA5"/>
    <w:rsid w:val="000A7AD6"/>
    <w:rsid w:val="000B1B53"/>
    <w:rsid w:val="000B58E0"/>
    <w:rsid w:val="000B6D3A"/>
    <w:rsid w:val="000B72E4"/>
    <w:rsid w:val="000B7531"/>
    <w:rsid w:val="000C54FA"/>
    <w:rsid w:val="000D056C"/>
    <w:rsid w:val="000D0DE3"/>
    <w:rsid w:val="000D327B"/>
    <w:rsid w:val="000D3B5B"/>
    <w:rsid w:val="000D4590"/>
    <w:rsid w:val="000D4781"/>
    <w:rsid w:val="000D5FB6"/>
    <w:rsid w:val="000D7698"/>
    <w:rsid w:val="000E0E64"/>
    <w:rsid w:val="000E3A65"/>
    <w:rsid w:val="000E533E"/>
    <w:rsid w:val="000E6136"/>
    <w:rsid w:val="000E691C"/>
    <w:rsid w:val="000E7B64"/>
    <w:rsid w:val="000E7D75"/>
    <w:rsid w:val="000F6387"/>
    <w:rsid w:val="000F6864"/>
    <w:rsid w:val="00100893"/>
    <w:rsid w:val="00100897"/>
    <w:rsid w:val="0010168C"/>
    <w:rsid w:val="001017F2"/>
    <w:rsid w:val="001064BE"/>
    <w:rsid w:val="001115A7"/>
    <w:rsid w:val="00111C80"/>
    <w:rsid w:val="00113331"/>
    <w:rsid w:val="0011692F"/>
    <w:rsid w:val="00120F57"/>
    <w:rsid w:val="00130DD3"/>
    <w:rsid w:val="0013414C"/>
    <w:rsid w:val="00135B27"/>
    <w:rsid w:val="00137FF5"/>
    <w:rsid w:val="00142A0B"/>
    <w:rsid w:val="00147C88"/>
    <w:rsid w:val="00153800"/>
    <w:rsid w:val="001542F1"/>
    <w:rsid w:val="00154ECB"/>
    <w:rsid w:val="00156171"/>
    <w:rsid w:val="00156F34"/>
    <w:rsid w:val="00160E0E"/>
    <w:rsid w:val="001641C7"/>
    <w:rsid w:val="00167928"/>
    <w:rsid w:val="00167B41"/>
    <w:rsid w:val="001709D5"/>
    <w:rsid w:val="0017143D"/>
    <w:rsid w:val="00177F76"/>
    <w:rsid w:val="00182851"/>
    <w:rsid w:val="0018388C"/>
    <w:rsid w:val="00183EBE"/>
    <w:rsid w:val="00184440"/>
    <w:rsid w:val="00190ED8"/>
    <w:rsid w:val="00191B60"/>
    <w:rsid w:val="00194658"/>
    <w:rsid w:val="001A12DE"/>
    <w:rsid w:val="001A5D74"/>
    <w:rsid w:val="001A787E"/>
    <w:rsid w:val="001B32B2"/>
    <w:rsid w:val="001B719A"/>
    <w:rsid w:val="001C077F"/>
    <w:rsid w:val="001C4764"/>
    <w:rsid w:val="001C4B05"/>
    <w:rsid w:val="001C79C6"/>
    <w:rsid w:val="001D4D4B"/>
    <w:rsid w:val="001D56AF"/>
    <w:rsid w:val="001D62C5"/>
    <w:rsid w:val="001E1868"/>
    <w:rsid w:val="001E1CF4"/>
    <w:rsid w:val="001E4CDF"/>
    <w:rsid w:val="001E5349"/>
    <w:rsid w:val="001E5580"/>
    <w:rsid w:val="001E7259"/>
    <w:rsid w:val="001F2DA2"/>
    <w:rsid w:val="001F3621"/>
    <w:rsid w:val="001F61DC"/>
    <w:rsid w:val="0020035A"/>
    <w:rsid w:val="00200EDF"/>
    <w:rsid w:val="00201930"/>
    <w:rsid w:val="00210928"/>
    <w:rsid w:val="0021189D"/>
    <w:rsid w:val="00211969"/>
    <w:rsid w:val="00211FC6"/>
    <w:rsid w:val="0021284D"/>
    <w:rsid w:val="002149E4"/>
    <w:rsid w:val="002218F8"/>
    <w:rsid w:val="00224B76"/>
    <w:rsid w:val="00225281"/>
    <w:rsid w:val="002336B1"/>
    <w:rsid w:val="0023411F"/>
    <w:rsid w:val="00234433"/>
    <w:rsid w:val="00234CEC"/>
    <w:rsid w:val="002366D8"/>
    <w:rsid w:val="00237B5A"/>
    <w:rsid w:val="00242226"/>
    <w:rsid w:val="00244498"/>
    <w:rsid w:val="00250CAF"/>
    <w:rsid w:val="00251C01"/>
    <w:rsid w:val="00251D20"/>
    <w:rsid w:val="002535F5"/>
    <w:rsid w:val="00257AFD"/>
    <w:rsid w:val="00257D39"/>
    <w:rsid w:val="00257D42"/>
    <w:rsid w:val="00260C92"/>
    <w:rsid w:val="002618BD"/>
    <w:rsid w:val="002724F8"/>
    <w:rsid w:val="00273659"/>
    <w:rsid w:val="00274039"/>
    <w:rsid w:val="002742FC"/>
    <w:rsid w:val="00280FA0"/>
    <w:rsid w:val="00281CBC"/>
    <w:rsid w:val="002833C8"/>
    <w:rsid w:val="0028456F"/>
    <w:rsid w:val="0029345E"/>
    <w:rsid w:val="0029778B"/>
    <w:rsid w:val="002A2689"/>
    <w:rsid w:val="002A51A5"/>
    <w:rsid w:val="002B15F3"/>
    <w:rsid w:val="002B16EA"/>
    <w:rsid w:val="002B432B"/>
    <w:rsid w:val="002B4ED9"/>
    <w:rsid w:val="002B718D"/>
    <w:rsid w:val="002B7F14"/>
    <w:rsid w:val="002C0B5E"/>
    <w:rsid w:val="002C3DB7"/>
    <w:rsid w:val="002C6D29"/>
    <w:rsid w:val="002D1327"/>
    <w:rsid w:val="002D1B8F"/>
    <w:rsid w:val="002D52A2"/>
    <w:rsid w:val="002D56CF"/>
    <w:rsid w:val="002E0C45"/>
    <w:rsid w:val="002E698F"/>
    <w:rsid w:val="002F58F6"/>
    <w:rsid w:val="002F7A47"/>
    <w:rsid w:val="00301D54"/>
    <w:rsid w:val="00310633"/>
    <w:rsid w:val="003106BD"/>
    <w:rsid w:val="00315292"/>
    <w:rsid w:val="003202DF"/>
    <w:rsid w:val="00322E26"/>
    <w:rsid w:val="00326B19"/>
    <w:rsid w:val="003338FC"/>
    <w:rsid w:val="00334153"/>
    <w:rsid w:val="003355A0"/>
    <w:rsid w:val="003368EC"/>
    <w:rsid w:val="00340E21"/>
    <w:rsid w:val="00341DAE"/>
    <w:rsid w:val="00352342"/>
    <w:rsid w:val="00352B7A"/>
    <w:rsid w:val="003537C9"/>
    <w:rsid w:val="003543A7"/>
    <w:rsid w:val="003548FB"/>
    <w:rsid w:val="00355E3F"/>
    <w:rsid w:val="003565E6"/>
    <w:rsid w:val="00357DE4"/>
    <w:rsid w:val="00357FCD"/>
    <w:rsid w:val="003617A3"/>
    <w:rsid w:val="00362B5F"/>
    <w:rsid w:val="00364F43"/>
    <w:rsid w:val="003657D9"/>
    <w:rsid w:val="0036724F"/>
    <w:rsid w:val="0036754B"/>
    <w:rsid w:val="00382764"/>
    <w:rsid w:val="00390B79"/>
    <w:rsid w:val="003930F5"/>
    <w:rsid w:val="0039460B"/>
    <w:rsid w:val="00394795"/>
    <w:rsid w:val="00395A2B"/>
    <w:rsid w:val="00397FCF"/>
    <w:rsid w:val="003A0300"/>
    <w:rsid w:val="003A2294"/>
    <w:rsid w:val="003A2DE7"/>
    <w:rsid w:val="003C2C5D"/>
    <w:rsid w:val="003C3263"/>
    <w:rsid w:val="003C4CC8"/>
    <w:rsid w:val="003E004D"/>
    <w:rsid w:val="003E33DF"/>
    <w:rsid w:val="003E5083"/>
    <w:rsid w:val="003E663F"/>
    <w:rsid w:val="003E7C9B"/>
    <w:rsid w:val="003E7EF9"/>
    <w:rsid w:val="003F2D45"/>
    <w:rsid w:val="003F33D3"/>
    <w:rsid w:val="003F3A15"/>
    <w:rsid w:val="003F5D97"/>
    <w:rsid w:val="00400BBF"/>
    <w:rsid w:val="00401167"/>
    <w:rsid w:val="00401415"/>
    <w:rsid w:val="00406DCB"/>
    <w:rsid w:val="004072CC"/>
    <w:rsid w:val="00411D7A"/>
    <w:rsid w:val="00420E5F"/>
    <w:rsid w:val="004215B1"/>
    <w:rsid w:val="0042616D"/>
    <w:rsid w:val="00426E29"/>
    <w:rsid w:val="00430EA7"/>
    <w:rsid w:val="0043437C"/>
    <w:rsid w:val="00434CF2"/>
    <w:rsid w:val="00437189"/>
    <w:rsid w:val="0044010A"/>
    <w:rsid w:val="00443DB8"/>
    <w:rsid w:val="00444F48"/>
    <w:rsid w:val="004465C0"/>
    <w:rsid w:val="00450F11"/>
    <w:rsid w:val="004522D8"/>
    <w:rsid w:val="004560A0"/>
    <w:rsid w:val="0045615C"/>
    <w:rsid w:val="00461B89"/>
    <w:rsid w:val="00462299"/>
    <w:rsid w:val="00462831"/>
    <w:rsid w:val="00470DC0"/>
    <w:rsid w:val="004740C1"/>
    <w:rsid w:val="00476524"/>
    <w:rsid w:val="00477E32"/>
    <w:rsid w:val="004837B0"/>
    <w:rsid w:val="00485379"/>
    <w:rsid w:val="004A2FE2"/>
    <w:rsid w:val="004A690C"/>
    <w:rsid w:val="004A7EE0"/>
    <w:rsid w:val="004B15C0"/>
    <w:rsid w:val="004B4B31"/>
    <w:rsid w:val="004B4E52"/>
    <w:rsid w:val="004B4E54"/>
    <w:rsid w:val="004B5282"/>
    <w:rsid w:val="004B7B14"/>
    <w:rsid w:val="004C252F"/>
    <w:rsid w:val="004C35D3"/>
    <w:rsid w:val="004C3C74"/>
    <w:rsid w:val="004D1EA7"/>
    <w:rsid w:val="004D2E31"/>
    <w:rsid w:val="004D3647"/>
    <w:rsid w:val="004D6FC6"/>
    <w:rsid w:val="004E6389"/>
    <w:rsid w:val="004F24E4"/>
    <w:rsid w:val="004F4721"/>
    <w:rsid w:val="004F4856"/>
    <w:rsid w:val="004F6A0C"/>
    <w:rsid w:val="00510CDD"/>
    <w:rsid w:val="00512DE9"/>
    <w:rsid w:val="0051306E"/>
    <w:rsid w:val="00516A32"/>
    <w:rsid w:val="0052135E"/>
    <w:rsid w:val="00525147"/>
    <w:rsid w:val="0053165C"/>
    <w:rsid w:val="005373F9"/>
    <w:rsid w:val="00541AD6"/>
    <w:rsid w:val="00542EF7"/>
    <w:rsid w:val="00543250"/>
    <w:rsid w:val="00543ED8"/>
    <w:rsid w:val="0054576A"/>
    <w:rsid w:val="005479B2"/>
    <w:rsid w:val="00550198"/>
    <w:rsid w:val="00550F0B"/>
    <w:rsid w:val="005516CE"/>
    <w:rsid w:val="005524BA"/>
    <w:rsid w:val="005533DC"/>
    <w:rsid w:val="00554ED2"/>
    <w:rsid w:val="00554EE4"/>
    <w:rsid w:val="00555E55"/>
    <w:rsid w:val="005600AE"/>
    <w:rsid w:val="005606B3"/>
    <w:rsid w:val="00560E07"/>
    <w:rsid w:val="00562391"/>
    <w:rsid w:val="00564002"/>
    <w:rsid w:val="00566544"/>
    <w:rsid w:val="005729BE"/>
    <w:rsid w:val="005740F9"/>
    <w:rsid w:val="005749E0"/>
    <w:rsid w:val="00575271"/>
    <w:rsid w:val="00577E0C"/>
    <w:rsid w:val="005801D3"/>
    <w:rsid w:val="005811E3"/>
    <w:rsid w:val="00583FA2"/>
    <w:rsid w:val="00587C0E"/>
    <w:rsid w:val="0059166D"/>
    <w:rsid w:val="00591BED"/>
    <w:rsid w:val="00591F11"/>
    <w:rsid w:val="0059282D"/>
    <w:rsid w:val="005A117F"/>
    <w:rsid w:val="005A271C"/>
    <w:rsid w:val="005A5C99"/>
    <w:rsid w:val="005A5DEE"/>
    <w:rsid w:val="005A6144"/>
    <w:rsid w:val="005A7C53"/>
    <w:rsid w:val="005B13CD"/>
    <w:rsid w:val="005B174D"/>
    <w:rsid w:val="005B346B"/>
    <w:rsid w:val="005C0756"/>
    <w:rsid w:val="005C2D8A"/>
    <w:rsid w:val="005C3EF0"/>
    <w:rsid w:val="005D051F"/>
    <w:rsid w:val="005D0F83"/>
    <w:rsid w:val="005D0FA9"/>
    <w:rsid w:val="005D1DE5"/>
    <w:rsid w:val="005D308E"/>
    <w:rsid w:val="005D597E"/>
    <w:rsid w:val="005E3982"/>
    <w:rsid w:val="005E4AC9"/>
    <w:rsid w:val="005E578B"/>
    <w:rsid w:val="005F1EE1"/>
    <w:rsid w:val="005F221B"/>
    <w:rsid w:val="005F2B94"/>
    <w:rsid w:val="005F33BA"/>
    <w:rsid w:val="005F3458"/>
    <w:rsid w:val="006022F2"/>
    <w:rsid w:val="0060480A"/>
    <w:rsid w:val="00607040"/>
    <w:rsid w:val="006071FF"/>
    <w:rsid w:val="00607509"/>
    <w:rsid w:val="006117A6"/>
    <w:rsid w:val="006141B6"/>
    <w:rsid w:val="00615038"/>
    <w:rsid w:val="00615256"/>
    <w:rsid w:val="006164F3"/>
    <w:rsid w:val="006169EA"/>
    <w:rsid w:val="0062087F"/>
    <w:rsid w:val="00621286"/>
    <w:rsid w:val="00621ABB"/>
    <w:rsid w:val="006224FC"/>
    <w:rsid w:val="006252F2"/>
    <w:rsid w:val="00627B93"/>
    <w:rsid w:val="00630411"/>
    <w:rsid w:val="006327AE"/>
    <w:rsid w:val="00636775"/>
    <w:rsid w:val="00636E05"/>
    <w:rsid w:val="006372F5"/>
    <w:rsid w:val="0063747C"/>
    <w:rsid w:val="00642A5C"/>
    <w:rsid w:val="00650BB6"/>
    <w:rsid w:val="0065271B"/>
    <w:rsid w:val="006538BA"/>
    <w:rsid w:val="0065568E"/>
    <w:rsid w:val="00656715"/>
    <w:rsid w:val="00660D9F"/>
    <w:rsid w:val="00662360"/>
    <w:rsid w:val="006623E3"/>
    <w:rsid w:val="00665E57"/>
    <w:rsid w:val="00667449"/>
    <w:rsid w:val="00667722"/>
    <w:rsid w:val="006679C8"/>
    <w:rsid w:val="00671ADA"/>
    <w:rsid w:val="00672CDB"/>
    <w:rsid w:val="00674CFF"/>
    <w:rsid w:val="00675AAA"/>
    <w:rsid w:val="00677BC9"/>
    <w:rsid w:val="00681B44"/>
    <w:rsid w:val="006847E0"/>
    <w:rsid w:val="0069095A"/>
    <w:rsid w:val="006929B0"/>
    <w:rsid w:val="006964D1"/>
    <w:rsid w:val="006A31A9"/>
    <w:rsid w:val="006A5193"/>
    <w:rsid w:val="006A58AC"/>
    <w:rsid w:val="006A729A"/>
    <w:rsid w:val="006B0827"/>
    <w:rsid w:val="006B5A1D"/>
    <w:rsid w:val="006C0B2A"/>
    <w:rsid w:val="006C2707"/>
    <w:rsid w:val="006C6105"/>
    <w:rsid w:val="006C708B"/>
    <w:rsid w:val="006D5C71"/>
    <w:rsid w:val="006E2EB3"/>
    <w:rsid w:val="006E4CF5"/>
    <w:rsid w:val="006E5338"/>
    <w:rsid w:val="006E663D"/>
    <w:rsid w:val="006F34AA"/>
    <w:rsid w:val="006F443B"/>
    <w:rsid w:val="00702D80"/>
    <w:rsid w:val="0070564D"/>
    <w:rsid w:val="00706D13"/>
    <w:rsid w:val="00711320"/>
    <w:rsid w:val="007116ED"/>
    <w:rsid w:val="007127F3"/>
    <w:rsid w:val="00712DDA"/>
    <w:rsid w:val="0071466D"/>
    <w:rsid w:val="007158C7"/>
    <w:rsid w:val="00717F0A"/>
    <w:rsid w:val="00727B00"/>
    <w:rsid w:val="00732217"/>
    <w:rsid w:val="00733CBD"/>
    <w:rsid w:val="00734449"/>
    <w:rsid w:val="00734FC4"/>
    <w:rsid w:val="007439A3"/>
    <w:rsid w:val="00744BFE"/>
    <w:rsid w:val="00745B1B"/>
    <w:rsid w:val="00750C8C"/>
    <w:rsid w:val="00751380"/>
    <w:rsid w:val="007571B6"/>
    <w:rsid w:val="0076118F"/>
    <w:rsid w:val="00762877"/>
    <w:rsid w:val="007636F9"/>
    <w:rsid w:val="0076563C"/>
    <w:rsid w:val="00766D40"/>
    <w:rsid w:val="00767CF1"/>
    <w:rsid w:val="00772A0C"/>
    <w:rsid w:val="007753BE"/>
    <w:rsid w:val="007753C8"/>
    <w:rsid w:val="00776D5F"/>
    <w:rsid w:val="00780123"/>
    <w:rsid w:val="00780B6B"/>
    <w:rsid w:val="0078267A"/>
    <w:rsid w:val="0078454D"/>
    <w:rsid w:val="00784C6F"/>
    <w:rsid w:val="00793E54"/>
    <w:rsid w:val="00793F6A"/>
    <w:rsid w:val="00797315"/>
    <w:rsid w:val="00797F60"/>
    <w:rsid w:val="007A0FD2"/>
    <w:rsid w:val="007A5F4A"/>
    <w:rsid w:val="007A6078"/>
    <w:rsid w:val="007A7F42"/>
    <w:rsid w:val="007B023D"/>
    <w:rsid w:val="007B1380"/>
    <w:rsid w:val="007B3EFA"/>
    <w:rsid w:val="007B4B9B"/>
    <w:rsid w:val="007B6A82"/>
    <w:rsid w:val="007B71C3"/>
    <w:rsid w:val="007C7A6F"/>
    <w:rsid w:val="007D4F01"/>
    <w:rsid w:val="007D6B50"/>
    <w:rsid w:val="007D7FF1"/>
    <w:rsid w:val="007E0BE7"/>
    <w:rsid w:val="007E18CD"/>
    <w:rsid w:val="007E4FA9"/>
    <w:rsid w:val="007F046B"/>
    <w:rsid w:val="007F18A9"/>
    <w:rsid w:val="007F2B75"/>
    <w:rsid w:val="007F4729"/>
    <w:rsid w:val="007F58E8"/>
    <w:rsid w:val="007F7FE2"/>
    <w:rsid w:val="0080183D"/>
    <w:rsid w:val="008064AE"/>
    <w:rsid w:val="00806993"/>
    <w:rsid w:val="00807815"/>
    <w:rsid w:val="00807CFD"/>
    <w:rsid w:val="0081176B"/>
    <w:rsid w:val="00813714"/>
    <w:rsid w:val="00814EDC"/>
    <w:rsid w:val="008167AF"/>
    <w:rsid w:val="00817E9B"/>
    <w:rsid w:val="0082182C"/>
    <w:rsid w:val="0082480E"/>
    <w:rsid w:val="00824AD3"/>
    <w:rsid w:val="00824E4A"/>
    <w:rsid w:val="00830BEC"/>
    <w:rsid w:val="00831B83"/>
    <w:rsid w:val="00831BA8"/>
    <w:rsid w:val="00840BCA"/>
    <w:rsid w:val="0084163F"/>
    <w:rsid w:val="00845CCA"/>
    <w:rsid w:val="008468CD"/>
    <w:rsid w:val="00846CAC"/>
    <w:rsid w:val="00851C51"/>
    <w:rsid w:val="00853735"/>
    <w:rsid w:val="00854138"/>
    <w:rsid w:val="0086497E"/>
    <w:rsid w:val="00867EF4"/>
    <w:rsid w:val="0087049F"/>
    <w:rsid w:val="008704C1"/>
    <w:rsid w:val="00874BA0"/>
    <w:rsid w:val="008757C4"/>
    <w:rsid w:val="0087587E"/>
    <w:rsid w:val="00875927"/>
    <w:rsid w:val="00875CC5"/>
    <w:rsid w:val="00877F1E"/>
    <w:rsid w:val="0088562C"/>
    <w:rsid w:val="00890EDB"/>
    <w:rsid w:val="00893BF1"/>
    <w:rsid w:val="008968E0"/>
    <w:rsid w:val="00897C15"/>
    <w:rsid w:val="008A3073"/>
    <w:rsid w:val="008A42E7"/>
    <w:rsid w:val="008A5701"/>
    <w:rsid w:val="008B2BFD"/>
    <w:rsid w:val="008B35C1"/>
    <w:rsid w:val="008B52D8"/>
    <w:rsid w:val="008B7B99"/>
    <w:rsid w:val="008C00EC"/>
    <w:rsid w:val="008C1D1E"/>
    <w:rsid w:val="008C4D6B"/>
    <w:rsid w:val="008D4B28"/>
    <w:rsid w:val="008D6D54"/>
    <w:rsid w:val="008E2B2E"/>
    <w:rsid w:val="008E3211"/>
    <w:rsid w:val="008E5766"/>
    <w:rsid w:val="008E5B1D"/>
    <w:rsid w:val="008F3A6C"/>
    <w:rsid w:val="008F6EE0"/>
    <w:rsid w:val="008F7923"/>
    <w:rsid w:val="0090085F"/>
    <w:rsid w:val="00901B43"/>
    <w:rsid w:val="0090471F"/>
    <w:rsid w:val="00904D59"/>
    <w:rsid w:val="00905A30"/>
    <w:rsid w:val="00906EB0"/>
    <w:rsid w:val="00911211"/>
    <w:rsid w:val="00912AB7"/>
    <w:rsid w:val="009145EC"/>
    <w:rsid w:val="00916BA1"/>
    <w:rsid w:val="00917354"/>
    <w:rsid w:val="00917DA8"/>
    <w:rsid w:val="00924F30"/>
    <w:rsid w:val="00925020"/>
    <w:rsid w:val="009317FF"/>
    <w:rsid w:val="00933FCF"/>
    <w:rsid w:val="009361AB"/>
    <w:rsid w:val="0094239F"/>
    <w:rsid w:val="00946C04"/>
    <w:rsid w:val="00946F7E"/>
    <w:rsid w:val="0094725C"/>
    <w:rsid w:val="009510E3"/>
    <w:rsid w:val="0095126A"/>
    <w:rsid w:val="0095195C"/>
    <w:rsid w:val="00954BDE"/>
    <w:rsid w:val="00954FC8"/>
    <w:rsid w:val="009572F8"/>
    <w:rsid w:val="00960289"/>
    <w:rsid w:val="009617AA"/>
    <w:rsid w:val="00962108"/>
    <w:rsid w:val="009663DD"/>
    <w:rsid w:val="009676C6"/>
    <w:rsid w:val="009710CE"/>
    <w:rsid w:val="00972A97"/>
    <w:rsid w:val="009761C0"/>
    <w:rsid w:val="00976C67"/>
    <w:rsid w:val="009775D2"/>
    <w:rsid w:val="0098129D"/>
    <w:rsid w:val="009819A4"/>
    <w:rsid w:val="009836F4"/>
    <w:rsid w:val="00984318"/>
    <w:rsid w:val="00985A07"/>
    <w:rsid w:val="00986643"/>
    <w:rsid w:val="00994134"/>
    <w:rsid w:val="009A0409"/>
    <w:rsid w:val="009B2F12"/>
    <w:rsid w:val="009B300A"/>
    <w:rsid w:val="009B33C8"/>
    <w:rsid w:val="009B3619"/>
    <w:rsid w:val="009B4E93"/>
    <w:rsid w:val="009B6455"/>
    <w:rsid w:val="009B7512"/>
    <w:rsid w:val="009C0E3B"/>
    <w:rsid w:val="009C48B8"/>
    <w:rsid w:val="009C6BB9"/>
    <w:rsid w:val="009C7088"/>
    <w:rsid w:val="009C7C43"/>
    <w:rsid w:val="009D0E5C"/>
    <w:rsid w:val="009D44B6"/>
    <w:rsid w:val="009D577C"/>
    <w:rsid w:val="009D766E"/>
    <w:rsid w:val="009E00E8"/>
    <w:rsid w:val="009E11A5"/>
    <w:rsid w:val="009E1517"/>
    <w:rsid w:val="009E2A3B"/>
    <w:rsid w:val="009E30C4"/>
    <w:rsid w:val="009E32AB"/>
    <w:rsid w:val="009E32C1"/>
    <w:rsid w:val="009E67FB"/>
    <w:rsid w:val="009E6DDA"/>
    <w:rsid w:val="009F0DDD"/>
    <w:rsid w:val="009F35ED"/>
    <w:rsid w:val="009F7851"/>
    <w:rsid w:val="00A01954"/>
    <w:rsid w:val="00A01A2B"/>
    <w:rsid w:val="00A03BEF"/>
    <w:rsid w:val="00A05762"/>
    <w:rsid w:val="00A05B53"/>
    <w:rsid w:val="00A06A21"/>
    <w:rsid w:val="00A07983"/>
    <w:rsid w:val="00A10ACF"/>
    <w:rsid w:val="00A1720D"/>
    <w:rsid w:val="00A21433"/>
    <w:rsid w:val="00A22B5C"/>
    <w:rsid w:val="00A264A8"/>
    <w:rsid w:val="00A302DE"/>
    <w:rsid w:val="00A317B2"/>
    <w:rsid w:val="00A34898"/>
    <w:rsid w:val="00A40340"/>
    <w:rsid w:val="00A405DE"/>
    <w:rsid w:val="00A46D29"/>
    <w:rsid w:val="00A5079E"/>
    <w:rsid w:val="00A50D1F"/>
    <w:rsid w:val="00A51889"/>
    <w:rsid w:val="00A520D3"/>
    <w:rsid w:val="00A53DCD"/>
    <w:rsid w:val="00A61293"/>
    <w:rsid w:val="00A63A8A"/>
    <w:rsid w:val="00A646B2"/>
    <w:rsid w:val="00A66963"/>
    <w:rsid w:val="00A672A8"/>
    <w:rsid w:val="00A67817"/>
    <w:rsid w:val="00A72677"/>
    <w:rsid w:val="00A74E8B"/>
    <w:rsid w:val="00A7529F"/>
    <w:rsid w:val="00A7533D"/>
    <w:rsid w:val="00A75524"/>
    <w:rsid w:val="00A75936"/>
    <w:rsid w:val="00A8169C"/>
    <w:rsid w:val="00A839B5"/>
    <w:rsid w:val="00A9151D"/>
    <w:rsid w:val="00A9487D"/>
    <w:rsid w:val="00A94C56"/>
    <w:rsid w:val="00A96015"/>
    <w:rsid w:val="00AA31CC"/>
    <w:rsid w:val="00AA355C"/>
    <w:rsid w:val="00AA378C"/>
    <w:rsid w:val="00AA4C63"/>
    <w:rsid w:val="00AA5D47"/>
    <w:rsid w:val="00AB09C3"/>
    <w:rsid w:val="00AB7855"/>
    <w:rsid w:val="00AC52A7"/>
    <w:rsid w:val="00AD054D"/>
    <w:rsid w:val="00AD0C9B"/>
    <w:rsid w:val="00AD11CF"/>
    <w:rsid w:val="00AD3089"/>
    <w:rsid w:val="00AD7B9F"/>
    <w:rsid w:val="00AD7E97"/>
    <w:rsid w:val="00AE2941"/>
    <w:rsid w:val="00AE3BA6"/>
    <w:rsid w:val="00AF4141"/>
    <w:rsid w:val="00AF4A4F"/>
    <w:rsid w:val="00B02651"/>
    <w:rsid w:val="00B05817"/>
    <w:rsid w:val="00B07656"/>
    <w:rsid w:val="00B119B8"/>
    <w:rsid w:val="00B14E37"/>
    <w:rsid w:val="00B173ED"/>
    <w:rsid w:val="00B30D11"/>
    <w:rsid w:val="00B31C51"/>
    <w:rsid w:val="00B32A4A"/>
    <w:rsid w:val="00B3355F"/>
    <w:rsid w:val="00B346D2"/>
    <w:rsid w:val="00B34E3C"/>
    <w:rsid w:val="00B37163"/>
    <w:rsid w:val="00B40844"/>
    <w:rsid w:val="00B446F7"/>
    <w:rsid w:val="00B44E5E"/>
    <w:rsid w:val="00B46FF3"/>
    <w:rsid w:val="00B5054F"/>
    <w:rsid w:val="00B54432"/>
    <w:rsid w:val="00B564B2"/>
    <w:rsid w:val="00B60021"/>
    <w:rsid w:val="00B60F1B"/>
    <w:rsid w:val="00B63E48"/>
    <w:rsid w:val="00B67BA6"/>
    <w:rsid w:val="00B72C66"/>
    <w:rsid w:val="00B73720"/>
    <w:rsid w:val="00B76EE7"/>
    <w:rsid w:val="00B81697"/>
    <w:rsid w:val="00B81A16"/>
    <w:rsid w:val="00B8396E"/>
    <w:rsid w:val="00B86AB2"/>
    <w:rsid w:val="00B900C6"/>
    <w:rsid w:val="00B90166"/>
    <w:rsid w:val="00B93AF9"/>
    <w:rsid w:val="00B93F2C"/>
    <w:rsid w:val="00B975F2"/>
    <w:rsid w:val="00BA2823"/>
    <w:rsid w:val="00BA33CD"/>
    <w:rsid w:val="00BA36DE"/>
    <w:rsid w:val="00BA491F"/>
    <w:rsid w:val="00BA7715"/>
    <w:rsid w:val="00BB1173"/>
    <w:rsid w:val="00BB11B3"/>
    <w:rsid w:val="00BB2588"/>
    <w:rsid w:val="00BB318F"/>
    <w:rsid w:val="00BB4040"/>
    <w:rsid w:val="00BB46DA"/>
    <w:rsid w:val="00BB6A11"/>
    <w:rsid w:val="00BB6B34"/>
    <w:rsid w:val="00BC0005"/>
    <w:rsid w:val="00BC0BB1"/>
    <w:rsid w:val="00BC1293"/>
    <w:rsid w:val="00BC213D"/>
    <w:rsid w:val="00BC6387"/>
    <w:rsid w:val="00BC78A3"/>
    <w:rsid w:val="00BD1F0B"/>
    <w:rsid w:val="00BD3480"/>
    <w:rsid w:val="00BD68F9"/>
    <w:rsid w:val="00BF0ACE"/>
    <w:rsid w:val="00BF1A8D"/>
    <w:rsid w:val="00BF6863"/>
    <w:rsid w:val="00BF6F04"/>
    <w:rsid w:val="00C00694"/>
    <w:rsid w:val="00C04799"/>
    <w:rsid w:val="00C0703B"/>
    <w:rsid w:val="00C14388"/>
    <w:rsid w:val="00C157AC"/>
    <w:rsid w:val="00C21DA0"/>
    <w:rsid w:val="00C3280D"/>
    <w:rsid w:val="00C32878"/>
    <w:rsid w:val="00C33AF6"/>
    <w:rsid w:val="00C3520C"/>
    <w:rsid w:val="00C35D00"/>
    <w:rsid w:val="00C3762B"/>
    <w:rsid w:val="00C37D80"/>
    <w:rsid w:val="00C40D23"/>
    <w:rsid w:val="00C41739"/>
    <w:rsid w:val="00C4198A"/>
    <w:rsid w:val="00C419F7"/>
    <w:rsid w:val="00C41EB5"/>
    <w:rsid w:val="00C42810"/>
    <w:rsid w:val="00C43889"/>
    <w:rsid w:val="00C506D1"/>
    <w:rsid w:val="00C50F68"/>
    <w:rsid w:val="00C53BF0"/>
    <w:rsid w:val="00C5534D"/>
    <w:rsid w:val="00C5653C"/>
    <w:rsid w:val="00C61BB4"/>
    <w:rsid w:val="00C622E4"/>
    <w:rsid w:val="00C64B8A"/>
    <w:rsid w:val="00C7755B"/>
    <w:rsid w:val="00C805C2"/>
    <w:rsid w:val="00C851A0"/>
    <w:rsid w:val="00C948FE"/>
    <w:rsid w:val="00C951E9"/>
    <w:rsid w:val="00CA10B3"/>
    <w:rsid w:val="00CA750F"/>
    <w:rsid w:val="00CB3FE4"/>
    <w:rsid w:val="00CB4027"/>
    <w:rsid w:val="00CB442A"/>
    <w:rsid w:val="00CB737B"/>
    <w:rsid w:val="00CC06DF"/>
    <w:rsid w:val="00CC0A62"/>
    <w:rsid w:val="00CC6293"/>
    <w:rsid w:val="00CD5C8C"/>
    <w:rsid w:val="00CE1EFE"/>
    <w:rsid w:val="00CE2E85"/>
    <w:rsid w:val="00CE3A3B"/>
    <w:rsid w:val="00CE75A4"/>
    <w:rsid w:val="00CF0428"/>
    <w:rsid w:val="00CF0580"/>
    <w:rsid w:val="00CF1B21"/>
    <w:rsid w:val="00CF3C95"/>
    <w:rsid w:val="00CF4AC0"/>
    <w:rsid w:val="00CF6989"/>
    <w:rsid w:val="00D0128E"/>
    <w:rsid w:val="00D01445"/>
    <w:rsid w:val="00D03166"/>
    <w:rsid w:val="00D03C0D"/>
    <w:rsid w:val="00D04FD2"/>
    <w:rsid w:val="00D06C79"/>
    <w:rsid w:val="00D17880"/>
    <w:rsid w:val="00D20788"/>
    <w:rsid w:val="00D22903"/>
    <w:rsid w:val="00D26B00"/>
    <w:rsid w:val="00D30473"/>
    <w:rsid w:val="00D305D9"/>
    <w:rsid w:val="00D330DB"/>
    <w:rsid w:val="00D33286"/>
    <w:rsid w:val="00D33DFE"/>
    <w:rsid w:val="00D33E47"/>
    <w:rsid w:val="00D40AA1"/>
    <w:rsid w:val="00D431E9"/>
    <w:rsid w:val="00D46530"/>
    <w:rsid w:val="00D500D8"/>
    <w:rsid w:val="00D57D15"/>
    <w:rsid w:val="00D615FA"/>
    <w:rsid w:val="00D62F93"/>
    <w:rsid w:val="00D6314B"/>
    <w:rsid w:val="00D66188"/>
    <w:rsid w:val="00D6628C"/>
    <w:rsid w:val="00D71F30"/>
    <w:rsid w:val="00D720F0"/>
    <w:rsid w:val="00D73C14"/>
    <w:rsid w:val="00D7459C"/>
    <w:rsid w:val="00D75A9E"/>
    <w:rsid w:val="00D761F9"/>
    <w:rsid w:val="00D76AE7"/>
    <w:rsid w:val="00D869B4"/>
    <w:rsid w:val="00D92EEE"/>
    <w:rsid w:val="00D961D5"/>
    <w:rsid w:val="00DA3943"/>
    <w:rsid w:val="00DA4767"/>
    <w:rsid w:val="00DB0BB4"/>
    <w:rsid w:val="00DB1F28"/>
    <w:rsid w:val="00DB426F"/>
    <w:rsid w:val="00DB59E5"/>
    <w:rsid w:val="00DB6417"/>
    <w:rsid w:val="00DB670D"/>
    <w:rsid w:val="00DB708A"/>
    <w:rsid w:val="00DB7A70"/>
    <w:rsid w:val="00DC3CE2"/>
    <w:rsid w:val="00DC519C"/>
    <w:rsid w:val="00DC5276"/>
    <w:rsid w:val="00DC6493"/>
    <w:rsid w:val="00DC6BB8"/>
    <w:rsid w:val="00DD3093"/>
    <w:rsid w:val="00DD4E5D"/>
    <w:rsid w:val="00DE0F55"/>
    <w:rsid w:val="00DE3000"/>
    <w:rsid w:val="00DE30A0"/>
    <w:rsid w:val="00DE5D49"/>
    <w:rsid w:val="00DE6120"/>
    <w:rsid w:val="00DF125A"/>
    <w:rsid w:val="00DF2156"/>
    <w:rsid w:val="00DF2B5C"/>
    <w:rsid w:val="00DF71C9"/>
    <w:rsid w:val="00E02122"/>
    <w:rsid w:val="00E045CA"/>
    <w:rsid w:val="00E157C9"/>
    <w:rsid w:val="00E20D1E"/>
    <w:rsid w:val="00E21EEB"/>
    <w:rsid w:val="00E251D6"/>
    <w:rsid w:val="00E26579"/>
    <w:rsid w:val="00E27ACF"/>
    <w:rsid w:val="00E30083"/>
    <w:rsid w:val="00E33DFE"/>
    <w:rsid w:val="00E3435C"/>
    <w:rsid w:val="00E346E9"/>
    <w:rsid w:val="00E377F2"/>
    <w:rsid w:val="00E50745"/>
    <w:rsid w:val="00E603AE"/>
    <w:rsid w:val="00E61201"/>
    <w:rsid w:val="00E613A3"/>
    <w:rsid w:val="00E61A87"/>
    <w:rsid w:val="00E63D1B"/>
    <w:rsid w:val="00E656DF"/>
    <w:rsid w:val="00E70698"/>
    <w:rsid w:val="00E72BDF"/>
    <w:rsid w:val="00E74BE0"/>
    <w:rsid w:val="00E74C40"/>
    <w:rsid w:val="00E75A77"/>
    <w:rsid w:val="00E76912"/>
    <w:rsid w:val="00E77559"/>
    <w:rsid w:val="00E77F55"/>
    <w:rsid w:val="00E83A5B"/>
    <w:rsid w:val="00E90BC9"/>
    <w:rsid w:val="00E91EF2"/>
    <w:rsid w:val="00E93EDB"/>
    <w:rsid w:val="00E95D1F"/>
    <w:rsid w:val="00E97A17"/>
    <w:rsid w:val="00EA2E02"/>
    <w:rsid w:val="00EB2BF9"/>
    <w:rsid w:val="00EB3FFF"/>
    <w:rsid w:val="00EB4081"/>
    <w:rsid w:val="00EB469D"/>
    <w:rsid w:val="00EB5490"/>
    <w:rsid w:val="00EB54C6"/>
    <w:rsid w:val="00EB640B"/>
    <w:rsid w:val="00EC182B"/>
    <w:rsid w:val="00EC4FD6"/>
    <w:rsid w:val="00EC52A8"/>
    <w:rsid w:val="00EC566F"/>
    <w:rsid w:val="00EC603E"/>
    <w:rsid w:val="00EC7CC9"/>
    <w:rsid w:val="00ED169B"/>
    <w:rsid w:val="00ED2144"/>
    <w:rsid w:val="00ED667E"/>
    <w:rsid w:val="00ED6BB0"/>
    <w:rsid w:val="00ED75BE"/>
    <w:rsid w:val="00ED7789"/>
    <w:rsid w:val="00EE2897"/>
    <w:rsid w:val="00EE29CC"/>
    <w:rsid w:val="00EE54D2"/>
    <w:rsid w:val="00EF622D"/>
    <w:rsid w:val="00EF7152"/>
    <w:rsid w:val="00F02808"/>
    <w:rsid w:val="00F04081"/>
    <w:rsid w:val="00F06814"/>
    <w:rsid w:val="00F1177D"/>
    <w:rsid w:val="00F16FCC"/>
    <w:rsid w:val="00F17D33"/>
    <w:rsid w:val="00F20702"/>
    <w:rsid w:val="00F233ED"/>
    <w:rsid w:val="00F23DE6"/>
    <w:rsid w:val="00F26F56"/>
    <w:rsid w:val="00F31922"/>
    <w:rsid w:val="00F33CAA"/>
    <w:rsid w:val="00F33DED"/>
    <w:rsid w:val="00F34626"/>
    <w:rsid w:val="00F34B1A"/>
    <w:rsid w:val="00F361A5"/>
    <w:rsid w:val="00F40445"/>
    <w:rsid w:val="00F46D9B"/>
    <w:rsid w:val="00F473BA"/>
    <w:rsid w:val="00F51F11"/>
    <w:rsid w:val="00F51FD7"/>
    <w:rsid w:val="00F56BA1"/>
    <w:rsid w:val="00F57372"/>
    <w:rsid w:val="00F57E09"/>
    <w:rsid w:val="00F623FE"/>
    <w:rsid w:val="00F65561"/>
    <w:rsid w:val="00F7076C"/>
    <w:rsid w:val="00F726ED"/>
    <w:rsid w:val="00F72EAB"/>
    <w:rsid w:val="00F802CC"/>
    <w:rsid w:val="00F806DD"/>
    <w:rsid w:val="00F80A2F"/>
    <w:rsid w:val="00F82A28"/>
    <w:rsid w:val="00F830C6"/>
    <w:rsid w:val="00F84A41"/>
    <w:rsid w:val="00F84F40"/>
    <w:rsid w:val="00F85D38"/>
    <w:rsid w:val="00F87F48"/>
    <w:rsid w:val="00F9071D"/>
    <w:rsid w:val="00F9764F"/>
    <w:rsid w:val="00FA3159"/>
    <w:rsid w:val="00FA3326"/>
    <w:rsid w:val="00FA341B"/>
    <w:rsid w:val="00FA454E"/>
    <w:rsid w:val="00FB1642"/>
    <w:rsid w:val="00FB7F9C"/>
    <w:rsid w:val="00FC1853"/>
    <w:rsid w:val="00FC485E"/>
    <w:rsid w:val="00FC7DEA"/>
    <w:rsid w:val="00FD5AC2"/>
    <w:rsid w:val="00FD5DB3"/>
    <w:rsid w:val="00FE4B2B"/>
    <w:rsid w:val="00FE6D44"/>
    <w:rsid w:val="00FE7269"/>
    <w:rsid w:val="00FF1F31"/>
    <w:rsid w:val="00FF2773"/>
    <w:rsid w:val="00FF3CC9"/>
    <w:rsid w:val="00FF73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213C064-DE71-4651-915E-B70413DE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uiPriority="3"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uiPriority="3"/>
    <w:lsdException w:name="List Bullet 3" w:uiPriority="3"/>
    <w:lsdException w:name="List Bullet 4" w:semiHidden="1" w:uiPriority="0" w:unhideWhenUsed="1"/>
    <w:lsdException w:name="List Bullet 5" w:semiHidden="1" w:uiPriority="0" w:unhideWhenUsed="1"/>
    <w:lsdException w:name="List Number 2" w:semiHidden="1" w:uiPriority="4" w:unhideWhenUsed="1"/>
    <w:lsdException w:name="List Number 3" w:semiHidden="1" w:uiPriority="4" w:unhideWhenUsed="1"/>
    <w:lsdException w:name="List Number 4" w:semiHidden="1" w:uiPriority="0" w:unhideWhenUsed="1"/>
    <w:lsdException w:name="List Number 5" w:semiHidden="1" w:uiPriority="0"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Subtle Reference" w:semiHidden="1"/>
    <w:lsdException w:name="Book Title"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51306E"/>
    <w:pPr>
      <w:spacing w:after="0" w:line="240" w:lineRule="auto"/>
    </w:pPr>
    <w:rPr>
      <w:rFonts w:ascii="Arial" w:eastAsia="Times New Roman" w:hAnsi="Arial" w:cs="Times New Roman"/>
      <w:sz w:val="20"/>
      <w:szCs w:val="24"/>
      <w:lang w:eastAsia="en-NZ"/>
    </w:rPr>
  </w:style>
  <w:style w:type="paragraph" w:styleId="Heading1">
    <w:name w:val="heading 1"/>
    <w:basedOn w:val="Normal"/>
    <w:next w:val="BodyText"/>
    <w:link w:val="Heading1Char"/>
    <w:uiPriority w:val="1"/>
    <w:qFormat/>
    <w:rsid w:val="002B15F3"/>
    <w:pPr>
      <w:keepNext/>
      <w:keepLines/>
      <w:numPr>
        <w:numId w:val="41"/>
      </w:numPr>
      <w:spacing w:before="400" w:after="120" w:line="276" w:lineRule="auto"/>
      <w:outlineLvl w:val="0"/>
    </w:pPr>
    <w:rPr>
      <w:rFonts w:eastAsiaTheme="minorEastAsia" w:cs="Times New Roman Bold"/>
      <w:b/>
      <w:bCs/>
      <w:color w:val="829995" w:themeColor="text2"/>
      <w:sz w:val="32"/>
    </w:rPr>
  </w:style>
  <w:style w:type="paragraph" w:styleId="Heading2">
    <w:name w:val="heading 2"/>
    <w:basedOn w:val="Normal"/>
    <w:next w:val="BodyText"/>
    <w:link w:val="Heading2Char"/>
    <w:uiPriority w:val="1"/>
    <w:qFormat/>
    <w:rsid w:val="00BB318F"/>
    <w:pPr>
      <w:keepNext/>
      <w:keepLines/>
      <w:numPr>
        <w:ilvl w:val="1"/>
        <w:numId w:val="41"/>
      </w:numPr>
      <w:pBdr>
        <w:bottom w:val="single" w:sz="4" w:space="2" w:color="829995" w:themeColor="text2"/>
      </w:pBdr>
      <w:spacing w:before="400" w:after="200" w:line="276" w:lineRule="auto"/>
      <w:outlineLvl w:val="1"/>
    </w:pPr>
    <w:rPr>
      <w:rFonts w:ascii="Arial Bold" w:eastAsiaTheme="minorEastAsia" w:hAnsi="Arial Bold"/>
      <w:b/>
      <w:bCs/>
      <w:color w:val="829995" w:themeColor="text2"/>
      <w:sz w:val="28"/>
    </w:rPr>
  </w:style>
  <w:style w:type="paragraph" w:styleId="Heading3">
    <w:name w:val="heading 3"/>
    <w:basedOn w:val="Normal"/>
    <w:next w:val="BodyText"/>
    <w:link w:val="Heading3Char"/>
    <w:uiPriority w:val="1"/>
    <w:qFormat/>
    <w:rsid w:val="00BB318F"/>
    <w:pPr>
      <w:keepNext/>
      <w:keepLines/>
      <w:numPr>
        <w:ilvl w:val="2"/>
        <w:numId w:val="41"/>
      </w:numPr>
      <w:spacing w:before="300" w:after="200" w:line="276" w:lineRule="auto"/>
      <w:outlineLvl w:val="2"/>
    </w:pPr>
    <w:rPr>
      <w:rFonts w:ascii="Arial Bold" w:eastAsiaTheme="minorEastAsia" w:hAnsi="Arial Bold"/>
      <w:b/>
      <w:color w:val="829995" w:themeColor="text2"/>
      <w:sz w:val="22"/>
    </w:rPr>
  </w:style>
  <w:style w:type="paragraph" w:styleId="Heading4">
    <w:name w:val="heading 4"/>
    <w:basedOn w:val="Normal"/>
    <w:next w:val="BodyText"/>
    <w:link w:val="Heading4Char"/>
    <w:uiPriority w:val="1"/>
    <w:qFormat/>
    <w:rsid w:val="00BB318F"/>
    <w:pPr>
      <w:keepNext/>
      <w:keepLines/>
      <w:spacing w:before="240" w:after="120" w:line="276" w:lineRule="auto"/>
      <w:outlineLvl w:val="3"/>
    </w:pPr>
    <w:rPr>
      <w:rFonts w:eastAsiaTheme="majorEastAsia" w:cs="Arial"/>
      <w:b/>
      <w:iCs/>
      <w:color w:val="829995" w:themeColor="text2"/>
      <w:sz w:val="22"/>
    </w:rPr>
  </w:style>
  <w:style w:type="paragraph" w:styleId="Heading5">
    <w:name w:val="heading 5"/>
    <w:basedOn w:val="Normal"/>
    <w:next w:val="BodyText"/>
    <w:link w:val="Heading5Char"/>
    <w:uiPriority w:val="9"/>
    <w:semiHidden/>
    <w:qFormat/>
    <w:rsid w:val="00BB318F"/>
    <w:pPr>
      <w:spacing w:before="300" w:after="120" w:line="276" w:lineRule="auto"/>
      <w:outlineLvl w:val="4"/>
    </w:pPr>
    <w:rPr>
      <w:rFonts w:ascii="Arial Bold" w:eastAsiaTheme="minorEastAsia" w:hAnsi="Arial Bold"/>
      <w:bCs/>
      <w:color w:val="73B632"/>
      <w:spacing w:val="10"/>
      <w:sz w:val="22"/>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B318F"/>
    <w:pPr>
      <w:spacing w:after="200" w:line="276" w:lineRule="auto"/>
    </w:pPr>
    <w:rPr>
      <w:szCs w:val="22"/>
    </w:rPr>
  </w:style>
  <w:style w:type="character" w:customStyle="1" w:styleId="BodyTextChar">
    <w:name w:val="Body Text Char"/>
    <w:basedOn w:val="DefaultParagraphFont"/>
    <w:link w:val="BodyText"/>
    <w:rsid w:val="00BB318F"/>
    <w:rPr>
      <w:rFonts w:ascii="Arial" w:eastAsia="Times New Roman" w:hAnsi="Arial" w:cs="Times New Roman"/>
      <w:sz w:val="20"/>
      <w:lang w:eastAsia="en-NZ"/>
    </w:rPr>
  </w:style>
  <w:style w:type="character" w:customStyle="1" w:styleId="Heading1Char">
    <w:name w:val="Heading 1 Char"/>
    <w:basedOn w:val="DefaultParagraphFont"/>
    <w:link w:val="Heading1"/>
    <w:uiPriority w:val="1"/>
    <w:rsid w:val="002B15F3"/>
    <w:rPr>
      <w:rFonts w:ascii="Arial" w:eastAsiaTheme="minorEastAsia" w:hAnsi="Arial" w:cs="Times New Roman Bold"/>
      <w:b/>
      <w:bCs/>
      <w:color w:val="829995" w:themeColor="text2"/>
      <w:sz w:val="32"/>
      <w:szCs w:val="24"/>
      <w:lang w:eastAsia="en-NZ"/>
    </w:rPr>
  </w:style>
  <w:style w:type="character" w:customStyle="1" w:styleId="Heading2Char">
    <w:name w:val="Heading 2 Char"/>
    <w:basedOn w:val="DefaultParagraphFont"/>
    <w:link w:val="Heading2"/>
    <w:uiPriority w:val="1"/>
    <w:rsid w:val="00BB318F"/>
    <w:rPr>
      <w:rFonts w:ascii="Arial Bold" w:eastAsiaTheme="minorEastAsia" w:hAnsi="Arial Bold" w:cs="Times New Roman"/>
      <w:b/>
      <w:bCs/>
      <w:color w:val="829995" w:themeColor="text2"/>
      <w:sz w:val="28"/>
      <w:szCs w:val="24"/>
      <w:lang w:eastAsia="en-NZ"/>
    </w:rPr>
  </w:style>
  <w:style w:type="character" w:customStyle="1" w:styleId="Heading3Char">
    <w:name w:val="Heading 3 Char"/>
    <w:basedOn w:val="DefaultParagraphFont"/>
    <w:link w:val="Heading3"/>
    <w:uiPriority w:val="1"/>
    <w:rsid w:val="00BB318F"/>
    <w:rPr>
      <w:rFonts w:ascii="Arial Bold" w:eastAsiaTheme="minorEastAsia" w:hAnsi="Arial Bold" w:cs="Times New Roman"/>
      <w:b/>
      <w:color w:val="829995" w:themeColor="text2"/>
      <w:szCs w:val="24"/>
      <w:lang w:eastAsia="en-NZ"/>
    </w:rPr>
  </w:style>
  <w:style w:type="character" w:customStyle="1" w:styleId="Heading5Char">
    <w:name w:val="Heading 5 Char"/>
    <w:basedOn w:val="DefaultParagraphFont"/>
    <w:link w:val="Heading5"/>
    <w:uiPriority w:val="9"/>
    <w:semiHidden/>
    <w:rsid w:val="00BB318F"/>
    <w:rPr>
      <w:rFonts w:ascii="Arial Bold" w:eastAsiaTheme="minorEastAsia" w:hAnsi="Arial Bold" w:cs="Times New Roman"/>
      <w:bCs/>
      <w:color w:val="73B632"/>
      <w:spacing w:val="10"/>
      <w:szCs w:val="18"/>
      <w:lang w:val="en-US" w:eastAsia="en-NZ"/>
    </w:rPr>
  </w:style>
  <w:style w:type="paragraph" w:customStyle="1" w:styleId="CoverSPTSno">
    <w:name w:val="Cover SPTS no"/>
    <w:basedOn w:val="Normal"/>
    <w:uiPriority w:val="99"/>
    <w:rsid w:val="00BB318F"/>
    <w:pPr>
      <w:tabs>
        <w:tab w:val="left" w:pos="4248"/>
      </w:tabs>
      <w:spacing w:before="240" w:after="120"/>
    </w:pPr>
    <w:rPr>
      <w:rFonts w:eastAsiaTheme="minorHAnsi" w:cs="Arial"/>
      <w:color w:val="829995" w:themeColor="text2"/>
      <w:sz w:val="14"/>
      <w:szCs w:val="14"/>
      <w:lang w:eastAsia="en-US"/>
    </w:rPr>
  </w:style>
  <w:style w:type="paragraph" w:customStyle="1" w:styleId="Coverauthor">
    <w:name w:val="Cover author"/>
    <w:basedOn w:val="Normal"/>
    <w:uiPriority w:val="99"/>
    <w:rsid w:val="00BB318F"/>
    <w:pPr>
      <w:spacing w:after="220"/>
    </w:pPr>
    <w:rPr>
      <w:rFonts w:eastAsiaTheme="minorHAnsi" w:cs="Arial"/>
      <w:color w:val="3E5D58"/>
      <w:szCs w:val="16"/>
      <w:lang w:eastAsia="en-US"/>
    </w:rPr>
  </w:style>
  <w:style w:type="paragraph" w:customStyle="1" w:styleId="Covermonth">
    <w:name w:val="Cover month"/>
    <w:basedOn w:val="Normal"/>
    <w:uiPriority w:val="99"/>
    <w:semiHidden/>
    <w:rsid w:val="00BB318F"/>
    <w:pPr>
      <w:spacing w:after="220"/>
    </w:pPr>
    <w:rPr>
      <w:rFonts w:eastAsiaTheme="minorHAnsi" w:cs="Arial"/>
      <w:color w:val="3E5D58"/>
      <w:sz w:val="16"/>
      <w:szCs w:val="14"/>
      <w:lang w:eastAsia="en-US"/>
    </w:rPr>
  </w:style>
  <w:style w:type="paragraph" w:styleId="Header">
    <w:name w:val="header"/>
    <w:basedOn w:val="Normal"/>
    <w:link w:val="HeaderChar"/>
    <w:uiPriority w:val="99"/>
    <w:rsid w:val="00D500D8"/>
    <w:pPr>
      <w:tabs>
        <w:tab w:val="right" w:pos="9070"/>
      </w:tabs>
      <w:spacing w:after="200" w:line="276" w:lineRule="auto"/>
      <w:jc w:val="right"/>
    </w:pPr>
    <w:rPr>
      <w:rFonts w:asciiTheme="minorHAnsi" w:eastAsiaTheme="minorHAnsi" w:hAnsiTheme="minorHAnsi" w:cs="Arial"/>
      <w:noProof/>
      <w:color w:val="829995" w:themeColor="text2"/>
      <w:sz w:val="12"/>
      <w:szCs w:val="12"/>
      <w:lang w:eastAsia="en-US"/>
    </w:rPr>
  </w:style>
  <w:style w:type="character" w:customStyle="1" w:styleId="HeaderChar">
    <w:name w:val="Header Char"/>
    <w:basedOn w:val="DefaultParagraphFont"/>
    <w:link w:val="Header"/>
    <w:uiPriority w:val="99"/>
    <w:rsid w:val="00D500D8"/>
    <w:rPr>
      <w:rFonts w:cs="Arial"/>
      <w:noProof/>
      <w:color w:val="829995" w:themeColor="text2"/>
      <w:sz w:val="12"/>
      <w:szCs w:val="12"/>
    </w:rPr>
  </w:style>
  <w:style w:type="paragraph" w:styleId="Footer">
    <w:name w:val="footer"/>
    <w:basedOn w:val="Normal"/>
    <w:link w:val="FooterChar"/>
    <w:uiPriority w:val="99"/>
    <w:rsid w:val="00BB318F"/>
    <w:pPr>
      <w:pBdr>
        <w:top w:val="single" w:sz="4" w:space="12" w:color="829995" w:themeColor="text2"/>
      </w:pBdr>
      <w:tabs>
        <w:tab w:val="left" w:pos="567"/>
        <w:tab w:val="right" w:pos="9026"/>
      </w:tabs>
    </w:pPr>
    <w:rPr>
      <w:rFonts w:asciiTheme="minorHAnsi" w:eastAsiaTheme="minorHAnsi" w:hAnsiTheme="minorHAnsi" w:cs="Arial"/>
      <w:color w:val="829995" w:themeColor="text2"/>
      <w:sz w:val="12"/>
      <w:szCs w:val="12"/>
      <w:lang w:eastAsia="en-US"/>
    </w:rPr>
  </w:style>
  <w:style w:type="character" w:customStyle="1" w:styleId="FooterChar">
    <w:name w:val="Footer Char"/>
    <w:basedOn w:val="DefaultParagraphFont"/>
    <w:link w:val="Footer"/>
    <w:uiPriority w:val="99"/>
    <w:rsid w:val="00BB318F"/>
    <w:rPr>
      <w:rFonts w:cs="Arial"/>
      <w:color w:val="829995" w:themeColor="text2"/>
      <w:sz w:val="12"/>
      <w:szCs w:val="12"/>
    </w:rPr>
  </w:style>
  <w:style w:type="paragraph" w:customStyle="1" w:styleId="Disclaimeretcheading">
    <w:name w:val="Disclaimer etc heading"/>
    <w:basedOn w:val="Normal"/>
    <w:uiPriority w:val="99"/>
    <w:semiHidden/>
    <w:rsid w:val="00BB318F"/>
    <w:pPr>
      <w:suppressAutoHyphens/>
      <w:autoSpaceDE w:val="0"/>
      <w:autoSpaceDN w:val="0"/>
      <w:adjustRightInd w:val="0"/>
      <w:spacing w:after="180" w:line="180" w:lineRule="atLeast"/>
      <w:textAlignment w:val="center"/>
    </w:pPr>
    <w:rPr>
      <w:rFonts w:eastAsiaTheme="minorHAnsi" w:cs="Arial"/>
      <w:b/>
      <w:bCs/>
      <w:color w:val="000000"/>
      <w:sz w:val="14"/>
      <w:szCs w:val="14"/>
      <w:lang w:eastAsia="en-US"/>
    </w:rPr>
  </w:style>
  <w:style w:type="paragraph" w:customStyle="1" w:styleId="Disclaimeretctext">
    <w:name w:val="Disclaimer etc text"/>
    <w:basedOn w:val="Normal"/>
    <w:uiPriority w:val="99"/>
    <w:semiHidden/>
    <w:rsid w:val="00BB318F"/>
    <w:pPr>
      <w:suppressAutoHyphens/>
      <w:autoSpaceDE w:val="0"/>
      <w:autoSpaceDN w:val="0"/>
      <w:adjustRightInd w:val="0"/>
      <w:spacing w:after="240" w:line="180" w:lineRule="atLeast"/>
      <w:textAlignment w:val="center"/>
    </w:pPr>
    <w:rPr>
      <w:rFonts w:eastAsiaTheme="minorHAnsi" w:cs="Arial"/>
      <w:color w:val="000000"/>
      <w:sz w:val="14"/>
      <w:szCs w:val="14"/>
      <w:lang w:eastAsia="en-US"/>
    </w:rPr>
  </w:style>
  <w:style w:type="paragraph" w:customStyle="1" w:styleId="BodyTextConfidential">
    <w:name w:val="Body Text Confidential"/>
    <w:basedOn w:val="BodyText"/>
    <w:uiPriority w:val="8"/>
    <w:rsid w:val="00BB318F"/>
    <w:pPr>
      <w:suppressAutoHyphens/>
      <w:autoSpaceDE w:val="0"/>
      <w:autoSpaceDN w:val="0"/>
      <w:adjustRightInd w:val="0"/>
      <w:spacing w:after="260" w:line="220" w:lineRule="atLeast"/>
      <w:textAlignment w:val="center"/>
    </w:pPr>
    <w:rPr>
      <w:rFonts w:eastAsiaTheme="minorHAnsi" w:cs="Arial"/>
      <w:b/>
      <w:bCs/>
      <w:color w:val="FF2615"/>
      <w:szCs w:val="18"/>
      <w:lang w:eastAsia="en-US"/>
    </w:rPr>
  </w:style>
  <w:style w:type="paragraph" w:customStyle="1" w:styleId="Client">
    <w:name w:val="Client"/>
    <w:basedOn w:val="Normal"/>
    <w:uiPriority w:val="99"/>
    <w:rsid w:val="00BB318F"/>
    <w:pPr>
      <w:autoSpaceDE w:val="0"/>
      <w:autoSpaceDN w:val="0"/>
      <w:adjustRightInd w:val="0"/>
      <w:spacing w:line="220" w:lineRule="atLeast"/>
      <w:textAlignment w:val="center"/>
    </w:pPr>
    <w:rPr>
      <w:rFonts w:eastAsiaTheme="minorHAnsi" w:cs="Arial"/>
      <w:color w:val="000000"/>
      <w:sz w:val="18"/>
      <w:szCs w:val="18"/>
      <w:lang w:eastAsia="en-US"/>
    </w:rPr>
  </w:style>
  <w:style w:type="paragraph" w:customStyle="1" w:styleId="PFRaddressInsidecover">
    <w:name w:val="PFR address (Inside cover)"/>
    <w:basedOn w:val="Normal"/>
    <w:uiPriority w:val="99"/>
    <w:semiHidden/>
    <w:rsid w:val="00BB318F"/>
    <w:pPr>
      <w:suppressAutoHyphens/>
      <w:autoSpaceDE w:val="0"/>
      <w:autoSpaceDN w:val="0"/>
      <w:adjustRightInd w:val="0"/>
      <w:spacing w:before="240" w:after="480" w:line="180" w:lineRule="atLeast"/>
      <w:textAlignment w:val="center"/>
    </w:pPr>
    <w:rPr>
      <w:rFonts w:eastAsiaTheme="minorHAnsi" w:cs="Arial"/>
      <w:color w:val="000000"/>
      <w:sz w:val="14"/>
      <w:szCs w:val="14"/>
      <w:lang w:eastAsia="en-US"/>
    </w:rPr>
  </w:style>
  <w:style w:type="paragraph" w:customStyle="1" w:styleId="Execsummaryheading">
    <w:name w:val="Exec summary heading"/>
    <w:basedOn w:val="Heading1"/>
    <w:uiPriority w:val="99"/>
    <w:semiHidden/>
    <w:rsid w:val="002B15F3"/>
    <w:pPr>
      <w:numPr>
        <w:numId w:val="0"/>
      </w:numPr>
    </w:pPr>
    <w:rPr>
      <w:rFonts w:cstheme="minorBidi"/>
      <w:szCs w:val="22"/>
      <w:lang w:eastAsia="en-US"/>
    </w:rPr>
  </w:style>
  <w:style w:type="paragraph" w:styleId="ListNumber">
    <w:name w:val="List Number"/>
    <w:basedOn w:val="BodyText"/>
    <w:link w:val="ListNumberChar"/>
    <w:uiPriority w:val="4"/>
    <w:qFormat/>
    <w:rsid w:val="00C3762B"/>
    <w:pPr>
      <w:numPr>
        <w:numId w:val="35"/>
      </w:numPr>
      <w:spacing w:after="120"/>
      <w:ind w:left="568" w:hanging="284"/>
    </w:pPr>
  </w:style>
  <w:style w:type="character" w:customStyle="1" w:styleId="ListNumberChar">
    <w:name w:val="List Number Char"/>
    <w:basedOn w:val="DefaultParagraphFont"/>
    <w:link w:val="ListNumber"/>
    <w:uiPriority w:val="4"/>
    <w:rsid w:val="00C3762B"/>
    <w:rPr>
      <w:rFonts w:ascii="Arial" w:eastAsia="Times New Roman" w:hAnsi="Arial" w:cs="Times New Roman"/>
      <w:sz w:val="20"/>
      <w:lang w:eastAsia="en-NZ"/>
    </w:rPr>
  </w:style>
  <w:style w:type="paragraph" w:customStyle="1" w:styleId="Execsumnameaddress">
    <w:name w:val="Exec sum name_address"/>
    <w:basedOn w:val="Normal"/>
    <w:rsid w:val="00BB318F"/>
    <w:pPr>
      <w:suppressAutoHyphens/>
      <w:autoSpaceDE w:val="0"/>
      <w:autoSpaceDN w:val="0"/>
      <w:adjustRightInd w:val="0"/>
      <w:spacing w:line="180" w:lineRule="atLeast"/>
      <w:textAlignment w:val="center"/>
    </w:pPr>
    <w:rPr>
      <w:rFonts w:eastAsiaTheme="minorHAnsi" w:cs="Arial"/>
      <w:color w:val="000000"/>
      <w:sz w:val="14"/>
      <w:szCs w:val="14"/>
      <w:lang w:eastAsia="en-US"/>
    </w:rPr>
  </w:style>
  <w:style w:type="character" w:styleId="Hyperlink">
    <w:name w:val="Hyperlink"/>
    <w:basedOn w:val="DefaultParagraphFont"/>
    <w:uiPriority w:val="99"/>
    <w:rsid w:val="005F221B"/>
    <w:rPr>
      <w:color w:val="04A9C7"/>
      <w:u w:val="single"/>
    </w:rPr>
  </w:style>
  <w:style w:type="paragraph" w:styleId="ListBullet">
    <w:name w:val="List Bullet"/>
    <w:basedOn w:val="BodyText"/>
    <w:uiPriority w:val="3"/>
    <w:qFormat/>
    <w:rsid w:val="00C3762B"/>
    <w:pPr>
      <w:numPr>
        <w:numId w:val="38"/>
      </w:numPr>
      <w:spacing w:after="120"/>
      <w:ind w:left="568" w:hanging="284"/>
    </w:pPr>
  </w:style>
  <w:style w:type="paragraph" w:styleId="BalloonText">
    <w:name w:val="Balloon Text"/>
    <w:basedOn w:val="Normal"/>
    <w:link w:val="BalloonTextChar"/>
    <w:uiPriority w:val="99"/>
    <w:semiHidden/>
    <w:unhideWhenUsed/>
    <w:rsid w:val="00BB318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B318F"/>
    <w:rPr>
      <w:rFonts w:ascii="Tahoma" w:hAnsi="Tahoma" w:cs="Tahoma"/>
      <w:sz w:val="16"/>
      <w:szCs w:val="16"/>
    </w:rPr>
  </w:style>
  <w:style w:type="paragraph" w:styleId="TOC2">
    <w:name w:val="toc 2"/>
    <w:basedOn w:val="TOC1"/>
    <w:next w:val="TOC1"/>
    <w:uiPriority w:val="39"/>
    <w:rsid w:val="00BB318F"/>
    <w:pPr>
      <w:tabs>
        <w:tab w:val="clear" w:pos="680"/>
      </w:tabs>
      <w:spacing w:before="0"/>
      <w:ind w:left="1276" w:hanging="567"/>
    </w:pPr>
    <w:rPr>
      <w:b w:val="0"/>
    </w:rPr>
  </w:style>
  <w:style w:type="paragraph" w:styleId="TOC1">
    <w:name w:val="toc 1"/>
    <w:basedOn w:val="Normal"/>
    <w:next w:val="Normal"/>
    <w:uiPriority w:val="39"/>
    <w:rsid w:val="00630411"/>
    <w:pPr>
      <w:tabs>
        <w:tab w:val="left" w:pos="680"/>
        <w:tab w:val="right" w:leader="dot" w:pos="9070"/>
      </w:tabs>
      <w:spacing w:before="240" w:after="120" w:line="276" w:lineRule="auto"/>
      <w:ind w:left="680" w:hanging="680"/>
    </w:pPr>
    <w:rPr>
      <w:b/>
      <w:noProof/>
    </w:rPr>
  </w:style>
  <w:style w:type="paragraph" w:customStyle="1" w:styleId="Tablecaption">
    <w:name w:val="Table caption"/>
    <w:basedOn w:val="Normal"/>
    <w:uiPriority w:val="5"/>
    <w:rsid w:val="009C0E3B"/>
    <w:pPr>
      <w:keepNext/>
      <w:spacing w:before="200" w:after="80"/>
    </w:pPr>
    <w:rPr>
      <w:bCs/>
      <w:iCs/>
      <w:sz w:val="16"/>
      <w:szCs w:val="18"/>
    </w:rPr>
  </w:style>
  <w:style w:type="paragraph" w:customStyle="1" w:styleId="LandscapeHeader">
    <w:name w:val="Landscape Header"/>
    <w:basedOn w:val="Normal"/>
    <w:uiPriority w:val="6"/>
    <w:rsid w:val="00D500D8"/>
    <w:pPr>
      <w:tabs>
        <w:tab w:val="right" w:pos="14002"/>
      </w:tabs>
      <w:spacing w:after="200" w:line="276" w:lineRule="auto"/>
      <w:jc w:val="right"/>
    </w:pPr>
    <w:rPr>
      <w:rFonts w:asciiTheme="minorHAnsi" w:eastAsiaTheme="minorHAnsi" w:hAnsiTheme="minorHAnsi" w:cs="Arial"/>
      <w:noProof/>
      <w:color w:val="829995" w:themeColor="text2"/>
      <w:sz w:val="12"/>
      <w:szCs w:val="12"/>
      <w:lang w:eastAsia="en-US"/>
    </w:rPr>
  </w:style>
  <w:style w:type="table" w:styleId="TableGrid">
    <w:name w:val="Table Grid"/>
    <w:basedOn w:val="TableNormal"/>
    <w:uiPriority w:val="59"/>
    <w:rsid w:val="00BB318F"/>
    <w:pPr>
      <w:spacing w:after="0" w:line="240" w:lineRule="auto"/>
    </w:pPr>
    <w:rPr>
      <w:rFonts w:ascii="Arial" w:eastAsia="Times New Roman" w:hAnsi="Arial" w:cs="Times New Roman"/>
      <w:sz w:val="20"/>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next w:val="BodyText"/>
    <w:uiPriority w:val="3"/>
    <w:qFormat/>
    <w:rsid w:val="00BB318F"/>
    <w:pPr>
      <w:spacing w:before="120"/>
    </w:pPr>
    <w:rPr>
      <w:rFonts w:ascii="Arial" w:hAnsi="Arial" w:cs="Arial"/>
      <w:bCs/>
      <w:color w:val="000000"/>
      <w:sz w:val="16"/>
      <w:szCs w:val="14"/>
    </w:rPr>
  </w:style>
  <w:style w:type="paragraph" w:customStyle="1" w:styleId="AppendixHeading">
    <w:name w:val="Appendix Heading"/>
    <w:basedOn w:val="Heading1"/>
    <w:uiPriority w:val="7"/>
    <w:qFormat/>
    <w:rsid w:val="00D500D8"/>
    <w:pPr>
      <w:numPr>
        <w:numId w:val="0"/>
      </w:numPr>
    </w:pPr>
    <w:rPr>
      <w:sz w:val="28"/>
    </w:rPr>
  </w:style>
  <w:style w:type="paragraph" w:customStyle="1" w:styleId="Forfurtherinfo">
    <w:name w:val="For further info"/>
    <w:basedOn w:val="Normal"/>
    <w:uiPriority w:val="99"/>
    <w:semiHidden/>
    <w:qFormat/>
    <w:rsid w:val="00BB318F"/>
    <w:rPr>
      <w:rFonts w:eastAsiaTheme="minorHAnsi" w:cs="Arial"/>
      <w:b/>
      <w:bCs/>
      <w:sz w:val="21"/>
      <w:szCs w:val="22"/>
      <w:lang w:eastAsia="en-US"/>
    </w:rPr>
  </w:style>
  <w:style w:type="paragraph" w:customStyle="1" w:styleId="Tablefooter">
    <w:name w:val="Table footer"/>
    <w:basedOn w:val="Disclaimeretctext"/>
    <w:uiPriority w:val="5"/>
    <w:qFormat/>
    <w:rsid w:val="00BB318F"/>
    <w:pPr>
      <w:spacing w:before="60"/>
      <w:contextualSpacing/>
    </w:pPr>
  </w:style>
  <w:style w:type="paragraph" w:styleId="DocumentMap">
    <w:name w:val="Document Map"/>
    <w:basedOn w:val="Normal"/>
    <w:link w:val="DocumentMapChar"/>
    <w:uiPriority w:val="99"/>
    <w:semiHidden/>
    <w:rsid w:val="00BB318F"/>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BB318F"/>
    <w:rPr>
      <w:rFonts w:ascii="Tahoma" w:hAnsi="Tahoma" w:cs="Tahoma"/>
      <w:sz w:val="16"/>
      <w:szCs w:val="16"/>
    </w:rPr>
  </w:style>
  <w:style w:type="paragraph" w:customStyle="1" w:styleId="TableText">
    <w:name w:val="Table Text"/>
    <w:basedOn w:val="Normal"/>
    <w:uiPriority w:val="5"/>
    <w:qFormat/>
    <w:rsid w:val="00334153"/>
    <w:pPr>
      <w:spacing w:before="60" w:after="60"/>
    </w:pPr>
    <w:rPr>
      <w:rFonts w:eastAsiaTheme="minorEastAsia" w:cstheme="minorBidi"/>
      <w:sz w:val="16"/>
      <w:szCs w:val="18"/>
      <w:lang w:eastAsia="en-US"/>
    </w:rPr>
  </w:style>
  <w:style w:type="character" w:styleId="CommentReference">
    <w:name w:val="annotation reference"/>
    <w:basedOn w:val="DefaultParagraphFont"/>
    <w:uiPriority w:val="99"/>
    <w:semiHidden/>
    <w:rsid w:val="00BB318F"/>
    <w:rPr>
      <w:sz w:val="16"/>
      <w:szCs w:val="16"/>
    </w:rPr>
  </w:style>
  <w:style w:type="paragraph" w:styleId="CommentText">
    <w:name w:val="annotation text"/>
    <w:basedOn w:val="Normal"/>
    <w:link w:val="CommentTextChar"/>
    <w:uiPriority w:val="99"/>
    <w:semiHidden/>
    <w:rsid w:val="00BB318F"/>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BB318F"/>
    <w:rPr>
      <w:rFonts w:ascii="Arial" w:hAnsi="Arial"/>
      <w:sz w:val="20"/>
      <w:szCs w:val="20"/>
    </w:rPr>
  </w:style>
  <w:style w:type="paragraph" w:styleId="CommentSubject">
    <w:name w:val="annotation subject"/>
    <w:basedOn w:val="CommentText"/>
    <w:next w:val="CommentText"/>
    <w:link w:val="CommentSubjectChar"/>
    <w:uiPriority w:val="99"/>
    <w:semiHidden/>
    <w:rsid w:val="00BB318F"/>
    <w:rPr>
      <w:b/>
      <w:bCs/>
    </w:rPr>
  </w:style>
  <w:style w:type="character" w:customStyle="1" w:styleId="CommentSubjectChar">
    <w:name w:val="Comment Subject Char"/>
    <w:basedOn w:val="CommentTextChar"/>
    <w:link w:val="CommentSubject"/>
    <w:uiPriority w:val="99"/>
    <w:semiHidden/>
    <w:rsid w:val="00BB318F"/>
    <w:rPr>
      <w:rFonts w:ascii="Arial" w:hAnsi="Arial"/>
      <w:b/>
      <w:bCs/>
      <w:sz w:val="20"/>
      <w:szCs w:val="20"/>
    </w:rPr>
  </w:style>
  <w:style w:type="paragraph" w:styleId="Title">
    <w:name w:val="Title"/>
    <w:basedOn w:val="Normal"/>
    <w:next w:val="Normal"/>
    <w:link w:val="TitleChar"/>
    <w:uiPriority w:val="10"/>
    <w:qFormat/>
    <w:rsid w:val="00BB318F"/>
    <w:pPr>
      <w:spacing w:before="360" w:after="240"/>
    </w:pPr>
    <w:rPr>
      <w:rFonts w:cs="Arial"/>
      <w:b/>
      <w:color w:val="3E5D58"/>
      <w:sz w:val="36"/>
    </w:rPr>
  </w:style>
  <w:style w:type="character" w:customStyle="1" w:styleId="TitleChar">
    <w:name w:val="Title Char"/>
    <w:basedOn w:val="DefaultParagraphFont"/>
    <w:link w:val="Title"/>
    <w:uiPriority w:val="10"/>
    <w:rsid w:val="00BB318F"/>
    <w:rPr>
      <w:rFonts w:ascii="Arial" w:eastAsia="Times New Roman" w:hAnsi="Arial" w:cs="Arial"/>
      <w:b/>
      <w:color w:val="3E5D58"/>
      <w:sz w:val="36"/>
      <w:szCs w:val="24"/>
      <w:lang w:eastAsia="en-NZ"/>
    </w:rPr>
  </w:style>
  <w:style w:type="paragraph" w:styleId="FootnoteText">
    <w:name w:val="footnote text"/>
    <w:basedOn w:val="Normal"/>
    <w:link w:val="FootnoteTextChar"/>
    <w:uiPriority w:val="99"/>
    <w:semiHidden/>
    <w:rsid w:val="00BB318F"/>
    <w:rPr>
      <w:rFonts w:eastAsiaTheme="minorHAnsi" w:cstheme="minorBidi"/>
      <w:szCs w:val="20"/>
      <w:lang w:eastAsia="en-US"/>
    </w:rPr>
  </w:style>
  <w:style w:type="character" w:customStyle="1" w:styleId="FootnoteTextChar">
    <w:name w:val="Footnote Text Char"/>
    <w:basedOn w:val="DefaultParagraphFont"/>
    <w:link w:val="FootnoteText"/>
    <w:uiPriority w:val="99"/>
    <w:semiHidden/>
    <w:rsid w:val="00BB318F"/>
    <w:rPr>
      <w:rFonts w:ascii="Arial" w:hAnsi="Arial"/>
      <w:sz w:val="20"/>
      <w:szCs w:val="20"/>
    </w:rPr>
  </w:style>
  <w:style w:type="character" w:styleId="FootnoteReference">
    <w:name w:val="footnote reference"/>
    <w:basedOn w:val="DefaultParagraphFont"/>
    <w:uiPriority w:val="99"/>
    <w:semiHidden/>
    <w:rsid w:val="00BB318F"/>
    <w:rPr>
      <w:vertAlign w:val="superscript"/>
    </w:rPr>
  </w:style>
  <w:style w:type="character" w:styleId="BookTitle">
    <w:name w:val="Book Title"/>
    <w:basedOn w:val="DefaultParagraphFont"/>
    <w:uiPriority w:val="99"/>
    <w:semiHidden/>
    <w:qFormat/>
    <w:rsid w:val="00BB318F"/>
    <w:rPr>
      <w:b/>
      <w:bCs/>
      <w:smallCaps/>
      <w:spacing w:val="5"/>
    </w:rPr>
  </w:style>
  <w:style w:type="paragraph" w:styleId="ListNumber2">
    <w:name w:val="List Number 2"/>
    <w:basedOn w:val="ListNumber"/>
    <w:uiPriority w:val="4"/>
    <w:rsid w:val="00D500D8"/>
    <w:pPr>
      <w:numPr>
        <w:ilvl w:val="1"/>
      </w:numPr>
      <w:ind w:left="851" w:hanging="284"/>
    </w:pPr>
  </w:style>
  <w:style w:type="paragraph" w:styleId="ListNumber3">
    <w:name w:val="List Number 3"/>
    <w:basedOn w:val="ListNumber2"/>
    <w:uiPriority w:val="4"/>
    <w:rsid w:val="00D500D8"/>
    <w:pPr>
      <w:numPr>
        <w:ilvl w:val="2"/>
      </w:numPr>
      <w:ind w:left="1135" w:hanging="284"/>
    </w:pPr>
  </w:style>
  <w:style w:type="paragraph" w:styleId="ListNumber4">
    <w:name w:val="List Number 4"/>
    <w:basedOn w:val="ListNumber3"/>
    <w:uiPriority w:val="99"/>
    <w:semiHidden/>
    <w:rsid w:val="00BB318F"/>
    <w:pPr>
      <w:numPr>
        <w:ilvl w:val="3"/>
      </w:numPr>
    </w:pPr>
  </w:style>
  <w:style w:type="paragraph" w:styleId="ListNumber5">
    <w:name w:val="List Number 5"/>
    <w:basedOn w:val="ListNumber4"/>
    <w:uiPriority w:val="99"/>
    <w:semiHidden/>
    <w:rsid w:val="00BB318F"/>
    <w:pPr>
      <w:numPr>
        <w:ilvl w:val="4"/>
      </w:numPr>
    </w:pPr>
  </w:style>
  <w:style w:type="paragraph" w:styleId="ListBullet2">
    <w:name w:val="List Bullet 2"/>
    <w:basedOn w:val="ListBullet"/>
    <w:uiPriority w:val="3"/>
    <w:rsid w:val="009C0E3B"/>
    <w:pPr>
      <w:numPr>
        <w:ilvl w:val="1"/>
      </w:numPr>
      <w:ind w:left="851" w:hanging="284"/>
      <w:contextualSpacing/>
    </w:pPr>
  </w:style>
  <w:style w:type="paragraph" w:styleId="ListBullet3">
    <w:name w:val="List Bullet 3"/>
    <w:basedOn w:val="ListBullet2"/>
    <w:uiPriority w:val="3"/>
    <w:rsid w:val="008C4D6B"/>
    <w:pPr>
      <w:numPr>
        <w:ilvl w:val="2"/>
      </w:numPr>
      <w:ind w:left="1135" w:hanging="284"/>
    </w:pPr>
  </w:style>
  <w:style w:type="paragraph" w:customStyle="1" w:styleId="TableTextBullets">
    <w:name w:val="Table Text Bullets"/>
    <w:basedOn w:val="Normal"/>
    <w:uiPriority w:val="5"/>
    <w:qFormat/>
    <w:rsid w:val="00334153"/>
    <w:pPr>
      <w:numPr>
        <w:numId w:val="39"/>
      </w:numPr>
      <w:spacing w:before="20" w:after="20" w:line="240" w:lineRule="atLeast"/>
    </w:pPr>
    <w:rPr>
      <w:sz w:val="16"/>
      <w:szCs w:val="20"/>
    </w:rPr>
  </w:style>
  <w:style w:type="paragraph" w:customStyle="1" w:styleId="TableTextNumbering">
    <w:name w:val="Table Text Numbering"/>
    <w:basedOn w:val="Normal"/>
    <w:uiPriority w:val="5"/>
    <w:qFormat/>
    <w:rsid w:val="00334153"/>
    <w:pPr>
      <w:numPr>
        <w:numId w:val="40"/>
      </w:numPr>
      <w:spacing w:before="20" w:after="20" w:line="240" w:lineRule="atLeast"/>
    </w:pPr>
    <w:rPr>
      <w:rFonts w:eastAsiaTheme="minorEastAsia" w:cstheme="minorBidi"/>
      <w:sz w:val="16"/>
      <w:szCs w:val="20"/>
    </w:rPr>
  </w:style>
  <w:style w:type="paragraph" w:customStyle="1" w:styleId="TextBoxText">
    <w:name w:val="Text Box Text"/>
    <w:basedOn w:val="BodyText"/>
    <w:uiPriority w:val="10"/>
    <w:qFormat/>
    <w:rsid w:val="00BB318F"/>
    <w:pPr>
      <w:suppressAutoHyphens/>
      <w:autoSpaceDE w:val="0"/>
      <w:autoSpaceDN w:val="0"/>
      <w:adjustRightInd w:val="0"/>
      <w:spacing w:after="260" w:line="260" w:lineRule="atLeast"/>
      <w:textAlignment w:val="center"/>
    </w:pPr>
    <w:rPr>
      <w:rFonts w:eastAsiaTheme="minorHAnsi" w:cs="Arial"/>
      <w:color w:val="000000"/>
      <w:sz w:val="17"/>
      <w:szCs w:val="17"/>
      <w:lang w:eastAsia="en-US"/>
    </w:rPr>
  </w:style>
  <w:style w:type="paragraph" w:styleId="BodyTextIndent">
    <w:name w:val="Body Text Indent"/>
    <w:basedOn w:val="Normal"/>
    <w:link w:val="BodyTextIndentChar"/>
    <w:rsid w:val="00BB318F"/>
    <w:pPr>
      <w:spacing w:after="200" w:line="276" w:lineRule="auto"/>
      <w:ind w:left="567"/>
    </w:pPr>
  </w:style>
  <w:style w:type="character" w:customStyle="1" w:styleId="BodyTextIndentChar">
    <w:name w:val="Body Text Indent Char"/>
    <w:basedOn w:val="DefaultParagraphFont"/>
    <w:link w:val="BodyTextIndent"/>
    <w:rsid w:val="00BB318F"/>
    <w:rPr>
      <w:rFonts w:ascii="Arial" w:eastAsia="Times New Roman" w:hAnsi="Arial" w:cs="Times New Roman"/>
      <w:sz w:val="20"/>
      <w:szCs w:val="24"/>
      <w:lang w:eastAsia="en-NZ"/>
    </w:rPr>
  </w:style>
  <w:style w:type="numbering" w:customStyle="1" w:styleId="Bullets">
    <w:name w:val="Bullets"/>
    <w:uiPriority w:val="99"/>
    <w:rsid w:val="00BB318F"/>
    <w:pPr>
      <w:numPr>
        <w:numId w:val="2"/>
      </w:numPr>
    </w:pPr>
  </w:style>
  <w:style w:type="paragraph" w:styleId="BodyTextIndent2">
    <w:name w:val="Body Text Indent 2"/>
    <w:basedOn w:val="BodyTextIndent"/>
    <w:link w:val="BodyTextIndent2Char"/>
    <w:rsid w:val="00BB318F"/>
    <w:pPr>
      <w:spacing w:before="120"/>
      <w:ind w:left="851"/>
    </w:pPr>
    <w:rPr>
      <w:szCs w:val="22"/>
    </w:rPr>
  </w:style>
  <w:style w:type="character" w:customStyle="1" w:styleId="BodyTextIndent2Char">
    <w:name w:val="Body Text Indent 2 Char"/>
    <w:basedOn w:val="DefaultParagraphFont"/>
    <w:link w:val="BodyTextIndent2"/>
    <w:rsid w:val="00BB318F"/>
    <w:rPr>
      <w:rFonts w:ascii="Arial" w:eastAsia="Times New Roman" w:hAnsi="Arial" w:cs="Times New Roman"/>
      <w:sz w:val="20"/>
      <w:lang w:eastAsia="en-NZ"/>
    </w:rPr>
  </w:style>
  <w:style w:type="character" w:styleId="PlaceholderText">
    <w:name w:val="Placeholder Text"/>
    <w:basedOn w:val="DefaultParagraphFont"/>
    <w:uiPriority w:val="99"/>
    <w:semiHidden/>
    <w:rsid w:val="00BB318F"/>
    <w:rPr>
      <w:color w:val="808080"/>
    </w:rPr>
  </w:style>
  <w:style w:type="paragraph" w:customStyle="1" w:styleId="ClientRef">
    <w:name w:val="Client Ref"/>
    <w:basedOn w:val="Client"/>
    <w:uiPriority w:val="99"/>
    <w:semiHidden/>
    <w:rsid w:val="00BB318F"/>
    <w:pPr>
      <w:spacing w:after="480"/>
    </w:pPr>
  </w:style>
  <w:style w:type="paragraph" w:customStyle="1" w:styleId="TableNotes">
    <w:name w:val="Table Notes"/>
    <w:basedOn w:val="Normal"/>
    <w:uiPriority w:val="10"/>
    <w:semiHidden/>
    <w:rsid w:val="00BB318F"/>
    <w:pPr>
      <w:spacing w:after="240"/>
    </w:pPr>
    <w:rPr>
      <w:i/>
      <w:color w:val="595959" w:themeColor="text1" w:themeTint="A6"/>
    </w:rPr>
  </w:style>
  <w:style w:type="table" w:styleId="MediumGrid3-Accent3">
    <w:name w:val="Medium Grid 3 Accent 3"/>
    <w:basedOn w:val="TableNormal"/>
    <w:uiPriority w:val="69"/>
    <w:unhideWhenUsed/>
    <w:rsid w:val="00BB318F"/>
    <w:pPr>
      <w:spacing w:after="0" w:line="240" w:lineRule="auto"/>
    </w:pPr>
    <w:rPr>
      <w:rFonts w:ascii="Arial" w:eastAsia="Times New Roman" w:hAnsi="Arial" w:cs="Times New Roman"/>
      <w:sz w:val="20"/>
      <w:szCs w:val="24"/>
      <w:lang w:eastAsia="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F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81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81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81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81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0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091" w:themeFill="accent3" w:themeFillTint="7F"/>
      </w:tcPr>
    </w:tblStylePr>
  </w:style>
  <w:style w:type="paragraph" w:customStyle="1" w:styleId="Table2ndlevelheading">
    <w:name w:val="Table 2nd level heading"/>
    <w:basedOn w:val="Normal"/>
    <w:uiPriority w:val="5"/>
    <w:rsid w:val="00D500D8"/>
    <w:pPr>
      <w:autoSpaceDE w:val="0"/>
      <w:autoSpaceDN w:val="0"/>
      <w:adjustRightInd w:val="0"/>
      <w:spacing w:before="60" w:after="60"/>
      <w:textAlignment w:val="center"/>
    </w:pPr>
    <w:rPr>
      <w:rFonts w:eastAsiaTheme="minorHAnsi" w:cs="Arial"/>
      <w:b/>
      <w:bCs/>
      <w:color w:val="829995" w:themeColor="text2"/>
      <w:kern w:val="22"/>
      <w:sz w:val="16"/>
      <w:szCs w:val="18"/>
      <w:lang w:eastAsia="en-US"/>
    </w:rPr>
  </w:style>
  <w:style w:type="paragraph" w:customStyle="1" w:styleId="Hiddentext">
    <w:name w:val="Hidden text"/>
    <w:basedOn w:val="BodyText"/>
    <w:uiPriority w:val="99"/>
    <w:semiHidden/>
    <w:rsid w:val="00BB318F"/>
    <w:rPr>
      <w:b/>
      <w:vanish/>
      <w:color w:val="FF6600"/>
    </w:rPr>
  </w:style>
  <w:style w:type="paragraph" w:styleId="Index1">
    <w:name w:val="index 1"/>
    <w:basedOn w:val="Normal"/>
    <w:next w:val="Normal"/>
    <w:uiPriority w:val="99"/>
    <w:semiHidden/>
    <w:rsid w:val="00BB318F"/>
    <w:pPr>
      <w:ind w:left="220" w:hanging="220"/>
    </w:pPr>
  </w:style>
  <w:style w:type="paragraph" w:styleId="Index2">
    <w:name w:val="index 2"/>
    <w:basedOn w:val="Normal"/>
    <w:next w:val="Normal"/>
    <w:uiPriority w:val="99"/>
    <w:semiHidden/>
    <w:rsid w:val="00BB318F"/>
    <w:pPr>
      <w:ind w:left="440" w:hanging="220"/>
    </w:pPr>
  </w:style>
  <w:style w:type="paragraph" w:styleId="Index3">
    <w:name w:val="index 3"/>
    <w:basedOn w:val="Normal"/>
    <w:next w:val="Normal"/>
    <w:uiPriority w:val="99"/>
    <w:semiHidden/>
    <w:rsid w:val="00BB318F"/>
    <w:pPr>
      <w:ind w:left="660" w:hanging="220"/>
    </w:pPr>
  </w:style>
  <w:style w:type="paragraph" w:styleId="Index4">
    <w:name w:val="index 4"/>
    <w:basedOn w:val="Normal"/>
    <w:next w:val="Normal"/>
    <w:uiPriority w:val="99"/>
    <w:semiHidden/>
    <w:rsid w:val="00BB318F"/>
    <w:pPr>
      <w:ind w:left="880" w:hanging="220"/>
    </w:pPr>
  </w:style>
  <w:style w:type="paragraph" w:styleId="Index5">
    <w:name w:val="index 5"/>
    <w:basedOn w:val="Normal"/>
    <w:next w:val="Normal"/>
    <w:uiPriority w:val="99"/>
    <w:semiHidden/>
    <w:rsid w:val="00BB318F"/>
    <w:pPr>
      <w:ind w:left="1100" w:hanging="220"/>
    </w:pPr>
  </w:style>
  <w:style w:type="paragraph" w:styleId="Index6">
    <w:name w:val="index 6"/>
    <w:basedOn w:val="Normal"/>
    <w:next w:val="Normal"/>
    <w:uiPriority w:val="99"/>
    <w:semiHidden/>
    <w:rsid w:val="00BB318F"/>
    <w:pPr>
      <w:ind w:left="1320" w:hanging="220"/>
    </w:pPr>
  </w:style>
  <w:style w:type="paragraph" w:styleId="Index7">
    <w:name w:val="index 7"/>
    <w:basedOn w:val="Normal"/>
    <w:next w:val="Normal"/>
    <w:uiPriority w:val="99"/>
    <w:semiHidden/>
    <w:rsid w:val="00BB318F"/>
    <w:pPr>
      <w:ind w:left="1540" w:hanging="220"/>
    </w:pPr>
  </w:style>
  <w:style w:type="paragraph" w:styleId="Index8">
    <w:name w:val="index 8"/>
    <w:basedOn w:val="Normal"/>
    <w:next w:val="Normal"/>
    <w:uiPriority w:val="99"/>
    <w:semiHidden/>
    <w:rsid w:val="00BB318F"/>
    <w:pPr>
      <w:ind w:left="1760" w:hanging="220"/>
    </w:pPr>
  </w:style>
  <w:style w:type="paragraph" w:styleId="Index9">
    <w:name w:val="index 9"/>
    <w:basedOn w:val="Normal"/>
    <w:next w:val="Normal"/>
    <w:uiPriority w:val="99"/>
    <w:semiHidden/>
    <w:rsid w:val="00BB318F"/>
    <w:pPr>
      <w:ind w:left="1980" w:hanging="220"/>
    </w:pPr>
  </w:style>
  <w:style w:type="paragraph" w:customStyle="1" w:styleId="LandscapeFooter">
    <w:name w:val="Landscape Footer"/>
    <w:basedOn w:val="Normal"/>
    <w:uiPriority w:val="6"/>
    <w:rsid w:val="00BB318F"/>
    <w:pPr>
      <w:pBdr>
        <w:top w:val="single" w:sz="4" w:space="12" w:color="829995" w:themeColor="text2"/>
      </w:pBdr>
      <w:tabs>
        <w:tab w:val="left" w:pos="567"/>
        <w:tab w:val="right" w:pos="14002"/>
      </w:tabs>
    </w:pPr>
    <w:rPr>
      <w:rFonts w:asciiTheme="minorHAnsi" w:eastAsiaTheme="minorHAnsi" w:hAnsiTheme="minorHAnsi" w:cs="Arial"/>
      <w:noProof/>
      <w:color w:val="829995" w:themeColor="text2"/>
      <w:sz w:val="12"/>
      <w:szCs w:val="12"/>
      <w:lang w:eastAsia="en-US"/>
    </w:rPr>
  </w:style>
  <w:style w:type="paragraph" w:styleId="ListBullet4">
    <w:name w:val="List Bullet 4"/>
    <w:basedOn w:val="Normal"/>
    <w:uiPriority w:val="99"/>
    <w:semiHidden/>
    <w:rsid w:val="00BB318F"/>
    <w:pPr>
      <w:numPr>
        <w:ilvl w:val="3"/>
        <w:numId w:val="29"/>
      </w:numPr>
    </w:pPr>
  </w:style>
  <w:style w:type="paragraph" w:styleId="ListBullet5">
    <w:name w:val="List Bullet 5"/>
    <w:basedOn w:val="Normal"/>
    <w:uiPriority w:val="99"/>
    <w:semiHidden/>
    <w:rsid w:val="00BB318F"/>
    <w:pPr>
      <w:numPr>
        <w:ilvl w:val="4"/>
        <w:numId w:val="29"/>
      </w:numPr>
    </w:pPr>
  </w:style>
  <w:style w:type="paragraph" w:customStyle="1" w:styleId="ListBulletSpaced">
    <w:name w:val="List Bullet Spaced"/>
    <w:basedOn w:val="ListBullet"/>
    <w:uiPriority w:val="10"/>
    <w:rsid w:val="00BB318F"/>
    <w:pPr>
      <w:ind w:left="700"/>
    </w:pPr>
  </w:style>
  <w:style w:type="paragraph" w:styleId="ListParagraph">
    <w:name w:val="List Paragraph"/>
    <w:basedOn w:val="Normal"/>
    <w:uiPriority w:val="34"/>
    <w:qFormat/>
    <w:rsid w:val="00BB318F"/>
    <w:pPr>
      <w:ind w:left="720"/>
      <w:contextualSpacing/>
    </w:pPr>
  </w:style>
  <w:style w:type="character" w:styleId="PageNumber">
    <w:name w:val="page number"/>
    <w:uiPriority w:val="99"/>
    <w:semiHidden/>
    <w:rsid w:val="00BB318F"/>
  </w:style>
  <w:style w:type="paragraph" w:customStyle="1" w:styleId="SubjectText">
    <w:name w:val="Subject Text"/>
    <w:basedOn w:val="Normal"/>
    <w:uiPriority w:val="99"/>
    <w:semiHidden/>
    <w:rsid w:val="00BB318F"/>
    <w:rPr>
      <w:rFonts w:ascii="Arial Bold" w:hAnsi="Arial Bold"/>
      <w:b/>
      <w:caps/>
      <w:sz w:val="28"/>
    </w:rPr>
  </w:style>
  <w:style w:type="table" w:customStyle="1" w:styleId="RptTable2">
    <w:name w:val="Rpt Table 2"/>
    <w:basedOn w:val="TableNormal"/>
    <w:uiPriority w:val="99"/>
    <w:rsid w:val="00334153"/>
    <w:pPr>
      <w:spacing w:before="60" w:after="60"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9" w:themeFill="text2" w:themeFillTint="33"/>
      <w:vAlign w:val="center"/>
    </w:tcPr>
    <w:tblStylePr w:type="firstRow">
      <w:pPr>
        <w:wordWrap/>
        <w:spacing w:beforeLines="0" w:before="60" w:beforeAutospacing="0" w:afterLines="0" w:after="60" w:afterAutospacing="0" w:line="240" w:lineRule="auto"/>
        <w:contextualSpacing w:val="0"/>
        <w:jc w:val="center"/>
      </w:pPr>
      <w:rPr>
        <w:color w:val="FFFFFF" w:themeColor="background1"/>
      </w:rPr>
      <w:tblPr/>
      <w:tcPr>
        <w:tcBorders>
          <w:top w:val="nil"/>
          <w:left w:val="nil"/>
          <w:bottom w:val="single" w:sz="24" w:space="0" w:color="FFFFFF" w:themeColor="background1"/>
          <w:right w:val="nil"/>
          <w:insideH w:val="nil"/>
          <w:insideV w:val="single" w:sz="4" w:space="0" w:color="FFFFFF" w:themeColor="background1"/>
          <w:tl2br w:val="nil"/>
          <w:tr2bl w:val="nil"/>
        </w:tcBorders>
        <w:shd w:val="clear" w:color="auto" w:fill="829995" w:themeFill="text2"/>
        <w:vAlign w:val="top"/>
      </w:tcPr>
    </w:tblStylePr>
    <w:tblStylePr w:type="firstCol">
      <w:pPr>
        <w:jc w:val="left"/>
      </w:pPr>
    </w:tblStylePr>
  </w:style>
  <w:style w:type="paragraph" w:styleId="TOC3">
    <w:name w:val="toc 3"/>
    <w:basedOn w:val="TOC2"/>
    <w:uiPriority w:val="39"/>
    <w:rsid w:val="00BB318F"/>
    <w:pPr>
      <w:spacing w:line="240" w:lineRule="auto"/>
      <w:ind w:left="1985" w:hanging="709"/>
    </w:pPr>
  </w:style>
  <w:style w:type="paragraph" w:styleId="TOCHeading">
    <w:name w:val="TOC Heading"/>
    <w:basedOn w:val="Normal"/>
    <w:next w:val="Normal"/>
    <w:uiPriority w:val="8"/>
    <w:rsid w:val="00BB318F"/>
    <w:pPr>
      <w:keepNext/>
      <w:keepLines/>
      <w:spacing w:before="400" w:after="120" w:line="276" w:lineRule="auto"/>
      <w:outlineLvl w:val="0"/>
    </w:pPr>
    <w:rPr>
      <w:rFonts w:ascii="Arial Bold" w:eastAsiaTheme="minorEastAsia" w:hAnsi="Arial Bold" w:cstheme="minorBidi"/>
      <w:bCs/>
      <w:color w:val="829995" w:themeColor="text2"/>
      <w:sz w:val="32"/>
      <w:szCs w:val="22"/>
      <w:lang w:eastAsia="en-US"/>
    </w:rPr>
  </w:style>
  <w:style w:type="paragraph" w:customStyle="1" w:styleId="TableTextDecimal">
    <w:name w:val="Table Text Decimal"/>
    <w:basedOn w:val="Normal"/>
    <w:uiPriority w:val="5"/>
    <w:rsid w:val="00334153"/>
    <w:pPr>
      <w:tabs>
        <w:tab w:val="decimal" w:pos="851"/>
      </w:tabs>
      <w:autoSpaceDE w:val="0"/>
      <w:autoSpaceDN w:val="0"/>
      <w:adjustRightInd w:val="0"/>
      <w:spacing w:before="60" w:after="60"/>
      <w:textAlignment w:val="center"/>
    </w:pPr>
    <w:rPr>
      <w:rFonts w:eastAsiaTheme="minorHAnsi" w:cs="Arial"/>
      <w:color w:val="000000"/>
      <w:sz w:val="16"/>
      <w:szCs w:val="18"/>
      <w:lang w:eastAsia="en-US"/>
    </w:rPr>
  </w:style>
  <w:style w:type="paragraph" w:customStyle="1" w:styleId="Table">
    <w:name w:val="Table"/>
    <w:uiPriority w:val="99"/>
    <w:semiHidden/>
    <w:rsid w:val="00BB318F"/>
    <w:pPr>
      <w:suppressAutoHyphens/>
      <w:autoSpaceDE w:val="0"/>
      <w:autoSpaceDN w:val="0"/>
      <w:adjustRightInd w:val="0"/>
      <w:spacing w:after="260" w:line="260" w:lineRule="atLeast"/>
      <w:textAlignment w:val="center"/>
    </w:pPr>
    <w:rPr>
      <w:rFonts w:ascii="Arial" w:hAnsi="Arial" w:cs="Arial"/>
      <w:color w:val="000000"/>
      <w:sz w:val="20"/>
      <w:szCs w:val="18"/>
      <w:lang w:val="en-GB"/>
    </w:rPr>
  </w:style>
  <w:style w:type="character" w:customStyle="1" w:styleId="Heading4Char">
    <w:name w:val="Heading 4 Char"/>
    <w:basedOn w:val="DefaultParagraphFont"/>
    <w:link w:val="Heading4"/>
    <w:uiPriority w:val="1"/>
    <w:rsid w:val="00BB318F"/>
    <w:rPr>
      <w:rFonts w:ascii="Arial" w:eastAsiaTheme="majorEastAsia" w:hAnsi="Arial" w:cs="Arial"/>
      <w:b/>
      <w:iCs/>
      <w:color w:val="829995" w:themeColor="text2"/>
      <w:szCs w:val="24"/>
      <w:lang w:eastAsia="en-NZ"/>
    </w:rPr>
  </w:style>
  <w:style w:type="paragraph" w:customStyle="1" w:styleId="Name">
    <w:name w:val="Name"/>
    <w:basedOn w:val="Disclaimeretctext"/>
    <w:uiPriority w:val="99"/>
    <w:semiHidden/>
    <w:rsid w:val="00BB318F"/>
    <w:pPr>
      <w:spacing w:after="0"/>
    </w:pPr>
    <w:rPr>
      <w:u w:color="FFFF00"/>
    </w:rPr>
  </w:style>
  <w:style w:type="paragraph" w:styleId="NoSpacing">
    <w:name w:val="No Spacing"/>
    <w:uiPriority w:val="99"/>
    <w:semiHidden/>
    <w:qFormat/>
    <w:rsid w:val="00BB318F"/>
    <w:pPr>
      <w:spacing w:after="0" w:line="240" w:lineRule="auto"/>
    </w:pPr>
    <w:rPr>
      <w:rFonts w:ascii="Arial" w:eastAsia="Times New Roman" w:hAnsi="Arial" w:cs="Times New Roman"/>
      <w:sz w:val="20"/>
      <w:szCs w:val="24"/>
      <w:lang w:eastAsia="en-NZ"/>
    </w:rPr>
  </w:style>
  <w:style w:type="character" w:styleId="IntenseEmphasis">
    <w:name w:val="Intense Emphasis"/>
    <w:basedOn w:val="DefaultParagraphFont"/>
    <w:uiPriority w:val="99"/>
    <w:semiHidden/>
    <w:rsid w:val="00BB318F"/>
    <w:rPr>
      <w:i/>
      <w:iCs/>
      <w:color w:val="829995" w:themeColor="text2"/>
    </w:rPr>
  </w:style>
  <w:style w:type="character" w:styleId="IntenseReference">
    <w:name w:val="Intense Reference"/>
    <w:basedOn w:val="DefaultParagraphFont"/>
    <w:uiPriority w:val="99"/>
    <w:semiHidden/>
    <w:rsid w:val="00BB318F"/>
    <w:rPr>
      <w:b/>
      <w:bCs/>
      <w:smallCaps/>
      <w:color w:val="829995" w:themeColor="text2"/>
      <w:spacing w:val="5"/>
    </w:rPr>
  </w:style>
  <w:style w:type="table" w:customStyle="1" w:styleId="Rpttable">
    <w:name w:val="Rpt table"/>
    <w:basedOn w:val="TableNormal"/>
    <w:uiPriority w:val="99"/>
    <w:qFormat/>
    <w:rsid w:val="00334153"/>
    <w:pPr>
      <w:spacing w:before="60" w:after="60" w:line="240" w:lineRule="auto"/>
      <w:jc w:val="center"/>
    </w:pPr>
    <w:rPr>
      <w:sz w:val="18"/>
    </w:rPr>
    <w:tblPr>
      <w:tblBorders>
        <w:bottom w:val="single" w:sz="4" w:space="0" w:color="829995" w:themeColor="text2"/>
        <w:insideH w:val="single" w:sz="4" w:space="0" w:color="829995" w:themeColor="text2"/>
      </w:tblBorders>
    </w:tblPr>
    <w:tcPr>
      <w:shd w:val="clear" w:color="auto" w:fill="auto"/>
      <w:tcMar>
        <w:top w:w="0" w:type="dxa"/>
        <w:bottom w:w="0" w:type="dxa"/>
      </w:tcMar>
      <w:vAlign w:val="center"/>
    </w:tcPr>
    <w:tblStylePr w:type="firstRow">
      <w:pPr>
        <w:wordWrap/>
        <w:spacing w:beforeLines="0" w:before="60" w:beforeAutospacing="0" w:afterLines="0" w:after="60" w:afterAutospacing="0" w:line="240" w:lineRule="auto"/>
        <w:jc w:val="center"/>
      </w:pPr>
      <w:rPr>
        <w:rFonts w:ascii="Arial Bold" w:hAnsi="Arial Bold"/>
        <w:b w:val="0"/>
        <w:color w:val="FFFFFF" w:themeColor="background1"/>
        <w:w w:val="100"/>
        <w:kern w:val="22"/>
        <w:sz w:val="18"/>
      </w:rPr>
      <w:tblPr/>
      <w:tcPr>
        <w:shd w:val="clear" w:color="auto" w:fill="829995" w:themeFill="text2"/>
        <w:vAlign w:val="top"/>
      </w:tcPr>
    </w:tblStylePr>
    <w:tblStylePr w:type="lastRow">
      <w:pPr>
        <w:jc w:val="left"/>
      </w:pPr>
      <w:rPr>
        <w:rFonts w:ascii="Arial" w:hAnsi="Arial"/>
        <w:sz w:val="18"/>
      </w:rPr>
    </w:tblStylePr>
    <w:tblStylePr w:type="firstCol">
      <w:pPr>
        <w:jc w:val="left"/>
      </w:pPr>
    </w:tblStylePr>
    <w:tblStylePr w:type="nwCell">
      <w:pPr>
        <w:jc w:val="left"/>
      </w:pPr>
    </w:tblStylePr>
  </w:style>
  <w:style w:type="paragraph" w:customStyle="1" w:styleId="TableHeadingWhite">
    <w:name w:val="Table Heading White"/>
    <w:basedOn w:val="Normal"/>
    <w:uiPriority w:val="5"/>
    <w:qFormat/>
    <w:rsid w:val="00334153"/>
    <w:pPr>
      <w:autoSpaceDE w:val="0"/>
      <w:autoSpaceDN w:val="0"/>
      <w:adjustRightInd w:val="0"/>
      <w:spacing w:before="60" w:after="60"/>
      <w:textAlignment w:val="center"/>
    </w:pPr>
    <w:rPr>
      <w:rFonts w:eastAsiaTheme="minorHAnsi" w:cs="Arial"/>
      <w:b/>
      <w:bCs/>
      <w:color w:val="FFFFFF"/>
      <w:kern w:val="22"/>
      <w:sz w:val="16"/>
      <w:szCs w:val="18"/>
      <w:lang w:eastAsia="en-US"/>
    </w:rPr>
  </w:style>
  <w:style w:type="table" w:styleId="TableGridLight">
    <w:name w:val="Grid Table Light"/>
    <w:basedOn w:val="TableNormal"/>
    <w:uiPriority w:val="40"/>
    <w:rsid w:val="00BC0B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nonumber">
    <w:name w:val="Heading no number"/>
    <w:basedOn w:val="Normal"/>
    <w:qFormat/>
    <w:rsid w:val="005F221B"/>
    <w:pPr>
      <w:autoSpaceDE w:val="0"/>
      <w:autoSpaceDN w:val="0"/>
      <w:adjustRightInd w:val="0"/>
      <w:spacing w:before="300" w:after="120" w:line="276" w:lineRule="auto"/>
    </w:pPr>
    <w:rPr>
      <w:rFonts w:cs="Arial"/>
      <w:b/>
      <w:bCs/>
      <w:color w:val="829995" w:themeColor="text2"/>
      <w:sz w:val="22"/>
      <w:szCs w:val="18"/>
    </w:rPr>
  </w:style>
  <w:style w:type="paragraph" w:styleId="Caption">
    <w:name w:val="caption"/>
    <w:basedOn w:val="Normal"/>
    <w:next w:val="Normal"/>
    <w:uiPriority w:val="35"/>
    <w:unhideWhenUsed/>
    <w:qFormat/>
    <w:rsid w:val="00985A07"/>
    <w:pPr>
      <w:spacing w:after="200"/>
    </w:pPr>
    <w:rPr>
      <w:i/>
      <w:iCs/>
      <w:color w:val="829995" w:themeColor="text2"/>
      <w:sz w:val="18"/>
      <w:szCs w:val="18"/>
    </w:rPr>
  </w:style>
  <w:style w:type="character" w:customStyle="1" w:styleId="ls5">
    <w:name w:val="ls5"/>
    <w:basedOn w:val="DefaultParagraphFont"/>
    <w:rsid w:val="00672CDB"/>
  </w:style>
  <w:style w:type="character" w:customStyle="1" w:styleId="ws1">
    <w:name w:val="ws1"/>
    <w:basedOn w:val="DefaultParagraphFont"/>
    <w:rsid w:val="00672CDB"/>
  </w:style>
  <w:style w:type="character" w:customStyle="1" w:styleId="ls0">
    <w:name w:val="ls0"/>
    <w:basedOn w:val="DefaultParagraphFont"/>
    <w:rsid w:val="0067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72262">
      <w:bodyDiv w:val="1"/>
      <w:marLeft w:val="0"/>
      <w:marRight w:val="0"/>
      <w:marTop w:val="0"/>
      <w:marBottom w:val="0"/>
      <w:divBdr>
        <w:top w:val="none" w:sz="0" w:space="0" w:color="auto"/>
        <w:left w:val="none" w:sz="0" w:space="0" w:color="auto"/>
        <w:bottom w:val="none" w:sz="0" w:space="0" w:color="auto"/>
        <w:right w:val="none" w:sz="0" w:space="0" w:color="auto"/>
      </w:divBdr>
    </w:div>
    <w:div w:id="904490085">
      <w:bodyDiv w:val="1"/>
      <w:marLeft w:val="0"/>
      <w:marRight w:val="0"/>
      <w:marTop w:val="0"/>
      <w:marBottom w:val="0"/>
      <w:divBdr>
        <w:top w:val="none" w:sz="0" w:space="0" w:color="auto"/>
        <w:left w:val="none" w:sz="0" w:space="0" w:color="auto"/>
        <w:bottom w:val="none" w:sz="0" w:space="0" w:color="auto"/>
        <w:right w:val="none" w:sz="0" w:space="0" w:color="auto"/>
      </w:divBdr>
    </w:div>
    <w:div w:id="927739916">
      <w:bodyDiv w:val="1"/>
      <w:marLeft w:val="0"/>
      <w:marRight w:val="0"/>
      <w:marTop w:val="0"/>
      <w:marBottom w:val="0"/>
      <w:divBdr>
        <w:top w:val="none" w:sz="0" w:space="0" w:color="auto"/>
        <w:left w:val="none" w:sz="0" w:space="0" w:color="auto"/>
        <w:bottom w:val="none" w:sz="0" w:space="0" w:color="auto"/>
        <w:right w:val="none" w:sz="0" w:space="0" w:color="auto"/>
      </w:divBdr>
      <w:divsChild>
        <w:div w:id="174872040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45172059">
      <w:bodyDiv w:val="1"/>
      <w:marLeft w:val="0"/>
      <w:marRight w:val="0"/>
      <w:marTop w:val="0"/>
      <w:marBottom w:val="0"/>
      <w:divBdr>
        <w:top w:val="none" w:sz="0" w:space="0" w:color="auto"/>
        <w:left w:val="none" w:sz="0" w:space="0" w:color="auto"/>
        <w:bottom w:val="none" w:sz="0" w:space="0" w:color="auto"/>
        <w:right w:val="none" w:sz="0" w:space="0" w:color="auto"/>
      </w:divBdr>
    </w:div>
    <w:div w:id="1896310808">
      <w:bodyDiv w:val="1"/>
      <w:marLeft w:val="0"/>
      <w:marRight w:val="0"/>
      <w:marTop w:val="0"/>
      <w:marBottom w:val="0"/>
      <w:divBdr>
        <w:top w:val="none" w:sz="0" w:space="0" w:color="auto"/>
        <w:left w:val="none" w:sz="0" w:space="0" w:color="auto"/>
        <w:bottom w:val="none" w:sz="0" w:space="0" w:color="auto"/>
        <w:right w:val="none" w:sz="0" w:space="0" w:color="auto"/>
      </w:divBdr>
    </w:div>
    <w:div w:id="21457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carroll@plantandfood.co.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lant_and_Food_Research\PFR_Basic_Report_Template.dotx" TargetMode="External"/></Relationships>
</file>

<file path=word/theme/theme1.xml><?xml version="1.0" encoding="utf-8"?>
<a:theme xmlns:a="http://schemas.openxmlformats.org/drawingml/2006/main" name="Final PFR">
  <a:themeElements>
    <a:clrScheme name="Final PFR">
      <a:dk1>
        <a:srgbClr val="000000"/>
      </a:dk1>
      <a:lt1>
        <a:srgbClr val="FFFFFF"/>
      </a:lt1>
      <a:dk2>
        <a:srgbClr val="829995"/>
      </a:dk2>
      <a:lt2>
        <a:srgbClr val="ECF0EF"/>
      </a:lt2>
      <a:accent1>
        <a:srgbClr val="79BC64"/>
      </a:accent1>
      <a:accent2>
        <a:srgbClr val="BDDEB2"/>
      </a:accent2>
      <a:accent3>
        <a:srgbClr val="C6812C"/>
      </a:accent3>
      <a:accent4>
        <a:srgbClr val="BA7DAA"/>
      </a:accent4>
      <a:accent5>
        <a:srgbClr val="FFB549"/>
      </a:accent5>
      <a:accent6>
        <a:srgbClr val="DDBED3"/>
      </a:accent6>
      <a:hlink>
        <a:srgbClr val="000000"/>
      </a:hlink>
      <a:folHlink>
        <a:srgbClr val="C1CC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NZ" sz="2400" b="0" i="0" u="none" strike="noStrike" cap="none" normalizeH="0" baseline="0" smtClean="0">
            <a:ln>
              <a:noFill/>
            </a:ln>
            <a:solidFill>
              <a:schemeClr val="tx1"/>
            </a:solidFill>
            <a:effectLst/>
            <a:latin typeface="Arial" charset="0"/>
            <a:ea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NZ" sz="2400" b="0" i="0" u="none" strike="noStrike" cap="none" normalizeH="0" baseline="0" smtClean="0">
            <a:ln>
              <a:noFill/>
            </a:ln>
            <a:solidFill>
              <a:schemeClr val="tx1"/>
            </a:solidFill>
            <a:effectLst/>
            <a:latin typeface="Arial" charset="0"/>
            <a:ea typeface="ＭＳ Ｐゴシック" pitchFamily="-112" charset="-128"/>
          </a:defRPr>
        </a:defPPr>
      </a:lstStyle>
    </a:lnDef>
  </a:objectDefaults>
  <a:extraClrSchemeLst>
    <a:extraClrScheme>
      <a:clrScheme name="PFR_template 1">
        <a:dk1>
          <a:srgbClr val="000000"/>
        </a:dk1>
        <a:lt1>
          <a:srgbClr val="FFFFFF"/>
        </a:lt1>
        <a:dk2>
          <a:srgbClr val="506860"/>
        </a:dk2>
        <a:lt2>
          <a:srgbClr val="808080"/>
        </a:lt2>
        <a:accent1>
          <a:srgbClr val="CACECE"/>
        </a:accent1>
        <a:accent2>
          <a:srgbClr val="FF0000"/>
        </a:accent2>
        <a:accent3>
          <a:srgbClr val="FFFFFF"/>
        </a:accent3>
        <a:accent4>
          <a:srgbClr val="000000"/>
        </a:accent4>
        <a:accent5>
          <a:srgbClr val="E1E3E3"/>
        </a:accent5>
        <a:accent6>
          <a:srgbClr val="E70000"/>
        </a:accent6>
        <a:hlink>
          <a:srgbClr val="4C4C4C"/>
        </a:hlink>
        <a:folHlink>
          <a:srgbClr val="99CC00"/>
        </a:folHlink>
      </a:clrScheme>
      <a:clrMap bg1="lt1" tx1="dk1" bg2="lt2" tx2="dk2" accent1="accent1" accent2="accent2" accent3="accent3" accent4="accent4" accent5="accent5" accent6="accent6" hlink="hlink" folHlink="folHlink"/>
    </a:extraClrScheme>
    <a:extraClrScheme>
      <a:clrScheme name="PFR_template 2">
        <a:dk1>
          <a:srgbClr val="000000"/>
        </a:dk1>
        <a:lt1>
          <a:srgbClr val="FFFFFF"/>
        </a:lt1>
        <a:dk2>
          <a:srgbClr val="506860"/>
        </a:dk2>
        <a:lt2>
          <a:srgbClr val="808080"/>
        </a:lt2>
        <a:accent1>
          <a:srgbClr val="CACECE"/>
        </a:accent1>
        <a:accent2>
          <a:srgbClr val="ECEFF0"/>
        </a:accent2>
        <a:accent3>
          <a:srgbClr val="FFFFFF"/>
        </a:accent3>
        <a:accent4>
          <a:srgbClr val="000000"/>
        </a:accent4>
        <a:accent5>
          <a:srgbClr val="E1E3E3"/>
        </a:accent5>
        <a:accent6>
          <a:srgbClr val="D6D9D9"/>
        </a:accent6>
        <a:hlink>
          <a:srgbClr val="4C4C4C"/>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Final PFR" id="{AE3FF3E4-F313-B241-94D3-7CABDC325A48}" vid="{BFEB2517-27EE-5B4C-A49C-DE941F6C8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FE06700AAE946B5068ECC5F31AE1A" ma:contentTypeVersion="0" ma:contentTypeDescription="Create a new document." ma:contentTypeScope="" ma:versionID="75056e5ea784c073ee3a7d2978e80bce">
  <xsd:schema xmlns:xsd="http://www.w3.org/2001/XMLSchema" xmlns:xs="http://www.w3.org/2001/XMLSchema" xmlns:p="http://schemas.microsoft.com/office/2006/metadata/properties" targetNamespace="http://schemas.microsoft.com/office/2006/metadata/properties" ma:root="true" ma:fieldsID="ca0307731a27deaa40ca214e48fff3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9A3A-DF2C-4792-B76A-6AA3AF285425}">
  <ds:schemaRefs>
    <ds:schemaRef ds:uri="http://schemas.microsoft.com/sharepoint/v3/contenttype/forms"/>
  </ds:schemaRefs>
</ds:datastoreItem>
</file>

<file path=customXml/itemProps2.xml><?xml version="1.0" encoding="utf-8"?>
<ds:datastoreItem xmlns:ds="http://schemas.openxmlformats.org/officeDocument/2006/customXml" ds:itemID="{C8D349A5-4986-4C6A-92A8-6ADA69A599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DEFB67-1F60-4887-82B0-21984678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3718E-4FC1-424F-9697-ECFD78CE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PFR_Basic_Report_Template.dotx</Template>
  <TotalTime>43</TotalTime>
  <Pages>13</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2020-02 Mobility exercise training protocol</vt:lpstr>
    </vt:vector>
  </TitlesOfParts>
  <Company>Plant &amp; Food Research</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 Mobility exercise training protocol</dc:title>
  <dc:creator>Dominic Lomiwes</dc:creator>
  <cp:lastModifiedBy>Andrew Carroll</cp:lastModifiedBy>
  <cp:revision>7</cp:revision>
  <cp:lastPrinted>2020-07-14T00:12:00Z</cp:lastPrinted>
  <dcterms:created xsi:type="dcterms:W3CDTF">2021-02-05T00:12:00Z</dcterms:created>
  <dcterms:modified xsi:type="dcterms:W3CDTF">2021-02-05T03:23:00Z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0x010100982FE06700AAE946B5068ECC5F31AE1A</vt:lpwstr>
  </property>
  <property fmtid="{D5CDD505-2E9C-101B-9397-08002B2CF9AE}" pid="3" name="IsMyDocuments">
    <vt:bool>true</vt:bool>
  </property>
  <property fmtid="{D5CDD505-2E9C-101B-9397-08002B2CF9AE}" pid="4" name="Order">
    <vt:r8>17300</vt:r8>
  </property>
  <property fmtid="{D5CDD505-2E9C-101B-9397-08002B2CF9AE}" pid="5" name="SharedWithInternal">
    <vt:lpwstr/>
  </property>
</Properties>
</file>