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6BB3" w14:textId="77777777" w:rsidR="00D64A0F" w:rsidRPr="004D6004" w:rsidRDefault="00D64A0F" w:rsidP="004D6004">
      <w:pPr>
        <w:spacing w:line="360" w:lineRule="auto"/>
        <w:jc w:val="both"/>
        <w:rPr>
          <w:rFonts w:ascii="Times New Roman" w:hAnsi="Times New Roman"/>
          <w:b/>
        </w:rPr>
      </w:pPr>
      <w:r w:rsidRPr="004D6004">
        <w:rPr>
          <w:rFonts w:ascii="Times New Roman" w:hAnsi="Times New Roman"/>
          <w:b/>
        </w:rPr>
        <w:t>RESEARCH PROTOCOL</w:t>
      </w:r>
    </w:p>
    <w:p w14:paraId="0ABBB66E" w14:textId="77777777" w:rsidR="00D64A0F" w:rsidRPr="004D6004" w:rsidRDefault="00D64A0F" w:rsidP="004D6004">
      <w:pPr>
        <w:spacing w:line="360" w:lineRule="auto"/>
        <w:jc w:val="both"/>
        <w:rPr>
          <w:rFonts w:ascii="Times New Roman" w:hAnsi="Times New Roman"/>
          <w:b/>
        </w:rPr>
      </w:pPr>
    </w:p>
    <w:p w14:paraId="5E524BF0" w14:textId="77777777" w:rsidR="007E280C" w:rsidRPr="004D6004" w:rsidRDefault="007E280C" w:rsidP="004D6004">
      <w:pPr>
        <w:spacing w:line="360" w:lineRule="auto"/>
        <w:jc w:val="both"/>
        <w:rPr>
          <w:rFonts w:ascii="Times New Roman" w:eastAsia="PMingLiU" w:hAnsi="Times New Roman"/>
        </w:rPr>
      </w:pPr>
      <w:r w:rsidRPr="004D6004">
        <w:rPr>
          <w:rFonts w:ascii="Times New Roman" w:hAnsi="Times New Roman"/>
          <w:b/>
        </w:rPr>
        <w:t>Title:</w:t>
      </w:r>
      <w:r w:rsidR="0020679B" w:rsidRPr="004D6004">
        <w:rPr>
          <w:rFonts w:ascii="Times New Roman" w:eastAsia="PMingLiU" w:hAnsi="Times New Roman"/>
        </w:rPr>
        <w:t xml:space="preserve"> Correlation between clinic-measured intraocular pressure (IOP) and disease progression in pri</w:t>
      </w:r>
      <w:r w:rsidR="00FC2BF9" w:rsidRPr="004D6004">
        <w:rPr>
          <w:rFonts w:ascii="Times New Roman" w:eastAsia="PMingLiU" w:hAnsi="Times New Roman"/>
        </w:rPr>
        <w:t>mary angle closure glaucoma (PACG)</w:t>
      </w:r>
    </w:p>
    <w:p w14:paraId="163815F3" w14:textId="77777777" w:rsidR="007E280C" w:rsidRPr="004D6004" w:rsidRDefault="007E280C" w:rsidP="004D6004">
      <w:pPr>
        <w:spacing w:line="360" w:lineRule="auto"/>
        <w:jc w:val="both"/>
        <w:rPr>
          <w:rFonts w:ascii="Times New Roman" w:hAnsi="Times New Roman"/>
          <w:b/>
        </w:rPr>
      </w:pPr>
    </w:p>
    <w:p w14:paraId="00AEC401" w14:textId="77777777" w:rsidR="007E280C" w:rsidRPr="004D6004" w:rsidRDefault="007E280C" w:rsidP="004D6004">
      <w:pPr>
        <w:spacing w:line="360" w:lineRule="auto"/>
        <w:jc w:val="both"/>
        <w:rPr>
          <w:rFonts w:ascii="Times New Roman" w:hAnsi="Times New Roman"/>
          <w:b/>
        </w:rPr>
      </w:pPr>
      <w:r w:rsidRPr="004D6004">
        <w:rPr>
          <w:rFonts w:ascii="Times New Roman" w:hAnsi="Times New Roman"/>
          <w:b/>
        </w:rPr>
        <w:t xml:space="preserve">Principal Investigator: </w:t>
      </w:r>
    </w:p>
    <w:p w14:paraId="4BA1FABB" w14:textId="3EA504A4" w:rsidR="007E280C" w:rsidRPr="004D6004" w:rsidRDefault="00D64A0F" w:rsidP="004D6004">
      <w:pPr>
        <w:spacing w:line="360" w:lineRule="auto"/>
        <w:jc w:val="both"/>
        <w:rPr>
          <w:rFonts w:ascii="Times New Roman" w:hAnsi="Times New Roman"/>
        </w:rPr>
      </w:pPr>
      <w:r w:rsidRPr="004D6004">
        <w:rPr>
          <w:rFonts w:ascii="Times New Roman" w:hAnsi="Times New Roman"/>
        </w:rPr>
        <w:t>Clement Chee</w:t>
      </w:r>
      <w:r w:rsidRPr="004D6004">
        <w:rPr>
          <w:rFonts w:ascii="Times New Roman" w:eastAsia="SimSun" w:hAnsi="Times New Roman"/>
          <w:lang w:eastAsia="zh-CN"/>
        </w:rPr>
        <w:t>-</w:t>
      </w:r>
      <w:proofErr w:type="spellStart"/>
      <w:r w:rsidR="00E311D0" w:rsidRPr="004D6004">
        <w:rPr>
          <w:rFonts w:ascii="Times New Roman" w:hAnsi="Times New Roman"/>
        </w:rPr>
        <w:t>y</w:t>
      </w:r>
      <w:r w:rsidRPr="004D6004">
        <w:rPr>
          <w:rFonts w:ascii="Times New Roman" w:hAnsi="Times New Roman"/>
        </w:rPr>
        <w:t>ung</w:t>
      </w:r>
      <w:proofErr w:type="spellEnd"/>
      <w:r w:rsidRPr="004D6004">
        <w:rPr>
          <w:rFonts w:ascii="Times New Roman" w:hAnsi="Times New Roman"/>
        </w:rPr>
        <w:t xml:space="preserve"> THAM</w:t>
      </w:r>
      <w:r w:rsidR="007E280C" w:rsidRPr="004D6004">
        <w:rPr>
          <w:rFonts w:ascii="Times New Roman" w:hAnsi="Times New Roman"/>
        </w:rPr>
        <w:tab/>
      </w:r>
      <w:r w:rsidR="004D6004">
        <w:rPr>
          <w:rFonts w:ascii="Times New Roman" w:hAnsi="Times New Roman"/>
        </w:rPr>
        <w:t xml:space="preserve">Chairman and </w:t>
      </w:r>
      <w:r w:rsidR="008E1FA4" w:rsidRPr="004D6004">
        <w:rPr>
          <w:rFonts w:ascii="Times New Roman" w:eastAsia="PMingLiU" w:hAnsi="Times New Roman"/>
        </w:rPr>
        <w:t xml:space="preserve">S.H. Ho </w:t>
      </w:r>
      <w:r w:rsidR="007E280C" w:rsidRPr="004D6004">
        <w:rPr>
          <w:rFonts w:ascii="Times New Roman" w:hAnsi="Times New Roman"/>
        </w:rPr>
        <w:t>Professor</w:t>
      </w:r>
      <w:r w:rsidR="008E1FA4" w:rsidRPr="004D6004">
        <w:rPr>
          <w:rFonts w:ascii="Times New Roman" w:eastAsia="PMingLiU" w:hAnsi="Times New Roman"/>
        </w:rPr>
        <w:t xml:space="preserve"> of Ophthalmology and Visual Sciences</w:t>
      </w:r>
      <w:r w:rsidR="007E280C" w:rsidRPr="004D6004">
        <w:rPr>
          <w:rFonts w:ascii="Times New Roman" w:hAnsi="Times New Roman"/>
        </w:rPr>
        <w:tab/>
      </w:r>
    </w:p>
    <w:p w14:paraId="201CC3C2" w14:textId="77777777" w:rsidR="007E280C" w:rsidRPr="004D6004" w:rsidRDefault="007E280C" w:rsidP="004D6004">
      <w:pPr>
        <w:spacing w:line="360" w:lineRule="auto"/>
        <w:jc w:val="both"/>
        <w:rPr>
          <w:rFonts w:ascii="Times New Roman" w:hAnsi="Times New Roman"/>
        </w:rPr>
      </w:pPr>
      <w:r w:rsidRPr="004D6004">
        <w:rPr>
          <w:rFonts w:ascii="Times New Roman" w:hAnsi="Times New Roman"/>
        </w:rPr>
        <w:t>Department of Ophthalmology &amp; Visual Sciences (DOVS), CUHK</w:t>
      </w:r>
    </w:p>
    <w:p w14:paraId="0A8EB708" w14:textId="77777777" w:rsidR="007E280C" w:rsidRPr="004D6004" w:rsidRDefault="007E280C" w:rsidP="004D6004">
      <w:pPr>
        <w:spacing w:line="360" w:lineRule="auto"/>
        <w:ind w:firstLine="720"/>
        <w:jc w:val="both"/>
        <w:rPr>
          <w:rFonts w:ascii="Times New Roman" w:hAnsi="Times New Roman"/>
        </w:rPr>
      </w:pPr>
      <w:r w:rsidRPr="004D6004">
        <w:rPr>
          <w:rFonts w:ascii="Times New Roman" w:hAnsi="Times New Roman"/>
        </w:rPr>
        <w:tab/>
      </w:r>
      <w:r w:rsidRPr="004D6004">
        <w:rPr>
          <w:rFonts w:ascii="Times New Roman" w:hAnsi="Times New Roman"/>
        </w:rPr>
        <w:tab/>
      </w:r>
      <w:r w:rsidRPr="004D6004">
        <w:rPr>
          <w:rFonts w:ascii="Times New Roman" w:hAnsi="Times New Roman"/>
        </w:rPr>
        <w:tab/>
      </w:r>
      <w:r w:rsidRPr="004D6004">
        <w:rPr>
          <w:rFonts w:ascii="Times New Roman" w:hAnsi="Times New Roman"/>
        </w:rPr>
        <w:tab/>
      </w:r>
      <w:r w:rsidRPr="004D6004">
        <w:rPr>
          <w:rFonts w:ascii="Times New Roman" w:hAnsi="Times New Roman"/>
        </w:rPr>
        <w:tab/>
      </w:r>
      <w:r w:rsidRPr="004D6004">
        <w:rPr>
          <w:rFonts w:ascii="Times New Roman" w:hAnsi="Times New Roman"/>
        </w:rPr>
        <w:tab/>
      </w:r>
    </w:p>
    <w:p w14:paraId="2010614F" w14:textId="77777777" w:rsidR="007E280C" w:rsidRPr="004D6004" w:rsidRDefault="007E280C" w:rsidP="004D6004">
      <w:pPr>
        <w:spacing w:line="360" w:lineRule="auto"/>
        <w:jc w:val="both"/>
        <w:rPr>
          <w:rFonts w:ascii="Times New Roman" w:eastAsia="SimSun" w:hAnsi="Times New Roman"/>
          <w:b/>
          <w:lang w:eastAsia="zh-CN"/>
        </w:rPr>
      </w:pPr>
      <w:r w:rsidRPr="004D6004">
        <w:rPr>
          <w:rFonts w:ascii="Times New Roman" w:hAnsi="Times New Roman"/>
          <w:b/>
        </w:rPr>
        <w:t>Co-Investigator(s):</w:t>
      </w:r>
      <w:r w:rsidR="00E97928" w:rsidRPr="004D6004">
        <w:rPr>
          <w:rFonts w:ascii="Times New Roman" w:hAnsi="Times New Roman"/>
          <w:b/>
        </w:rPr>
        <w:t xml:space="preserve"> (alphabetical order)</w:t>
      </w:r>
    </w:p>
    <w:p w14:paraId="2F71DE67" w14:textId="689A7292" w:rsidR="00E311D0" w:rsidRPr="004D6004" w:rsidRDefault="00E311D0" w:rsidP="004D6004">
      <w:pPr>
        <w:tabs>
          <w:tab w:val="left" w:pos="3544"/>
          <w:tab w:val="left" w:pos="6521"/>
        </w:tabs>
        <w:spacing w:line="360" w:lineRule="auto"/>
        <w:jc w:val="both"/>
        <w:rPr>
          <w:rFonts w:ascii="Times New Roman" w:hAnsi="Times New Roman"/>
        </w:rPr>
      </w:pPr>
      <w:r w:rsidRPr="004D6004">
        <w:rPr>
          <w:rFonts w:ascii="Times New Roman" w:hAnsi="Times New Roman"/>
        </w:rPr>
        <w:t>Nafees Begum BAIG</w:t>
      </w:r>
      <w:r w:rsidR="00A631ED" w:rsidRPr="004D6004">
        <w:rPr>
          <w:rFonts w:ascii="Times New Roman" w:hAnsi="Times New Roman"/>
        </w:rPr>
        <w:tab/>
      </w:r>
      <w:r w:rsidR="000B1F93" w:rsidRPr="004D6004">
        <w:rPr>
          <w:rFonts w:ascii="Times New Roman" w:eastAsia="PMingLiU" w:hAnsi="Times New Roman"/>
        </w:rPr>
        <w:t>Honorary Associate Professor</w:t>
      </w:r>
      <w:r w:rsidR="00A631ED" w:rsidRPr="004D6004">
        <w:rPr>
          <w:rFonts w:ascii="Times New Roman" w:hAnsi="Times New Roman"/>
        </w:rPr>
        <w:tab/>
      </w:r>
      <w:r w:rsidR="000B1F93" w:rsidRPr="004D6004">
        <w:rPr>
          <w:rFonts w:ascii="Times New Roman" w:hAnsi="Times New Roman"/>
        </w:rPr>
        <w:t>DOVS, CUHK</w:t>
      </w:r>
    </w:p>
    <w:p w14:paraId="3E6DF2EE" w14:textId="1E873B36" w:rsidR="00477680" w:rsidRPr="004D6004" w:rsidRDefault="00477680" w:rsidP="004D6004">
      <w:pPr>
        <w:tabs>
          <w:tab w:val="left" w:pos="3544"/>
          <w:tab w:val="left" w:pos="6521"/>
        </w:tabs>
        <w:spacing w:line="360" w:lineRule="auto"/>
        <w:jc w:val="both"/>
        <w:rPr>
          <w:rFonts w:ascii="Times New Roman" w:eastAsia="PMingLiU" w:hAnsi="Times New Roman"/>
        </w:rPr>
      </w:pPr>
      <w:r w:rsidRPr="004D6004">
        <w:rPr>
          <w:rFonts w:ascii="Times New Roman" w:eastAsia="PMingLiU" w:hAnsi="Times New Roman"/>
        </w:rPr>
        <w:t>Christy Ming Chung CHAU</w:t>
      </w:r>
      <w:r w:rsidR="00A631ED" w:rsidRPr="004D6004">
        <w:rPr>
          <w:rFonts w:ascii="Times New Roman" w:eastAsia="PMingLiU" w:hAnsi="Times New Roman"/>
        </w:rPr>
        <w:tab/>
      </w:r>
      <w:r w:rsidRPr="004D6004">
        <w:rPr>
          <w:rFonts w:ascii="Times New Roman" w:hAnsi="Times New Roman"/>
        </w:rPr>
        <w:t>Medical</w:t>
      </w:r>
      <w:r w:rsidRPr="004D6004">
        <w:rPr>
          <w:rFonts w:ascii="Times New Roman" w:eastAsia="PMingLiU" w:hAnsi="Times New Roman"/>
        </w:rPr>
        <w:t xml:space="preserve"> Student</w:t>
      </w:r>
      <w:r w:rsidRPr="004D6004">
        <w:rPr>
          <w:rFonts w:ascii="Times New Roman" w:eastAsia="PMingLiU" w:hAnsi="Times New Roman"/>
        </w:rPr>
        <w:tab/>
        <w:t>HKU</w:t>
      </w:r>
    </w:p>
    <w:p w14:paraId="1B0D6250" w14:textId="317BEC18" w:rsidR="00E311D0" w:rsidRPr="004D6004" w:rsidRDefault="00E311D0" w:rsidP="004D6004">
      <w:pPr>
        <w:tabs>
          <w:tab w:val="left" w:pos="3544"/>
          <w:tab w:val="left" w:pos="6521"/>
        </w:tabs>
        <w:spacing w:line="360" w:lineRule="auto"/>
        <w:jc w:val="both"/>
        <w:rPr>
          <w:rFonts w:ascii="Times New Roman" w:hAnsi="Times New Roman"/>
        </w:rPr>
      </w:pPr>
      <w:r w:rsidRPr="004D6004">
        <w:rPr>
          <w:rFonts w:ascii="Times New Roman" w:hAnsi="Times New Roman"/>
        </w:rPr>
        <w:t>Yolanda Yuen-</w:t>
      </w:r>
      <w:proofErr w:type="spellStart"/>
      <w:r w:rsidRPr="004D6004">
        <w:rPr>
          <w:rFonts w:ascii="Times New Roman" w:hAnsi="Times New Roman"/>
        </w:rPr>
        <w:t>ying</w:t>
      </w:r>
      <w:proofErr w:type="spellEnd"/>
      <w:r w:rsidRPr="004D6004">
        <w:rPr>
          <w:rFonts w:ascii="Times New Roman" w:hAnsi="Times New Roman"/>
        </w:rPr>
        <w:t xml:space="preserve"> </w:t>
      </w:r>
      <w:proofErr w:type="spellStart"/>
      <w:r w:rsidRPr="004D6004">
        <w:rPr>
          <w:rFonts w:ascii="Times New Roman" w:hAnsi="Times New Roman"/>
        </w:rPr>
        <w:t>Kwong</w:t>
      </w:r>
      <w:proofErr w:type="spellEnd"/>
      <w:r w:rsidR="00A631ED" w:rsidRPr="004D6004">
        <w:rPr>
          <w:rFonts w:ascii="Times New Roman" w:hAnsi="Times New Roman"/>
        </w:rPr>
        <w:tab/>
      </w:r>
      <w:r w:rsidR="00477680" w:rsidRPr="004D6004">
        <w:rPr>
          <w:rFonts w:ascii="Times New Roman" w:eastAsia="PMingLiU" w:hAnsi="Times New Roman"/>
        </w:rPr>
        <w:t>Associate Consultant</w:t>
      </w:r>
      <w:r w:rsidR="00A631ED" w:rsidRPr="004D6004">
        <w:rPr>
          <w:rFonts w:ascii="Times New Roman" w:hAnsi="Times New Roman"/>
        </w:rPr>
        <w:tab/>
      </w:r>
      <w:r w:rsidRPr="004D6004">
        <w:rPr>
          <w:rFonts w:ascii="Times New Roman" w:hAnsi="Times New Roman"/>
        </w:rPr>
        <w:t>HKEH</w:t>
      </w:r>
    </w:p>
    <w:p w14:paraId="6B816656" w14:textId="3098A50B" w:rsidR="00A12FEF" w:rsidRPr="004D6004" w:rsidRDefault="00E97928" w:rsidP="004D6004">
      <w:pPr>
        <w:tabs>
          <w:tab w:val="left" w:pos="3544"/>
          <w:tab w:val="left" w:pos="6521"/>
        </w:tabs>
        <w:spacing w:line="360" w:lineRule="auto"/>
        <w:jc w:val="both"/>
        <w:rPr>
          <w:rFonts w:ascii="Times New Roman" w:hAnsi="Times New Roman"/>
        </w:rPr>
      </w:pPr>
      <w:r w:rsidRPr="004D6004">
        <w:rPr>
          <w:rFonts w:ascii="Times New Roman" w:hAnsi="Times New Roman"/>
        </w:rPr>
        <w:t>Dennis Shun-</w:t>
      </w:r>
      <w:proofErr w:type="spellStart"/>
      <w:r w:rsidR="00E311D0" w:rsidRPr="004D6004">
        <w:rPr>
          <w:rFonts w:ascii="Times New Roman" w:hAnsi="Times New Roman"/>
        </w:rPr>
        <w:t>c</w:t>
      </w:r>
      <w:r w:rsidRPr="004D6004">
        <w:rPr>
          <w:rFonts w:ascii="Times New Roman" w:hAnsi="Times New Roman"/>
        </w:rPr>
        <w:t>hiu</w:t>
      </w:r>
      <w:proofErr w:type="spellEnd"/>
      <w:r w:rsidRPr="004D6004">
        <w:rPr>
          <w:rFonts w:ascii="Times New Roman" w:hAnsi="Times New Roman"/>
        </w:rPr>
        <w:t xml:space="preserve"> LAM</w:t>
      </w:r>
      <w:r w:rsidR="00A631ED" w:rsidRPr="004D6004">
        <w:rPr>
          <w:rFonts w:ascii="Times New Roman" w:hAnsi="Times New Roman"/>
        </w:rPr>
        <w:tab/>
      </w:r>
      <w:r w:rsidR="00713925" w:rsidRPr="004D6004">
        <w:rPr>
          <w:rFonts w:ascii="Times New Roman" w:eastAsia="PMingLiU" w:hAnsi="Times New Roman"/>
        </w:rPr>
        <w:t>Honorary</w:t>
      </w:r>
      <w:r w:rsidR="00713925" w:rsidRPr="004D6004">
        <w:rPr>
          <w:rFonts w:ascii="Times New Roman" w:hAnsi="Times New Roman"/>
        </w:rPr>
        <w:t xml:space="preserve"> Professor</w:t>
      </w:r>
      <w:r w:rsidR="00A631ED" w:rsidRPr="004D6004">
        <w:rPr>
          <w:rFonts w:ascii="Times New Roman" w:hAnsi="Times New Roman"/>
        </w:rPr>
        <w:tab/>
      </w:r>
      <w:r w:rsidRPr="004D6004">
        <w:rPr>
          <w:rFonts w:ascii="Times New Roman" w:hAnsi="Times New Roman"/>
        </w:rPr>
        <w:t>DOVS, CUHK</w:t>
      </w:r>
    </w:p>
    <w:p w14:paraId="5E3FD1D3" w14:textId="114FF31F" w:rsidR="00A12FEF" w:rsidRPr="004D6004" w:rsidRDefault="00A12FEF" w:rsidP="004D6004">
      <w:pPr>
        <w:tabs>
          <w:tab w:val="left" w:pos="3544"/>
          <w:tab w:val="left" w:pos="6521"/>
        </w:tabs>
        <w:spacing w:line="360" w:lineRule="auto"/>
        <w:jc w:val="both"/>
        <w:rPr>
          <w:rFonts w:ascii="Times New Roman" w:hAnsi="Times New Roman"/>
        </w:rPr>
      </w:pPr>
      <w:r w:rsidRPr="004D6004">
        <w:rPr>
          <w:rFonts w:ascii="Times New Roman" w:hAnsi="Times New Roman"/>
        </w:rPr>
        <w:t>Chris</w:t>
      </w:r>
      <w:r w:rsidR="000F0D7F" w:rsidRPr="004D6004">
        <w:rPr>
          <w:rFonts w:ascii="Times New Roman" w:eastAsia="SimSun" w:hAnsi="Times New Roman"/>
          <w:lang w:eastAsia="zh-CN"/>
        </w:rPr>
        <w:t>topher</w:t>
      </w:r>
      <w:r w:rsidRPr="004D6004">
        <w:rPr>
          <w:rFonts w:ascii="Times New Roman" w:hAnsi="Times New Roman"/>
        </w:rPr>
        <w:t xml:space="preserve"> Kai-shun L</w:t>
      </w:r>
      <w:r w:rsidR="000F0D7F" w:rsidRPr="004D6004">
        <w:rPr>
          <w:rFonts w:ascii="Times New Roman" w:eastAsia="SimSun" w:hAnsi="Times New Roman"/>
          <w:lang w:eastAsia="zh-CN"/>
        </w:rPr>
        <w:t>EUNG</w:t>
      </w:r>
      <w:r w:rsidR="00A631ED" w:rsidRPr="004D6004">
        <w:rPr>
          <w:rFonts w:ascii="Times New Roman" w:hAnsi="Times New Roman"/>
        </w:rPr>
        <w:tab/>
      </w:r>
      <w:r w:rsidR="005575C6" w:rsidRPr="004D6004">
        <w:rPr>
          <w:rFonts w:ascii="Times New Roman" w:hAnsi="Times New Roman"/>
        </w:rPr>
        <w:t xml:space="preserve">Clinical </w:t>
      </w:r>
      <w:r w:rsidRPr="004D6004">
        <w:rPr>
          <w:rFonts w:ascii="Times New Roman" w:hAnsi="Times New Roman"/>
        </w:rPr>
        <w:t>Professor</w:t>
      </w:r>
      <w:r w:rsidR="005575C6" w:rsidRPr="004D6004">
        <w:rPr>
          <w:rFonts w:ascii="Times New Roman" w:hAnsi="Times New Roman"/>
        </w:rPr>
        <w:t xml:space="preserve"> and Head</w:t>
      </w:r>
      <w:r w:rsidRPr="004D6004">
        <w:rPr>
          <w:rFonts w:ascii="Times New Roman" w:hAnsi="Times New Roman"/>
        </w:rPr>
        <w:t xml:space="preserve"> </w:t>
      </w:r>
      <w:r w:rsidR="00A631ED" w:rsidRPr="004D6004">
        <w:rPr>
          <w:rFonts w:ascii="Times New Roman" w:eastAsia="PMingLiU" w:hAnsi="Times New Roman"/>
        </w:rPr>
        <w:tab/>
      </w:r>
      <w:r w:rsidR="005575C6" w:rsidRPr="004D6004">
        <w:rPr>
          <w:rFonts w:ascii="Times New Roman" w:hAnsi="Times New Roman"/>
        </w:rPr>
        <w:t>HKU</w:t>
      </w:r>
    </w:p>
    <w:p w14:paraId="51616ABC" w14:textId="082A2BDA" w:rsidR="00E97928" w:rsidRPr="004D6004" w:rsidRDefault="00A12FEF" w:rsidP="004D6004">
      <w:pPr>
        <w:tabs>
          <w:tab w:val="left" w:pos="3544"/>
          <w:tab w:val="left" w:pos="6521"/>
        </w:tabs>
        <w:spacing w:line="360" w:lineRule="auto"/>
        <w:jc w:val="both"/>
        <w:rPr>
          <w:rFonts w:ascii="Times New Roman" w:hAnsi="Times New Roman"/>
        </w:rPr>
      </w:pPr>
      <w:r w:rsidRPr="004D6004">
        <w:rPr>
          <w:rFonts w:ascii="Times New Roman" w:hAnsi="Times New Roman"/>
        </w:rPr>
        <w:t>Dexter Yu-lung L</w:t>
      </w:r>
      <w:r w:rsidR="000F0D7F" w:rsidRPr="004D6004">
        <w:rPr>
          <w:rFonts w:ascii="Times New Roman" w:eastAsia="SimSun" w:hAnsi="Times New Roman"/>
          <w:lang w:eastAsia="zh-CN"/>
        </w:rPr>
        <w:t>EUNG</w:t>
      </w:r>
      <w:r w:rsidR="00A631ED" w:rsidRPr="004D6004">
        <w:rPr>
          <w:rFonts w:ascii="Times New Roman" w:hAnsi="Times New Roman"/>
        </w:rPr>
        <w:tab/>
      </w:r>
      <w:r w:rsidRPr="004D6004">
        <w:rPr>
          <w:rFonts w:ascii="Times New Roman" w:hAnsi="Times New Roman"/>
        </w:rPr>
        <w:t xml:space="preserve">Honorary </w:t>
      </w:r>
      <w:r w:rsidRPr="004D6004">
        <w:rPr>
          <w:rFonts w:ascii="Times New Roman" w:eastAsia="PMingLiU" w:hAnsi="Times New Roman"/>
        </w:rPr>
        <w:t>Ass</w:t>
      </w:r>
      <w:r w:rsidR="000B1F93" w:rsidRPr="004D6004">
        <w:rPr>
          <w:rFonts w:ascii="Times New Roman" w:eastAsia="PMingLiU" w:hAnsi="Times New Roman"/>
        </w:rPr>
        <w:t>ociate</w:t>
      </w:r>
      <w:r w:rsidRPr="004D6004">
        <w:rPr>
          <w:rFonts w:ascii="Times New Roman" w:hAnsi="Times New Roman"/>
        </w:rPr>
        <w:t xml:space="preserve"> Professor</w:t>
      </w:r>
      <w:r w:rsidR="00A631ED" w:rsidRPr="004D6004">
        <w:rPr>
          <w:rFonts w:ascii="Times New Roman" w:hAnsi="Times New Roman"/>
        </w:rPr>
        <w:tab/>
      </w:r>
      <w:r w:rsidRPr="004D6004">
        <w:rPr>
          <w:rFonts w:ascii="Times New Roman" w:hAnsi="Times New Roman"/>
        </w:rPr>
        <w:t>DOVS, CUHK</w:t>
      </w:r>
      <w:r w:rsidR="00E97928" w:rsidRPr="004D6004">
        <w:rPr>
          <w:rFonts w:ascii="Times New Roman" w:hAnsi="Times New Roman"/>
        </w:rPr>
        <w:t xml:space="preserve"> </w:t>
      </w:r>
    </w:p>
    <w:p w14:paraId="21489B65" w14:textId="54E0F162" w:rsidR="00E311D0" w:rsidRPr="004D6004" w:rsidRDefault="00E311D0" w:rsidP="004D6004">
      <w:pPr>
        <w:tabs>
          <w:tab w:val="left" w:pos="3544"/>
          <w:tab w:val="left" w:pos="6521"/>
        </w:tabs>
        <w:spacing w:line="360" w:lineRule="auto"/>
        <w:jc w:val="both"/>
        <w:rPr>
          <w:rFonts w:ascii="Times New Roman" w:eastAsia="PMingLiU" w:hAnsi="Times New Roman"/>
        </w:rPr>
      </w:pPr>
      <w:r w:rsidRPr="004D6004">
        <w:rPr>
          <w:rFonts w:ascii="Times New Roman" w:hAnsi="Times New Roman"/>
        </w:rPr>
        <w:t>Felix Chi-</w:t>
      </w:r>
      <w:proofErr w:type="spellStart"/>
      <w:r w:rsidRPr="004D6004">
        <w:rPr>
          <w:rFonts w:ascii="Times New Roman" w:hAnsi="Times New Roman"/>
        </w:rPr>
        <w:t>hong</w:t>
      </w:r>
      <w:proofErr w:type="spellEnd"/>
      <w:r w:rsidRPr="004D6004">
        <w:rPr>
          <w:rFonts w:ascii="Times New Roman" w:hAnsi="Times New Roman"/>
        </w:rPr>
        <w:t xml:space="preserve"> Li</w:t>
      </w:r>
      <w:r w:rsidR="00A631ED" w:rsidRPr="004D6004">
        <w:rPr>
          <w:rFonts w:ascii="Times New Roman" w:hAnsi="Times New Roman"/>
        </w:rPr>
        <w:tab/>
      </w:r>
      <w:r w:rsidR="000B1F93" w:rsidRPr="004D6004">
        <w:rPr>
          <w:rFonts w:ascii="Times New Roman" w:hAnsi="Times New Roman"/>
        </w:rPr>
        <w:t xml:space="preserve">Part-time </w:t>
      </w:r>
      <w:r w:rsidR="00477680" w:rsidRPr="004D6004">
        <w:rPr>
          <w:rFonts w:ascii="Times New Roman" w:eastAsia="PMingLiU" w:hAnsi="Times New Roman"/>
        </w:rPr>
        <w:t>Consultant</w:t>
      </w:r>
      <w:r w:rsidR="00A631ED" w:rsidRPr="004D6004">
        <w:rPr>
          <w:rFonts w:ascii="Times New Roman" w:eastAsia="PMingLiU" w:hAnsi="Times New Roman"/>
        </w:rPr>
        <w:tab/>
      </w:r>
      <w:r w:rsidR="000B1F93" w:rsidRPr="004D6004">
        <w:rPr>
          <w:rFonts w:ascii="Times New Roman" w:eastAsia="PMingLiU" w:hAnsi="Times New Roman"/>
        </w:rPr>
        <w:t>HKEH</w:t>
      </w:r>
    </w:p>
    <w:p w14:paraId="797E3726" w14:textId="1D744272" w:rsidR="00F764DE" w:rsidRPr="004D6004" w:rsidRDefault="00F764DE" w:rsidP="004D6004">
      <w:pPr>
        <w:tabs>
          <w:tab w:val="left" w:pos="3544"/>
          <w:tab w:val="left" w:pos="6521"/>
        </w:tabs>
        <w:spacing w:line="360" w:lineRule="auto"/>
        <w:jc w:val="both"/>
        <w:rPr>
          <w:rFonts w:ascii="Times New Roman" w:hAnsi="Times New Roman"/>
        </w:rPr>
      </w:pPr>
      <w:r w:rsidRPr="004D6004">
        <w:rPr>
          <w:rFonts w:ascii="Times New Roman" w:hAnsi="Times New Roman"/>
        </w:rPr>
        <w:t>Agnes SY Poon</w:t>
      </w:r>
      <w:r w:rsidR="00A631ED" w:rsidRPr="004D6004">
        <w:rPr>
          <w:rFonts w:ascii="Times New Roman" w:hAnsi="Times New Roman"/>
        </w:rPr>
        <w:tab/>
      </w:r>
      <w:r w:rsidRPr="004D6004">
        <w:rPr>
          <w:rFonts w:ascii="Times New Roman" w:eastAsia="PMingLiU" w:hAnsi="Times New Roman"/>
        </w:rPr>
        <w:t>Medical</w:t>
      </w:r>
      <w:r w:rsidRPr="004D6004">
        <w:rPr>
          <w:rFonts w:ascii="Times New Roman" w:hAnsi="Times New Roman"/>
        </w:rPr>
        <w:t xml:space="preserve"> Officer</w:t>
      </w:r>
      <w:r w:rsidR="00A631ED" w:rsidRPr="004D6004">
        <w:rPr>
          <w:rFonts w:ascii="Times New Roman" w:hAnsi="Times New Roman"/>
        </w:rPr>
        <w:tab/>
      </w:r>
      <w:r w:rsidRPr="004D6004">
        <w:rPr>
          <w:rFonts w:ascii="Times New Roman" w:hAnsi="Times New Roman"/>
        </w:rPr>
        <w:t>PWH</w:t>
      </w:r>
    </w:p>
    <w:p w14:paraId="7A169540" w14:textId="16029BDD" w:rsidR="00F764DE" w:rsidRPr="004D6004" w:rsidRDefault="00F764DE" w:rsidP="004D6004">
      <w:pPr>
        <w:tabs>
          <w:tab w:val="left" w:pos="3544"/>
          <w:tab w:val="left" w:pos="6521"/>
        </w:tabs>
        <w:spacing w:line="360" w:lineRule="auto"/>
        <w:jc w:val="both"/>
        <w:rPr>
          <w:rFonts w:ascii="Times New Roman" w:hAnsi="Times New Roman"/>
        </w:rPr>
      </w:pPr>
      <w:r w:rsidRPr="004D6004">
        <w:rPr>
          <w:rFonts w:ascii="Times New Roman" w:hAnsi="Times New Roman"/>
        </w:rPr>
        <w:t>Sophia F So</w:t>
      </w:r>
      <w:r w:rsidR="00A631ED" w:rsidRPr="004D6004">
        <w:rPr>
          <w:rFonts w:ascii="Times New Roman" w:hAnsi="Times New Roman"/>
        </w:rPr>
        <w:tab/>
      </w:r>
      <w:r w:rsidRPr="004D6004">
        <w:rPr>
          <w:rFonts w:ascii="Times New Roman" w:hAnsi="Times New Roman"/>
        </w:rPr>
        <w:t>Resident</w:t>
      </w:r>
      <w:r w:rsidR="00A631ED" w:rsidRPr="004D6004">
        <w:rPr>
          <w:rFonts w:ascii="Times New Roman" w:hAnsi="Times New Roman"/>
        </w:rPr>
        <w:tab/>
      </w:r>
      <w:r w:rsidRPr="004D6004">
        <w:rPr>
          <w:rFonts w:ascii="Times New Roman" w:hAnsi="Times New Roman"/>
        </w:rPr>
        <w:t>PWH</w:t>
      </w:r>
    </w:p>
    <w:p w14:paraId="4F68C08B" w14:textId="5499165D" w:rsidR="00F764DE" w:rsidRPr="004D6004" w:rsidRDefault="00F764DE" w:rsidP="004D6004">
      <w:pPr>
        <w:tabs>
          <w:tab w:val="left" w:pos="3544"/>
          <w:tab w:val="left" w:pos="6521"/>
        </w:tabs>
        <w:spacing w:line="360" w:lineRule="auto"/>
        <w:jc w:val="both"/>
        <w:rPr>
          <w:rFonts w:ascii="Times New Roman" w:hAnsi="Times New Roman"/>
        </w:rPr>
      </w:pPr>
      <w:r w:rsidRPr="004D6004">
        <w:rPr>
          <w:rFonts w:ascii="Times New Roman" w:hAnsi="Times New Roman"/>
        </w:rPr>
        <w:t>Nancy SY Yuen</w:t>
      </w:r>
      <w:r w:rsidR="00A631ED" w:rsidRPr="004D6004">
        <w:rPr>
          <w:rFonts w:ascii="Times New Roman" w:hAnsi="Times New Roman"/>
        </w:rPr>
        <w:tab/>
      </w:r>
      <w:r w:rsidR="00713925" w:rsidRPr="004D6004">
        <w:rPr>
          <w:rFonts w:ascii="Times New Roman" w:hAnsi="Times New Roman"/>
        </w:rPr>
        <w:t>Honorary Ass</w:t>
      </w:r>
      <w:r w:rsidR="000B1F93" w:rsidRPr="004D6004">
        <w:rPr>
          <w:rFonts w:ascii="Times New Roman" w:hAnsi="Times New Roman"/>
        </w:rPr>
        <w:t>ociate</w:t>
      </w:r>
      <w:r w:rsidR="00713925" w:rsidRPr="004D6004">
        <w:rPr>
          <w:rFonts w:ascii="Times New Roman" w:hAnsi="Times New Roman"/>
        </w:rPr>
        <w:t xml:space="preserve"> Professor</w:t>
      </w:r>
      <w:r w:rsidR="00A631ED" w:rsidRPr="004D6004">
        <w:rPr>
          <w:rFonts w:ascii="Times New Roman" w:hAnsi="Times New Roman"/>
        </w:rPr>
        <w:tab/>
      </w:r>
      <w:r w:rsidR="00713925" w:rsidRPr="004D6004">
        <w:rPr>
          <w:rFonts w:ascii="Times New Roman" w:hAnsi="Times New Roman"/>
        </w:rPr>
        <w:t>DOVS, CUHK</w:t>
      </w:r>
    </w:p>
    <w:p w14:paraId="00AF7DED" w14:textId="77777777" w:rsidR="007E280C" w:rsidRPr="004D6004" w:rsidRDefault="007E280C" w:rsidP="004D6004">
      <w:pPr>
        <w:spacing w:line="360" w:lineRule="auto"/>
        <w:ind w:left="600" w:hanging="600"/>
        <w:jc w:val="both"/>
        <w:outlineLvl w:val="0"/>
        <w:rPr>
          <w:rFonts w:ascii="Times New Roman" w:hAnsi="Times New Roman"/>
          <w:b/>
        </w:rPr>
      </w:pPr>
    </w:p>
    <w:p w14:paraId="677E9003" w14:textId="77777777" w:rsidR="007E280C" w:rsidRPr="004D6004" w:rsidRDefault="00467864" w:rsidP="004D6004">
      <w:pPr>
        <w:pStyle w:val="Heading1"/>
        <w:spacing w:line="360" w:lineRule="auto"/>
        <w:rPr>
          <w:rFonts w:ascii="Times New Roman" w:eastAsia="SimSun" w:hAnsi="Times New Roman"/>
          <w:lang w:eastAsia="zh-CN"/>
        </w:rPr>
      </w:pPr>
      <w:r w:rsidRPr="004D6004">
        <w:rPr>
          <w:rFonts w:ascii="Times New Roman" w:hAnsi="Times New Roman"/>
        </w:rPr>
        <w:br w:type="page"/>
      </w:r>
      <w:r w:rsidR="007E280C" w:rsidRPr="004D6004">
        <w:rPr>
          <w:rFonts w:ascii="Times New Roman" w:hAnsi="Times New Roman"/>
        </w:rPr>
        <w:lastRenderedPageBreak/>
        <w:t xml:space="preserve">Abstract of research </w:t>
      </w:r>
    </w:p>
    <w:p w14:paraId="7D67B5A7" w14:textId="77777777" w:rsidR="00D64A0F" w:rsidRPr="004D6004" w:rsidRDefault="00D64A0F" w:rsidP="004D6004">
      <w:pPr>
        <w:widowControl w:val="0"/>
        <w:autoSpaceDE w:val="0"/>
        <w:autoSpaceDN w:val="0"/>
        <w:adjustRightInd w:val="0"/>
        <w:spacing w:line="360" w:lineRule="auto"/>
        <w:jc w:val="both"/>
        <w:rPr>
          <w:rFonts w:ascii="Times New Roman" w:hAnsi="Times New Roman"/>
        </w:rPr>
      </w:pPr>
    </w:p>
    <w:p w14:paraId="0EB0C8EC" w14:textId="08868CF1" w:rsidR="005E6CA2" w:rsidRPr="004D6004" w:rsidRDefault="00D90D7D" w:rsidP="004D6004">
      <w:pPr>
        <w:pStyle w:val="Text"/>
        <w:spacing w:line="360" w:lineRule="auto"/>
        <w:jc w:val="both"/>
      </w:pPr>
      <w:r w:rsidRPr="004D6004">
        <w:t>Primary angle-closure glaucoma</w:t>
      </w:r>
      <w:r w:rsidR="00A631ED" w:rsidRPr="004D6004">
        <w:t xml:space="preserve"> (</w:t>
      </w:r>
      <w:r w:rsidRPr="004D6004">
        <w:t>PACG</w:t>
      </w:r>
      <w:r w:rsidR="00A631ED" w:rsidRPr="004D6004">
        <w:t xml:space="preserve">) </w:t>
      </w:r>
      <w:r w:rsidRPr="004D6004">
        <w:t>is a</w:t>
      </w:r>
      <w:r w:rsidR="00D64A0F" w:rsidRPr="004D6004">
        <w:t>n eye</w:t>
      </w:r>
      <w:r w:rsidRPr="004D6004">
        <w:t xml:space="preserve"> disease characterized by closure of the </w:t>
      </w:r>
      <w:r w:rsidR="00D64A0F" w:rsidRPr="004D6004">
        <w:t xml:space="preserve">anterior chamber </w:t>
      </w:r>
      <w:r w:rsidRPr="004D6004">
        <w:t xml:space="preserve">drainage angle by appositional or </w:t>
      </w:r>
      <w:proofErr w:type="spellStart"/>
      <w:r w:rsidRPr="004D6004">
        <w:t>synechial</w:t>
      </w:r>
      <w:proofErr w:type="spellEnd"/>
      <w:r w:rsidRPr="004D6004">
        <w:t xml:space="preserve"> approximation of the iris against the trabecular meshwork, blocking the access </w:t>
      </w:r>
      <w:r w:rsidR="00D64A0F" w:rsidRPr="004D6004">
        <w:t>to</w:t>
      </w:r>
      <w:r w:rsidRPr="004D6004">
        <w:t xml:space="preserve"> aqueous humor, resulting in an elevation of the intraocular pressure (IOP) followed by the </w:t>
      </w:r>
      <w:r w:rsidR="00D64A0F" w:rsidRPr="004D6004">
        <w:t xml:space="preserve">progressive </w:t>
      </w:r>
      <w:r w:rsidRPr="004D6004">
        <w:t xml:space="preserve">development of </w:t>
      </w:r>
      <w:r w:rsidR="00D64A0F" w:rsidRPr="004D6004">
        <w:t xml:space="preserve">irreversible </w:t>
      </w:r>
      <w:r w:rsidRPr="004D6004">
        <w:t>glaucomatous optic neuropathy.</w:t>
      </w:r>
      <w:r w:rsidR="00D64A0F" w:rsidRPr="004D6004">
        <w:fldChar w:fldCharType="begin"/>
      </w:r>
      <w:r w:rsidR="00F551F5" w:rsidRPr="004D6004">
        <w:instrText xml:space="preserve"> ADDIN REFMGR.CITE &lt;Refman&gt;&lt;Cite&gt;&lt;Author&gt;Ritch&lt;/Author&gt;&lt;Year&gt;1996&lt;/Year&gt;&lt;RecNum&gt;343&lt;/RecNum&gt;&lt;IDText&gt;Angle-closure glaucoma: clinical types&lt;/IDText&gt;&lt;MDL Ref_Type="Book Chapter"&gt;&lt;Ref_Type&gt;Book Chapter&lt;/Ref_Type&gt;&lt;Ref_ID&gt;343&lt;/Ref_ID&gt;&lt;Title_Primary&gt;Angle-closure glaucoma: clinical types&lt;/Title_Primary&gt;&lt;Authors_Primary&gt;Ritch,R.&lt;/Authors_Primary&gt;&lt;Authors_Primary&gt;Lowe,R.F.&lt;/Authors_Primary&gt;&lt;Date_Primary&gt;1996&lt;/Date_Primary&gt;&lt;Keywords&gt;Glaucoma&lt;/Keywords&gt;&lt;Reprint&gt;Not in File&lt;/Reprint&gt;&lt;Start_Page&gt;821&lt;/Start_Page&gt;&lt;End_Page&gt;840&lt;/End_Page&gt;&lt;Volume&gt;Second edition&lt;/Volume&gt;&lt;Title_Secondary&gt;The glaucomas - clinical science&lt;/Title_Secondary&gt;&lt;Authors_Secondary&gt;Ritch,R.&lt;/Authors_Secondary&gt;&lt;Authors_Secondary&gt;Shields,M.B.&lt;/Authors_Secondary&gt;&lt;Authors_Secondary&gt;Krupin,T.&lt;/Authors_Secondary&gt;&lt;Issue&gt;38&lt;/Issue&gt;&lt;Pub_Place&gt;St. Louis, Missouri&lt;/Pub_Place&gt;&lt;Publisher&gt;Mosby-Year Book, Inc.&lt;/Publisher&gt;&lt;Title_Series&gt;The Glaucomas&lt;/Title_Series&gt;&lt;Authors_Series&gt;Ritch,R.&lt;/Authors_Series&gt;&lt;Authors_Series&gt;Shields,M.B.&lt;/Authors_Series&gt;&lt;Authors_Series&gt;Krupin,T.&lt;/Authors_Series&gt;&lt;ZZ_WorkformID&gt;3&lt;/ZZ_WorkformID&gt;&lt;/MDL&gt;&lt;/Cite&gt;&lt;Cite&gt;&lt;Author&gt;Ritch&lt;/Author&gt;&lt;Year&gt;1996&lt;/Year&gt;&lt;RecNum&gt;349&lt;/RecNum&gt;&lt;IDText&gt;Angle-closure glaucoma: mechanisms and epidemiology&lt;/IDText&gt;&lt;MDL Ref_Type="Book Chapter"&gt;&lt;Ref_Type&gt;Book Chapter&lt;/Ref_Type&gt;&lt;Ref_ID&gt;349&lt;/Ref_ID&gt;&lt;Title_Primary&gt;Angle-closure glaucoma: mechanisms and epidemiology&lt;/Title_Primary&gt;&lt;Authors_Primary&gt;Ritch,R.&lt;/Authors_Primary&gt;&lt;Authors_Primary&gt;Lowe,R.F.&lt;/Authors_Primary&gt;&lt;Date_Primary&gt;1996&lt;/Date_Primary&gt;&lt;Keywords&gt;Glaucoma&lt;/Keywords&gt;&lt;Keywords&gt;epidemiology&lt;/Keywords&gt;&lt;Reprint&gt;Not in File&lt;/Reprint&gt;&lt;Start_Page&gt;801&lt;/Start_Page&gt;&lt;End_Page&gt;820&lt;/End_Page&gt;&lt;Volume&gt;Second edition&lt;/Volume&gt;&lt;Title_Secondary&gt;The glaucomas - clinical science&lt;/Title_Secondary&gt;&lt;Authors_Secondary&gt;Ritch,R.&lt;/Authors_Secondary&gt;&lt;Authors_Secondary&gt;Shields,M.B.&lt;/Authors_Secondary&gt;&lt;Authors_Secondary&gt;Krupin,T.&lt;/Authors_Secondary&gt;&lt;Issue&gt;37&lt;/Issue&gt;&lt;Pub_Place&gt;St. Louis, Missouri&lt;/Pub_Place&gt;&lt;Publisher&gt;Mosby-Year Book, Inc.&lt;/Publisher&gt;&lt;Title_Series&gt;The glaucomas&lt;/Title_Series&gt;&lt;Authors_Series&gt;Ritch,R.&lt;/Authors_Series&gt;&lt;Authors_Series&gt;Shields,M.B.&lt;/Authors_Series&gt;&lt;Authors_Series&gt;Krupin,T.&lt;/Authors_Series&gt;&lt;ZZ_WorkformID&gt;3&lt;/ZZ_WorkformID&gt;&lt;/MDL&gt;&lt;/Cite&gt;&lt;/Refman&gt;</w:instrText>
      </w:r>
      <w:r w:rsidR="00D64A0F" w:rsidRPr="004D6004">
        <w:fldChar w:fldCharType="separate"/>
      </w:r>
      <w:r w:rsidR="00D64A0F" w:rsidRPr="004D6004">
        <w:rPr>
          <w:vertAlign w:val="superscript"/>
        </w:rPr>
        <w:t>1;2</w:t>
      </w:r>
      <w:r w:rsidR="00D64A0F" w:rsidRPr="004D6004">
        <w:fldChar w:fldCharType="end"/>
      </w:r>
      <w:r w:rsidRPr="004D6004">
        <w:t xml:space="preserve"> </w:t>
      </w:r>
      <w:r w:rsidR="005E6CA2" w:rsidRPr="004D6004">
        <w:t>The prevalence of angle closure glaucoma was found to be highest amongst Chinese (1.26%), affecting over 7 million Chinese by 2010.</w:t>
      </w:r>
      <w:r w:rsidR="005E6CA2" w:rsidRPr="004D6004">
        <w:fldChar w:fldCharType="begin"/>
      </w:r>
      <w:r w:rsidR="00F551F5" w:rsidRPr="004D6004">
        <w:instrText xml:space="preserve"> ADDIN REFMGR.CITE &lt;Refman&gt;&lt;Cite&gt;&lt;Author&gt;Quigley&lt;/Author&gt;&lt;Year&gt;2006&lt;/Year&gt;&lt;RecNum&gt;18&lt;/RecNum&gt;&lt;IDText&gt;The number of people with glaucoma worldwide in 2010 and 2020&lt;/IDText&gt;&lt;MDL Ref_Type="Journal"&gt;&lt;Ref_Type&gt;Journal&lt;/Ref_Type&gt;&lt;Ref_ID&gt;18&lt;/Ref_ID&gt;&lt;Title_Primary&gt;The number of people with glaucoma worldwide in 2010 and 2020&lt;/Title_Primary&gt;&lt;Authors_Primary&gt;Quigley,H.A.&lt;/Authors_Primary&gt;&lt;Authors_Primary&gt;Broman,A.T.&lt;/Authors_Primary&gt;&lt;Date_Primary&gt;2006/3&lt;/Date_Primary&gt;&lt;Keywords&gt;Adult&lt;/Keywords&gt;&lt;Keywords&gt;Aged&lt;/Keywords&gt;&lt;Keywords&gt;Aged,80 and over&lt;/Keywords&gt;&lt;Keywords&gt;Blindness&lt;/Keywords&gt;&lt;Keywords&gt;complications&lt;/Keywords&gt;&lt;Keywords&gt;epidemiology&lt;/Keywords&gt;&lt;Keywords&gt;etiology&lt;/Keywords&gt;&lt;Keywords&gt;Female&lt;/Keywords&gt;&lt;Keywords&gt;Forecasting&lt;/Keywords&gt;&lt;Keywords&gt;Glaucoma&lt;/Keywords&gt;&lt;Keywords&gt;Glaucoma,Angle-Closure&lt;/Keywords&gt;&lt;Keywords&gt;Glaucoma,Open-Angle&lt;/Keywords&gt;&lt;Keywords&gt;Humans&lt;/Keywords&gt;&lt;Keywords&gt;Male&lt;/Keywords&gt;&lt;Keywords&gt;methods&lt;/Keywords&gt;&lt;Keywords&gt;Middle Aged&lt;/Keywords&gt;&lt;Keywords&gt;Prevalence&lt;/Keywords&gt;&lt;Keywords&gt;World Health&lt;/Keywords&gt;&lt;Reprint&gt;Not in File&lt;/Reprint&gt;&lt;Start_Page&gt;262&lt;/Start_Page&gt;&lt;End_Page&gt;267&lt;/End_Page&gt;&lt;Periodical&gt;Br.J Ophthalmol&lt;/Periodical&gt;&lt;Volume&gt;90&lt;/Volume&gt;&lt;Issue&gt;3&lt;/Issue&gt;&lt;Address&gt;The Glaucoma Service and the Dana Center for Preventive Opthalmalogy, Wilmer Opthalmological Institute, Johns Hopkins Hospital, 600 N Wolfe Street, Baltimore, MD 21287, USA. hquigley@jhmi.edu&lt;/Address&gt;&lt;Web_URL&gt;PM:16488940&lt;/Web_URL&gt;&lt;ZZ_JournalStdAbbrev&gt;&lt;f name="System"&gt;Br.J Ophthalmol&lt;/f&gt;&lt;/ZZ_JournalStdAbbrev&gt;&lt;ZZ_WorkformID&gt;1&lt;/ZZ_WorkformID&gt;&lt;/MDL&gt;&lt;/Cite&gt;&lt;/Refman&gt;</w:instrText>
      </w:r>
      <w:r w:rsidR="005E6CA2" w:rsidRPr="004D6004">
        <w:fldChar w:fldCharType="separate"/>
      </w:r>
      <w:r w:rsidR="005E6CA2" w:rsidRPr="004D6004">
        <w:rPr>
          <w:vertAlign w:val="superscript"/>
        </w:rPr>
        <w:t>3</w:t>
      </w:r>
      <w:r w:rsidR="005E6CA2" w:rsidRPr="004D6004">
        <w:fldChar w:fldCharType="end"/>
      </w:r>
      <w:r w:rsidR="005E6CA2" w:rsidRPr="004D6004">
        <w:t xml:space="preserve"> Angle closure glaucoma was reported to be responsible for the vast majority (91%) of bilateral glaucoma blindness in China.</w:t>
      </w:r>
      <w:r w:rsidR="005E6CA2" w:rsidRPr="004D6004">
        <w:fldChar w:fldCharType="begin"/>
      </w:r>
      <w:r w:rsidR="00F551F5" w:rsidRPr="004D6004">
        <w:instrText xml:space="preserve"> ADDIN REFMGR.CITE &lt;Refman&gt;&lt;Cite&gt;&lt;Author&gt;Foster&lt;/Author&gt;&lt;Year&gt;2002&lt;/Year&gt;&lt;RecNum&gt;294&lt;/RecNum&gt;&lt;IDText&gt;The epidemiology of primary angle closure and associated glaucomatous optic neuropathy&lt;/IDText&gt;&lt;MDL Ref_Type="Journal"&gt;&lt;Ref_Type&gt;Journal&lt;/Ref_Type&gt;&lt;Ref_ID&gt;294&lt;/Ref_ID&gt;&lt;Title_Primary&gt;The epidemiology of primary angle closure and associated glaucomatous optic neuropathy&lt;/Title_Primary&gt;&lt;Authors_Primary&gt;Foster,P.J.&lt;/Authors_Primary&gt;&lt;Date_Primary&gt;2002/6&lt;/Date_Primary&gt;&lt;Keywords&gt;Aged&lt;/Keywords&gt;&lt;Keywords&gt;Anterior Chamber&lt;/Keywords&gt;&lt;Keywords&gt;Biometry&lt;/Keywords&gt;&lt;Keywords&gt;Blindness&lt;/Keywords&gt;&lt;Keywords&gt;China&lt;/Keywords&gt;&lt;Keywords&gt;complications&lt;/Keywords&gt;&lt;Keywords&gt;Disease&lt;/Keywords&gt;&lt;Keywords&gt;epidemiology&lt;/Keywords&gt;&lt;Keywords&gt;etiology&lt;/Keywords&gt;&lt;Keywords&gt;Eye&lt;/Keywords&gt;&lt;Keywords&gt;Female&lt;/Keywords&gt;&lt;Keywords&gt;Glaucoma&lt;/Keywords&gt;&lt;Keywords&gt;Glaucoma,Angle-Closure&lt;/Keywords&gt;&lt;Keywords&gt;Humans&lt;/Keywords&gt;&lt;Keywords&gt;Incidence&lt;/Keywords&gt;&lt;Keywords&gt;Intraocular Pressure&lt;/Keywords&gt;&lt;Keywords&gt;Ophthalmology&lt;/Keywords&gt;&lt;Keywords&gt;Optic Nerve Diseases&lt;/Keywords&gt;&lt;Keywords&gt;Prevalence&lt;/Keywords&gt;&lt;Keywords&gt;Risk&lt;/Keywords&gt;&lt;Keywords&gt;Risk Factors&lt;/Keywords&gt;&lt;Keywords&gt;World Health&lt;/Keywords&gt;&lt;Reprint&gt;Not in File&lt;/Reprint&gt;&lt;Start_Page&gt;50&lt;/Start_Page&gt;&lt;End_Page&gt;58&lt;/End_Page&gt;&lt;Periodical&gt;Semin.Ophthalmol&lt;/Periodical&gt;&lt;Volume&gt;17&lt;/Volume&gt;&lt;Issue&gt;2&lt;/Issue&gt;&lt;Address&gt;Division of Epidemiology, Institute of Ophthalmology, London, UK. p.foster@ucl.ac.uk&lt;/Address&gt;&lt;Web_URL&gt;PM:15513457&lt;/Web_URL&gt;&lt;ZZ_JournalStdAbbrev&gt;&lt;f name="System"&gt;Semin.Ophthalmol&lt;/f&gt;&lt;/ZZ_JournalStdAbbrev&gt;&lt;ZZ_WorkformID&gt;1&lt;/ZZ_WorkformID&gt;&lt;/MDL&gt;&lt;/Cite&gt;&lt;/Refman&gt;</w:instrText>
      </w:r>
      <w:r w:rsidR="005E6CA2" w:rsidRPr="004D6004">
        <w:fldChar w:fldCharType="separate"/>
      </w:r>
      <w:r w:rsidR="005E6CA2" w:rsidRPr="004D6004">
        <w:rPr>
          <w:vertAlign w:val="superscript"/>
        </w:rPr>
        <w:t>4</w:t>
      </w:r>
      <w:r w:rsidR="005E6CA2" w:rsidRPr="004D6004">
        <w:fldChar w:fldCharType="end"/>
      </w:r>
      <w:r w:rsidR="005E6CA2" w:rsidRPr="004D6004">
        <w:t xml:space="preserve"> In Hong Kong, glaucoma remains the most important cause of irreversible blindness, accounting for almost one-quarter of all cases of irreversible blindness (Hong Kong Hospital Authority statistics 2003).</w:t>
      </w:r>
    </w:p>
    <w:p w14:paraId="0E3E4C06" w14:textId="77777777" w:rsidR="00A631ED" w:rsidRPr="004D6004" w:rsidRDefault="00A631ED" w:rsidP="004D6004">
      <w:pPr>
        <w:pStyle w:val="Text"/>
        <w:spacing w:line="360" w:lineRule="auto"/>
        <w:jc w:val="both"/>
      </w:pPr>
    </w:p>
    <w:p w14:paraId="2F18C5F3" w14:textId="77777777" w:rsidR="005E6CA2" w:rsidRPr="004D6004" w:rsidRDefault="005E6CA2" w:rsidP="004D6004">
      <w:pPr>
        <w:pStyle w:val="Text"/>
        <w:spacing w:line="360" w:lineRule="auto"/>
        <w:jc w:val="both"/>
      </w:pPr>
      <w:r w:rsidRPr="004D6004">
        <w:t>The treatment of PACG involves the lowering of IOP by drugs, laser, or surgery.</w:t>
      </w:r>
      <w:r w:rsidR="001E692A" w:rsidRPr="004D6004">
        <w:fldChar w:fldCharType="begin"/>
      </w:r>
      <w:r w:rsidR="00F551F5" w:rsidRPr="004D6004">
        <w:instrText xml:space="preserve"> ADDIN REFMGR.CITE &lt;Refman&gt;&lt;Cite&gt;&lt;Author&gt;Lai&lt;/Author&gt;&lt;Year&gt;2002&lt;/Year&gt;&lt;RecNum&gt;40&lt;/RecNum&gt;&lt;IDText&gt;Incisional surgery for angle-closure glaucoma.&lt;/IDText&gt;&lt;MDL Ref_Type="Journal"&gt;&lt;Ref_Type&gt;Journal&lt;/Ref_Type&gt;&lt;Ref_ID&gt;40&lt;/Ref_ID&gt;&lt;Title_Primary&gt;Incisional surgery for angle-closure glaucoma.&lt;/Title_Primary&gt;&lt;Authors_Primary&gt;Lai,J.S.&lt;/Authors_Primary&gt;&lt;Authors_Primary&gt;Tham,C.C.&lt;/Authors_Primary&gt;&lt;Authors_Primary&gt;Lam,D.S.&lt;/Authors_Primary&gt;&lt;Date_Primary&gt;2002&lt;/Date_Primary&gt;&lt;Keywords&gt;surgery&lt;/Keywords&gt;&lt;Keywords&gt;Glaucoma&lt;/Keywords&gt;&lt;Reprint&gt;Not in File&lt;/Reprint&gt;&lt;Start_Page&gt;92&lt;/Start_Page&gt;&lt;End_Page&gt;99&lt;/End_Page&gt;&lt;Periodical&gt;Seminars in Ophthalmology&lt;/Periodical&gt;&lt;Volume&gt;17&lt;/Volume&gt;&lt;Issue&gt;2&lt;/Issue&gt;&lt;ZZ_JournalFull&gt;&lt;f name="System"&gt;Seminars in Ophthalmology&lt;/f&gt;&lt;/ZZ_JournalFull&gt;&lt;ZZ_WorkformID&gt;1&lt;/ZZ_WorkformID&gt;&lt;/MDL&gt;&lt;/Cite&gt;&lt;/Refman&gt;</w:instrText>
      </w:r>
      <w:r w:rsidR="001E692A" w:rsidRPr="004D6004">
        <w:fldChar w:fldCharType="separate"/>
      </w:r>
      <w:r w:rsidR="001E692A" w:rsidRPr="004D6004">
        <w:rPr>
          <w:vertAlign w:val="superscript"/>
        </w:rPr>
        <w:t>5</w:t>
      </w:r>
      <w:r w:rsidR="001E692A" w:rsidRPr="004D6004">
        <w:fldChar w:fldCharType="end"/>
      </w:r>
      <w:r w:rsidR="001E692A" w:rsidRPr="004D6004">
        <w:t xml:space="preserve"> Conventionally, the target of treatment is to lower IOP to within the ‘normal’ range, i.e. below 21 mmHg, whether in clinical practice or as a criterion for treatment success in PACG research. Recent clinical trials in primary open angle glaucoma (POAG) revealed that even within the normal range of IOP, maintaining the IOP within a lower bracket conferred additional clinical benefit in terms of less visual field deterioration.</w:t>
      </w:r>
      <w:r w:rsidR="001E692A" w:rsidRPr="004D6004">
        <w:fldChar w:fldCharType="begin"/>
      </w:r>
      <w:r w:rsidR="00F551F5" w:rsidRPr="004D6004">
        <w:instrText xml:space="preserve"> ADDIN REFMGR.CITE &lt;Refman&gt;&lt;Cite&gt;&lt;Author&gt;The AGIS Investigators&lt;/Author&gt;&lt;Year&gt;2000&lt;/Year&gt;&lt;RecNum&gt;36&lt;/RecNum&gt;&lt;IDText&gt;The Advanced Glaucoma Intervention Study (AGIS): 7. The relationship between control of intraocular pressure and visual field deterioration.&lt;/IDText&gt;&lt;MDL Ref_Type="Journal"&gt;&lt;Ref_Type&gt;Journal&lt;/Ref_Type&gt;&lt;Ref_ID&gt;36&lt;/Ref_ID&gt;&lt;Title_Primary&gt;The Advanced Glaucoma Intervention Study (AGIS): 7. The relationship between control of intraocular pressure and visual field deterioration.&lt;/Title_Primary&gt;&lt;Authors_Primary&gt;The AGIS Investigators&lt;/Authors_Primary&gt;&lt;Date_Primary&gt;2000/10&lt;/Date_Primary&gt;&lt;Keywords&gt;Adult&lt;/Keywords&gt;&lt;Keywords&gt;Aged&lt;/Keywords&gt;&lt;Keywords&gt;Aged,80 and over&lt;/Keywords&gt;&lt;Keywords&gt;Argon&lt;/Keywords&gt;&lt;Keywords&gt;Comparative Study&lt;/Keywords&gt;&lt;Keywords&gt;Disease Progression&lt;/Keywords&gt;&lt;Keywords&gt;Eye&lt;/Keywords&gt;&lt;Keywords&gt;Female&lt;/Keywords&gt;&lt;Keywords&gt;Follow-Up Studies&lt;/Keywords&gt;&lt;Keywords&gt;Glaucoma&lt;/Keywords&gt;&lt;Keywords&gt;Glaucoma,Open-Angle&lt;/Keywords&gt;&lt;Keywords&gt;Human&lt;/Keywords&gt;&lt;Keywords&gt;Intervention Studies&lt;/Keywords&gt;&lt;Keywords&gt;Intraocular Pressure&lt;/Keywords&gt;&lt;Keywords&gt;Laser Surgery&lt;/Keywords&gt;&lt;Keywords&gt;Male&lt;/Keywords&gt;&lt;Keywords&gt;methods&lt;/Keywords&gt;&lt;Keywords&gt;Middle Aged&lt;/Keywords&gt;&lt;Keywords&gt;physiopathology&lt;/Keywords&gt;&lt;Keywords&gt;Support,Non-U.S.Gov&amp;apos;t&lt;/Keywords&gt;&lt;Keywords&gt;Support,U.S.Gov&amp;apos;t,P.H.S.&lt;/Keywords&gt;&lt;Keywords&gt;surgery&lt;/Keywords&gt;&lt;Keywords&gt;Trabeculectomy&lt;/Keywords&gt;&lt;Keywords&gt;Vision Disorders&lt;/Keywords&gt;&lt;Keywords&gt;Visual Acuity&lt;/Keywords&gt;&lt;Keywords&gt;Visual Fields&lt;/Keywords&gt;&lt;Reprint&gt;Not in File&lt;/Reprint&gt;&lt;Start_Page&gt;429&lt;/Start_Page&gt;&lt;End_Page&gt;440&lt;/End_Page&gt;&lt;Periodical&gt;Am.J.Ophthalmol&lt;/Periodical&gt;&lt;Volume&gt;130&lt;/Volume&gt;&lt;Issue&gt;4&lt;/Issue&gt;&lt;Web_URL&gt;PM:11024415&lt;/Web_URL&gt;&lt;ZZ_JournalStdAbbrev&gt;&lt;f name="System"&gt;Am.J.Ophthalmol&lt;/f&gt;&lt;/ZZ_JournalStdAbbrev&gt;&lt;ZZ_WorkformID&gt;1&lt;/ZZ_WorkformID&gt;&lt;/MDL&gt;&lt;/Cite&gt;&lt;/Refman&gt;</w:instrText>
      </w:r>
      <w:r w:rsidR="001E692A" w:rsidRPr="004D6004">
        <w:fldChar w:fldCharType="separate"/>
      </w:r>
      <w:r w:rsidR="001E692A" w:rsidRPr="004D6004">
        <w:rPr>
          <w:vertAlign w:val="superscript"/>
        </w:rPr>
        <w:t>6</w:t>
      </w:r>
      <w:r w:rsidR="001E692A" w:rsidRPr="004D6004">
        <w:fldChar w:fldCharType="end"/>
      </w:r>
      <w:r w:rsidR="001E692A" w:rsidRPr="004D6004">
        <w:t xml:space="preserve"> This has been cited as evidence </w:t>
      </w:r>
      <w:r w:rsidR="00574315" w:rsidRPr="004D6004">
        <w:t xml:space="preserve">for the need </w:t>
      </w:r>
      <w:r w:rsidR="001E692A" w:rsidRPr="004D6004">
        <w:t>to aim for a target IOP lower than the population mean (16 mmHg) in POAG eyes, especially the more advanced cases. Similar published data are not available for PACG. Our earlier pilot study suggested a similar relationship between IOP and visual field progression</w:t>
      </w:r>
      <w:r w:rsidR="00574315" w:rsidRPr="004D6004">
        <w:t xml:space="preserve"> in PACG</w:t>
      </w:r>
      <w:r w:rsidR="001E692A" w:rsidRPr="004D6004">
        <w:t xml:space="preserve">, but our sample size, follow up duration, and study design did not allow a firm conclusion (Free paper presentation at the Annual Meeting of the </w:t>
      </w:r>
      <w:smartTag w:uri="urn:schemas-microsoft-com:office:smarttags" w:element="place">
        <w:smartTag w:uri="urn:schemas-microsoft-com:office:smarttags" w:element="PlaceName">
          <w:r w:rsidR="001E692A" w:rsidRPr="004D6004">
            <w:t>American</w:t>
          </w:r>
        </w:smartTag>
        <w:r w:rsidR="001E692A" w:rsidRPr="004D6004">
          <w:t xml:space="preserve"> </w:t>
        </w:r>
        <w:smartTag w:uri="urn:schemas-microsoft-com:office:smarttags" w:element="PlaceType">
          <w:r w:rsidR="001E692A" w:rsidRPr="004D6004">
            <w:t>Academy</w:t>
          </w:r>
        </w:smartTag>
      </w:smartTag>
      <w:r w:rsidR="001E692A" w:rsidRPr="004D6004">
        <w:t xml:space="preserve"> of Ophthalmology in 2007). A more recent study by </w:t>
      </w:r>
      <w:proofErr w:type="spellStart"/>
      <w:r w:rsidR="001E692A" w:rsidRPr="004D6004">
        <w:t>Sharmini</w:t>
      </w:r>
      <w:proofErr w:type="spellEnd"/>
      <w:r w:rsidR="001E692A" w:rsidRPr="004D6004">
        <w:t xml:space="preserve"> et al</w:t>
      </w:r>
      <w:r w:rsidR="001E692A" w:rsidRPr="004D6004">
        <w:fldChar w:fldCharType="begin"/>
      </w:r>
      <w:r w:rsidR="00F551F5" w:rsidRPr="004D6004">
        <w:instrText xml:space="preserve"> ADDIN REFMGR.CITE &lt;Refman&gt;&lt;Cite&gt;&lt;Author&gt;Sharmini&lt;/Author&gt;&lt;Year&gt;2009&lt;/Year&gt;&lt;RecNum&gt;1&lt;/RecNum&gt;&lt;IDText&gt;Mean target intraocular pressure and progression rates in chronic angle-closure glaucoma&lt;/IDText&gt;&lt;MDL Ref_Type="Journal"&gt;&lt;Ref_Type&gt;Journal&lt;/Ref_Type&gt;&lt;Ref_ID&gt;1&lt;/Ref_ID&gt;&lt;Title_Primary&gt;Mean target intraocular pressure and progression rates in chronic angle-closure glaucoma&lt;/Title_Primary&gt;&lt;Authors_Primary&gt;Sharmini,A.T.&lt;/Authors_Primary&gt;&lt;Authors_Primary&gt;Yin,N.Y.&lt;/Authors_Primary&gt;&lt;Authors_Primary&gt;Lee,S.S.&lt;/Authors_Primary&gt;&lt;Authors_Primary&gt;Jackson,A.L.&lt;/Authors_Primary&gt;&lt;Authors_Primary&gt;Stewart,W.C.&lt;/Authors_Primary&gt;&lt;Date_Primary&gt;2009/2&lt;/Date_Primary&gt;&lt;Keywords&gt;Chronic Disease&lt;/Keywords&gt;&lt;Keywords&gt;diagnosis&lt;/Keywords&gt;&lt;Keywords&gt;Disease Progression&lt;/Keywords&gt;&lt;Keywords&gt;etiology&lt;/Keywords&gt;&lt;Keywords&gt;Female&lt;/Keywords&gt;&lt;Keywords&gt;Follow-Up Studies&lt;/Keywords&gt;&lt;Keywords&gt;Glaucoma,Angle-Closure&lt;/Keywords&gt;&lt;Keywords&gt;Humans&lt;/Keywords&gt;&lt;Keywords&gt;Intraocular Pressure&lt;/Keywords&gt;&lt;Keywords&gt;Male&lt;/Keywords&gt;&lt;Keywords&gt;Middle Aged&lt;/Keywords&gt;&lt;Keywords&gt;Ocular Hypertension&lt;/Keywords&gt;&lt;Keywords&gt;Optic Disk&lt;/Keywords&gt;&lt;Keywords&gt;pathology&lt;/Keywords&gt;&lt;Keywords&gt;physiology&lt;/Keywords&gt;&lt;Keywords&gt;physiopathology&lt;/Keywords&gt;&lt;Keywords&gt;Retrospective Studies&lt;/Keywords&gt;&lt;Keywords&gt;Risk Factors&lt;/Keywords&gt;&lt;Keywords&gt;Visual Fields&lt;/Keywords&gt;&lt;Reprint&gt;Not in File&lt;/Reprint&gt;&lt;Start_Page&gt;71&lt;/Start_Page&gt;&lt;End_Page&gt;75&lt;/End_Page&gt;&lt;Periodical&gt;J Ocul.Pharmacol.Ther.&lt;/Periodical&gt;&lt;Volume&gt;25&lt;/Volume&gt;&lt;Issue&gt;1&lt;/Issue&gt;&lt;Address&gt;School of Medical Sciences, Universiti Sains Malaysia, Kelantan, Malaysia&lt;/Address&gt;&lt;Web_URL&gt;PM:19232007&lt;/Web_URL&gt;&lt;ZZ_JournalStdAbbrev&gt;&lt;f name="System"&gt;J Ocul.Pharmacol.Ther.&lt;/f&gt;&lt;/ZZ_JournalStdAbbrev&gt;&lt;ZZ_WorkformID&gt;1&lt;/ZZ_WorkformID&gt;&lt;/MDL&gt;&lt;/Cite&gt;&lt;/Refman&gt;</w:instrText>
      </w:r>
      <w:r w:rsidR="001E692A" w:rsidRPr="004D6004">
        <w:fldChar w:fldCharType="separate"/>
      </w:r>
      <w:r w:rsidR="001E692A" w:rsidRPr="004D6004">
        <w:rPr>
          <w:vertAlign w:val="superscript"/>
        </w:rPr>
        <w:t>7</w:t>
      </w:r>
      <w:r w:rsidR="001E692A" w:rsidRPr="004D6004">
        <w:fldChar w:fldCharType="end"/>
      </w:r>
      <w:r w:rsidR="001E692A" w:rsidRPr="004D6004">
        <w:t xml:space="preserve"> also suggested a similar relationship</w:t>
      </w:r>
      <w:r w:rsidR="00574315" w:rsidRPr="004D6004">
        <w:t xml:space="preserve"> in PACG</w:t>
      </w:r>
      <w:r w:rsidR="001E692A" w:rsidRPr="004D6004">
        <w:t xml:space="preserve">, </w:t>
      </w:r>
      <w:r w:rsidR="001E692A" w:rsidRPr="004D6004">
        <w:lastRenderedPageBreak/>
        <w:t xml:space="preserve">but the retrospective nature and the suboptimal definitions of disease progression </w:t>
      </w:r>
      <w:r w:rsidR="00E31C6E" w:rsidRPr="004D6004">
        <w:t>in this study resulted in only a suggestive conclusion.</w:t>
      </w:r>
    </w:p>
    <w:p w14:paraId="646EC84D" w14:textId="77777777" w:rsidR="00E31C6E" w:rsidRPr="004D6004" w:rsidRDefault="00E31C6E" w:rsidP="004D6004">
      <w:pPr>
        <w:pStyle w:val="Text"/>
        <w:spacing w:line="360" w:lineRule="auto"/>
        <w:jc w:val="both"/>
      </w:pPr>
      <w:r w:rsidRPr="004D6004">
        <w:t xml:space="preserve">This study aims to clearly define the correlation between IOP and disease progression in </w:t>
      </w:r>
      <w:r w:rsidR="00574315" w:rsidRPr="004D6004">
        <w:t xml:space="preserve">treated </w:t>
      </w:r>
      <w:r w:rsidRPr="004D6004">
        <w:t xml:space="preserve">PACG, especially within the ‘normal’ range of IOP. Disease progression </w:t>
      </w:r>
      <w:r w:rsidR="00574315" w:rsidRPr="004D6004">
        <w:t>is</w:t>
      </w:r>
      <w:r w:rsidRPr="004D6004">
        <w:t xml:space="preserve"> defined in accordance with internationally-recognized standards as for POAG, and also with the help of latest imaging technology and analysis software</w:t>
      </w:r>
      <w:r w:rsidR="00574315" w:rsidRPr="004D6004">
        <w:t xml:space="preserve"> (Stratus optical coherence tomography – Stratus OCT)</w:t>
      </w:r>
      <w:r w:rsidRPr="004D6004">
        <w:t>.</w:t>
      </w:r>
      <w:r w:rsidR="00574315" w:rsidRPr="004D6004">
        <w:t xml:space="preserve"> The results of this study will have huge impact on the treatment strategy for PACG.</w:t>
      </w:r>
    </w:p>
    <w:p w14:paraId="728A4C1F" w14:textId="77777777" w:rsidR="007E280C" w:rsidRPr="004D6004" w:rsidRDefault="007E280C" w:rsidP="004D6004">
      <w:pPr>
        <w:tabs>
          <w:tab w:val="left" w:pos="2835"/>
          <w:tab w:val="left" w:pos="3600"/>
        </w:tabs>
        <w:spacing w:line="360" w:lineRule="auto"/>
        <w:jc w:val="both"/>
        <w:rPr>
          <w:rFonts w:ascii="Times New Roman" w:hAnsi="Times New Roman"/>
        </w:rPr>
      </w:pPr>
    </w:p>
    <w:p w14:paraId="3E974283" w14:textId="77777777" w:rsidR="007E280C" w:rsidRPr="004D6004" w:rsidRDefault="00CB0FF3" w:rsidP="004D6004">
      <w:pPr>
        <w:spacing w:line="360" w:lineRule="auto"/>
        <w:jc w:val="both"/>
        <w:rPr>
          <w:rFonts w:ascii="Times New Roman" w:hAnsi="Times New Roman"/>
          <w:b/>
        </w:rPr>
      </w:pPr>
      <w:r w:rsidRPr="004D6004">
        <w:rPr>
          <w:rFonts w:ascii="Times New Roman" w:hAnsi="Times New Roman"/>
          <w:b/>
        </w:rPr>
        <w:t>Primary</w:t>
      </w:r>
      <w:r w:rsidR="00985031" w:rsidRPr="004D6004">
        <w:rPr>
          <w:rFonts w:ascii="Times New Roman" w:hAnsi="Times New Roman"/>
          <w:b/>
        </w:rPr>
        <w:t xml:space="preserve"> objective</w:t>
      </w:r>
      <w:r w:rsidR="007E280C" w:rsidRPr="004D6004">
        <w:rPr>
          <w:rFonts w:ascii="Times New Roman" w:hAnsi="Times New Roman"/>
          <w:b/>
        </w:rPr>
        <w:t>:</w:t>
      </w:r>
    </w:p>
    <w:p w14:paraId="4BDF822B" w14:textId="77777777" w:rsidR="007E280C" w:rsidRPr="004D6004" w:rsidRDefault="007E280C" w:rsidP="004D6004">
      <w:pPr>
        <w:spacing w:line="360" w:lineRule="auto"/>
        <w:jc w:val="both"/>
        <w:rPr>
          <w:rFonts w:ascii="Times New Roman" w:eastAsia="Times New Roman" w:hAnsi="Times New Roman"/>
          <w:b/>
        </w:rPr>
      </w:pPr>
    </w:p>
    <w:p w14:paraId="589178A5" w14:textId="77777777" w:rsidR="00D90D7D" w:rsidRPr="004D6004" w:rsidRDefault="00ED3943" w:rsidP="004D6004">
      <w:pPr>
        <w:numPr>
          <w:ilvl w:val="0"/>
          <w:numId w:val="1"/>
        </w:numPr>
        <w:tabs>
          <w:tab w:val="clear" w:pos="1200"/>
          <w:tab w:val="num" w:pos="426"/>
        </w:tabs>
        <w:spacing w:line="360" w:lineRule="auto"/>
        <w:ind w:left="426" w:hanging="426"/>
        <w:jc w:val="both"/>
        <w:rPr>
          <w:rFonts w:ascii="Times New Roman" w:hAnsi="Times New Roman"/>
        </w:rPr>
      </w:pPr>
      <w:r w:rsidRPr="004D6004">
        <w:rPr>
          <w:rFonts w:ascii="Times New Roman" w:hAnsi="Times New Roman"/>
          <w:lang w:eastAsia="zh-HK"/>
        </w:rPr>
        <w:t xml:space="preserve">To delineate the correlation between </w:t>
      </w:r>
      <w:r w:rsidR="00985031" w:rsidRPr="004D6004">
        <w:rPr>
          <w:rFonts w:ascii="Times New Roman" w:hAnsi="Times New Roman"/>
          <w:lang w:eastAsia="zh-HK"/>
        </w:rPr>
        <w:t xml:space="preserve">clinic-measured </w:t>
      </w:r>
      <w:r w:rsidRPr="004D6004">
        <w:rPr>
          <w:rFonts w:ascii="Times New Roman" w:hAnsi="Times New Roman"/>
          <w:lang w:eastAsia="zh-HK"/>
        </w:rPr>
        <w:t>IOP and disease progression in treated PACG, especially within the normal range of IOP (6 – 21 mmHg)</w:t>
      </w:r>
    </w:p>
    <w:p w14:paraId="5FCE47A7" w14:textId="77777777" w:rsidR="005E1917" w:rsidRPr="004D6004" w:rsidRDefault="005E1917" w:rsidP="004D6004">
      <w:pPr>
        <w:spacing w:line="360" w:lineRule="auto"/>
        <w:jc w:val="both"/>
        <w:rPr>
          <w:rFonts w:ascii="Times New Roman" w:hAnsi="Times New Roman"/>
          <w:b/>
        </w:rPr>
      </w:pPr>
    </w:p>
    <w:p w14:paraId="079FB939" w14:textId="77777777" w:rsidR="00CB0FF3" w:rsidRPr="004D6004" w:rsidRDefault="00CB0FF3" w:rsidP="004D6004">
      <w:pPr>
        <w:spacing w:line="360" w:lineRule="auto"/>
        <w:jc w:val="both"/>
        <w:rPr>
          <w:rFonts w:ascii="Times New Roman" w:hAnsi="Times New Roman"/>
          <w:b/>
        </w:rPr>
      </w:pPr>
      <w:r w:rsidRPr="004D6004">
        <w:rPr>
          <w:rFonts w:ascii="Times New Roman" w:hAnsi="Times New Roman"/>
          <w:b/>
        </w:rPr>
        <w:t>Secondary objectives:</w:t>
      </w:r>
    </w:p>
    <w:p w14:paraId="1591743C" w14:textId="77777777" w:rsidR="00CB0FF3" w:rsidRPr="004D6004" w:rsidRDefault="00CB0FF3" w:rsidP="004D6004">
      <w:pPr>
        <w:spacing w:line="360" w:lineRule="auto"/>
        <w:jc w:val="both"/>
        <w:rPr>
          <w:rFonts w:ascii="Times New Roman" w:hAnsi="Times New Roman"/>
          <w:b/>
        </w:rPr>
      </w:pPr>
    </w:p>
    <w:p w14:paraId="0824E1F0" w14:textId="77777777" w:rsidR="00CB0FF3" w:rsidRPr="004D6004" w:rsidRDefault="00CB0FF3" w:rsidP="004D6004">
      <w:pPr>
        <w:numPr>
          <w:ilvl w:val="0"/>
          <w:numId w:val="10"/>
        </w:numPr>
        <w:spacing w:line="360" w:lineRule="auto"/>
        <w:jc w:val="both"/>
        <w:rPr>
          <w:rFonts w:ascii="Times New Roman" w:hAnsi="Times New Roman"/>
        </w:rPr>
      </w:pPr>
      <w:r w:rsidRPr="004D6004">
        <w:rPr>
          <w:rFonts w:ascii="Times New Roman" w:hAnsi="Times New Roman"/>
          <w:lang w:val="en-US"/>
        </w:rPr>
        <w:t xml:space="preserve">To determine whether different means of achieving a particular IOP (IOP-lowering drugs versus lens extraction versus trabeculectomy versus combined procedures) </w:t>
      </w:r>
      <w:r w:rsidR="003D0601" w:rsidRPr="004D6004">
        <w:rPr>
          <w:rFonts w:ascii="Times New Roman" w:hAnsi="Times New Roman"/>
          <w:lang w:val="en-US"/>
        </w:rPr>
        <w:t xml:space="preserve">may </w:t>
      </w:r>
      <w:r w:rsidRPr="004D6004">
        <w:rPr>
          <w:rFonts w:ascii="Times New Roman" w:hAnsi="Times New Roman"/>
          <w:lang w:val="en-US"/>
        </w:rPr>
        <w:t>have an effect on disease progression in PACG</w:t>
      </w:r>
    </w:p>
    <w:p w14:paraId="09FC7A40" w14:textId="77777777" w:rsidR="00CA7C67" w:rsidRPr="004D6004" w:rsidRDefault="00CA7C67" w:rsidP="004D6004">
      <w:pPr>
        <w:numPr>
          <w:ilvl w:val="0"/>
          <w:numId w:val="10"/>
        </w:numPr>
        <w:spacing w:line="360" w:lineRule="auto"/>
        <w:jc w:val="both"/>
        <w:rPr>
          <w:rFonts w:ascii="Times New Roman" w:hAnsi="Times New Roman"/>
        </w:rPr>
      </w:pPr>
      <w:r w:rsidRPr="004D6004">
        <w:rPr>
          <w:rFonts w:ascii="Times New Roman" w:hAnsi="Times New Roman"/>
          <w:lang w:val="en-US"/>
        </w:rPr>
        <w:t>Subgroup analysis may help determine which subgroup(s) of patients, e.g. more advanced disease, may require lower IOP for disease stabilization</w:t>
      </w:r>
    </w:p>
    <w:p w14:paraId="35EA965C" w14:textId="77777777" w:rsidR="00CA7C67" w:rsidRPr="004D6004" w:rsidRDefault="00CA7C67" w:rsidP="004D6004">
      <w:pPr>
        <w:numPr>
          <w:ilvl w:val="0"/>
          <w:numId w:val="10"/>
        </w:numPr>
        <w:spacing w:line="360" w:lineRule="auto"/>
        <w:jc w:val="both"/>
        <w:rPr>
          <w:rFonts w:ascii="Times New Roman" w:hAnsi="Times New Roman"/>
        </w:rPr>
      </w:pPr>
      <w:r w:rsidRPr="004D6004">
        <w:rPr>
          <w:rFonts w:ascii="Times New Roman" w:hAnsi="Times New Roman"/>
          <w:lang w:val="en-US"/>
        </w:rPr>
        <w:t>To help clinicians identify an evidence-based target IOP for their PACG patients</w:t>
      </w:r>
    </w:p>
    <w:p w14:paraId="0397083D" w14:textId="77777777" w:rsidR="00CB0FF3" w:rsidRPr="004D6004" w:rsidRDefault="00CB0FF3" w:rsidP="004D6004">
      <w:pPr>
        <w:spacing w:line="360" w:lineRule="auto"/>
        <w:jc w:val="both"/>
        <w:rPr>
          <w:rFonts w:ascii="Times New Roman" w:hAnsi="Times New Roman"/>
          <w:b/>
        </w:rPr>
      </w:pPr>
    </w:p>
    <w:p w14:paraId="5423C435" w14:textId="77777777" w:rsidR="00F764DE" w:rsidRPr="004D6004" w:rsidRDefault="00F764DE" w:rsidP="004D6004">
      <w:pPr>
        <w:keepNext/>
        <w:keepLines/>
        <w:widowControl w:val="0"/>
        <w:spacing w:line="360" w:lineRule="auto"/>
        <w:jc w:val="both"/>
        <w:rPr>
          <w:rFonts w:ascii="Times New Roman" w:hAnsi="Times New Roman"/>
          <w:b/>
        </w:rPr>
      </w:pPr>
      <w:r w:rsidRPr="004D6004">
        <w:rPr>
          <w:rFonts w:ascii="Times New Roman" w:hAnsi="Times New Roman"/>
          <w:b/>
        </w:rPr>
        <w:lastRenderedPageBreak/>
        <w:t>Research plan and methodology:</w:t>
      </w:r>
    </w:p>
    <w:p w14:paraId="7B2AF9FF" w14:textId="77777777" w:rsidR="00F764DE" w:rsidRPr="004D6004" w:rsidRDefault="00F764DE" w:rsidP="004D6004">
      <w:pPr>
        <w:keepNext/>
        <w:keepLines/>
        <w:widowControl w:val="0"/>
        <w:spacing w:line="360" w:lineRule="auto"/>
        <w:jc w:val="both"/>
        <w:rPr>
          <w:rFonts w:ascii="Times New Roman" w:hAnsi="Times New Roman"/>
          <w:b/>
        </w:rPr>
      </w:pPr>
    </w:p>
    <w:p w14:paraId="3AC5962F" w14:textId="77777777" w:rsidR="00F764DE" w:rsidRPr="004D6004" w:rsidRDefault="00F764DE" w:rsidP="004D6004">
      <w:pPr>
        <w:keepNext/>
        <w:keepLines/>
        <w:widowControl w:val="0"/>
        <w:spacing w:line="360" w:lineRule="auto"/>
        <w:jc w:val="both"/>
        <w:rPr>
          <w:rFonts w:ascii="Times New Roman" w:hAnsi="Times New Roman"/>
          <w:bCs/>
        </w:rPr>
      </w:pPr>
      <w:r w:rsidRPr="004D6004">
        <w:rPr>
          <w:rFonts w:ascii="Times New Roman" w:hAnsi="Times New Roman"/>
          <w:bCs/>
        </w:rPr>
        <w:t>The study protocol complies with the Declaration of Helsinki (version 2000).</w:t>
      </w:r>
    </w:p>
    <w:p w14:paraId="491F6E4D" w14:textId="77777777" w:rsidR="00F764DE" w:rsidRPr="004D6004" w:rsidRDefault="00F764DE" w:rsidP="004D6004">
      <w:pPr>
        <w:keepNext/>
        <w:keepLines/>
        <w:widowControl w:val="0"/>
        <w:spacing w:line="360" w:lineRule="auto"/>
        <w:jc w:val="both"/>
        <w:rPr>
          <w:rFonts w:ascii="Times New Roman" w:hAnsi="Times New Roman"/>
          <w:bCs/>
        </w:rPr>
      </w:pPr>
      <w:r w:rsidRPr="004D6004">
        <w:rPr>
          <w:rFonts w:ascii="Times New Roman" w:hAnsi="Times New Roman"/>
          <w:bCs/>
        </w:rPr>
        <w:t>The study protocol complies with the ICH-GCP guidelines.</w:t>
      </w:r>
    </w:p>
    <w:p w14:paraId="55D76905" w14:textId="77777777" w:rsidR="00F764DE" w:rsidRPr="004D6004" w:rsidRDefault="00F764DE" w:rsidP="004D6004">
      <w:pPr>
        <w:keepNext/>
        <w:keepLines/>
        <w:widowControl w:val="0"/>
        <w:spacing w:line="360" w:lineRule="auto"/>
        <w:jc w:val="both"/>
        <w:rPr>
          <w:rFonts w:ascii="Times New Roman" w:hAnsi="Times New Roman"/>
          <w:bCs/>
        </w:rPr>
      </w:pPr>
      <w:r w:rsidRPr="004D6004">
        <w:rPr>
          <w:rFonts w:ascii="Times New Roman" w:hAnsi="Times New Roman"/>
          <w:bCs/>
        </w:rPr>
        <w:t>Informed consent will be obtained from all participating patients.</w:t>
      </w:r>
    </w:p>
    <w:p w14:paraId="43E4D7FB" w14:textId="77777777" w:rsidR="00F764DE" w:rsidRPr="004D6004" w:rsidRDefault="00F764DE" w:rsidP="004D6004">
      <w:pPr>
        <w:spacing w:line="360" w:lineRule="auto"/>
        <w:jc w:val="both"/>
        <w:rPr>
          <w:rFonts w:ascii="Times New Roman" w:hAnsi="Times New Roman"/>
          <w:bCs/>
        </w:rPr>
      </w:pPr>
    </w:p>
    <w:p w14:paraId="3D3E98FE" w14:textId="77777777" w:rsidR="00F764DE" w:rsidRPr="004D6004" w:rsidRDefault="00F764DE" w:rsidP="004D6004">
      <w:pPr>
        <w:spacing w:line="360" w:lineRule="auto"/>
        <w:jc w:val="both"/>
        <w:rPr>
          <w:rFonts w:ascii="Times New Roman" w:hAnsi="Times New Roman"/>
          <w:b/>
        </w:rPr>
      </w:pPr>
      <w:r w:rsidRPr="004D6004">
        <w:rPr>
          <w:rFonts w:ascii="Times New Roman" w:hAnsi="Times New Roman"/>
          <w:b/>
        </w:rPr>
        <w:t>Study sites</w:t>
      </w:r>
    </w:p>
    <w:p w14:paraId="258015D3" w14:textId="77777777" w:rsidR="00F764DE" w:rsidRPr="004D6004" w:rsidRDefault="00F764DE" w:rsidP="004D6004">
      <w:pPr>
        <w:spacing w:line="360" w:lineRule="auto"/>
        <w:jc w:val="both"/>
        <w:rPr>
          <w:rFonts w:ascii="Times New Roman" w:hAnsi="Times New Roman"/>
          <w:bCs/>
        </w:rPr>
      </w:pPr>
      <w:smartTag w:uri="urn:schemas-microsoft-com:office:smarttags" w:element="PlaceName">
        <w:r w:rsidRPr="004D6004">
          <w:rPr>
            <w:rFonts w:ascii="Times New Roman" w:hAnsi="Times New Roman"/>
            <w:bCs/>
          </w:rPr>
          <w:t>Hong Kong</w:t>
        </w:r>
      </w:smartTag>
      <w:r w:rsidRPr="004D6004">
        <w:rPr>
          <w:rFonts w:ascii="Times New Roman" w:hAnsi="Times New Roman"/>
          <w:bCs/>
        </w:rPr>
        <w:t xml:space="preserve"> </w:t>
      </w:r>
      <w:smartTag w:uri="urn:schemas-microsoft-com:office:smarttags" w:element="PlaceName">
        <w:r w:rsidRPr="004D6004">
          <w:rPr>
            <w:rFonts w:ascii="Times New Roman" w:hAnsi="Times New Roman"/>
            <w:bCs/>
          </w:rPr>
          <w:t>Eye</w:t>
        </w:r>
      </w:smartTag>
      <w:r w:rsidRPr="004D6004">
        <w:rPr>
          <w:rFonts w:ascii="Times New Roman" w:hAnsi="Times New Roman"/>
          <w:bCs/>
        </w:rPr>
        <w:t xml:space="preserve"> </w:t>
      </w:r>
      <w:smartTag w:uri="urn:schemas-microsoft-com:office:smarttags" w:element="PlaceType">
        <w:r w:rsidRPr="004D6004">
          <w:rPr>
            <w:rFonts w:ascii="Times New Roman" w:hAnsi="Times New Roman"/>
            <w:bCs/>
          </w:rPr>
          <w:t>Hospital</w:t>
        </w:r>
      </w:smartTag>
      <w:r w:rsidRPr="004D6004">
        <w:rPr>
          <w:rFonts w:ascii="Times New Roman" w:hAnsi="Times New Roman"/>
          <w:bCs/>
        </w:rPr>
        <w:t xml:space="preserve"> (HKEH), </w:t>
      </w:r>
      <w:smartTag w:uri="urn:schemas-microsoft-com:office:smarttags" w:element="City">
        <w:smartTag w:uri="urn:schemas-microsoft-com:office:smarttags" w:element="place">
          <w:r w:rsidRPr="004D6004">
            <w:rPr>
              <w:rFonts w:ascii="Times New Roman" w:hAnsi="Times New Roman"/>
              <w:bCs/>
            </w:rPr>
            <w:t>Kowloon</w:t>
          </w:r>
        </w:smartTag>
      </w:smartTag>
    </w:p>
    <w:p w14:paraId="3DD2196B" w14:textId="77777777" w:rsidR="00F764DE" w:rsidRPr="004D6004" w:rsidRDefault="00F764DE" w:rsidP="004D6004">
      <w:pPr>
        <w:spacing w:line="360" w:lineRule="auto"/>
        <w:jc w:val="both"/>
        <w:rPr>
          <w:rFonts w:ascii="Times New Roman" w:hAnsi="Times New Roman"/>
          <w:bCs/>
        </w:rPr>
      </w:pPr>
      <w:r w:rsidRPr="004D6004">
        <w:rPr>
          <w:rFonts w:ascii="Times New Roman" w:hAnsi="Times New Roman"/>
          <w:bCs/>
        </w:rPr>
        <w:t xml:space="preserve">Prince of </w:t>
      </w:r>
      <w:smartTag w:uri="urn:schemas-microsoft-com:office:smarttags" w:element="place">
        <w:smartTag w:uri="urn:schemas-microsoft-com:office:smarttags" w:element="PlaceName">
          <w:r w:rsidRPr="004D6004">
            <w:rPr>
              <w:rFonts w:ascii="Times New Roman" w:hAnsi="Times New Roman"/>
              <w:bCs/>
            </w:rPr>
            <w:t>Wales</w:t>
          </w:r>
        </w:smartTag>
        <w:r w:rsidRPr="004D6004">
          <w:rPr>
            <w:rFonts w:ascii="Times New Roman" w:hAnsi="Times New Roman"/>
            <w:bCs/>
          </w:rPr>
          <w:t xml:space="preserve"> </w:t>
        </w:r>
        <w:smartTag w:uri="urn:schemas-microsoft-com:office:smarttags" w:element="PlaceType">
          <w:r w:rsidRPr="004D6004">
            <w:rPr>
              <w:rFonts w:ascii="Times New Roman" w:hAnsi="Times New Roman"/>
              <w:bCs/>
            </w:rPr>
            <w:t>Hospital</w:t>
          </w:r>
        </w:smartTag>
      </w:smartTag>
      <w:r w:rsidRPr="004D6004">
        <w:rPr>
          <w:rFonts w:ascii="Times New Roman" w:hAnsi="Times New Roman"/>
          <w:bCs/>
        </w:rPr>
        <w:t xml:space="preserve"> (PWH), Shatin</w:t>
      </w:r>
    </w:p>
    <w:p w14:paraId="4025E893" w14:textId="77777777" w:rsidR="00F764DE" w:rsidRPr="004D6004" w:rsidRDefault="00F764DE" w:rsidP="004D6004">
      <w:pPr>
        <w:spacing w:line="360" w:lineRule="auto"/>
        <w:jc w:val="both"/>
        <w:rPr>
          <w:rFonts w:ascii="Times New Roman" w:hAnsi="Times New Roman"/>
          <w:b/>
        </w:rPr>
      </w:pPr>
    </w:p>
    <w:p w14:paraId="09582CEB" w14:textId="77777777" w:rsidR="007E280C" w:rsidRPr="004D6004" w:rsidRDefault="00E47203" w:rsidP="004D6004">
      <w:pPr>
        <w:tabs>
          <w:tab w:val="left" w:pos="-600"/>
        </w:tabs>
        <w:spacing w:line="360" w:lineRule="auto"/>
        <w:ind w:left="426" w:hanging="426"/>
        <w:jc w:val="both"/>
        <w:outlineLvl w:val="1"/>
        <w:rPr>
          <w:rFonts w:ascii="Times New Roman" w:hAnsi="Times New Roman"/>
        </w:rPr>
      </w:pPr>
      <w:r w:rsidRPr="004D6004">
        <w:rPr>
          <w:rFonts w:ascii="Times New Roman" w:hAnsi="Times New Roman"/>
          <w:b/>
        </w:rPr>
        <w:t>(a)</w:t>
      </w:r>
      <w:r w:rsidRPr="004D6004">
        <w:rPr>
          <w:rFonts w:ascii="Times New Roman" w:hAnsi="Times New Roman"/>
          <w:b/>
        </w:rPr>
        <w:tab/>
      </w:r>
      <w:r w:rsidR="007E280C" w:rsidRPr="004D6004">
        <w:rPr>
          <w:rFonts w:ascii="Times New Roman" w:hAnsi="Times New Roman"/>
          <w:b/>
        </w:rPr>
        <w:t>Study subjects</w:t>
      </w:r>
      <w:r w:rsidR="007E280C" w:rsidRPr="004D6004">
        <w:rPr>
          <w:rFonts w:ascii="Times New Roman" w:hAnsi="Times New Roman"/>
        </w:rPr>
        <w:tab/>
      </w:r>
    </w:p>
    <w:p w14:paraId="16BFDADC" w14:textId="77777777" w:rsidR="00355711" w:rsidRPr="004D6004" w:rsidRDefault="00355711" w:rsidP="004D6004">
      <w:pPr>
        <w:spacing w:line="360" w:lineRule="auto"/>
        <w:jc w:val="both"/>
        <w:rPr>
          <w:rFonts w:ascii="Times New Roman" w:hAnsi="Times New Roman"/>
          <w:b/>
        </w:rPr>
      </w:pPr>
    </w:p>
    <w:p w14:paraId="593BF932" w14:textId="77777777" w:rsidR="00802EA0" w:rsidRPr="004D6004" w:rsidRDefault="00306A4A" w:rsidP="004D6004">
      <w:pPr>
        <w:spacing w:line="360" w:lineRule="auto"/>
        <w:jc w:val="both"/>
        <w:rPr>
          <w:rFonts w:ascii="Times New Roman" w:hAnsi="Times New Roman"/>
          <w:lang w:eastAsia="zh-HK"/>
        </w:rPr>
      </w:pPr>
      <w:r w:rsidRPr="004D6004">
        <w:rPr>
          <w:rFonts w:ascii="Times New Roman" w:hAnsi="Times New Roman"/>
          <w:b/>
        </w:rPr>
        <w:t>P</w:t>
      </w:r>
      <w:r w:rsidRPr="004D6004">
        <w:rPr>
          <w:rFonts w:ascii="Times New Roman" w:eastAsia="SimSun" w:hAnsi="Times New Roman"/>
          <w:b/>
          <w:lang w:eastAsia="zh-CN"/>
        </w:rPr>
        <w:t>AC</w:t>
      </w:r>
      <w:r w:rsidR="007E280C" w:rsidRPr="004D6004">
        <w:rPr>
          <w:rFonts w:ascii="Times New Roman" w:hAnsi="Times New Roman"/>
          <w:b/>
        </w:rPr>
        <w:t>G patients</w:t>
      </w:r>
      <w:r w:rsidR="007E280C" w:rsidRPr="004D6004">
        <w:rPr>
          <w:rFonts w:ascii="Times New Roman" w:hAnsi="Times New Roman"/>
        </w:rPr>
        <w:t>:</w:t>
      </w:r>
      <w:r w:rsidR="007E280C" w:rsidRPr="004D6004">
        <w:rPr>
          <w:rFonts w:ascii="Times New Roman" w:hAnsi="Times New Roman"/>
          <w:lang w:eastAsia="zh-HK"/>
        </w:rPr>
        <w:t xml:space="preserve"> </w:t>
      </w:r>
    </w:p>
    <w:p w14:paraId="6CD3D3BF" w14:textId="310F4BDA" w:rsidR="00227FFB" w:rsidRPr="004D6004" w:rsidRDefault="007E280C" w:rsidP="004D6004">
      <w:pPr>
        <w:spacing w:line="360" w:lineRule="auto"/>
        <w:jc w:val="both"/>
        <w:rPr>
          <w:rFonts w:ascii="Times New Roman" w:eastAsia="SimSun" w:hAnsi="Times New Roman"/>
          <w:lang w:eastAsia="zh-CN"/>
        </w:rPr>
      </w:pPr>
      <w:r w:rsidRPr="004D6004">
        <w:rPr>
          <w:rFonts w:ascii="Times New Roman" w:hAnsi="Times New Roman"/>
        </w:rPr>
        <w:t xml:space="preserve">We </w:t>
      </w:r>
      <w:r w:rsidR="00ED3943" w:rsidRPr="004D6004">
        <w:rPr>
          <w:rFonts w:ascii="Times New Roman" w:hAnsi="Times New Roman"/>
          <w:lang w:eastAsia="zh-HK"/>
        </w:rPr>
        <w:t>aim to recruit</w:t>
      </w:r>
      <w:r w:rsidRPr="004D6004">
        <w:rPr>
          <w:rFonts w:ascii="Times New Roman" w:hAnsi="Times New Roman"/>
          <w:lang w:eastAsia="zh-HK"/>
        </w:rPr>
        <w:t xml:space="preserve"> 500</w:t>
      </w:r>
      <w:r w:rsidRPr="004D6004">
        <w:rPr>
          <w:rFonts w:ascii="Times New Roman" w:hAnsi="Times New Roman"/>
        </w:rPr>
        <w:t xml:space="preserve"> Chinese P</w:t>
      </w:r>
      <w:r w:rsidR="00306A4A" w:rsidRPr="004D6004">
        <w:rPr>
          <w:rFonts w:ascii="Times New Roman" w:eastAsia="SimSun" w:hAnsi="Times New Roman"/>
          <w:lang w:eastAsia="zh-CN"/>
        </w:rPr>
        <w:t>AC</w:t>
      </w:r>
      <w:r w:rsidRPr="004D6004">
        <w:rPr>
          <w:rFonts w:ascii="Times New Roman" w:hAnsi="Times New Roman"/>
        </w:rPr>
        <w:t xml:space="preserve">G patients </w:t>
      </w:r>
      <w:r w:rsidR="00ED3943" w:rsidRPr="004D6004">
        <w:rPr>
          <w:rFonts w:ascii="Times New Roman" w:hAnsi="Times New Roman"/>
        </w:rPr>
        <w:t xml:space="preserve">at </w:t>
      </w:r>
      <w:smartTag w:uri="urn:schemas-microsoft-com:office:smarttags" w:element="place">
        <w:smartTag w:uri="urn:schemas-microsoft-com:office:smarttags" w:element="PlaceName">
          <w:r w:rsidR="00ED3943" w:rsidRPr="004D6004">
            <w:rPr>
              <w:rFonts w:ascii="Times New Roman" w:hAnsi="Times New Roman"/>
            </w:rPr>
            <w:t>Hong Kong</w:t>
          </w:r>
        </w:smartTag>
        <w:r w:rsidR="00ED3943" w:rsidRPr="004D6004">
          <w:rPr>
            <w:rFonts w:ascii="Times New Roman" w:hAnsi="Times New Roman"/>
          </w:rPr>
          <w:t xml:space="preserve"> </w:t>
        </w:r>
        <w:smartTag w:uri="urn:schemas-microsoft-com:office:smarttags" w:element="PlaceName">
          <w:r w:rsidR="00ED3943" w:rsidRPr="004D6004">
            <w:rPr>
              <w:rFonts w:ascii="Times New Roman" w:hAnsi="Times New Roman"/>
            </w:rPr>
            <w:t>Eye</w:t>
          </w:r>
        </w:smartTag>
        <w:r w:rsidR="00ED3943" w:rsidRPr="004D6004">
          <w:rPr>
            <w:rFonts w:ascii="Times New Roman" w:hAnsi="Times New Roman"/>
          </w:rPr>
          <w:t xml:space="preserve"> </w:t>
        </w:r>
        <w:smartTag w:uri="urn:schemas-microsoft-com:office:smarttags" w:element="PlaceType">
          <w:r w:rsidR="00ED3943" w:rsidRPr="004D6004">
            <w:rPr>
              <w:rFonts w:ascii="Times New Roman" w:hAnsi="Times New Roman"/>
            </w:rPr>
            <w:t>Hospital</w:t>
          </w:r>
        </w:smartTag>
      </w:smartTag>
      <w:r w:rsidR="00F764DE" w:rsidRPr="004D6004">
        <w:rPr>
          <w:rFonts w:ascii="Times New Roman" w:hAnsi="Times New Roman"/>
        </w:rPr>
        <w:t xml:space="preserve"> and Prince of Wales Hospital</w:t>
      </w:r>
      <w:r w:rsidRPr="004D6004">
        <w:rPr>
          <w:rFonts w:ascii="Times New Roman" w:hAnsi="Times New Roman"/>
        </w:rPr>
        <w:t>.</w:t>
      </w:r>
      <w:r w:rsidR="00802EA0" w:rsidRPr="004D6004">
        <w:rPr>
          <w:rFonts w:ascii="Times New Roman" w:hAnsi="Times New Roman"/>
        </w:rPr>
        <w:t xml:space="preserve"> </w:t>
      </w:r>
      <w:r w:rsidR="00A631ED" w:rsidRPr="004D6004">
        <w:rPr>
          <w:rFonts w:ascii="Times New Roman" w:hAnsi="Times New Roman"/>
        </w:rPr>
        <w:t>To cover the loss of subjects who have withdrawn from the stud</w:t>
      </w:r>
      <w:r w:rsidR="002E04FC" w:rsidRPr="004D6004">
        <w:rPr>
          <w:rFonts w:ascii="Times New Roman" w:hAnsi="Times New Roman"/>
        </w:rPr>
        <w:t>y</w:t>
      </w:r>
      <w:r w:rsidR="00A631ED" w:rsidRPr="004D6004">
        <w:rPr>
          <w:rFonts w:ascii="Times New Roman" w:hAnsi="Times New Roman"/>
        </w:rPr>
        <w:t xml:space="preserve">, the planned sample size </w:t>
      </w:r>
      <w:r w:rsidR="002E04FC" w:rsidRPr="004D6004">
        <w:rPr>
          <w:rFonts w:ascii="Times New Roman" w:hAnsi="Times New Roman"/>
        </w:rPr>
        <w:t xml:space="preserve">currently </w:t>
      </w:r>
      <w:r w:rsidR="00A631ED" w:rsidRPr="004D6004">
        <w:rPr>
          <w:rFonts w:ascii="Times New Roman" w:hAnsi="Times New Roman"/>
        </w:rPr>
        <w:t xml:space="preserve">would be </w:t>
      </w:r>
      <w:r w:rsidR="004D6004">
        <w:rPr>
          <w:rFonts w:ascii="Times New Roman" w:hAnsi="Times New Roman"/>
        </w:rPr>
        <w:t>575</w:t>
      </w:r>
      <w:r w:rsidR="004D6004" w:rsidRPr="004D6004">
        <w:rPr>
          <w:rFonts w:ascii="Times New Roman" w:hAnsi="Times New Roman"/>
        </w:rPr>
        <w:t xml:space="preserve"> </w:t>
      </w:r>
      <w:r w:rsidR="00A631ED" w:rsidRPr="004D6004">
        <w:rPr>
          <w:rFonts w:ascii="Times New Roman" w:hAnsi="Times New Roman"/>
        </w:rPr>
        <w:t>subjects</w:t>
      </w:r>
      <w:r w:rsidR="004D6004" w:rsidRPr="004D6004">
        <w:rPr>
          <w:rFonts w:ascii="Times New Roman" w:hAnsi="Times New Roman"/>
        </w:rPr>
        <w:t>, including 44 subjects from our ongoing study titled ‘</w:t>
      </w:r>
      <w:r w:rsidR="004D6004" w:rsidRPr="004D6004">
        <w:rPr>
          <w:rFonts w:ascii="Times New Roman" w:hAnsi="Times New Roman"/>
          <w:i/>
          <w:iCs/>
        </w:rPr>
        <w:t xml:space="preserve">To determine the role of vascular changes in optic nerve head, retina, and choroid, in the pathogenesis of glaucoma’ </w:t>
      </w:r>
      <w:r w:rsidR="004D6004" w:rsidRPr="004D6004">
        <w:rPr>
          <w:rFonts w:ascii="Times New Roman" w:hAnsi="Times New Roman"/>
        </w:rPr>
        <w:t>(Ref.: KC/KE-17-0099/ER-3) who had provided informed consent for this study.</w:t>
      </w:r>
    </w:p>
    <w:p w14:paraId="156F2566" w14:textId="77777777" w:rsidR="00227FFB" w:rsidRPr="004D6004" w:rsidRDefault="00227FFB" w:rsidP="004D6004">
      <w:pPr>
        <w:spacing w:line="360" w:lineRule="auto"/>
        <w:jc w:val="both"/>
        <w:rPr>
          <w:rFonts w:ascii="Times New Roman" w:eastAsia="SimSun" w:hAnsi="Times New Roman"/>
          <w:lang w:eastAsia="zh-CN"/>
        </w:rPr>
      </w:pPr>
    </w:p>
    <w:p w14:paraId="63FA79D1" w14:textId="77777777" w:rsidR="00227FFB" w:rsidRPr="004D6004" w:rsidRDefault="00227FFB" w:rsidP="004D6004">
      <w:pPr>
        <w:spacing w:line="360" w:lineRule="auto"/>
        <w:jc w:val="both"/>
        <w:rPr>
          <w:rFonts w:ascii="Times New Roman" w:eastAsia="PMingLiU" w:hAnsi="Times New Roman"/>
          <w:b/>
          <w:bCs/>
          <w:lang w:val="en-US"/>
        </w:rPr>
      </w:pPr>
      <w:r w:rsidRPr="004D6004">
        <w:rPr>
          <w:rFonts w:ascii="Times New Roman" w:eastAsia="PMingLiU" w:hAnsi="Times New Roman"/>
          <w:b/>
          <w:bCs/>
          <w:lang w:val="en-US"/>
        </w:rPr>
        <w:t xml:space="preserve">Recruitment </w:t>
      </w:r>
      <w:r w:rsidR="00F60440" w:rsidRPr="004D6004">
        <w:rPr>
          <w:rFonts w:ascii="Times New Roman" w:eastAsia="PMingLiU" w:hAnsi="Times New Roman"/>
          <w:b/>
          <w:bCs/>
          <w:lang w:val="en-US"/>
        </w:rPr>
        <w:t>and diagnostic c</w:t>
      </w:r>
      <w:r w:rsidRPr="004D6004">
        <w:rPr>
          <w:rFonts w:ascii="Times New Roman" w:eastAsia="PMingLiU" w:hAnsi="Times New Roman"/>
          <w:b/>
          <w:bCs/>
          <w:lang w:val="en-US"/>
        </w:rPr>
        <w:t>riteria</w:t>
      </w:r>
    </w:p>
    <w:p w14:paraId="1B2036DF" w14:textId="77777777" w:rsidR="00355711" w:rsidRPr="004D6004" w:rsidRDefault="00355711" w:rsidP="004D6004">
      <w:pPr>
        <w:spacing w:line="360" w:lineRule="auto"/>
        <w:jc w:val="both"/>
        <w:rPr>
          <w:rFonts w:ascii="Times New Roman" w:hAnsi="Times New Roman"/>
          <w:bCs/>
          <w:lang w:val="en-US" w:eastAsia="zh-HK"/>
        </w:rPr>
      </w:pPr>
    </w:p>
    <w:p w14:paraId="3DE5CAB9" w14:textId="77777777" w:rsidR="00AB5F51" w:rsidRPr="004D6004" w:rsidRDefault="00AB5F51" w:rsidP="004D6004">
      <w:pPr>
        <w:spacing w:line="360" w:lineRule="auto"/>
        <w:jc w:val="both"/>
        <w:rPr>
          <w:rFonts w:ascii="Times New Roman" w:hAnsi="Times New Roman"/>
          <w:bCs/>
          <w:lang w:val="en-US" w:eastAsia="zh-HK"/>
        </w:rPr>
      </w:pPr>
      <w:r w:rsidRPr="004D6004">
        <w:rPr>
          <w:rFonts w:ascii="Times New Roman" w:hAnsi="Times New Roman"/>
          <w:bCs/>
          <w:lang w:val="en-US" w:eastAsia="zh-HK"/>
        </w:rPr>
        <w:t>Inclusion criteria</w:t>
      </w:r>
    </w:p>
    <w:p w14:paraId="339F0083" w14:textId="77777777" w:rsidR="00F60440" w:rsidRPr="004D6004" w:rsidRDefault="0033500D" w:rsidP="004D6004">
      <w:pPr>
        <w:pStyle w:val="BodyTextIndent"/>
        <w:numPr>
          <w:ilvl w:val="0"/>
          <w:numId w:val="2"/>
        </w:numPr>
        <w:spacing w:line="360" w:lineRule="auto"/>
        <w:jc w:val="both"/>
      </w:pPr>
      <w:r w:rsidRPr="004D6004">
        <w:lastRenderedPageBreak/>
        <w:t>On darkroom gonioscopy, a</w:t>
      </w:r>
      <w:r w:rsidR="00F60440" w:rsidRPr="004D6004">
        <w:t xml:space="preserve">t least 180º of </w:t>
      </w:r>
      <w:proofErr w:type="spellStart"/>
      <w:r w:rsidR="00AB5F51" w:rsidRPr="004D6004">
        <w:t>iridotrabecular</w:t>
      </w:r>
      <w:proofErr w:type="spellEnd"/>
      <w:r w:rsidR="00AB5F51" w:rsidRPr="004D6004">
        <w:t xml:space="preserve"> contact (ITC)</w:t>
      </w:r>
      <w:r w:rsidR="00F60440" w:rsidRPr="004D6004">
        <w:t xml:space="preserve"> obliterating </w:t>
      </w:r>
      <w:r w:rsidR="00AB5F51" w:rsidRPr="004D6004">
        <w:t xml:space="preserve">posterior </w:t>
      </w:r>
      <w:r w:rsidR="00F60440" w:rsidRPr="004D6004">
        <w:t xml:space="preserve">pigmented part of trabecular meshwork, whether </w:t>
      </w:r>
      <w:proofErr w:type="spellStart"/>
      <w:r w:rsidR="00F60440" w:rsidRPr="004D6004">
        <w:t>synechial</w:t>
      </w:r>
      <w:proofErr w:type="spellEnd"/>
      <w:r w:rsidR="00F60440" w:rsidRPr="004D6004">
        <w:t xml:space="preserve"> or appositional, segmented or continuous, in the presence of a patent peripheral iridotomy;</w:t>
      </w:r>
    </w:p>
    <w:p w14:paraId="75E36B3E" w14:textId="77777777" w:rsidR="00F60440" w:rsidRPr="004D6004" w:rsidRDefault="00F60440" w:rsidP="004D6004">
      <w:pPr>
        <w:pStyle w:val="BodyTextIndent"/>
        <w:numPr>
          <w:ilvl w:val="0"/>
          <w:numId w:val="2"/>
        </w:numPr>
        <w:spacing w:line="360" w:lineRule="auto"/>
        <w:jc w:val="both"/>
      </w:pPr>
      <w:r w:rsidRPr="004D6004">
        <w:t>Requiring intraocular pressure (IOP)-lowering medications, or IOP of above 21 mmHg without IOP-lowering medications;</w:t>
      </w:r>
    </w:p>
    <w:p w14:paraId="30961892" w14:textId="77777777" w:rsidR="00F60440" w:rsidRPr="004D6004" w:rsidRDefault="00F60440" w:rsidP="004D6004">
      <w:pPr>
        <w:pStyle w:val="BodyTextIndent"/>
        <w:numPr>
          <w:ilvl w:val="0"/>
          <w:numId w:val="2"/>
        </w:numPr>
        <w:spacing w:line="360" w:lineRule="auto"/>
        <w:jc w:val="both"/>
      </w:pPr>
      <w:r w:rsidRPr="004D6004">
        <w:t>Visual field loss compatible with glaucoma and / or glaucomatous optic disc changes</w:t>
      </w:r>
      <w:r w:rsidR="0033500D" w:rsidRPr="004D6004">
        <w:t>;</w:t>
      </w:r>
    </w:p>
    <w:p w14:paraId="09395403" w14:textId="77777777" w:rsidR="0033500D" w:rsidRPr="004D6004" w:rsidRDefault="0033500D" w:rsidP="004D6004">
      <w:pPr>
        <w:pStyle w:val="BodyTextIndent"/>
        <w:numPr>
          <w:ilvl w:val="0"/>
          <w:numId w:val="2"/>
        </w:numPr>
        <w:spacing w:line="360" w:lineRule="auto"/>
        <w:jc w:val="both"/>
      </w:pPr>
      <w:r w:rsidRPr="004D6004">
        <w:t>Minimal criteria for glaucomatous visual field defect as per published standard:</w:t>
      </w:r>
      <w:r w:rsidRPr="004D6004">
        <w:fldChar w:fldCharType="begin"/>
      </w:r>
      <w:r w:rsidR="00F551F5" w:rsidRPr="004D6004">
        <w:instrText xml:space="preserve"> ADDIN REFMGR.CITE &lt;Refman&gt;&lt;Cite&gt;&lt;Author&gt;Anderson&lt;/Author&gt;&lt;Year&gt;2000&lt;/Year&gt;&lt;RecNum&gt;331&lt;/RecNum&gt;&lt;IDText&gt;Criteria for progression of glaucoma in clinical management and in outcome studies&lt;/IDText&gt;&lt;MDL Ref_Type="Journal"&gt;&lt;Ref_Type&gt;Journal&lt;/Ref_Type&gt;&lt;Ref_ID&gt;331&lt;/Ref_ID&gt;&lt;Title_Primary&gt;Criteria for progression of glaucoma in clinical management and in outcome studies&lt;/Title_Primary&gt;&lt;Authors_Primary&gt;Anderson,D.R.&lt;/Authors_Primary&gt;&lt;Authors_Primary&gt;Chauhan,B.&lt;/Authors_Primary&gt;&lt;Authors_Primary&gt;Johnson,C.&lt;/Authors_Primary&gt;&lt;Authors_Primary&gt;Katz,J.&lt;/Authors_Primary&gt;&lt;Authors_Primary&gt;Patella,V.M.&lt;/Authors_Primary&gt;&lt;Authors_Primary&gt;Drance,S.M.&lt;/Authors_Primary&gt;&lt;Date_Primary&gt;2000/12&lt;/Date_Primary&gt;&lt;Keywords&gt;diagnosis&lt;/Keywords&gt;&lt;Keywords&gt;Disease Management&lt;/Keywords&gt;&lt;Keywords&gt;Disease Progression&lt;/Keywords&gt;&lt;Keywords&gt;Glaucoma&lt;/Keywords&gt;&lt;Keywords&gt;Humans&lt;/Keywords&gt;&lt;Keywords&gt;Intraocular Pressure&lt;/Keywords&gt;&lt;Keywords&gt;Outcome Assessment (Health Care)&lt;/Keywords&gt;&lt;Keywords&gt;physiopathology&lt;/Keywords&gt;&lt;Keywords&gt;therapy&lt;/Keywords&gt;&lt;Reprint&gt;Not in File&lt;/Reprint&gt;&lt;Start_Page&gt;827&lt;/Start_Page&gt;&lt;End_Page&gt;829&lt;/End_Page&gt;&lt;Periodical&gt;Am.J Ophthalmol&lt;/Periodical&gt;&lt;Volume&gt;130&lt;/Volume&gt;&lt;Issue&gt;6&lt;/Issue&gt;&lt;Web_URL&gt;PM:11124305&lt;/Web_URL&gt;&lt;ZZ_JournalStdAbbrev&gt;&lt;f name="System"&gt;Am.J Ophthalmol&lt;/f&gt;&lt;/ZZ_JournalStdAbbrev&gt;&lt;ZZ_WorkformID&gt;1&lt;/ZZ_WorkformID&gt;&lt;/MDL&gt;&lt;/Cite&gt;&lt;/Refman&gt;</w:instrText>
      </w:r>
      <w:r w:rsidRPr="004D6004">
        <w:fldChar w:fldCharType="separate"/>
      </w:r>
      <w:r w:rsidR="001E692A" w:rsidRPr="004D6004">
        <w:rPr>
          <w:vertAlign w:val="superscript"/>
        </w:rPr>
        <w:t>8</w:t>
      </w:r>
      <w:r w:rsidRPr="004D6004">
        <w:fldChar w:fldCharType="end"/>
      </w:r>
      <w:r w:rsidRPr="004D6004">
        <w:t xml:space="preserve"> glaucoma hemifield test outside normal limits, pattern standard deviation with a P value of &lt;5%, or a cluster of ≥3 points in the pattern deviation plot in a single hemifield (superior or inferior) with P value of &lt;5%, one of which must have a P value of &lt;1%. Any one of the preceding criteria, if repeatable, was considered sufficient evidence of a glaucomatous visual field defect;</w:t>
      </w:r>
    </w:p>
    <w:p w14:paraId="7758A8B0" w14:textId="77777777" w:rsidR="0033500D" w:rsidRPr="004D6004" w:rsidRDefault="0033500D" w:rsidP="004D6004">
      <w:pPr>
        <w:pStyle w:val="BodyTextIndent"/>
        <w:numPr>
          <w:ilvl w:val="0"/>
          <w:numId w:val="2"/>
        </w:numPr>
        <w:spacing w:line="360" w:lineRule="auto"/>
        <w:jc w:val="both"/>
      </w:pPr>
      <w:r w:rsidRPr="004D6004">
        <w:t>Characteristic optic disc changes include vertical cup-disc ratio &gt; 0.</w:t>
      </w:r>
      <w:r w:rsidRPr="004D6004">
        <w:rPr>
          <w:lang w:eastAsia="zh-HK"/>
        </w:rPr>
        <w:t>5</w:t>
      </w:r>
      <w:r w:rsidRPr="004D6004">
        <w:t xml:space="preserve">, </w:t>
      </w:r>
      <w:r w:rsidR="008D03F2" w:rsidRPr="004D6004">
        <w:t xml:space="preserve">discrepancy of vertical cup-disc ratios between the 2 eyes of &gt; 0.2, </w:t>
      </w:r>
      <w:r w:rsidRPr="004D6004">
        <w:t xml:space="preserve">thin or notched </w:t>
      </w:r>
      <w:proofErr w:type="spellStart"/>
      <w:r w:rsidRPr="004D6004">
        <w:t>neuroretinal</w:t>
      </w:r>
      <w:proofErr w:type="spellEnd"/>
      <w:r w:rsidRPr="004D6004">
        <w:t xml:space="preserve"> rim, disc hemorrhage, and / or retinal nerve fiber layer wedge defect; </w:t>
      </w:r>
    </w:p>
    <w:p w14:paraId="1F4C7195" w14:textId="77777777" w:rsidR="00227FFB" w:rsidRPr="004D6004" w:rsidRDefault="00227FFB" w:rsidP="004D6004">
      <w:pPr>
        <w:pStyle w:val="BodyTextIndent"/>
        <w:numPr>
          <w:ilvl w:val="0"/>
          <w:numId w:val="2"/>
        </w:numPr>
        <w:spacing w:line="360" w:lineRule="auto"/>
        <w:jc w:val="both"/>
      </w:pPr>
      <w:r w:rsidRPr="004D6004">
        <w:t>Patient able and willing to give informed consent to participate</w:t>
      </w:r>
      <w:r w:rsidR="0033500D" w:rsidRPr="004D6004">
        <w:t>.</w:t>
      </w:r>
    </w:p>
    <w:p w14:paraId="52AE2E87" w14:textId="77777777" w:rsidR="00AB5F51" w:rsidRPr="004D6004" w:rsidRDefault="00AB5F51" w:rsidP="004D6004">
      <w:pPr>
        <w:tabs>
          <w:tab w:val="left" w:pos="840"/>
          <w:tab w:val="left" w:pos="1350"/>
          <w:tab w:val="left" w:pos="1530"/>
          <w:tab w:val="left" w:pos="1620"/>
          <w:tab w:val="left" w:pos="1710"/>
        </w:tabs>
        <w:spacing w:line="360" w:lineRule="auto"/>
        <w:jc w:val="both"/>
        <w:rPr>
          <w:rFonts w:ascii="Times New Roman" w:hAnsi="Times New Roman"/>
        </w:rPr>
      </w:pPr>
    </w:p>
    <w:p w14:paraId="7F3BE33B" w14:textId="77777777" w:rsidR="00AB5F51" w:rsidRPr="004D6004" w:rsidRDefault="00AB5F51" w:rsidP="004D6004">
      <w:p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t>Exclusion criteria</w:t>
      </w:r>
    </w:p>
    <w:p w14:paraId="378947BE" w14:textId="77777777" w:rsidR="00AB5F51" w:rsidRPr="004D6004" w:rsidRDefault="00AB5F51" w:rsidP="004D6004">
      <w:pPr>
        <w:numPr>
          <w:ilvl w:val="0"/>
          <w:numId w:val="2"/>
        </w:num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t>Any</w:t>
      </w:r>
      <w:r w:rsidR="007E280C" w:rsidRPr="004D6004">
        <w:rPr>
          <w:rFonts w:ascii="Times New Roman" w:hAnsi="Times New Roman"/>
        </w:rPr>
        <w:t xml:space="preserve"> secondary causes</w:t>
      </w:r>
      <w:r w:rsidR="0033500D" w:rsidRPr="004D6004">
        <w:rPr>
          <w:rFonts w:ascii="Times New Roman" w:hAnsi="Times New Roman"/>
        </w:rPr>
        <w:t xml:space="preserve"> of angle closure or ocular hypertension, </w:t>
      </w:r>
      <w:r w:rsidRPr="004D6004">
        <w:rPr>
          <w:rFonts w:ascii="Times New Roman" w:hAnsi="Times New Roman"/>
        </w:rPr>
        <w:t>such as:</w:t>
      </w:r>
    </w:p>
    <w:p w14:paraId="289220DD" w14:textId="77777777" w:rsidR="00AB5F51" w:rsidRPr="004D6004" w:rsidRDefault="00AB5F51" w:rsidP="004D6004">
      <w:pPr>
        <w:numPr>
          <w:ilvl w:val="0"/>
          <w:numId w:val="12"/>
        </w:num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t>Uveitis</w:t>
      </w:r>
    </w:p>
    <w:p w14:paraId="090373CA" w14:textId="77777777" w:rsidR="00AB5F51" w:rsidRPr="004D6004" w:rsidRDefault="00AB5F51" w:rsidP="004D6004">
      <w:pPr>
        <w:numPr>
          <w:ilvl w:val="0"/>
          <w:numId w:val="12"/>
        </w:num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t>Neovascularization of iris / angle, e.g. from diabetes or CRVO</w:t>
      </w:r>
    </w:p>
    <w:p w14:paraId="647DB405" w14:textId="77777777" w:rsidR="00AB5F51" w:rsidRPr="004D6004" w:rsidRDefault="00AB5F51" w:rsidP="004D6004">
      <w:pPr>
        <w:numPr>
          <w:ilvl w:val="0"/>
          <w:numId w:val="12"/>
        </w:num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t>Iris / ciliary body cysts</w:t>
      </w:r>
    </w:p>
    <w:p w14:paraId="45700107" w14:textId="77777777" w:rsidR="00AB5F51" w:rsidRPr="004D6004" w:rsidRDefault="00AB5F51" w:rsidP="004D6004">
      <w:pPr>
        <w:numPr>
          <w:ilvl w:val="0"/>
          <w:numId w:val="12"/>
        </w:num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t xml:space="preserve">Posterior segment mass effect, e.g. posterior segment </w:t>
      </w:r>
      <w:proofErr w:type="spellStart"/>
      <w:r w:rsidRPr="004D6004">
        <w:rPr>
          <w:rFonts w:ascii="Times New Roman" w:hAnsi="Times New Roman"/>
        </w:rPr>
        <w:t>hemorrhage</w:t>
      </w:r>
      <w:proofErr w:type="spellEnd"/>
      <w:r w:rsidRPr="004D6004">
        <w:rPr>
          <w:rFonts w:ascii="Times New Roman" w:hAnsi="Times New Roman"/>
        </w:rPr>
        <w:t xml:space="preserve"> or </w:t>
      </w:r>
      <w:proofErr w:type="spellStart"/>
      <w:r w:rsidRPr="004D6004">
        <w:rPr>
          <w:rFonts w:ascii="Times New Roman" w:hAnsi="Times New Roman"/>
        </w:rPr>
        <w:t>tumor</w:t>
      </w:r>
      <w:proofErr w:type="spellEnd"/>
    </w:p>
    <w:p w14:paraId="74E441E1" w14:textId="77777777" w:rsidR="00AB5F51" w:rsidRPr="004D6004" w:rsidRDefault="00AB5F51" w:rsidP="004D6004">
      <w:pPr>
        <w:numPr>
          <w:ilvl w:val="0"/>
          <w:numId w:val="12"/>
        </w:num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t>Marfan syndrome</w:t>
      </w:r>
    </w:p>
    <w:p w14:paraId="73C05ADB" w14:textId="77777777" w:rsidR="00AB5F51" w:rsidRPr="004D6004" w:rsidRDefault="00AB5F51" w:rsidP="004D6004">
      <w:pPr>
        <w:numPr>
          <w:ilvl w:val="0"/>
          <w:numId w:val="12"/>
        </w:numPr>
        <w:tabs>
          <w:tab w:val="left" w:pos="840"/>
          <w:tab w:val="left" w:pos="1350"/>
          <w:tab w:val="left" w:pos="1530"/>
          <w:tab w:val="left" w:pos="1620"/>
          <w:tab w:val="left" w:pos="1710"/>
        </w:tabs>
        <w:spacing w:line="360" w:lineRule="auto"/>
        <w:jc w:val="both"/>
        <w:rPr>
          <w:rFonts w:ascii="Times New Roman" w:hAnsi="Times New Roman"/>
        </w:rPr>
      </w:pPr>
      <w:proofErr w:type="spellStart"/>
      <w:r w:rsidRPr="004D6004">
        <w:rPr>
          <w:rFonts w:ascii="Times New Roman" w:hAnsi="Times New Roman"/>
        </w:rPr>
        <w:t>Axenfeld</w:t>
      </w:r>
      <w:proofErr w:type="spellEnd"/>
      <w:r w:rsidRPr="004D6004">
        <w:rPr>
          <w:rFonts w:ascii="Times New Roman" w:hAnsi="Times New Roman"/>
        </w:rPr>
        <w:t>-Rieger syndrome</w:t>
      </w:r>
    </w:p>
    <w:p w14:paraId="356A8928" w14:textId="77777777" w:rsidR="00AB5F51" w:rsidRPr="004D6004" w:rsidRDefault="00AB5F51" w:rsidP="004D6004">
      <w:pPr>
        <w:numPr>
          <w:ilvl w:val="0"/>
          <w:numId w:val="12"/>
        </w:num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lastRenderedPageBreak/>
        <w:t>Trauma</w:t>
      </w:r>
    </w:p>
    <w:p w14:paraId="531C9846" w14:textId="77777777" w:rsidR="00AB5F51" w:rsidRPr="004D6004" w:rsidRDefault="00AB5F51" w:rsidP="004D6004">
      <w:pPr>
        <w:numPr>
          <w:ilvl w:val="0"/>
          <w:numId w:val="12"/>
        </w:num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t xml:space="preserve">Steroid-induced </w:t>
      </w:r>
    </w:p>
    <w:p w14:paraId="0B0A9FFB" w14:textId="77777777" w:rsidR="00AB5F51" w:rsidRPr="004D6004" w:rsidRDefault="00AB5F51" w:rsidP="004D6004">
      <w:pPr>
        <w:numPr>
          <w:ilvl w:val="0"/>
          <w:numId w:val="12"/>
        </w:numPr>
        <w:tabs>
          <w:tab w:val="left" w:pos="840"/>
          <w:tab w:val="left" w:pos="1350"/>
          <w:tab w:val="left" w:pos="1530"/>
          <w:tab w:val="left" w:pos="1620"/>
          <w:tab w:val="left" w:pos="1710"/>
        </w:tabs>
        <w:spacing w:line="360" w:lineRule="auto"/>
        <w:jc w:val="both"/>
        <w:rPr>
          <w:rFonts w:ascii="Times New Roman" w:hAnsi="Times New Roman"/>
        </w:rPr>
      </w:pPr>
      <w:r w:rsidRPr="004D6004">
        <w:rPr>
          <w:rFonts w:ascii="Times New Roman" w:hAnsi="Times New Roman"/>
        </w:rPr>
        <w:t>Iatrogenic, e.g. after vitreoretinal surgery</w:t>
      </w:r>
    </w:p>
    <w:p w14:paraId="31A81EE6" w14:textId="77777777" w:rsidR="007E280C" w:rsidRPr="004D6004" w:rsidRDefault="007E280C" w:rsidP="004D6004">
      <w:pPr>
        <w:tabs>
          <w:tab w:val="left" w:pos="1260"/>
          <w:tab w:val="left" w:pos="3402"/>
          <w:tab w:val="left" w:pos="4111"/>
        </w:tabs>
        <w:spacing w:line="360" w:lineRule="auto"/>
        <w:jc w:val="both"/>
        <w:rPr>
          <w:rFonts w:ascii="Times New Roman" w:hAnsi="Times New Roman"/>
          <w:lang w:val="en-US"/>
        </w:rPr>
      </w:pPr>
    </w:p>
    <w:p w14:paraId="19B638AC" w14:textId="77777777" w:rsidR="00802EA0" w:rsidRPr="004D6004" w:rsidRDefault="00802EA0" w:rsidP="004D6004">
      <w:pPr>
        <w:tabs>
          <w:tab w:val="left" w:pos="1260"/>
          <w:tab w:val="left" w:pos="3402"/>
          <w:tab w:val="left" w:pos="4111"/>
        </w:tabs>
        <w:spacing w:line="360" w:lineRule="auto"/>
        <w:jc w:val="both"/>
        <w:rPr>
          <w:rFonts w:ascii="Times New Roman" w:hAnsi="Times New Roman"/>
        </w:rPr>
      </w:pPr>
      <w:r w:rsidRPr="004D6004">
        <w:rPr>
          <w:rFonts w:ascii="Times New Roman" w:hAnsi="Times New Roman"/>
        </w:rPr>
        <w:t>One eye of each patient will be selected for inclusion in study, and this is selected by using a random number table at the time of recruitment (odd numbers – left eye; even numbers – right eye).</w:t>
      </w:r>
    </w:p>
    <w:p w14:paraId="7EA8CD29" w14:textId="77777777" w:rsidR="00802EA0" w:rsidRPr="004D6004" w:rsidRDefault="00802EA0" w:rsidP="004D6004">
      <w:pPr>
        <w:tabs>
          <w:tab w:val="left" w:pos="1260"/>
          <w:tab w:val="left" w:pos="3402"/>
          <w:tab w:val="left" w:pos="4111"/>
        </w:tabs>
        <w:spacing w:line="360" w:lineRule="auto"/>
        <w:jc w:val="both"/>
        <w:rPr>
          <w:rFonts w:ascii="Times New Roman" w:hAnsi="Times New Roman"/>
          <w:lang w:val="en-US"/>
        </w:rPr>
      </w:pPr>
    </w:p>
    <w:p w14:paraId="2CD3A451" w14:textId="77777777" w:rsidR="00E47203" w:rsidRPr="004D6004" w:rsidRDefault="00E47203" w:rsidP="004D6004">
      <w:pPr>
        <w:tabs>
          <w:tab w:val="left" w:pos="-600"/>
        </w:tabs>
        <w:spacing w:line="360" w:lineRule="auto"/>
        <w:ind w:left="426" w:hanging="426"/>
        <w:jc w:val="both"/>
        <w:outlineLvl w:val="1"/>
        <w:rPr>
          <w:rFonts w:ascii="Times New Roman" w:hAnsi="Times New Roman"/>
        </w:rPr>
      </w:pPr>
      <w:r w:rsidRPr="004D6004">
        <w:rPr>
          <w:rFonts w:ascii="Times New Roman" w:hAnsi="Times New Roman"/>
          <w:b/>
        </w:rPr>
        <w:t>(b)</w:t>
      </w:r>
      <w:r w:rsidRPr="004D6004">
        <w:rPr>
          <w:rFonts w:ascii="Times New Roman" w:hAnsi="Times New Roman"/>
          <w:b/>
        </w:rPr>
        <w:tab/>
        <w:t>Data collection at recruitment</w:t>
      </w:r>
      <w:r w:rsidRPr="004D6004">
        <w:rPr>
          <w:rFonts w:ascii="Times New Roman" w:hAnsi="Times New Roman"/>
        </w:rPr>
        <w:tab/>
      </w:r>
    </w:p>
    <w:p w14:paraId="4E538C2B" w14:textId="77777777" w:rsidR="00E47203" w:rsidRPr="004D6004" w:rsidRDefault="00E47203" w:rsidP="004D6004">
      <w:pPr>
        <w:pStyle w:val="BodyText"/>
        <w:tabs>
          <w:tab w:val="left" w:pos="9667"/>
          <w:tab w:val="left" w:pos="9720"/>
        </w:tabs>
        <w:spacing w:line="360" w:lineRule="auto"/>
        <w:ind w:right="-53"/>
        <w:jc w:val="both"/>
        <w:rPr>
          <w:lang w:eastAsia="zh-HK"/>
        </w:rPr>
      </w:pPr>
    </w:p>
    <w:p w14:paraId="7635382B" w14:textId="77777777" w:rsidR="008D03F2" w:rsidRPr="004D6004" w:rsidRDefault="008D03F2" w:rsidP="004D6004">
      <w:pPr>
        <w:pStyle w:val="BodyText"/>
        <w:tabs>
          <w:tab w:val="left" w:pos="9667"/>
          <w:tab w:val="left" w:pos="9720"/>
        </w:tabs>
        <w:spacing w:line="360" w:lineRule="auto"/>
        <w:ind w:right="-53"/>
        <w:jc w:val="both"/>
        <w:rPr>
          <w:lang w:eastAsia="zh-HK"/>
        </w:rPr>
      </w:pPr>
      <w:r w:rsidRPr="004D6004">
        <w:rPr>
          <w:lang w:eastAsia="zh-HK"/>
        </w:rPr>
        <w:t>The following information will be collected for each patient:</w:t>
      </w:r>
    </w:p>
    <w:p w14:paraId="72B8AEB2" w14:textId="77777777" w:rsidR="008D03F2" w:rsidRPr="004D6004" w:rsidRDefault="008D03F2" w:rsidP="004D6004">
      <w:pPr>
        <w:pStyle w:val="BodyText"/>
        <w:numPr>
          <w:ilvl w:val="0"/>
          <w:numId w:val="4"/>
        </w:numPr>
        <w:tabs>
          <w:tab w:val="left" w:pos="9667"/>
          <w:tab w:val="left" w:pos="9720"/>
        </w:tabs>
        <w:spacing w:line="360" w:lineRule="auto"/>
        <w:ind w:right="-53"/>
        <w:jc w:val="both"/>
        <w:rPr>
          <w:lang w:eastAsia="zh-HK"/>
        </w:rPr>
      </w:pPr>
      <w:r w:rsidRPr="004D6004">
        <w:rPr>
          <w:lang w:eastAsia="zh-HK"/>
        </w:rPr>
        <w:t>Hospital number (No Hong Kong ID number will be collected)</w:t>
      </w:r>
    </w:p>
    <w:p w14:paraId="3212E437" w14:textId="77777777" w:rsidR="008D03F2" w:rsidRPr="004D6004" w:rsidRDefault="008D03F2" w:rsidP="004D6004">
      <w:pPr>
        <w:pStyle w:val="BodyText"/>
        <w:numPr>
          <w:ilvl w:val="0"/>
          <w:numId w:val="4"/>
        </w:numPr>
        <w:tabs>
          <w:tab w:val="left" w:pos="9667"/>
          <w:tab w:val="left" w:pos="9720"/>
        </w:tabs>
        <w:spacing w:line="360" w:lineRule="auto"/>
        <w:ind w:right="-53"/>
        <w:jc w:val="both"/>
        <w:rPr>
          <w:lang w:eastAsia="zh-HK"/>
        </w:rPr>
      </w:pPr>
      <w:r w:rsidRPr="004D6004">
        <w:rPr>
          <w:lang w:eastAsia="zh-HK"/>
        </w:rPr>
        <w:t>Date of birth</w:t>
      </w:r>
    </w:p>
    <w:p w14:paraId="19C9EE12" w14:textId="77777777" w:rsidR="008D03F2" w:rsidRPr="004D6004" w:rsidRDefault="008D03F2" w:rsidP="004D6004">
      <w:pPr>
        <w:pStyle w:val="BodyText"/>
        <w:numPr>
          <w:ilvl w:val="0"/>
          <w:numId w:val="4"/>
        </w:numPr>
        <w:tabs>
          <w:tab w:val="left" w:pos="9667"/>
          <w:tab w:val="left" w:pos="9720"/>
        </w:tabs>
        <w:spacing w:line="360" w:lineRule="auto"/>
        <w:ind w:right="-53"/>
        <w:jc w:val="both"/>
        <w:rPr>
          <w:lang w:eastAsia="zh-HK"/>
        </w:rPr>
      </w:pPr>
      <w:r w:rsidRPr="004D6004">
        <w:rPr>
          <w:lang w:eastAsia="zh-HK"/>
        </w:rPr>
        <w:t>Date of diagnosis of PACG</w:t>
      </w:r>
    </w:p>
    <w:p w14:paraId="72BEE514" w14:textId="77777777" w:rsidR="008D03F2" w:rsidRPr="004D6004" w:rsidRDefault="008D03F2" w:rsidP="004D6004">
      <w:pPr>
        <w:pStyle w:val="BodyText"/>
        <w:numPr>
          <w:ilvl w:val="0"/>
          <w:numId w:val="4"/>
        </w:numPr>
        <w:tabs>
          <w:tab w:val="left" w:pos="9667"/>
          <w:tab w:val="left" w:pos="9720"/>
        </w:tabs>
        <w:spacing w:line="360" w:lineRule="auto"/>
        <w:ind w:right="-53"/>
        <w:jc w:val="both"/>
        <w:rPr>
          <w:lang w:eastAsia="zh-HK"/>
        </w:rPr>
      </w:pPr>
      <w:r w:rsidRPr="004D6004">
        <w:rPr>
          <w:lang w:eastAsia="zh-HK"/>
        </w:rPr>
        <w:t>Date of any previous acute primary angle closure (APAC)</w:t>
      </w:r>
    </w:p>
    <w:p w14:paraId="2067277B" w14:textId="77777777" w:rsidR="008D03F2" w:rsidRPr="004D6004" w:rsidRDefault="008D03F2" w:rsidP="004D6004">
      <w:pPr>
        <w:pStyle w:val="BodyText"/>
        <w:numPr>
          <w:ilvl w:val="0"/>
          <w:numId w:val="4"/>
        </w:numPr>
        <w:tabs>
          <w:tab w:val="left" w:pos="9667"/>
          <w:tab w:val="left" w:pos="9720"/>
        </w:tabs>
        <w:spacing w:line="360" w:lineRule="auto"/>
        <w:ind w:right="-53"/>
        <w:jc w:val="both"/>
        <w:rPr>
          <w:lang w:eastAsia="zh-HK"/>
        </w:rPr>
      </w:pPr>
      <w:r w:rsidRPr="004D6004">
        <w:rPr>
          <w:lang w:eastAsia="zh-HK"/>
        </w:rPr>
        <w:t xml:space="preserve">Date of any previous argon laser peripheral </w:t>
      </w:r>
      <w:proofErr w:type="spellStart"/>
      <w:r w:rsidRPr="004D6004">
        <w:rPr>
          <w:lang w:eastAsia="zh-HK"/>
        </w:rPr>
        <w:t>iridoplasty</w:t>
      </w:r>
      <w:proofErr w:type="spellEnd"/>
      <w:r w:rsidRPr="004D6004">
        <w:rPr>
          <w:lang w:eastAsia="zh-HK"/>
        </w:rPr>
        <w:t xml:space="preserve"> (ALPI)</w:t>
      </w:r>
    </w:p>
    <w:p w14:paraId="30624CDC" w14:textId="77777777" w:rsidR="008D03F2" w:rsidRPr="004D6004" w:rsidRDefault="008D03F2" w:rsidP="004D6004">
      <w:pPr>
        <w:pStyle w:val="BodyText"/>
        <w:numPr>
          <w:ilvl w:val="0"/>
          <w:numId w:val="4"/>
        </w:numPr>
        <w:tabs>
          <w:tab w:val="left" w:pos="9667"/>
          <w:tab w:val="left" w:pos="9720"/>
        </w:tabs>
        <w:spacing w:line="360" w:lineRule="auto"/>
        <w:ind w:right="-53"/>
        <w:jc w:val="both"/>
        <w:rPr>
          <w:lang w:eastAsia="zh-HK"/>
        </w:rPr>
      </w:pPr>
      <w:r w:rsidRPr="004D6004">
        <w:rPr>
          <w:lang w:eastAsia="zh-HK"/>
        </w:rPr>
        <w:t>Date of laser peripheral iridotomy (PI)</w:t>
      </w:r>
    </w:p>
    <w:p w14:paraId="462B7015" w14:textId="77777777" w:rsidR="008D03F2" w:rsidRPr="004D6004" w:rsidRDefault="008D03F2" w:rsidP="004D6004">
      <w:pPr>
        <w:pStyle w:val="BodyText"/>
        <w:numPr>
          <w:ilvl w:val="0"/>
          <w:numId w:val="4"/>
        </w:numPr>
        <w:tabs>
          <w:tab w:val="left" w:pos="9667"/>
          <w:tab w:val="left" w:pos="9720"/>
        </w:tabs>
        <w:spacing w:line="360" w:lineRule="auto"/>
        <w:ind w:right="-53"/>
        <w:jc w:val="both"/>
        <w:rPr>
          <w:lang w:eastAsia="zh-HK"/>
        </w:rPr>
      </w:pPr>
      <w:r w:rsidRPr="004D6004">
        <w:rPr>
          <w:lang w:eastAsia="zh-HK"/>
        </w:rPr>
        <w:t>Date of any previous cataract surgery</w:t>
      </w:r>
    </w:p>
    <w:p w14:paraId="0B77BF82" w14:textId="77777777" w:rsidR="008D03F2" w:rsidRPr="004D6004" w:rsidRDefault="008D03F2" w:rsidP="004D6004">
      <w:pPr>
        <w:pStyle w:val="BodyText"/>
        <w:numPr>
          <w:ilvl w:val="0"/>
          <w:numId w:val="4"/>
        </w:numPr>
        <w:tabs>
          <w:tab w:val="left" w:pos="9667"/>
          <w:tab w:val="left" w:pos="9720"/>
        </w:tabs>
        <w:spacing w:line="360" w:lineRule="auto"/>
        <w:ind w:right="-53"/>
        <w:jc w:val="both"/>
        <w:rPr>
          <w:lang w:eastAsia="zh-HK"/>
        </w:rPr>
      </w:pPr>
      <w:r w:rsidRPr="004D6004">
        <w:rPr>
          <w:lang w:eastAsia="zh-HK"/>
        </w:rPr>
        <w:t>Date of any previous glaucoma surgery</w:t>
      </w:r>
    </w:p>
    <w:p w14:paraId="0BFA8498" w14:textId="77777777" w:rsidR="00F84E58" w:rsidRPr="004D6004" w:rsidRDefault="00F84E58" w:rsidP="004D6004">
      <w:pPr>
        <w:pStyle w:val="BodyText"/>
        <w:numPr>
          <w:ilvl w:val="0"/>
          <w:numId w:val="4"/>
        </w:numPr>
        <w:tabs>
          <w:tab w:val="left" w:pos="9667"/>
          <w:tab w:val="left" w:pos="9720"/>
        </w:tabs>
        <w:spacing w:line="360" w:lineRule="auto"/>
        <w:ind w:right="-53"/>
        <w:jc w:val="both"/>
        <w:rPr>
          <w:lang w:eastAsia="zh-HK"/>
        </w:rPr>
      </w:pPr>
      <w:r w:rsidRPr="004D6004">
        <w:rPr>
          <w:lang w:eastAsia="zh-HK"/>
        </w:rPr>
        <w:t>Any co-existing cataract, diabetic retinopathy / maculopathy, age-related macular degeneration, or other eye diseases that may affect visual acuity or visual field</w:t>
      </w:r>
    </w:p>
    <w:p w14:paraId="1A17E0A2" w14:textId="446E5109" w:rsidR="00467864" w:rsidRPr="004D6004" w:rsidRDefault="00467864" w:rsidP="004D6004">
      <w:pPr>
        <w:pStyle w:val="BodyText"/>
        <w:tabs>
          <w:tab w:val="left" w:pos="9667"/>
          <w:tab w:val="left" w:pos="9720"/>
        </w:tabs>
        <w:spacing w:line="360" w:lineRule="auto"/>
        <w:ind w:right="-53"/>
        <w:jc w:val="both"/>
        <w:rPr>
          <w:lang w:eastAsia="zh-HK"/>
        </w:rPr>
      </w:pPr>
    </w:p>
    <w:p w14:paraId="21117514" w14:textId="77777777" w:rsidR="008D03F2" w:rsidRPr="004D6004" w:rsidRDefault="008D03F2" w:rsidP="004D6004">
      <w:pPr>
        <w:spacing w:line="360" w:lineRule="auto"/>
        <w:ind w:rightChars="100" w:right="240"/>
        <w:jc w:val="both"/>
        <w:rPr>
          <w:rFonts w:ascii="Times New Roman" w:hAnsi="Times New Roman"/>
          <w:bCs/>
          <w:lang w:val="en-US"/>
        </w:rPr>
      </w:pPr>
      <w:r w:rsidRPr="004D6004">
        <w:rPr>
          <w:rFonts w:ascii="Times New Roman" w:hAnsi="Times New Roman"/>
          <w:bCs/>
          <w:lang w:val="en-US"/>
        </w:rPr>
        <w:t>A systemic medical history is taken, with specific reference to history of:</w:t>
      </w:r>
    </w:p>
    <w:p w14:paraId="35C54C05" w14:textId="77777777" w:rsidR="008D03F2" w:rsidRPr="004D6004" w:rsidRDefault="008D03F2" w:rsidP="004D6004">
      <w:pPr>
        <w:numPr>
          <w:ilvl w:val="0"/>
          <w:numId w:val="3"/>
        </w:numPr>
        <w:spacing w:line="360" w:lineRule="auto"/>
        <w:ind w:rightChars="100" w:right="240"/>
        <w:jc w:val="both"/>
        <w:rPr>
          <w:rFonts w:ascii="Times New Roman" w:hAnsi="Times New Roman"/>
          <w:bCs/>
          <w:lang w:val="en-US"/>
        </w:rPr>
      </w:pPr>
      <w:r w:rsidRPr="004D6004">
        <w:rPr>
          <w:rFonts w:ascii="Times New Roman" w:hAnsi="Times New Roman"/>
          <w:bCs/>
          <w:lang w:val="en-US"/>
        </w:rPr>
        <w:t>Hypertension (HT)</w:t>
      </w:r>
    </w:p>
    <w:p w14:paraId="6D0227CB" w14:textId="77777777" w:rsidR="008D03F2" w:rsidRPr="004D6004" w:rsidRDefault="008D03F2" w:rsidP="004D6004">
      <w:pPr>
        <w:numPr>
          <w:ilvl w:val="0"/>
          <w:numId w:val="3"/>
        </w:numPr>
        <w:spacing w:line="360" w:lineRule="auto"/>
        <w:ind w:rightChars="100" w:right="240"/>
        <w:jc w:val="both"/>
        <w:rPr>
          <w:rFonts w:ascii="Times New Roman" w:hAnsi="Times New Roman"/>
          <w:bCs/>
          <w:lang w:val="en-US"/>
        </w:rPr>
      </w:pPr>
      <w:r w:rsidRPr="004D6004">
        <w:rPr>
          <w:rFonts w:ascii="Times New Roman" w:hAnsi="Times New Roman"/>
          <w:bCs/>
          <w:lang w:val="en-US"/>
        </w:rPr>
        <w:t>Diabetes mellitus (DM)</w:t>
      </w:r>
    </w:p>
    <w:p w14:paraId="06BD77A2" w14:textId="77777777" w:rsidR="008D03F2" w:rsidRPr="004D6004" w:rsidRDefault="008D03F2" w:rsidP="004D6004">
      <w:pPr>
        <w:numPr>
          <w:ilvl w:val="0"/>
          <w:numId w:val="3"/>
        </w:numPr>
        <w:spacing w:line="360" w:lineRule="auto"/>
        <w:ind w:rightChars="100" w:right="240"/>
        <w:jc w:val="both"/>
        <w:rPr>
          <w:rFonts w:ascii="Times New Roman" w:hAnsi="Times New Roman"/>
          <w:bCs/>
          <w:lang w:val="en-US"/>
        </w:rPr>
      </w:pPr>
      <w:r w:rsidRPr="004D6004">
        <w:rPr>
          <w:rFonts w:ascii="Times New Roman" w:hAnsi="Times New Roman"/>
          <w:bCs/>
          <w:lang w:val="en-US"/>
        </w:rPr>
        <w:lastRenderedPageBreak/>
        <w:t>Hyperlipidemia (HL)</w:t>
      </w:r>
    </w:p>
    <w:p w14:paraId="2DA33015" w14:textId="77777777" w:rsidR="008D03F2" w:rsidRPr="004D6004" w:rsidRDefault="008D03F2" w:rsidP="004D6004">
      <w:pPr>
        <w:numPr>
          <w:ilvl w:val="0"/>
          <w:numId w:val="3"/>
        </w:numPr>
        <w:spacing w:line="360" w:lineRule="auto"/>
        <w:ind w:rightChars="100" w:right="240"/>
        <w:jc w:val="both"/>
        <w:rPr>
          <w:rFonts w:ascii="Times New Roman" w:hAnsi="Times New Roman"/>
          <w:bCs/>
          <w:lang w:val="en-US"/>
        </w:rPr>
      </w:pPr>
      <w:r w:rsidRPr="004D6004">
        <w:rPr>
          <w:rFonts w:ascii="Times New Roman" w:hAnsi="Times New Roman"/>
          <w:bCs/>
          <w:lang w:val="en-US"/>
        </w:rPr>
        <w:t>Ischemic heart disease (IHD)</w:t>
      </w:r>
    </w:p>
    <w:p w14:paraId="6878723D" w14:textId="77777777" w:rsidR="008D03F2" w:rsidRPr="004D6004" w:rsidRDefault="008D03F2" w:rsidP="004D6004">
      <w:pPr>
        <w:numPr>
          <w:ilvl w:val="0"/>
          <w:numId w:val="3"/>
        </w:numPr>
        <w:spacing w:line="360" w:lineRule="auto"/>
        <w:ind w:rightChars="100" w:right="240"/>
        <w:jc w:val="both"/>
        <w:rPr>
          <w:rFonts w:ascii="Times New Roman" w:hAnsi="Times New Roman"/>
          <w:bCs/>
          <w:lang w:val="en-US"/>
        </w:rPr>
      </w:pPr>
      <w:r w:rsidRPr="004D6004">
        <w:rPr>
          <w:rFonts w:ascii="Times New Roman" w:hAnsi="Times New Roman"/>
          <w:bCs/>
          <w:lang w:val="en-US"/>
        </w:rPr>
        <w:t>Cerebrovascular accident (CVA)</w:t>
      </w:r>
    </w:p>
    <w:p w14:paraId="6FC37B7A" w14:textId="77777777" w:rsidR="008D03F2" w:rsidRPr="004D6004" w:rsidRDefault="008D03F2" w:rsidP="004D6004">
      <w:pPr>
        <w:numPr>
          <w:ilvl w:val="0"/>
          <w:numId w:val="3"/>
        </w:numPr>
        <w:spacing w:line="360" w:lineRule="auto"/>
        <w:ind w:rightChars="100" w:right="240"/>
        <w:jc w:val="both"/>
        <w:rPr>
          <w:rFonts w:ascii="Times New Roman" w:hAnsi="Times New Roman"/>
          <w:bCs/>
          <w:lang w:val="en-US"/>
        </w:rPr>
      </w:pPr>
      <w:r w:rsidRPr="004D6004">
        <w:rPr>
          <w:rFonts w:ascii="Times New Roman" w:hAnsi="Times New Roman"/>
          <w:bCs/>
          <w:lang w:val="en-US"/>
        </w:rPr>
        <w:t>Cancer</w:t>
      </w:r>
    </w:p>
    <w:p w14:paraId="3964F80C" w14:textId="77777777" w:rsidR="008D03F2" w:rsidRPr="004D6004" w:rsidRDefault="008D03F2" w:rsidP="004D6004">
      <w:pPr>
        <w:numPr>
          <w:ilvl w:val="0"/>
          <w:numId w:val="3"/>
        </w:numPr>
        <w:spacing w:line="360" w:lineRule="auto"/>
        <w:ind w:rightChars="100" w:right="240"/>
        <w:jc w:val="both"/>
        <w:rPr>
          <w:rFonts w:ascii="Times New Roman" w:hAnsi="Times New Roman"/>
          <w:bCs/>
          <w:lang w:val="en-US"/>
        </w:rPr>
      </w:pPr>
      <w:r w:rsidRPr="004D6004">
        <w:rPr>
          <w:rFonts w:ascii="Times New Roman" w:hAnsi="Times New Roman"/>
          <w:bCs/>
          <w:lang w:val="en-US"/>
        </w:rPr>
        <w:t>Smoking</w:t>
      </w:r>
    </w:p>
    <w:p w14:paraId="718CC098" w14:textId="77777777" w:rsidR="008D03F2" w:rsidRPr="004D6004" w:rsidRDefault="008D03F2" w:rsidP="004D6004">
      <w:pPr>
        <w:numPr>
          <w:ilvl w:val="0"/>
          <w:numId w:val="6"/>
        </w:numPr>
        <w:spacing w:line="360" w:lineRule="auto"/>
        <w:ind w:rightChars="100" w:right="240"/>
        <w:jc w:val="both"/>
        <w:rPr>
          <w:rFonts w:ascii="Times New Roman" w:hAnsi="Times New Roman"/>
          <w:bCs/>
          <w:lang w:val="en-US"/>
        </w:rPr>
      </w:pPr>
      <w:r w:rsidRPr="004D6004">
        <w:rPr>
          <w:rFonts w:ascii="Times New Roman" w:hAnsi="Times New Roman"/>
          <w:bCs/>
          <w:lang w:val="en-US"/>
        </w:rPr>
        <w:t>Number of cigarettes per day</w:t>
      </w:r>
    </w:p>
    <w:p w14:paraId="3FC57810" w14:textId="77777777" w:rsidR="008D03F2" w:rsidRPr="004D6004" w:rsidRDefault="008D03F2" w:rsidP="004D6004">
      <w:pPr>
        <w:numPr>
          <w:ilvl w:val="0"/>
          <w:numId w:val="6"/>
        </w:numPr>
        <w:spacing w:line="360" w:lineRule="auto"/>
        <w:ind w:rightChars="100" w:right="240"/>
        <w:jc w:val="both"/>
        <w:rPr>
          <w:rFonts w:ascii="Times New Roman" w:hAnsi="Times New Roman"/>
          <w:bCs/>
          <w:lang w:val="en-US"/>
        </w:rPr>
      </w:pPr>
      <w:r w:rsidRPr="004D6004">
        <w:rPr>
          <w:rFonts w:ascii="Times New Roman" w:hAnsi="Times New Roman"/>
          <w:bCs/>
          <w:lang w:val="en-US"/>
        </w:rPr>
        <w:t>Number of years of smoking</w:t>
      </w:r>
    </w:p>
    <w:p w14:paraId="159BC692" w14:textId="77777777" w:rsidR="008D03F2" w:rsidRPr="004D6004" w:rsidRDefault="008D03F2" w:rsidP="004D6004">
      <w:pPr>
        <w:numPr>
          <w:ilvl w:val="0"/>
          <w:numId w:val="6"/>
        </w:numPr>
        <w:spacing w:line="360" w:lineRule="auto"/>
        <w:ind w:rightChars="100" w:right="240"/>
        <w:jc w:val="both"/>
        <w:rPr>
          <w:rFonts w:ascii="Times New Roman" w:hAnsi="Times New Roman"/>
          <w:bCs/>
          <w:lang w:val="en-US"/>
        </w:rPr>
      </w:pPr>
      <w:r w:rsidRPr="004D6004">
        <w:rPr>
          <w:rFonts w:ascii="Times New Roman" w:hAnsi="Times New Roman"/>
          <w:bCs/>
          <w:lang w:val="en-US"/>
        </w:rPr>
        <w:t>Number of years since quitting smoking</w:t>
      </w:r>
    </w:p>
    <w:p w14:paraId="141D90D4" w14:textId="77777777" w:rsidR="008D03F2" w:rsidRPr="004D6004" w:rsidRDefault="008D03F2" w:rsidP="004D6004">
      <w:pPr>
        <w:numPr>
          <w:ilvl w:val="0"/>
          <w:numId w:val="6"/>
        </w:numPr>
        <w:spacing w:line="360" w:lineRule="auto"/>
        <w:ind w:rightChars="100" w:right="240"/>
        <w:jc w:val="both"/>
        <w:rPr>
          <w:rFonts w:ascii="Times New Roman" w:hAnsi="Times New Roman"/>
          <w:bCs/>
          <w:lang w:val="en-US"/>
        </w:rPr>
      </w:pPr>
      <w:r w:rsidRPr="004D6004">
        <w:rPr>
          <w:rFonts w:ascii="Times New Roman" w:hAnsi="Times New Roman"/>
          <w:bCs/>
          <w:lang w:val="en-US"/>
        </w:rPr>
        <w:t>Any secondary smoking</w:t>
      </w:r>
    </w:p>
    <w:p w14:paraId="4D49DAEC" w14:textId="77777777" w:rsidR="008D03F2" w:rsidRPr="004D6004" w:rsidRDefault="008D03F2" w:rsidP="004D6004">
      <w:pPr>
        <w:numPr>
          <w:ilvl w:val="0"/>
          <w:numId w:val="3"/>
        </w:numPr>
        <w:spacing w:line="360" w:lineRule="auto"/>
        <w:ind w:rightChars="100" w:right="240"/>
        <w:jc w:val="both"/>
        <w:rPr>
          <w:rFonts w:ascii="Times New Roman" w:hAnsi="Times New Roman"/>
          <w:bCs/>
          <w:lang w:val="en-US"/>
        </w:rPr>
      </w:pPr>
      <w:r w:rsidRPr="004D6004">
        <w:rPr>
          <w:rFonts w:ascii="Times New Roman" w:hAnsi="Times New Roman"/>
          <w:bCs/>
          <w:lang w:val="en-US"/>
        </w:rPr>
        <w:t>Any family history of PACG / glaucoma</w:t>
      </w:r>
    </w:p>
    <w:p w14:paraId="25607BA2" w14:textId="77777777" w:rsidR="008D03F2" w:rsidRPr="004D6004" w:rsidRDefault="008D03F2" w:rsidP="004D6004">
      <w:pPr>
        <w:spacing w:line="360" w:lineRule="auto"/>
        <w:ind w:rightChars="100" w:right="240"/>
        <w:jc w:val="both"/>
        <w:rPr>
          <w:rFonts w:ascii="Times New Roman" w:hAnsi="Times New Roman"/>
          <w:b/>
          <w:lang w:val="en-US"/>
        </w:rPr>
      </w:pPr>
    </w:p>
    <w:p w14:paraId="0173BEE9" w14:textId="77777777" w:rsidR="00E47203" w:rsidRPr="004D6004" w:rsidRDefault="00E47203" w:rsidP="004D6004">
      <w:pPr>
        <w:spacing w:line="360" w:lineRule="auto"/>
        <w:ind w:rightChars="100" w:right="240"/>
        <w:jc w:val="both"/>
        <w:rPr>
          <w:rFonts w:ascii="Times New Roman" w:hAnsi="Times New Roman"/>
          <w:bCs/>
          <w:lang w:val="en-US"/>
        </w:rPr>
      </w:pPr>
      <w:r w:rsidRPr="004D6004">
        <w:rPr>
          <w:rFonts w:ascii="Times New Roman" w:hAnsi="Times New Roman"/>
          <w:bCs/>
          <w:lang w:val="en-US"/>
        </w:rPr>
        <w:t>Ophthalmic examinations and investigations at recruitment:</w:t>
      </w:r>
    </w:p>
    <w:p w14:paraId="506FA7F1" w14:textId="77777777" w:rsidR="00E47203" w:rsidRPr="004D6004" w:rsidRDefault="00E47203" w:rsidP="004D6004">
      <w:pPr>
        <w:pStyle w:val="BodyTextIndent"/>
        <w:numPr>
          <w:ilvl w:val="0"/>
          <w:numId w:val="5"/>
        </w:numPr>
        <w:spacing w:line="360" w:lineRule="auto"/>
        <w:jc w:val="both"/>
      </w:pPr>
      <w:r w:rsidRPr="004D6004">
        <w:t>Date of study examination</w:t>
      </w:r>
    </w:p>
    <w:p w14:paraId="668AA456" w14:textId="77777777" w:rsidR="00E47203" w:rsidRPr="004D6004" w:rsidRDefault="00E47203" w:rsidP="004D6004">
      <w:pPr>
        <w:pStyle w:val="BodyTextIndent"/>
        <w:numPr>
          <w:ilvl w:val="0"/>
          <w:numId w:val="5"/>
        </w:numPr>
        <w:spacing w:line="360" w:lineRule="auto"/>
        <w:jc w:val="both"/>
      </w:pPr>
      <w:r w:rsidRPr="004D6004">
        <w:t>Best-corrected Snellen visual acuity and spherical refractive error</w:t>
      </w:r>
    </w:p>
    <w:p w14:paraId="6FCF7019" w14:textId="77777777" w:rsidR="00E47203" w:rsidRPr="004D6004" w:rsidRDefault="00985031" w:rsidP="004D6004">
      <w:pPr>
        <w:pStyle w:val="BodyTextIndent"/>
        <w:numPr>
          <w:ilvl w:val="0"/>
          <w:numId w:val="5"/>
        </w:numPr>
        <w:spacing w:line="360" w:lineRule="auto"/>
        <w:jc w:val="both"/>
      </w:pPr>
      <w:r w:rsidRPr="004D6004">
        <w:t>Clinic-measured i</w:t>
      </w:r>
      <w:r w:rsidR="00E47203" w:rsidRPr="004D6004">
        <w:t xml:space="preserve">ntraocular pressure (IOP) </w:t>
      </w:r>
      <w:r w:rsidR="00FA20B3" w:rsidRPr="004D6004">
        <w:t xml:space="preserve">- measured with a </w:t>
      </w:r>
      <w:proofErr w:type="spellStart"/>
      <w:r w:rsidR="00FA20B3" w:rsidRPr="004D6004">
        <w:t>Goldmann</w:t>
      </w:r>
      <w:proofErr w:type="spellEnd"/>
      <w:r w:rsidR="00FA20B3" w:rsidRPr="004D6004">
        <w:t xml:space="preserve"> applanation tonometer on a slit-lamp biomicroscope. The reading in mm Hg is rounded to the next higher integer. Each measurement is repeated, and if the two readings differ by </w:t>
      </w:r>
      <w:smartTag w:uri="urn:schemas-microsoft-com:office:smarttags" w:element="chmetcnv">
        <w:smartTagPr>
          <w:attr w:name="TCSC" w:val="0"/>
          <w:attr w:name="NumberType" w:val="1"/>
          <w:attr w:name="Negative" w:val="False"/>
          <w:attr w:name="HasSpace" w:val="True"/>
          <w:attr w:name="SourceValue" w:val="3"/>
          <w:attr w:name="UnitName" w:val="mm"/>
        </w:smartTagPr>
        <w:r w:rsidR="00FA20B3" w:rsidRPr="004D6004">
          <w:t>3 mm</w:t>
        </w:r>
      </w:smartTag>
      <w:r w:rsidR="00FA20B3" w:rsidRPr="004D6004">
        <w:t xml:space="preserve"> Hg or more, a third measurement is taken. The median of the two or three measurements becomes the IOP determination.</w:t>
      </w:r>
    </w:p>
    <w:p w14:paraId="040C6EC4" w14:textId="77777777" w:rsidR="00E47203" w:rsidRPr="004D6004" w:rsidRDefault="00E47203" w:rsidP="004D6004">
      <w:pPr>
        <w:pStyle w:val="BodyTextIndent"/>
        <w:numPr>
          <w:ilvl w:val="0"/>
          <w:numId w:val="5"/>
        </w:numPr>
        <w:spacing w:line="360" w:lineRule="auto"/>
        <w:jc w:val="both"/>
      </w:pPr>
      <w:r w:rsidRPr="004D6004">
        <w:t>The number of IOP-lowering drugs (topical and systemic)</w:t>
      </w:r>
    </w:p>
    <w:p w14:paraId="6C01F618" w14:textId="77777777" w:rsidR="00E47203" w:rsidRPr="004D6004" w:rsidRDefault="00E47203" w:rsidP="004D6004">
      <w:pPr>
        <w:pStyle w:val="BodyTextIndent"/>
        <w:numPr>
          <w:ilvl w:val="0"/>
          <w:numId w:val="5"/>
        </w:numPr>
        <w:spacing w:line="360" w:lineRule="auto"/>
        <w:jc w:val="both"/>
      </w:pPr>
      <w:r w:rsidRPr="004D6004">
        <w:t>Central corneal thickness and axial length by ultrasonography</w:t>
      </w:r>
    </w:p>
    <w:p w14:paraId="224AECF5" w14:textId="77777777" w:rsidR="00E47203" w:rsidRPr="004D6004" w:rsidRDefault="00E47203" w:rsidP="004D6004">
      <w:pPr>
        <w:pStyle w:val="BodyTextIndent"/>
        <w:numPr>
          <w:ilvl w:val="0"/>
          <w:numId w:val="5"/>
        </w:numPr>
        <w:spacing w:line="360" w:lineRule="auto"/>
        <w:jc w:val="both"/>
      </w:pPr>
      <w:r w:rsidRPr="004D6004">
        <w:t>Central corneal endothelial cell count by specular microscopy (SM)</w:t>
      </w:r>
    </w:p>
    <w:p w14:paraId="2F713EC2" w14:textId="77777777" w:rsidR="00E47203" w:rsidRPr="004D6004" w:rsidRDefault="00E47203" w:rsidP="004D6004">
      <w:pPr>
        <w:pStyle w:val="BodyTextIndent"/>
        <w:numPr>
          <w:ilvl w:val="0"/>
          <w:numId w:val="5"/>
        </w:numPr>
        <w:spacing w:line="360" w:lineRule="auto"/>
        <w:jc w:val="both"/>
      </w:pPr>
      <w:proofErr w:type="spellStart"/>
      <w:r w:rsidRPr="004D6004">
        <w:t>Gonioscopic</w:t>
      </w:r>
      <w:proofErr w:type="spellEnd"/>
      <w:r w:rsidRPr="004D6004">
        <w:t xml:space="preserve"> examination of angle structures, and grading by the Shaffer system</w:t>
      </w:r>
    </w:p>
    <w:p w14:paraId="26816475" w14:textId="77777777" w:rsidR="00E47203" w:rsidRPr="004D6004" w:rsidRDefault="00E47203" w:rsidP="004D6004">
      <w:pPr>
        <w:pStyle w:val="BodyTextIndent"/>
        <w:numPr>
          <w:ilvl w:val="0"/>
          <w:numId w:val="5"/>
        </w:numPr>
        <w:spacing w:line="360" w:lineRule="auto"/>
        <w:jc w:val="both"/>
      </w:pPr>
      <w:r w:rsidRPr="004D6004">
        <w:t>Anterior segment imaging by Anterior Segment Optical Coherence Tomography (AS-OCT)</w:t>
      </w:r>
      <w:r w:rsidR="0082137A" w:rsidRPr="004D6004">
        <w:t xml:space="preserve"> using the </w:t>
      </w:r>
      <w:proofErr w:type="spellStart"/>
      <w:r w:rsidR="0082137A" w:rsidRPr="004D6004">
        <w:t>Visante</w:t>
      </w:r>
      <w:proofErr w:type="spellEnd"/>
      <w:r w:rsidR="0082137A" w:rsidRPr="004D6004">
        <w:t xml:space="preserve">™ OCT (Carl Zeiss </w:t>
      </w:r>
      <w:proofErr w:type="spellStart"/>
      <w:r w:rsidR="0082137A" w:rsidRPr="004D6004">
        <w:t>Meditec</w:t>
      </w:r>
      <w:proofErr w:type="spellEnd"/>
      <w:r w:rsidR="0082137A" w:rsidRPr="004D6004">
        <w:t xml:space="preserve">, </w:t>
      </w:r>
      <w:smartTag w:uri="urn:schemas-microsoft-com:office:smarttags" w:element="place">
        <w:smartTag w:uri="urn:schemas-microsoft-com:office:smarttags" w:element="City">
          <w:r w:rsidR="0082137A" w:rsidRPr="004D6004">
            <w:t>Dublin</w:t>
          </w:r>
        </w:smartTag>
        <w:r w:rsidR="0082137A" w:rsidRPr="004D6004">
          <w:t xml:space="preserve">, </w:t>
        </w:r>
        <w:smartTag w:uri="urn:schemas-microsoft-com:office:smarttags" w:element="State">
          <w:r w:rsidR="0082137A" w:rsidRPr="004D6004">
            <w:t>California</w:t>
          </w:r>
        </w:smartTag>
        <w:r w:rsidR="0082137A" w:rsidRPr="004D6004">
          <w:t xml:space="preserve">, </w:t>
        </w:r>
        <w:smartTag w:uri="urn:schemas-microsoft-com:office:smarttags" w:element="country-region">
          <w:r w:rsidR="0082137A" w:rsidRPr="004D6004">
            <w:t>USA</w:t>
          </w:r>
        </w:smartTag>
      </w:smartTag>
      <w:r w:rsidR="0082137A" w:rsidRPr="004D6004">
        <w:t>)</w:t>
      </w:r>
      <w:r w:rsidR="001E0C08" w:rsidRPr="004D6004">
        <w:t xml:space="preserve">. The </w:t>
      </w:r>
      <w:proofErr w:type="spellStart"/>
      <w:r w:rsidR="001E0C08" w:rsidRPr="004D6004">
        <w:t>Irido</w:t>
      </w:r>
      <w:proofErr w:type="spellEnd"/>
      <w:r w:rsidR="001E0C08" w:rsidRPr="004D6004">
        <w:t>-</w:t>
      </w:r>
      <w:r w:rsidR="001E0C08" w:rsidRPr="004D6004">
        <w:lastRenderedPageBreak/>
        <w:t xml:space="preserve">Corneal Tools Module of the </w:t>
      </w:r>
      <w:proofErr w:type="spellStart"/>
      <w:r w:rsidR="001E0C08" w:rsidRPr="004D6004">
        <w:t>Visante</w:t>
      </w:r>
      <w:proofErr w:type="spellEnd"/>
      <w:r w:rsidR="001E0C08" w:rsidRPr="004D6004">
        <w:t>™ OCT will be used to document the following drainage angle parameters: Angle Opening Distance (AOD), the Trabecular Iris Space Area (TISA), the Angle Recess Area (ARA), the Scleral Spur Angle and the Trabecular Iris Contact Length (TICL).</w:t>
      </w:r>
    </w:p>
    <w:p w14:paraId="4CF79706" w14:textId="77777777" w:rsidR="00E47203" w:rsidRPr="004D6004" w:rsidRDefault="00E47203" w:rsidP="004D6004">
      <w:pPr>
        <w:pStyle w:val="BodyTextIndent"/>
        <w:numPr>
          <w:ilvl w:val="0"/>
          <w:numId w:val="5"/>
        </w:numPr>
        <w:spacing w:line="360" w:lineRule="auto"/>
        <w:jc w:val="both"/>
      </w:pPr>
      <w:r w:rsidRPr="004D6004">
        <w:t>Vertical cup-to-disc ratio, and other optic disc changes suggestive of glaucoma</w:t>
      </w:r>
    </w:p>
    <w:p w14:paraId="516995B3" w14:textId="77777777" w:rsidR="00E47203" w:rsidRPr="004D6004" w:rsidRDefault="00E47203" w:rsidP="004D6004">
      <w:pPr>
        <w:pStyle w:val="BodyTextIndent"/>
        <w:numPr>
          <w:ilvl w:val="0"/>
          <w:numId w:val="5"/>
        </w:numPr>
        <w:spacing w:line="360" w:lineRule="auto"/>
        <w:jc w:val="both"/>
      </w:pPr>
      <w:r w:rsidRPr="004D6004">
        <w:t xml:space="preserve">Optic disc imaging by </w:t>
      </w:r>
      <w:r w:rsidR="002806BA" w:rsidRPr="004D6004">
        <w:t xml:space="preserve">Cirrus™ Spectral Domain HD-OCT  (Carl Zeiss </w:t>
      </w:r>
      <w:proofErr w:type="spellStart"/>
      <w:r w:rsidR="002806BA" w:rsidRPr="004D6004">
        <w:t>Meditec</w:t>
      </w:r>
      <w:proofErr w:type="spellEnd"/>
      <w:r w:rsidR="002806BA" w:rsidRPr="004D6004">
        <w:t xml:space="preserve">, </w:t>
      </w:r>
      <w:smartTag w:uri="urn:schemas-microsoft-com:office:smarttags" w:element="place">
        <w:smartTag w:uri="urn:schemas-microsoft-com:office:smarttags" w:element="City">
          <w:r w:rsidR="002806BA" w:rsidRPr="004D6004">
            <w:t>Dublin</w:t>
          </w:r>
        </w:smartTag>
        <w:r w:rsidR="002806BA" w:rsidRPr="004D6004">
          <w:t xml:space="preserve">, </w:t>
        </w:r>
        <w:smartTag w:uri="urn:schemas-microsoft-com:office:smarttags" w:element="State">
          <w:r w:rsidR="002806BA" w:rsidRPr="004D6004">
            <w:t>California</w:t>
          </w:r>
        </w:smartTag>
        <w:r w:rsidR="002806BA" w:rsidRPr="004D6004">
          <w:t xml:space="preserve">, </w:t>
        </w:r>
        <w:smartTag w:uri="urn:schemas-microsoft-com:office:smarttags" w:element="country-region">
          <w:r w:rsidR="002806BA" w:rsidRPr="004D6004">
            <w:t>USA</w:t>
          </w:r>
        </w:smartTag>
      </w:smartTag>
      <w:r w:rsidR="002806BA" w:rsidRPr="004D6004">
        <w:t>)</w:t>
      </w:r>
    </w:p>
    <w:p w14:paraId="5AA0C9AB" w14:textId="77777777" w:rsidR="00E47203" w:rsidRPr="004D6004" w:rsidRDefault="00D84C13" w:rsidP="004D6004">
      <w:pPr>
        <w:pStyle w:val="BodyTextIndent"/>
        <w:numPr>
          <w:ilvl w:val="0"/>
          <w:numId w:val="5"/>
        </w:numPr>
        <w:spacing w:line="360" w:lineRule="auto"/>
        <w:jc w:val="both"/>
      </w:pPr>
      <w:r w:rsidRPr="004D6004">
        <w:t>Automated perimetry</w:t>
      </w:r>
      <w:r w:rsidR="00E47203" w:rsidRPr="004D6004">
        <w:t xml:space="preserve"> using the </w:t>
      </w:r>
      <w:r w:rsidR="00DC25EE" w:rsidRPr="004D6004">
        <w:t xml:space="preserve">Humphrey </w:t>
      </w:r>
      <w:r w:rsidRPr="004D6004">
        <w:t>Field Analyzer</w:t>
      </w:r>
      <w:r w:rsidR="00D0606A" w:rsidRPr="004D6004">
        <w:t xml:space="preserve"> II</w:t>
      </w:r>
      <w:r w:rsidRPr="004D6004">
        <w:t xml:space="preserve"> (Carl Zeiss </w:t>
      </w:r>
      <w:proofErr w:type="spellStart"/>
      <w:smartTag w:uri="urn:schemas-microsoft-com:office:smarttags" w:element="place">
        <w:smartTag w:uri="urn:schemas-microsoft-com:office:smarttags" w:element="City">
          <w:r w:rsidRPr="004D6004">
            <w:t>Meditec</w:t>
          </w:r>
        </w:smartTag>
        <w:proofErr w:type="spellEnd"/>
        <w:r w:rsidRPr="004D6004">
          <w:t xml:space="preserve">, </w:t>
        </w:r>
        <w:smartTag w:uri="urn:schemas-microsoft-com:office:smarttags" w:element="State">
          <w:r w:rsidR="00B74A67" w:rsidRPr="004D6004">
            <w:t>California</w:t>
          </w:r>
        </w:smartTag>
        <w:r w:rsidR="00B74A67" w:rsidRPr="004D6004">
          <w:t xml:space="preserve">, </w:t>
        </w:r>
        <w:smartTag w:uri="urn:schemas-microsoft-com:office:smarttags" w:element="country-region">
          <w:r w:rsidR="00B74A67" w:rsidRPr="004D6004">
            <w:t>USA</w:t>
          </w:r>
        </w:smartTag>
      </w:smartTag>
      <w:r w:rsidRPr="004D6004">
        <w:t>)</w:t>
      </w:r>
      <w:r w:rsidR="00DC25EE" w:rsidRPr="004D6004">
        <w:t xml:space="preserve"> (</w:t>
      </w:r>
      <w:r w:rsidR="00D80C57" w:rsidRPr="004D6004">
        <w:t xml:space="preserve">central </w:t>
      </w:r>
      <w:r w:rsidR="00DC25EE" w:rsidRPr="004D6004">
        <w:t xml:space="preserve">24-2 </w:t>
      </w:r>
      <w:r w:rsidR="00D0606A" w:rsidRPr="004D6004">
        <w:t xml:space="preserve">threshold test, </w:t>
      </w:r>
      <w:r w:rsidR="00DC25EE" w:rsidRPr="004D6004">
        <w:t xml:space="preserve">Sita </w:t>
      </w:r>
      <w:r w:rsidR="00D0606A" w:rsidRPr="004D6004">
        <w:t>s</w:t>
      </w:r>
      <w:r w:rsidR="00DC25EE" w:rsidRPr="004D6004">
        <w:t>tandard strategy</w:t>
      </w:r>
      <w:r w:rsidR="00D80C57" w:rsidRPr="004D6004">
        <w:t>, size III white stimulus, with the foveal threshold test turned on</w:t>
      </w:r>
      <w:r w:rsidR="00DC25EE" w:rsidRPr="004D6004">
        <w:t>)</w:t>
      </w:r>
    </w:p>
    <w:p w14:paraId="65659690" w14:textId="77777777" w:rsidR="00B74A67" w:rsidRPr="004D6004" w:rsidRDefault="00B74A67" w:rsidP="004D6004">
      <w:pPr>
        <w:pStyle w:val="BodyTextIndent"/>
        <w:numPr>
          <w:ilvl w:val="0"/>
          <w:numId w:val="5"/>
        </w:numPr>
        <w:spacing w:line="360" w:lineRule="auto"/>
        <w:jc w:val="both"/>
      </w:pPr>
      <w:r w:rsidRPr="004D6004">
        <w:t xml:space="preserve">Retinal nerve fiber layer thickness measurement by Optical Coherence Tomography III (OCT III) imaging system (Stratus OCT, Carl Zeiss </w:t>
      </w:r>
      <w:proofErr w:type="spellStart"/>
      <w:r w:rsidRPr="004D6004">
        <w:t>Meditec</w:t>
      </w:r>
      <w:proofErr w:type="spellEnd"/>
      <w:r w:rsidRPr="004D6004">
        <w:t xml:space="preserve">, </w:t>
      </w:r>
      <w:smartTag w:uri="urn:schemas-microsoft-com:office:smarttags" w:element="place">
        <w:smartTag w:uri="urn:schemas-microsoft-com:office:smarttags" w:element="City">
          <w:r w:rsidRPr="004D6004">
            <w:t>Dublin</w:t>
          </w:r>
        </w:smartTag>
        <w:r w:rsidRPr="004D6004">
          <w:t xml:space="preserve">, </w:t>
        </w:r>
        <w:smartTag w:uri="urn:schemas-microsoft-com:office:smarttags" w:element="State">
          <w:r w:rsidRPr="004D6004">
            <w:t>California</w:t>
          </w:r>
        </w:smartTag>
        <w:r w:rsidRPr="004D6004">
          <w:t xml:space="preserve">, </w:t>
        </w:r>
        <w:smartTag w:uri="urn:schemas-microsoft-com:office:smarttags" w:element="country-region">
          <w:r w:rsidRPr="004D6004">
            <w:t>USA</w:t>
          </w:r>
        </w:smartTag>
      </w:smartTag>
      <w:r w:rsidRPr="004D6004">
        <w:t>)</w:t>
      </w:r>
    </w:p>
    <w:p w14:paraId="054DEC4E" w14:textId="77777777" w:rsidR="00E47203" w:rsidRPr="004D6004" w:rsidRDefault="00E47203" w:rsidP="004D6004">
      <w:pPr>
        <w:spacing w:line="360" w:lineRule="auto"/>
        <w:ind w:rightChars="100" w:right="240"/>
        <w:jc w:val="both"/>
        <w:rPr>
          <w:rFonts w:ascii="Times New Roman" w:hAnsi="Times New Roman"/>
          <w:b/>
          <w:lang w:val="en-US"/>
        </w:rPr>
      </w:pPr>
    </w:p>
    <w:p w14:paraId="196F2595" w14:textId="77777777" w:rsidR="00E47203" w:rsidRPr="004D6004" w:rsidRDefault="00E47203" w:rsidP="004D6004">
      <w:pPr>
        <w:tabs>
          <w:tab w:val="left" w:pos="-600"/>
        </w:tabs>
        <w:spacing w:line="360" w:lineRule="auto"/>
        <w:ind w:left="426" w:hanging="426"/>
        <w:jc w:val="both"/>
        <w:outlineLvl w:val="1"/>
        <w:rPr>
          <w:rFonts w:ascii="Times New Roman" w:hAnsi="Times New Roman"/>
        </w:rPr>
      </w:pPr>
      <w:r w:rsidRPr="004D6004">
        <w:rPr>
          <w:rFonts w:ascii="Times New Roman" w:hAnsi="Times New Roman"/>
          <w:b/>
        </w:rPr>
        <w:t>(c)</w:t>
      </w:r>
      <w:r w:rsidRPr="004D6004">
        <w:rPr>
          <w:rFonts w:ascii="Times New Roman" w:hAnsi="Times New Roman"/>
          <w:b/>
        </w:rPr>
        <w:tab/>
        <w:t>Data collection at follow up</w:t>
      </w:r>
      <w:r w:rsidRPr="004D6004">
        <w:rPr>
          <w:rFonts w:ascii="Times New Roman" w:hAnsi="Times New Roman"/>
        </w:rPr>
        <w:tab/>
      </w:r>
    </w:p>
    <w:p w14:paraId="58019646" w14:textId="77777777" w:rsidR="00355711" w:rsidRPr="004D6004" w:rsidRDefault="00355711" w:rsidP="004D6004">
      <w:pPr>
        <w:pStyle w:val="BodyTextIndent"/>
        <w:tabs>
          <w:tab w:val="left" w:pos="610"/>
        </w:tabs>
        <w:spacing w:line="360" w:lineRule="auto"/>
        <w:ind w:left="0" w:firstLine="0"/>
        <w:jc w:val="both"/>
        <w:rPr>
          <w:lang w:eastAsia="zh-HK"/>
        </w:rPr>
      </w:pPr>
    </w:p>
    <w:p w14:paraId="4FEEF0C4" w14:textId="77777777" w:rsidR="00F87FF5" w:rsidRPr="004D6004" w:rsidRDefault="00F87FF5" w:rsidP="004D6004">
      <w:pPr>
        <w:pStyle w:val="BodyTextIndent"/>
        <w:tabs>
          <w:tab w:val="left" w:pos="610"/>
        </w:tabs>
        <w:spacing w:line="360" w:lineRule="auto"/>
        <w:ind w:left="0" w:firstLine="0"/>
        <w:jc w:val="both"/>
        <w:rPr>
          <w:lang w:eastAsia="zh-HK"/>
        </w:rPr>
      </w:pPr>
      <w:r w:rsidRPr="004D6004">
        <w:rPr>
          <w:lang w:eastAsia="zh-HK"/>
        </w:rPr>
        <w:t xml:space="preserve">All recruited patients will be followed up </w:t>
      </w:r>
      <w:r w:rsidR="00A34E16" w:rsidRPr="004D6004">
        <w:rPr>
          <w:lang w:eastAsia="zh-HK"/>
        </w:rPr>
        <w:t xml:space="preserve">in the Glaucoma Clinics at </w:t>
      </w:r>
      <w:smartTag w:uri="urn:schemas-microsoft-com:office:smarttags" w:element="place">
        <w:smartTag w:uri="urn:schemas-microsoft-com:office:smarttags" w:element="PlaceName">
          <w:r w:rsidR="00A34E16" w:rsidRPr="004D6004">
            <w:rPr>
              <w:lang w:eastAsia="zh-HK"/>
            </w:rPr>
            <w:t>Hong Kong</w:t>
          </w:r>
        </w:smartTag>
        <w:r w:rsidR="00A34E16" w:rsidRPr="004D6004">
          <w:rPr>
            <w:lang w:eastAsia="zh-HK"/>
          </w:rPr>
          <w:t xml:space="preserve"> </w:t>
        </w:r>
        <w:smartTag w:uri="urn:schemas-microsoft-com:office:smarttags" w:element="PlaceName">
          <w:r w:rsidR="00A34E16" w:rsidRPr="004D6004">
            <w:rPr>
              <w:lang w:eastAsia="zh-HK"/>
            </w:rPr>
            <w:t>Eye</w:t>
          </w:r>
        </w:smartTag>
        <w:r w:rsidR="00A34E16" w:rsidRPr="004D6004">
          <w:rPr>
            <w:lang w:eastAsia="zh-HK"/>
          </w:rPr>
          <w:t xml:space="preserve"> </w:t>
        </w:r>
        <w:smartTag w:uri="urn:schemas-microsoft-com:office:smarttags" w:element="PlaceType">
          <w:r w:rsidR="00A34E16" w:rsidRPr="004D6004">
            <w:rPr>
              <w:lang w:eastAsia="zh-HK"/>
            </w:rPr>
            <w:t>Hospital</w:t>
          </w:r>
        </w:smartTag>
      </w:smartTag>
      <w:r w:rsidR="00A34E16" w:rsidRPr="004D6004">
        <w:rPr>
          <w:lang w:eastAsia="zh-HK"/>
        </w:rPr>
        <w:t xml:space="preserve"> and Prince of Wales Hospital </w:t>
      </w:r>
      <w:r w:rsidRPr="004D6004">
        <w:rPr>
          <w:lang w:eastAsia="zh-HK"/>
        </w:rPr>
        <w:t xml:space="preserve">for </w:t>
      </w:r>
      <w:r w:rsidR="00946B04" w:rsidRPr="004D6004">
        <w:rPr>
          <w:lang w:eastAsia="zh-HK"/>
        </w:rPr>
        <w:t>5 ye</w:t>
      </w:r>
      <w:r w:rsidRPr="004D6004">
        <w:rPr>
          <w:lang w:eastAsia="zh-HK"/>
        </w:rPr>
        <w:t>ars.</w:t>
      </w:r>
      <w:r w:rsidR="007F5504" w:rsidRPr="004D6004">
        <w:rPr>
          <w:lang w:eastAsia="zh-HK"/>
        </w:rPr>
        <w:t xml:space="preserve"> </w:t>
      </w:r>
      <w:r w:rsidR="00A34E16" w:rsidRPr="004D6004">
        <w:rPr>
          <w:lang w:eastAsia="zh-HK"/>
        </w:rPr>
        <w:t xml:space="preserve">Gonioscopy for angle assessment and documentation of optic nerve head appearances (including vertical cup-to-disk ratios) will be performed at least once a year as in </w:t>
      </w:r>
      <w:r w:rsidR="007B247C" w:rsidRPr="004D6004">
        <w:rPr>
          <w:lang w:eastAsia="zh-HK"/>
        </w:rPr>
        <w:t>standard</w:t>
      </w:r>
      <w:r w:rsidR="00A34E16" w:rsidRPr="004D6004">
        <w:rPr>
          <w:lang w:eastAsia="zh-HK"/>
        </w:rPr>
        <w:t xml:space="preserve"> clinical practice. </w:t>
      </w:r>
      <w:r w:rsidR="007F5504" w:rsidRPr="004D6004">
        <w:rPr>
          <w:lang w:eastAsia="zh-HK"/>
        </w:rPr>
        <w:t xml:space="preserve">During follow up, patients will be prescribed IOP-lowering drugs, and advised surgery (phacoemulsification, trabeculectomy, or combined </w:t>
      </w:r>
      <w:proofErr w:type="spellStart"/>
      <w:r w:rsidR="007F5504" w:rsidRPr="004D6004">
        <w:rPr>
          <w:lang w:eastAsia="zh-HK"/>
        </w:rPr>
        <w:t>phaco</w:t>
      </w:r>
      <w:proofErr w:type="spellEnd"/>
      <w:r w:rsidR="007F5504" w:rsidRPr="004D6004">
        <w:rPr>
          <w:lang w:eastAsia="zh-HK"/>
        </w:rPr>
        <w:t>-trabeculectomy), as clinically indicated. The goal of IOP-lowering treatment is to achieve an IOP of 21 mmHg or below</w:t>
      </w:r>
      <w:r w:rsidR="00A34E16" w:rsidRPr="004D6004">
        <w:rPr>
          <w:lang w:eastAsia="zh-HK"/>
        </w:rPr>
        <w:t xml:space="preserve">, as in </w:t>
      </w:r>
      <w:r w:rsidR="007B247C" w:rsidRPr="004D6004">
        <w:rPr>
          <w:lang w:eastAsia="zh-HK"/>
        </w:rPr>
        <w:t>standard</w:t>
      </w:r>
      <w:r w:rsidR="00A34E16" w:rsidRPr="004D6004">
        <w:rPr>
          <w:lang w:eastAsia="zh-HK"/>
        </w:rPr>
        <w:t xml:space="preserve"> clinical practice</w:t>
      </w:r>
      <w:r w:rsidR="007F5504" w:rsidRPr="004D6004">
        <w:rPr>
          <w:lang w:eastAsia="zh-HK"/>
        </w:rPr>
        <w:t>.</w:t>
      </w:r>
    </w:p>
    <w:p w14:paraId="1C977A47" w14:textId="77777777" w:rsidR="00F87FF5" w:rsidRPr="004D6004" w:rsidRDefault="00F87FF5" w:rsidP="004D6004">
      <w:pPr>
        <w:pStyle w:val="BodyTextIndent"/>
        <w:tabs>
          <w:tab w:val="left" w:pos="610"/>
        </w:tabs>
        <w:spacing w:line="360" w:lineRule="auto"/>
        <w:ind w:left="0" w:firstLine="0"/>
        <w:jc w:val="both"/>
        <w:rPr>
          <w:lang w:eastAsia="zh-HK"/>
        </w:rPr>
      </w:pPr>
    </w:p>
    <w:p w14:paraId="7A3ABEEB" w14:textId="77777777" w:rsidR="00E47203" w:rsidRPr="004D6004" w:rsidRDefault="00E47203" w:rsidP="004D6004">
      <w:pPr>
        <w:spacing w:line="360" w:lineRule="auto"/>
        <w:jc w:val="both"/>
        <w:rPr>
          <w:rFonts w:ascii="Times New Roman" w:hAnsi="Times New Roman"/>
        </w:rPr>
      </w:pPr>
      <w:r w:rsidRPr="004D6004">
        <w:rPr>
          <w:rFonts w:ascii="Times New Roman" w:hAnsi="Times New Roman"/>
        </w:rPr>
        <w:t>Documentation of IOP</w:t>
      </w:r>
    </w:p>
    <w:p w14:paraId="3ABB485D" w14:textId="77777777" w:rsidR="00FA20B3" w:rsidRPr="004D6004" w:rsidRDefault="00E47203" w:rsidP="004D6004">
      <w:pPr>
        <w:spacing w:line="360" w:lineRule="auto"/>
        <w:jc w:val="both"/>
        <w:rPr>
          <w:rFonts w:ascii="Times New Roman" w:hAnsi="Times New Roman"/>
        </w:rPr>
      </w:pPr>
      <w:r w:rsidRPr="004D6004">
        <w:rPr>
          <w:rFonts w:ascii="Times New Roman" w:hAnsi="Times New Roman"/>
        </w:rPr>
        <w:lastRenderedPageBreak/>
        <w:t xml:space="preserve">All </w:t>
      </w:r>
      <w:r w:rsidR="00F87FF5" w:rsidRPr="004D6004">
        <w:rPr>
          <w:rFonts w:ascii="Times New Roman" w:hAnsi="Times New Roman"/>
        </w:rPr>
        <w:t xml:space="preserve">recruited </w:t>
      </w:r>
      <w:r w:rsidRPr="004D6004">
        <w:rPr>
          <w:rFonts w:ascii="Times New Roman" w:hAnsi="Times New Roman"/>
        </w:rPr>
        <w:t xml:space="preserve">PACG patients will be seen 3-monthly in the HKEH Glaucoma Clinic, with documentation of bilateral IOP. </w:t>
      </w:r>
      <w:r w:rsidR="00FA20B3" w:rsidRPr="004D6004">
        <w:rPr>
          <w:rFonts w:ascii="Times New Roman" w:hAnsi="Times New Roman"/>
        </w:rPr>
        <w:t xml:space="preserve">IOP is measured with a </w:t>
      </w:r>
      <w:proofErr w:type="spellStart"/>
      <w:r w:rsidR="00FA20B3" w:rsidRPr="004D6004">
        <w:rPr>
          <w:rFonts w:ascii="Times New Roman" w:hAnsi="Times New Roman"/>
        </w:rPr>
        <w:t>Goldmann</w:t>
      </w:r>
      <w:proofErr w:type="spellEnd"/>
      <w:r w:rsidR="00FA20B3" w:rsidRPr="004D6004">
        <w:rPr>
          <w:rFonts w:ascii="Times New Roman" w:hAnsi="Times New Roman"/>
        </w:rPr>
        <w:t xml:space="preserve"> applanation tonometer on a slit-lamp biomicroscope. The reading in mm Hg is rounded to the next higher integer. Each measurement is repeated, and if the two readings differ by </w:t>
      </w:r>
      <w:smartTag w:uri="urn:schemas-microsoft-com:office:smarttags" w:element="chmetcnv">
        <w:smartTagPr>
          <w:attr w:name="TCSC" w:val="0"/>
          <w:attr w:name="NumberType" w:val="1"/>
          <w:attr w:name="Negative" w:val="False"/>
          <w:attr w:name="HasSpace" w:val="True"/>
          <w:attr w:name="SourceValue" w:val="3"/>
          <w:attr w:name="UnitName" w:val="mm"/>
        </w:smartTagPr>
        <w:r w:rsidR="00FA20B3" w:rsidRPr="004D6004">
          <w:rPr>
            <w:rFonts w:ascii="Times New Roman" w:hAnsi="Times New Roman"/>
          </w:rPr>
          <w:t>3 mm</w:t>
        </w:r>
      </w:smartTag>
      <w:r w:rsidR="00FA20B3" w:rsidRPr="004D6004">
        <w:rPr>
          <w:rFonts w:ascii="Times New Roman" w:hAnsi="Times New Roman"/>
        </w:rPr>
        <w:t xml:space="preserve"> Hg or more, a third measurement is taken. The median of the two or three measurements becomes the</w:t>
      </w:r>
    </w:p>
    <w:p w14:paraId="3DD3EF87" w14:textId="77777777" w:rsidR="00F87FF5" w:rsidRPr="004D6004" w:rsidRDefault="00FA20B3" w:rsidP="004D6004">
      <w:pPr>
        <w:spacing w:line="360" w:lineRule="auto"/>
        <w:jc w:val="both"/>
        <w:rPr>
          <w:rFonts w:ascii="Times New Roman" w:hAnsi="Times New Roman"/>
        </w:rPr>
      </w:pPr>
      <w:r w:rsidRPr="004D6004">
        <w:rPr>
          <w:rFonts w:ascii="Times New Roman" w:hAnsi="Times New Roman"/>
        </w:rPr>
        <w:t>IOP determination.</w:t>
      </w:r>
    </w:p>
    <w:p w14:paraId="0698DC6C" w14:textId="77777777" w:rsidR="00F87FF5" w:rsidRPr="004D6004" w:rsidRDefault="00F87FF5" w:rsidP="004D6004">
      <w:pPr>
        <w:spacing w:line="360" w:lineRule="auto"/>
        <w:jc w:val="both"/>
        <w:rPr>
          <w:rFonts w:ascii="Times New Roman" w:hAnsi="Times New Roman"/>
        </w:rPr>
      </w:pPr>
    </w:p>
    <w:p w14:paraId="314CCE90" w14:textId="77777777" w:rsidR="00F87FF5" w:rsidRPr="004D6004" w:rsidRDefault="00F87FF5" w:rsidP="004D6004">
      <w:pPr>
        <w:spacing w:line="360" w:lineRule="auto"/>
        <w:jc w:val="both"/>
        <w:rPr>
          <w:rFonts w:ascii="Times New Roman" w:hAnsi="Times New Roman"/>
        </w:rPr>
      </w:pPr>
      <w:r w:rsidRPr="004D6004">
        <w:rPr>
          <w:rFonts w:ascii="Times New Roman" w:hAnsi="Times New Roman"/>
        </w:rPr>
        <w:t>Documentation of disease progression</w:t>
      </w:r>
    </w:p>
    <w:p w14:paraId="2AFC63FE" w14:textId="5A226CD9" w:rsidR="00F87FF5" w:rsidRPr="004D6004" w:rsidRDefault="00F87FF5" w:rsidP="004D6004">
      <w:pPr>
        <w:spacing w:line="360" w:lineRule="auto"/>
        <w:jc w:val="both"/>
        <w:rPr>
          <w:rFonts w:ascii="Times New Roman" w:hAnsi="Times New Roman"/>
        </w:rPr>
      </w:pPr>
      <w:r w:rsidRPr="004D6004">
        <w:rPr>
          <w:rFonts w:ascii="Times New Roman" w:hAnsi="Times New Roman"/>
        </w:rPr>
        <w:t>All recruited PACG patients</w:t>
      </w:r>
      <w:r w:rsidR="00D90D7D" w:rsidRPr="004D6004">
        <w:rPr>
          <w:rFonts w:ascii="Times New Roman" w:hAnsi="Times New Roman"/>
        </w:rPr>
        <w:t xml:space="preserve"> </w:t>
      </w:r>
      <w:r w:rsidRPr="004D6004">
        <w:rPr>
          <w:rFonts w:ascii="Times New Roman" w:hAnsi="Times New Roman"/>
        </w:rPr>
        <w:t xml:space="preserve">will attend 6-monthly study visits. </w:t>
      </w:r>
      <w:r w:rsidR="007F5504" w:rsidRPr="004D6004">
        <w:rPr>
          <w:rFonts w:ascii="Times New Roman" w:hAnsi="Times New Roman"/>
        </w:rPr>
        <w:t>Although patients</w:t>
      </w:r>
      <w:r w:rsidR="002E04FC" w:rsidRPr="004D6004">
        <w:rPr>
          <w:rFonts w:ascii="Times New Roman" w:hAnsi="Times New Roman"/>
        </w:rPr>
        <w:t xml:space="preserve"> </w:t>
      </w:r>
      <w:r w:rsidR="007F5504" w:rsidRPr="004D6004">
        <w:rPr>
          <w:rFonts w:ascii="Times New Roman" w:hAnsi="Times New Roman"/>
        </w:rPr>
        <w:t xml:space="preserve">may be seen between study visits, data from these examinations were not routinely collected. </w:t>
      </w:r>
      <w:r w:rsidRPr="004D6004">
        <w:rPr>
          <w:rFonts w:ascii="Times New Roman" w:hAnsi="Times New Roman"/>
        </w:rPr>
        <w:t>Examinations and investigations at each study visit will include:</w:t>
      </w:r>
    </w:p>
    <w:p w14:paraId="2F94D4C0" w14:textId="77777777" w:rsidR="00F87FF5" w:rsidRPr="004D6004" w:rsidRDefault="00F87FF5" w:rsidP="004D6004">
      <w:pPr>
        <w:numPr>
          <w:ilvl w:val="0"/>
          <w:numId w:val="7"/>
        </w:numPr>
        <w:spacing w:line="360" w:lineRule="auto"/>
        <w:jc w:val="both"/>
        <w:rPr>
          <w:rFonts w:ascii="Times New Roman" w:hAnsi="Times New Roman"/>
        </w:rPr>
      </w:pPr>
      <w:r w:rsidRPr="004D6004">
        <w:rPr>
          <w:rFonts w:ascii="Times New Roman" w:hAnsi="Times New Roman"/>
        </w:rPr>
        <w:t>Documentation of optic nerve head appearance, in particular the vertical cup-to-disc ratio (VCDR)</w:t>
      </w:r>
    </w:p>
    <w:p w14:paraId="7BB29C8B" w14:textId="77777777" w:rsidR="00F87FF5" w:rsidRPr="004D6004" w:rsidRDefault="00D84C13" w:rsidP="004D6004">
      <w:pPr>
        <w:numPr>
          <w:ilvl w:val="0"/>
          <w:numId w:val="7"/>
        </w:numPr>
        <w:spacing w:line="360" w:lineRule="auto"/>
        <w:jc w:val="both"/>
        <w:rPr>
          <w:rFonts w:ascii="Times New Roman" w:hAnsi="Times New Roman"/>
        </w:rPr>
      </w:pPr>
      <w:r w:rsidRPr="004D6004">
        <w:rPr>
          <w:rFonts w:ascii="Times New Roman" w:hAnsi="Times New Roman"/>
        </w:rPr>
        <w:t>Automated perimetry using the Humphrey Field Analyzer</w:t>
      </w:r>
      <w:r w:rsidR="00D0606A" w:rsidRPr="004D6004">
        <w:rPr>
          <w:rFonts w:ascii="Times New Roman" w:hAnsi="Times New Roman"/>
        </w:rPr>
        <w:t xml:space="preserve"> II</w:t>
      </w:r>
      <w:r w:rsidRPr="004D6004">
        <w:rPr>
          <w:rFonts w:ascii="Times New Roman" w:hAnsi="Times New Roman"/>
        </w:rPr>
        <w:t xml:space="preserve"> (Carl Zeiss </w:t>
      </w:r>
      <w:proofErr w:type="spellStart"/>
      <w:r w:rsidRPr="004D6004">
        <w:rPr>
          <w:rFonts w:ascii="Times New Roman" w:hAnsi="Times New Roman"/>
        </w:rPr>
        <w:t>Meditec</w:t>
      </w:r>
      <w:proofErr w:type="spellEnd"/>
      <w:r w:rsidRPr="004D6004">
        <w:rPr>
          <w:rFonts w:ascii="Times New Roman" w:hAnsi="Times New Roman"/>
        </w:rPr>
        <w:t xml:space="preserve">, Dublin, </w:t>
      </w:r>
      <w:r w:rsidR="00B74A67" w:rsidRPr="004D6004">
        <w:rPr>
          <w:rFonts w:ascii="Times New Roman" w:hAnsi="Times New Roman"/>
        </w:rPr>
        <w:t>California, USA</w:t>
      </w:r>
      <w:r w:rsidRPr="004D6004">
        <w:rPr>
          <w:rFonts w:ascii="Times New Roman" w:hAnsi="Times New Roman"/>
        </w:rPr>
        <w:t xml:space="preserve">) </w:t>
      </w:r>
      <w:r w:rsidR="00927EC7" w:rsidRPr="004D6004">
        <w:rPr>
          <w:rFonts w:ascii="Times New Roman" w:hAnsi="Times New Roman"/>
        </w:rPr>
        <w:t>(central 24-2</w:t>
      </w:r>
      <w:r w:rsidR="00D0606A" w:rsidRPr="004D6004">
        <w:rPr>
          <w:rFonts w:ascii="Times New Roman" w:hAnsi="Times New Roman"/>
        </w:rPr>
        <w:t xml:space="preserve"> threshold test,</w:t>
      </w:r>
      <w:r w:rsidR="00927EC7" w:rsidRPr="004D6004">
        <w:rPr>
          <w:rFonts w:ascii="Times New Roman" w:hAnsi="Times New Roman"/>
        </w:rPr>
        <w:t xml:space="preserve"> Sita </w:t>
      </w:r>
      <w:r w:rsidR="00D0606A" w:rsidRPr="004D6004">
        <w:rPr>
          <w:rFonts w:ascii="Times New Roman" w:hAnsi="Times New Roman"/>
        </w:rPr>
        <w:t>s</w:t>
      </w:r>
      <w:r w:rsidR="00927EC7" w:rsidRPr="004D6004">
        <w:rPr>
          <w:rFonts w:ascii="Times New Roman" w:hAnsi="Times New Roman"/>
        </w:rPr>
        <w:t>tandard strategy, size III white stimulus, with the foveal threshold test turned on)</w:t>
      </w:r>
      <w:r w:rsidR="00F87FF5" w:rsidRPr="004D6004">
        <w:rPr>
          <w:rFonts w:ascii="Times New Roman" w:hAnsi="Times New Roman"/>
        </w:rPr>
        <w:t xml:space="preserve"> </w:t>
      </w:r>
    </w:p>
    <w:p w14:paraId="0E2C75B0" w14:textId="77777777" w:rsidR="00D90D7D" w:rsidRPr="004D6004" w:rsidRDefault="00B74A67" w:rsidP="004D6004">
      <w:pPr>
        <w:numPr>
          <w:ilvl w:val="0"/>
          <w:numId w:val="7"/>
        </w:numPr>
        <w:spacing w:line="360" w:lineRule="auto"/>
        <w:jc w:val="both"/>
        <w:rPr>
          <w:rFonts w:ascii="Times New Roman" w:hAnsi="Times New Roman"/>
        </w:rPr>
      </w:pPr>
      <w:r w:rsidRPr="004D6004">
        <w:rPr>
          <w:rFonts w:ascii="Times New Roman" w:hAnsi="Times New Roman"/>
        </w:rPr>
        <w:t xml:space="preserve">Retinal nerve </w:t>
      </w:r>
      <w:proofErr w:type="spellStart"/>
      <w:r w:rsidRPr="004D6004">
        <w:rPr>
          <w:rFonts w:ascii="Times New Roman" w:hAnsi="Times New Roman"/>
        </w:rPr>
        <w:t>fiber</w:t>
      </w:r>
      <w:proofErr w:type="spellEnd"/>
      <w:r w:rsidRPr="004D6004">
        <w:rPr>
          <w:rFonts w:ascii="Times New Roman" w:hAnsi="Times New Roman"/>
        </w:rPr>
        <w:t xml:space="preserve"> layer thickness measurement by Optical Coherence Tomography III (OCT III) imaging system (Stratus OCT, Carl Zeiss </w:t>
      </w:r>
      <w:proofErr w:type="spellStart"/>
      <w:r w:rsidRPr="004D6004">
        <w:rPr>
          <w:rFonts w:ascii="Times New Roman" w:hAnsi="Times New Roman"/>
        </w:rPr>
        <w:t>Meditec</w:t>
      </w:r>
      <w:proofErr w:type="spellEnd"/>
      <w:r w:rsidRPr="004D6004">
        <w:rPr>
          <w:rFonts w:ascii="Times New Roman" w:hAnsi="Times New Roman"/>
        </w:rPr>
        <w:t xml:space="preserve">, </w:t>
      </w:r>
      <w:smartTag w:uri="urn:schemas-microsoft-com:office:smarttags" w:element="place">
        <w:smartTag w:uri="urn:schemas-microsoft-com:office:smarttags" w:element="City">
          <w:r w:rsidRPr="004D6004">
            <w:rPr>
              <w:rFonts w:ascii="Times New Roman" w:hAnsi="Times New Roman"/>
            </w:rPr>
            <w:t>Dublin</w:t>
          </w:r>
        </w:smartTag>
        <w:r w:rsidRPr="004D6004">
          <w:rPr>
            <w:rFonts w:ascii="Times New Roman" w:hAnsi="Times New Roman"/>
          </w:rPr>
          <w:t xml:space="preserve">, </w:t>
        </w:r>
        <w:smartTag w:uri="urn:schemas-microsoft-com:office:smarttags" w:element="State">
          <w:r w:rsidRPr="004D6004">
            <w:rPr>
              <w:rFonts w:ascii="Times New Roman" w:hAnsi="Times New Roman"/>
            </w:rPr>
            <w:t>California</w:t>
          </w:r>
        </w:smartTag>
        <w:r w:rsidRPr="004D6004">
          <w:rPr>
            <w:rFonts w:ascii="Times New Roman" w:hAnsi="Times New Roman"/>
          </w:rPr>
          <w:t xml:space="preserve">, </w:t>
        </w:r>
        <w:smartTag w:uri="urn:schemas-microsoft-com:office:smarttags" w:element="country-region">
          <w:r w:rsidRPr="004D6004">
            <w:rPr>
              <w:rFonts w:ascii="Times New Roman" w:hAnsi="Times New Roman"/>
            </w:rPr>
            <w:t>USA</w:t>
          </w:r>
        </w:smartTag>
      </w:smartTag>
      <w:r w:rsidRPr="004D6004">
        <w:rPr>
          <w:rFonts w:ascii="Times New Roman" w:hAnsi="Times New Roman"/>
        </w:rPr>
        <w:t>)</w:t>
      </w:r>
    </w:p>
    <w:p w14:paraId="5AAB97B5" w14:textId="77777777" w:rsidR="00F87FF5" w:rsidRPr="004D6004" w:rsidRDefault="00F87FF5" w:rsidP="004D6004">
      <w:pPr>
        <w:spacing w:line="360" w:lineRule="auto"/>
        <w:jc w:val="both"/>
        <w:rPr>
          <w:rFonts w:ascii="Times New Roman" w:hAnsi="Times New Roman"/>
        </w:rPr>
      </w:pPr>
    </w:p>
    <w:p w14:paraId="03E7F27E" w14:textId="77777777" w:rsidR="00F87FF5" w:rsidRPr="004D6004" w:rsidRDefault="00F87FF5" w:rsidP="004D6004">
      <w:pPr>
        <w:spacing w:line="360" w:lineRule="auto"/>
        <w:jc w:val="both"/>
        <w:rPr>
          <w:rFonts w:ascii="Times New Roman" w:hAnsi="Times New Roman"/>
        </w:rPr>
      </w:pPr>
      <w:r w:rsidRPr="004D6004">
        <w:rPr>
          <w:rFonts w:ascii="Times New Roman" w:hAnsi="Times New Roman"/>
        </w:rPr>
        <w:t xml:space="preserve">All these examinations and investigations are non-invasive, and are standard follow-up routines for all glaucoma patients. Participation in this study would require performance of visual field examination and retinal nerve </w:t>
      </w:r>
      <w:proofErr w:type="spellStart"/>
      <w:r w:rsidRPr="004D6004">
        <w:rPr>
          <w:rFonts w:ascii="Times New Roman" w:hAnsi="Times New Roman"/>
        </w:rPr>
        <w:t>fiber</w:t>
      </w:r>
      <w:proofErr w:type="spellEnd"/>
      <w:r w:rsidRPr="004D6004">
        <w:rPr>
          <w:rFonts w:ascii="Times New Roman" w:hAnsi="Times New Roman"/>
        </w:rPr>
        <w:t xml:space="preserve"> layer thickness scan at slightly higher frequency than normally required for clinical management. In routine clinical management, such investigations are </w:t>
      </w:r>
      <w:r w:rsidR="008D512F" w:rsidRPr="004D6004">
        <w:rPr>
          <w:rFonts w:ascii="Times New Roman" w:hAnsi="Times New Roman"/>
        </w:rPr>
        <w:t>usually</w:t>
      </w:r>
      <w:r w:rsidRPr="004D6004">
        <w:rPr>
          <w:rFonts w:ascii="Times New Roman" w:hAnsi="Times New Roman"/>
        </w:rPr>
        <w:t xml:space="preserve"> performed at least once a year, and often more frequently in advanced </w:t>
      </w:r>
      <w:r w:rsidRPr="004D6004">
        <w:rPr>
          <w:rFonts w:ascii="Times New Roman" w:hAnsi="Times New Roman"/>
        </w:rPr>
        <w:lastRenderedPageBreak/>
        <w:t>or unstable patients.</w:t>
      </w:r>
      <w:r w:rsidR="008D512F" w:rsidRPr="004D6004">
        <w:rPr>
          <w:rFonts w:ascii="Times New Roman" w:hAnsi="Times New Roman"/>
        </w:rPr>
        <w:t xml:space="preserve"> Performing these investigations more frequently may allow earlier detection and confirmation of glaucomatous progression.</w:t>
      </w:r>
    </w:p>
    <w:p w14:paraId="744E8949" w14:textId="1E704897" w:rsidR="00A631ED" w:rsidRPr="004D6004" w:rsidRDefault="00A631ED" w:rsidP="004D6004">
      <w:pPr>
        <w:spacing w:line="360" w:lineRule="auto"/>
        <w:jc w:val="both"/>
        <w:rPr>
          <w:rFonts w:ascii="Times New Roman" w:hAnsi="Times New Roman"/>
        </w:rPr>
      </w:pPr>
      <w:r w:rsidRPr="004D6004">
        <w:rPr>
          <w:rFonts w:ascii="Times New Roman" w:hAnsi="Times New Roman"/>
        </w:rPr>
        <w:br w:type="page"/>
      </w:r>
    </w:p>
    <w:p w14:paraId="549D7F7A" w14:textId="77777777" w:rsidR="004811C4" w:rsidRPr="004D6004" w:rsidRDefault="004811C4" w:rsidP="004D6004">
      <w:pPr>
        <w:spacing w:line="360" w:lineRule="auto"/>
        <w:jc w:val="both"/>
        <w:rPr>
          <w:rFonts w:ascii="Times New Roman" w:hAnsi="Times New Roman"/>
        </w:rPr>
      </w:pPr>
    </w:p>
    <w:p w14:paraId="03F5BA99" w14:textId="77777777" w:rsidR="004811C4" w:rsidRPr="004D6004" w:rsidRDefault="00E311D0" w:rsidP="004D6004">
      <w:pPr>
        <w:spacing w:line="360" w:lineRule="auto"/>
        <w:jc w:val="both"/>
        <w:rPr>
          <w:rFonts w:ascii="Times New Roman" w:hAnsi="Times New Roman"/>
        </w:rPr>
      </w:pPr>
      <w:r w:rsidRPr="004D6004">
        <w:rPr>
          <w:rFonts w:ascii="Times New Roman" w:hAnsi="Times New Roman"/>
        </w:rPr>
        <w:t>Three</w:t>
      </w:r>
      <w:r w:rsidR="004811C4" w:rsidRPr="004D6004">
        <w:rPr>
          <w:rFonts w:ascii="Times New Roman" w:hAnsi="Times New Roman"/>
        </w:rPr>
        <w:t xml:space="preserve"> strategies will be employed to detect disease progression:</w:t>
      </w:r>
    </w:p>
    <w:p w14:paraId="0504237A" w14:textId="77777777" w:rsidR="004811C4" w:rsidRPr="004D6004" w:rsidRDefault="004811C4" w:rsidP="004D6004">
      <w:pPr>
        <w:spacing w:line="360" w:lineRule="auto"/>
        <w:jc w:val="both"/>
        <w:rPr>
          <w:rFonts w:ascii="Times New Roman" w:hAnsi="Times New Roman"/>
        </w:rPr>
      </w:pPr>
    </w:p>
    <w:p w14:paraId="0AD1B306" w14:textId="77777777" w:rsidR="00D90D7D" w:rsidRPr="004D6004" w:rsidRDefault="004811C4" w:rsidP="004D6004">
      <w:pPr>
        <w:numPr>
          <w:ilvl w:val="0"/>
          <w:numId w:val="8"/>
        </w:numPr>
        <w:spacing w:line="360" w:lineRule="auto"/>
        <w:jc w:val="both"/>
        <w:rPr>
          <w:rFonts w:ascii="Times New Roman" w:hAnsi="Times New Roman"/>
          <w:bCs/>
        </w:rPr>
      </w:pPr>
      <w:r w:rsidRPr="004D6004">
        <w:rPr>
          <w:rFonts w:ascii="Times New Roman" w:hAnsi="Times New Roman"/>
          <w:bCs/>
          <w:lang w:val="en-US"/>
        </w:rPr>
        <w:t xml:space="preserve">Structural assessment - </w:t>
      </w:r>
      <w:r w:rsidR="007D368A" w:rsidRPr="004D6004">
        <w:rPr>
          <w:rFonts w:ascii="Times New Roman" w:hAnsi="Times New Roman"/>
          <w:bCs/>
          <w:lang w:val="en-US"/>
        </w:rPr>
        <w:t xml:space="preserve">Retinal nerve fiber layer thickness measurement by Optical Coherence Tomography III (OCT III) imaging system (Stratus OCT, Carl Zeiss </w:t>
      </w:r>
      <w:proofErr w:type="spellStart"/>
      <w:r w:rsidR="007D368A" w:rsidRPr="004D6004">
        <w:rPr>
          <w:rFonts w:ascii="Times New Roman" w:hAnsi="Times New Roman"/>
          <w:bCs/>
          <w:lang w:val="en-US"/>
        </w:rPr>
        <w:t>Meditec</w:t>
      </w:r>
      <w:proofErr w:type="spellEnd"/>
      <w:r w:rsidR="007D368A" w:rsidRPr="004D6004">
        <w:rPr>
          <w:rFonts w:ascii="Times New Roman" w:hAnsi="Times New Roman"/>
          <w:bCs/>
          <w:lang w:val="en-US"/>
        </w:rPr>
        <w:t xml:space="preserve">, </w:t>
      </w:r>
      <w:smartTag w:uri="urn:schemas-microsoft-com:office:smarttags" w:element="place">
        <w:smartTag w:uri="urn:schemas-microsoft-com:office:smarttags" w:element="City">
          <w:r w:rsidR="007D368A" w:rsidRPr="004D6004">
            <w:rPr>
              <w:rFonts w:ascii="Times New Roman" w:hAnsi="Times New Roman"/>
              <w:bCs/>
              <w:lang w:val="en-US"/>
            </w:rPr>
            <w:t>Dublin</w:t>
          </w:r>
        </w:smartTag>
        <w:r w:rsidR="007D368A" w:rsidRPr="004D6004">
          <w:rPr>
            <w:rFonts w:ascii="Times New Roman" w:hAnsi="Times New Roman"/>
            <w:bCs/>
            <w:lang w:val="en-US"/>
          </w:rPr>
          <w:t xml:space="preserve">, </w:t>
        </w:r>
        <w:smartTag w:uri="urn:schemas-microsoft-com:office:smarttags" w:element="State">
          <w:r w:rsidR="007D368A" w:rsidRPr="004D6004">
            <w:rPr>
              <w:rFonts w:ascii="Times New Roman" w:hAnsi="Times New Roman"/>
              <w:bCs/>
              <w:lang w:val="en-US"/>
            </w:rPr>
            <w:t>California</w:t>
          </w:r>
        </w:smartTag>
        <w:r w:rsidR="007D368A" w:rsidRPr="004D6004">
          <w:rPr>
            <w:rFonts w:ascii="Times New Roman" w:hAnsi="Times New Roman"/>
            <w:bCs/>
            <w:lang w:val="en-US"/>
          </w:rPr>
          <w:t xml:space="preserve">, </w:t>
        </w:r>
        <w:smartTag w:uri="urn:schemas-microsoft-com:office:smarttags" w:element="country-region">
          <w:r w:rsidR="007D368A" w:rsidRPr="004D6004">
            <w:rPr>
              <w:rFonts w:ascii="Times New Roman" w:hAnsi="Times New Roman"/>
              <w:bCs/>
              <w:lang w:val="en-US"/>
            </w:rPr>
            <w:t>USA</w:t>
          </w:r>
        </w:smartTag>
      </w:smartTag>
      <w:r w:rsidR="007D368A" w:rsidRPr="004D6004">
        <w:rPr>
          <w:rFonts w:ascii="Times New Roman" w:hAnsi="Times New Roman"/>
          <w:bCs/>
          <w:lang w:val="en-US"/>
        </w:rPr>
        <w:t>)</w:t>
      </w:r>
    </w:p>
    <w:p w14:paraId="29CDAD65" w14:textId="77777777" w:rsidR="004811C4" w:rsidRPr="004D6004" w:rsidRDefault="004811C4" w:rsidP="004D6004">
      <w:pPr>
        <w:spacing w:line="360" w:lineRule="auto"/>
        <w:ind w:leftChars="200" w:left="480"/>
        <w:jc w:val="both"/>
        <w:rPr>
          <w:rFonts w:ascii="Times New Roman" w:hAnsi="Times New Roman"/>
          <w:bCs/>
          <w:lang w:val="en-US"/>
        </w:rPr>
      </w:pPr>
      <w:r w:rsidRPr="004D6004">
        <w:rPr>
          <w:rFonts w:ascii="Times New Roman" w:hAnsi="Times New Roman"/>
          <w:bCs/>
          <w:lang w:val="en-US"/>
        </w:rPr>
        <w:t xml:space="preserve">The </w:t>
      </w:r>
      <w:r w:rsidR="002806BA" w:rsidRPr="004D6004">
        <w:rPr>
          <w:rFonts w:ascii="Times New Roman" w:hAnsi="Times New Roman"/>
          <w:bCs/>
          <w:lang w:val="en-US"/>
        </w:rPr>
        <w:t xml:space="preserve">GPA™ Advanced Serial Analysis </w:t>
      </w:r>
      <w:r w:rsidRPr="004D6004">
        <w:rPr>
          <w:rFonts w:ascii="Times New Roman" w:hAnsi="Times New Roman"/>
          <w:bCs/>
          <w:lang w:val="en-US"/>
        </w:rPr>
        <w:t>software</w:t>
      </w:r>
      <w:r w:rsidR="002806BA" w:rsidRPr="004D6004">
        <w:rPr>
          <w:rFonts w:ascii="Times New Roman" w:hAnsi="Times New Roman"/>
          <w:bCs/>
          <w:lang w:val="en-US"/>
        </w:rPr>
        <w:t xml:space="preserve"> (Advanced Analysis Package of Stratus OCT™ Software Version 5.0)</w:t>
      </w:r>
      <w:r w:rsidRPr="004D6004">
        <w:rPr>
          <w:rFonts w:ascii="Times New Roman" w:hAnsi="Times New Roman"/>
          <w:bCs/>
          <w:lang w:val="en-US"/>
        </w:rPr>
        <w:t xml:space="preserve"> in the Stratus OCT will be used to quantify the progressive thinning of the retinal nerve fiber layer thickness, and also for analysis of statistical significance.</w:t>
      </w:r>
      <w:r w:rsidR="002048AA" w:rsidRPr="004D6004">
        <w:rPr>
          <w:rFonts w:ascii="Times New Roman" w:hAnsi="Times New Roman"/>
          <w:bCs/>
          <w:lang w:val="en-US"/>
        </w:rPr>
        <w:t xml:space="preserve"> The outcome measure is the mean decrease in retinal nerve fiber layer thickness per year, over the 3-year study period.</w:t>
      </w:r>
    </w:p>
    <w:p w14:paraId="5281C8B8" w14:textId="77777777" w:rsidR="004811C4" w:rsidRPr="004D6004" w:rsidRDefault="004811C4" w:rsidP="004D6004">
      <w:pPr>
        <w:spacing w:line="360" w:lineRule="auto"/>
        <w:jc w:val="both"/>
        <w:rPr>
          <w:rFonts w:ascii="Times New Roman" w:hAnsi="Times New Roman"/>
          <w:bCs/>
          <w:lang w:val="en-US"/>
        </w:rPr>
      </w:pPr>
    </w:p>
    <w:p w14:paraId="57FE0A31" w14:textId="77777777" w:rsidR="004811C4" w:rsidRPr="004D6004" w:rsidRDefault="004811C4" w:rsidP="004D6004">
      <w:pPr>
        <w:numPr>
          <w:ilvl w:val="0"/>
          <w:numId w:val="8"/>
        </w:numPr>
        <w:spacing w:line="360" w:lineRule="auto"/>
        <w:jc w:val="both"/>
        <w:rPr>
          <w:rFonts w:ascii="Times New Roman" w:hAnsi="Times New Roman"/>
          <w:bCs/>
          <w:lang w:val="en-US"/>
        </w:rPr>
      </w:pPr>
      <w:r w:rsidRPr="004D6004">
        <w:rPr>
          <w:rFonts w:ascii="Times New Roman" w:hAnsi="Times New Roman"/>
          <w:bCs/>
          <w:lang w:val="en-US"/>
        </w:rPr>
        <w:t xml:space="preserve">Functional assessment </w:t>
      </w:r>
      <w:r w:rsidR="00E311D0" w:rsidRPr="004D6004">
        <w:rPr>
          <w:rFonts w:ascii="Times New Roman" w:hAnsi="Times New Roman"/>
          <w:bCs/>
          <w:lang w:val="en-US"/>
        </w:rPr>
        <w:t>1</w:t>
      </w:r>
      <w:r w:rsidRPr="004D6004">
        <w:rPr>
          <w:rFonts w:ascii="Times New Roman" w:hAnsi="Times New Roman"/>
          <w:bCs/>
          <w:lang w:val="en-US"/>
        </w:rPr>
        <w:t xml:space="preserve"> –</w:t>
      </w:r>
      <w:r w:rsidR="00D84C13" w:rsidRPr="004D6004">
        <w:rPr>
          <w:rFonts w:ascii="Times New Roman" w:hAnsi="Times New Roman"/>
          <w:bCs/>
          <w:lang w:val="en-US"/>
        </w:rPr>
        <w:t xml:space="preserve"> Automated perimetry using the Humphrey Field Analyzer</w:t>
      </w:r>
      <w:r w:rsidR="00D0606A" w:rsidRPr="004D6004">
        <w:rPr>
          <w:rFonts w:ascii="Times New Roman" w:hAnsi="Times New Roman"/>
          <w:bCs/>
          <w:lang w:val="en-US"/>
        </w:rPr>
        <w:t xml:space="preserve"> II</w:t>
      </w:r>
      <w:r w:rsidR="00D84C13" w:rsidRPr="004D6004">
        <w:rPr>
          <w:rFonts w:ascii="Times New Roman" w:hAnsi="Times New Roman"/>
          <w:bCs/>
          <w:lang w:val="en-US"/>
        </w:rPr>
        <w:t xml:space="preserve"> (Carl Zeiss </w:t>
      </w:r>
      <w:proofErr w:type="spellStart"/>
      <w:r w:rsidR="00D84C13" w:rsidRPr="004D6004">
        <w:rPr>
          <w:rFonts w:ascii="Times New Roman" w:hAnsi="Times New Roman"/>
          <w:bCs/>
          <w:lang w:val="en-US"/>
        </w:rPr>
        <w:t>Meditec</w:t>
      </w:r>
      <w:proofErr w:type="spellEnd"/>
      <w:r w:rsidR="00D84C13" w:rsidRPr="004D6004">
        <w:rPr>
          <w:rFonts w:ascii="Times New Roman" w:hAnsi="Times New Roman"/>
          <w:bCs/>
          <w:lang w:val="en-US"/>
        </w:rPr>
        <w:t xml:space="preserve">, </w:t>
      </w:r>
      <w:r w:rsidR="00D0606A" w:rsidRPr="004D6004">
        <w:rPr>
          <w:rFonts w:ascii="Times New Roman" w:hAnsi="Times New Roman"/>
          <w:bCs/>
          <w:lang w:val="en-US"/>
        </w:rPr>
        <w:t>Dublin, California, USA</w:t>
      </w:r>
      <w:r w:rsidR="00D84C13" w:rsidRPr="004D6004">
        <w:rPr>
          <w:rFonts w:ascii="Times New Roman" w:hAnsi="Times New Roman"/>
          <w:bCs/>
          <w:lang w:val="en-US"/>
        </w:rPr>
        <w:t>) (</w:t>
      </w:r>
      <w:r w:rsidR="00D0606A" w:rsidRPr="004D6004">
        <w:rPr>
          <w:rFonts w:ascii="Times New Roman" w:hAnsi="Times New Roman"/>
          <w:bCs/>
          <w:lang w:val="en-US"/>
        </w:rPr>
        <w:t xml:space="preserve">central </w:t>
      </w:r>
      <w:r w:rsidR="00D84C13" w:rsidRPr="004D6004">
        <w:rPr>
          <w:rFonts w:ascii="Times New Roman" w:hAnsi="Times New Roman"/>
          <w:bCs/>
          <w:lang w:val="en-US"/>
        </w:rPr>
        <w:t xml:space="preserve">24-2 </w:t>
      </w:r>
      <w:r w:rsidR="00D0606A" w:rsidRPr="004D6004">
        <w:rPr>
          <w:rFonts w:ascii="Times New Roman" w:hAnsi="Times New Roman"/>
          <w:bCs/>
          <w:lang w:val="en-US"/>
        </w:rPr>
        <w:t xml:space="preserve">threshold test, </w:t>
      </w:r>
      <w:r w:rsidR="00D84C13" w:rsidRPr="004D6004">
        <w:rPr>
          <w:rFonts w:ascii="Times New Roman" w:hAnsi="Times New Roman"/>
          <w:bCs/>
          <w:lang w:val="en-US"/>
        </w:rPr>
        <w:t xml:space="preserve">Sita </w:t>
      </w:r>
      <w:r w:rsidR="00D0606A" w:rsidRPr="004D6004">
        <w:rPr>
          <w:rFonts w:ascii="Times New Roman" w:hAnsi="Times New Roman"/>
          <w:bCs/>
          <w:lang w:val="en-US"/>
        </w:rPr>
        <w:t>s</w:t>
      </w:r>
      <w:r w:rsidR="00D84C13" w:rsidRPr="004D6004">
        <w:rPr>
          <w:rFonts w:ascii="Times New Roman" w:hAnsi="Times New Roman"/>
          <w:bCs/>
          <w:lang w:val="en-US"/>
        </w:rPr>
        <w:t>tandard strategy)</w:t>
      </w:r>
      <w:r w:rsidRPr="004D6004">
        <w:rPr>
          <w:rFonts w:ascii="Times New Roman" w:hAnsi="Times New Roman"/>
          <w:bCs/>
          <w:lang w:val="en-US"/>
        </w:rPr>
        <w:t xml:space="preserve"> </w:t>
      </w:r>
      <w:r w:rsidR="00D84C13" w:rsidRPr="004D6004">
        <w:rPr>
          <w:rFonts w:ascii="Times New Roman" w:hAnsi="Times New Roman"/>
          <w:bCs/>
          <w:lang w:val="en-US"/>
        </w:rPr>
        <w:t xml:space="preserve">with </w:t>
      </w:r>
      <w:r w:rsidRPr="004D6004">
        <w:rPr>
          <w:rFonts w:ascii="Times New Roman" w:hAnsi="Times New Roman"/>
          <w:b/>
          <w:lang w:val="en-US"/>
        </w:rPr>
        <w:t>Visual Field Defect Scoring (VFDS)</w:t>
      </w:r>
      <w:r w:rsidRPr="004D6004">
        <w:rPr>
          <w:rFonts w:ascii="Times New Roman" w:hAnsi="Times New Roman"/>
          <w:bCs/>
          <w:lang w:val="en-US"/>
        </w:rPr>
        <w:fldChar w:fldCharType="begin"/>
      </w:r>
      <w:r w:rsidR="00F551F5" w:rsidRPr="004D6004">
        <w:rPr>
          <w:rFonts w:ascii="Times New Roman" w:hAnsi="Times New Roman"/>
          <w:bCs/>
          <w:lang w:val="en-US"/>
        </w:rPr>
        <w:instrText xml:space="preserve"> ADDIN REFMGR.CITE &lt;Refman&gt;&lt;Cite&gt;&lt;Year&gt;1994&lt;/Year&gt;&lt;RecNum&gt;82&lt;/RecNum&gt;&lt;IDText&gt;Advanced Glaucoma Intervention Study. 2. Visual field test scoring and reliability&lt;/IDText&gt;&lt;MDL Ref_Type="Journal"&gt;&lt;Ref_Type&gt;Journal&lt;/Ref_Type&gt;&lt;Ref_ID&gt;82&lt;/Ref_ID&gt;&lt;Title_Primary&gt;Advanced Glaucoma Intervention Study. 2. Visual field test scoring and reliability&lt;/Title_Primary&gt;&lt;Date_Primary&gt;1994/8&lt;/Date_Primary&gt;&lt;Keywords&gt;Adult&lt;/Keywords&gt;&lt;Keywords&gt;diagnosis&lt;/Keywords&gt;&lt;Keywords&gt;Female&lt;/Keywords&gt;&lt;Keywords&gt;Glaucoma&lt;/Keywords&gt;&lt;Keywords&gt;Glaucoma,Open-Angle&lt;/Keywords&gt;&lt;Keywords&gt;Human&lt;/Keywords&gt;&lt;Keywords&gt;Intervention Studies&lt;/Keywords&gt;&lt;Keywords&gt;Intraocular Pressure&lt;/Keywords&gt;&lt;Keywords&gt;Male&lt;/Keywords&gt;&lt;Keywords&gt;methods&lt;/Keywords&gt;&lt;Keywords&gt;Middle Aged&lt;/Keywords&gt;&lt;Keywords&gt;Perimetry&lt;/Keywords&gt;&lt;Keywords&gt;physiology&lt;/Keywords&gt;&lt;Keywords&gt;physiopathology&lt;/Keywords&gt;&lt;Keywords&gt;Prognosis&lt;/Keywords&gt;&lt;Keywords&gt;Reproducibility of Results&lt;/Keywords&gt;&lt;Keywords&gt;Support,U.S.Gov&amp;apos;t,P.H.S.&lt;/Keywords&gt;&lt;Keywords&gt;surgery&lt;/Keywords&gt;&lt;Keywords&gt;Vision Disorders&lt;/Keywords&gt;&lt;Keywords&gt;Vision Tests&lt;/Keywords&gt;&lt;Keywords&gt;Visual Fields&lt;/Keywords&gt;&lt;Reprint&gt;Not in File&lt;/Reprint&gt;&lt;Start_Page&gt;1445&lt;/Start_Page&gt;&lt;End_Page&gt;1455&lt;/End_Page&gt;&lt;Periodical&gt;Ophthalmology&lt;/Periodical&gt;&lt;Volume&gt;101&lt;/Volume&gt;&lt;Issue&gt;8&lt;/Issue&gt;&lt;Web_URL&gt;PM:7741836&lt;/Web_URL&gt;&lt;ZZ_JournalStdAbbrev&gt;&lt;f name="System"&gt;Ophthalmology&lt;/f&gt;&lt;/ZZ_JournalStdAbbrev&gt;&lt;ZZ_WorkformID&gt;1&lt;/ZZ_WorkformID&gt;&lt;/MDL&gt;&lt;/Cite&gt;&lt;/Refman&gt;</w:instrText>
      </w:r>
      <w:r w:rsidRPr="004D6004">
        <w:rPr>
          <w:rFonts w:ascii="Times New Roman" w:hAnsi="Times New Roman"/>
          <w:bCs/>
          <w:lang w:val="en-US"/>
        </w:rPr>
        <w:fldChar w:fldCharType="separate"/>
      </w:r>
      <w:r w:rsidR="00E311D0" w:rsidRPr="004D6004">
        <w:rPr>
          <w:rFonts w:ascii="Times New Roman" w:hAnsi="Times New Roman"/>
          <w:bCs/>
          <w:vertAlign w:val="superscript"/>
          <w:lang w:val="en-US"/>
        </w:rPr>
        <w:t>9</w:t>
      </w:r>
      <w:r w:rsidRPr="004D6004">
        <w:rPr>
          <w:rFonts w:ascii="Times New Roman" w:hAnsi="Times New Roman"/>
          <w:bCs/>
          <w:lang w:val="en-US"/>
        </w:rPr>
        <w:fldChar w:fldCharType="end"/>
      </w:r>
    </w:p>
    <w:p w14:paraId="47D9E15A" w14:textId="77777777" w:rsidR="004811C4" w:rsidRPr="004D6004" w:rsidRDefault="004811C4" w:rsidP="004D6004">
      <w:pPr>
        <w:spacing w:line="360" w:lineRule="auto"/>
        <w:ind w:leftChars="200" w:left="480"/>
        <w:jc w:val="both"/>
        <w:rPr>
          <w:rFonts w:ascii="Times New Roman" w:hAnsi="Times New Roman"/>
          <w:bCs/>
          <w:lang w:val="en-US"/>
        </w:rPr>
      </w:pPr>
      <w:r w:rsidRPr="004D6004">
        <w:rPr>
          <w:rFonts w:ascii="Times New Roman" w:hAnsi="Times New Roman"/>
          <w:bCs/>
          <w:lang w:val="en-US"/>
        </w:rPr>
        <w:t>Visual Field Defect Scoring (VFDS), as defined and used in the Advanced Glaucoma Intervention Study (AGIS)</w:t>
      </w:r>
      <w:r w:rsidRPr="004D6004">
        <w:rPr>
          <w:rFonts w:ascii="Times New Roman" w:hAnsi="Times New Roman"/>
          <w:bCs/>
          <w:lang w:val="en-US"/>
        </w:rPr>
        <w:fldChar w:fldCharType="begin"/>
      </w:r>
      <w:r w:rsidR="00F551F5" w:rsidRPr="004D6004">
        <w:rPr>
          <w:rFonts w:ascii="Times New Roman" w:hAnsi="Times New Roman"/>
          <w:bCs/>
          <w:lang w:val="en-US"/>
        </w:rPr>
        <w:instrText xml:space="preserve"> ADDIN REFMGR.CITE &lt;Refman&gt;&lt;Cite&gt;&lt;Year&gt;1994&lt;/Year&gt;&lt;RecNum&gt;82&lt;/RecNum&gt;&lt;IDText&gt;Advanced Glaucoma Intervention Study. 2. Visual field test scoring and reliability&lt;/IDText&gt;&lt;MDL Ref_Type="Journal"&gt;&lt;Ref_Type&gt;Journal&lt;/Ref_Type&gt;&lt;Ref_ID&gt;82&lt;/Ref_ID&gt;&lt;Title_Primary&gt;Advanced Glaucoma Intervention Study. 2. Visual field test scoring and reliability&lt;/Title_Primary&gt;&lt;Date_Primary&gt;1994/8&lt;/Date_Primary&gt;&lt;Keywords&gt;Adult&lt;/Keywords&gt;&lt;Keywords&gt;diagnosis&lt;/Keywords&gt;&lt;Keywords&gt;Female&lt;/Keywords&gt;&lt;Keywords&gt;Glaucoma&lt;/Keywords&gt;&lt;Keywords&gt;Glaucoma,Open-Angle&lt;/Keywords&gt;&lt;Keywords&gt;Human&lt;/Keywords&gt;&lt;Keywords&gt;Intervention Studies&lt;/Keywords&gt;&lt;Keywords&gt;Intraocular Pressure&lt;/Keywords&gt;&lt;Keywords&gt;Male&lt;/Keywords&gt;&lt;Keywords&gt;methods&lt;/Keywords&gt;&lt;Keywords&gt;Middle Aged&lt;/Keywords&gt;&lt;Keywords&gt;Perimetry&lt;/Keywords&gt;&lt;Keywords&gt;physiology&lt;/Keywords&gt;&lt;Keywords&gt;physiopathology&lt;/Keywords&gt;&lt;Keywords&gt;Prognosis&lt;/Keywords&gt;&lt;Keywords&gt;Reproducibility of Results&lt;/Keywords&gt;&lt;Keywords&gt;Support,U.S.Gov&amp;apos;t,P.H.S.&lt;/Keywords&gt;&lt;Keywords&gt;surgery&lt;/Keywords&gt;&lt;Keywords&gt;Vision Disorders&lt;/Keywords&gt;&lt;Keywords&gt;Vision Tests&lt;/Keywords&gt;&lt;Keywords&gt;Visual Fields&lt;/Keywords&gt;&lt;Reprint&gt;Not in File&lt;/Reprint&gt;&lt;Start_Page&gt;1445&lt;/Start_Page&gt;&lt;End_Page&gt;1455&lt;/End_Page&gt;&lt;Periodical&gt;Ophthalmology&lt;/Periodical&gt;&lt;Volume&gt;101&lt;/Volume&gt;&lt;Issue&gt;8&lt;/Issue&gt;&lt;Web_URL&gt;PM:7741836&lt;/Web_URL&gt;&lt;ZZ_JournalStdAbbrev&gt;&lt;f name="System"&gt;Ophthalmology&lt;/f&gt;&lt;/ZZ_JournalStdAbbrev&gt;&lt;ZZ_WorkformID&gt;1&lt;/ZZ_WorkformID&gt;&lt;/MDL&gt;&lt;/Cite&gt;&lt;/Refman&gt;</w:instrText>
      </w:r>
      <w:r w:rsidRPr="004D6004">
        <w:rPr>
          <w:rFonts w:ascii="Times New Roman" w:hAnsi="Times New Roman"/>
          <w:bCs/>
          <w:lang w:val="en-US"/>
        </w:rPr>
        <w:fldChar w:fldCharType="separate"/>
      </w:r>
      <w:r w:rsidR="00E311D0" w:rsidRPr="004D6004">
        <w:rPr>
          <w:rFonts w:ascii="Times New Roman" w:hAnsi="Times New Roman"/>
          <w:bCs/>
          <w:vertAlign w:val="superscript"/>
          <w:lang w:val="en-US"/>
        </w:rPr>
        <w:t>9</w:t>
      </w:r>
      <w:r w:rsidRPr="004D6004">
        <w:rPr>
          <w:rFonts w:ascii="Times New Roman" w:hAnsi="Times New Roman"/>
          <w:bCs/>
          <w:lang w:val="en-US"/>
        </w:rPr>
        <w:fldChar w:fldCharType="end"/>
      </w:r>
      <w:r w:rsidRPr="004D6004">
        <w:rPr>
          <w:rFonts w:ascii="Times New Roman" w:hAnsi="Times New Roman"/>
          <w:bCs/>
          <w:lang w:val="en-US"/>
        </w:rPr>
        <w:t xml:space="preserve"> for POAG, will be used to score Humphrey </w:t>
      </w:r>
      <w:r w:rsidR="00D0606A" w:rsidRPr="004D6004">
        <w:rPr>
          <w:rFonts w:ascii="Times New Roman" w:hAnsi="Times New Roman"/>
          <w:bCs/>
          <w:lang w:val="en-US"/>
        </w:rPr>
        <w:t xml:space="preserve">Field Analyzer II (Carl Zeiss </w:t>
      </w:r>
      <w:proofErr w:type="spellStart"/>
      <w:r w:rsidR="00D0606A" w:rsidRPr="004D6004">
        <w:rPr>
          <w:rFonts w:ascii="Times New Roman" w:hAnsi="Times New Roman"/>
          <w:bCs/>
          <w:lang w:val="en-US"/>
        </w:rPr>
        <w:t>Meditec</w:t>
      </w:r>
      <w:proofErr w:type="spellEnd"/>
      <w:r w:rsidR="00D0606A" w:rsidRPr="004D6004">
        <w:rPr>
          <w:rFonts w:ascii="Times New Roman" w:hAnsi="Times New Roman"/>
          <w:bCs/>
          <w:lang w:val="en-US"/>
        </w:rPr>
        <w:t>, Dublin, California, USA) printouts</w:t>
      </w:r>
      <w:r w:rsidR="00DC25EE" w:rsidRPr="004D6004">
        <w:rPr>
          <w:rFonts w:ascii="Times New Roman" w:hAnsi="Times New Roman"/>
          <w:bCs/>
          <w:lang w:val="en-US"/>
        </w:rPr>
        <w:t xml:space="preserve"> </w:t>
      </w:r>
      <w:r w:rsidR="00294471" w:rsidRPr="004D6004">
        <w:rPr>
          <w:rFonts w:ascii="Times New Roman" w:hAnsi="Times New Roman"/>
          <w:bCs/>
          <w:lang w:val="en-US"/>
        </w:rPr>
        <w:t>(central 24-2</w:t>
      </w:r>
      <w:r w:rsidR="00D0606A" w:rsidRPr="004D6004">
        <w:rPr>
          <w:rFonts w:ascii="Times New Roman" w:hAnsi="Times New Roman"/>
          <w:bCs/>
          <w:lang w:val="en-US"/>
        </w:rPr>
        <w:t xml:space="preserve"> </w:t>
      </w:r>
      <w:proofErr w:type="spellStart"/>
      <w:r w:rsidR="00D0606A" w:rsidRPr="004D6004">
        <w:rPr>
          <w:rFonts w:ascii="Times New Roman" w:hAnsi="Times New Roman"/>
          <w:bCs/>
          <w:lang w:val="en-US"/>
        </w:rPr>
        <w:t>threstold</w:t>
      </w:r>
      <w:proofErr w:type="spellEnd"/>
      <w:r w:rsidR="00D0606A" w:rsidRPr="004D6004">
        <w:rPr>
          <w:rFonts w:ascii="Times New Roman" w:hAnsi="Times New Roman"/>
          <w:bCs/>
          <w:lang w:val="en-US"/>
        </w:rPr>
        <w:t xml:space="preserve"> test,</w:t>
      </w:r>
      <w:r w:rsidR="00294471" w:rsidRPr="004D6004">
        <w:rPr>
          <w:rFonts w:ascii="Times New Roman" w:hAnsi="Times New Roman"/>
          <w:bCs/>
          <w:lang w:val="en-US"/>
        </w:rPr>
        <w:t xml:space="preserve"> Sita </w:t>
      </w:r>
      <w:r w:rsidR="00D0606A" w:rsidRPr="004D6004">
        <w:rPr>
          <w:rFonts w:ascii="Times New Roman" w:hAnsi="Times New Roman"/>
          <w:bCs/>
          <w:lang w:val="en-US"/>
        </w:rPr>
        <w:t>s</w:t>
      </w:r>
      <w:r w:rsidR="00294471" w:rsidRPr="004D6004">
        <w:rPr>
          <w:rFonts w:ascii="Times New Roman" w:hAnsi="Times New Roman"/>
          <w:bCs/>
          <w:lang w:val="en-US"/>
        </w:rPr>
        <w:t>tandard strategy, size III white stimulus, with the foveal threshold test turned on)</w:t>
      </w:r>
      <w:r w:rsidRPr="004D6004">
        <w:rPr>
          <w:rFonts w:ascii="Times New Roman" w:hAnsi="Times New Roman"/>
          <w:bCs/>
          <w:lang w:val="en-US"/>
        </w:rPr>
        <w:t xml:space="preserve">. </w:t>
      </w:r>
      <w:r w:rsidR="00294471" w:rsidRPr="004D6004">
        <w:rPr>
          <w:rFonts w:ascii="Times New Roman" w:hAnsi="Times New Roman"/>
          <w:bCs/>
          <w:lang w:val="en-US"/>
        </w:rPr>
        <w:t xml:space="preserve">VFDS range from 0 (no defect) to 20 (end-stage). If an eye has insufficient vision for a patient to count fingers at </w:t>
      </w:r>
      <w:smartTag w:uri="urn:schemas-microsoft-com:office:smarttags" w:element="chmetcnv">
        <w:smartTagPr>
          <w:attr w:name="TCSC" w:val="0"/>
          <w:attr w:name="NumberType" w:val="1"/>
          <w:attr w:name="Negative" w:val="False"/>
          <w:attr w:name="HasSpace" w:val="True"/>
          <w:attr w:name="SourceValue" w:val="30"/>
          <w:attr w:name="UnitName" w:val="cm"/>
        </w:smartTagPr>
        <w:r w:rsidR="00294471" w:rsidRPr="004D6004">
          <w:rPr>
            <w:rFonts w:ascii="Times New Roman" w:hAnsi="Times New Roman"/>
            <w:bCs/>
            <w:lang w:val="en-US"/>
          </w:rPr>
          <w:t>30 cm</w:t>
        </w:r>
      </w:smartTag>
      <w:r w:rsidR="00294471" w:rsidRPr="004D6004">
        <w:rPr>
          <w:rFonts w:ascii="Times New Roman" w:hAnsi="Times New Roman"/>
          <w:bCs/>
          <w:lang w:val="en-US"/>
        </w:rPr>
        <w:t>, the visual field defect score is recorded as 20.</w:t>
      </w:r>
      <w:r w:rsidRPr="004D6004">
        <w:rPr>
          <w:rFonts w:ascii="Times New Roman" w:hAnsi="Times New Roman"/>
          <w:bCs/>
          <w:lang w:val="en-US"/>
        </w:rPr>
        <w:t>The method of analysis used in AGIS</w:t>
      </w:r>
      <w:r w:rsidRPr="004D6004">
        <w:rPr>
          <w:rFonts w:ascii="Times New Roman" w:hAnsi="Times New Roman"/>
          <w:bCs/>
          <w:lang w:val="en-US"/>
        </w:rPr>
        <w:fldChar w:fldCharType="begin"/>
      </w:r>
      <w:r w:rsidR="00F551F5" w:rsidRPr="004D6004">
        <w:rPr>
          <w:rFonts w:ascii="Times New Roman" w:hAnsi="Times New Roman"/>
          <w:bCs/>
          <w:lang w:val="en-US"/>
        </w:rPr>
        <w:instrText xml:space="preserve"> ADDIN REFMGR.CITE &lt;Refman&gt;&lt;Cite&gt;&lt;Author&gt;The AGIS Investigators&lt;/Author&gt;&lt;Year&gt;2000&lt;/Year&gt;&lt;RecNum&gt;36&lt;/RecNum&gt;&lt;IDText&gt;The Advanced Glaucoma Intervention Study (AGIS): 7. The relationship between control of intraocular pressure and visual field deterioration.&lt;/IDText&gt;&lt;MDL Ref_Type="Journal"&gt;&lt;Ref_Type&gt;Journal&lt;/Ref_Type&gt;&lt;Ref_ID&gt;36&lt;/Ref_ID&gt;&lt;Title_Primary&gt;The Advanced Glaucoma Intervention Study (AGIS): 7. The relationship between control of intraocular pressure and visual field deterioration.&lt;/Title_Primary&gt;&lt;Authors_Primary&gt;The AGIS Investigators&lt;/Authors_Primary&gt;&lt;Date_Primary&gt;2000/10&lt;/Date_Primary&gt;&lt;Keywords&gt;Adult&lt;/Keywords&gt;&lt;Keywords&gt;Aged&lt;/Keywords&gt;&lt;Keywords&gt;Aged,80 and over&lt;/Keywords&gt;&lt;Keywords&gt;Argon&lt;/Keywords&gt;&lt;Keywords&gt;Comparative Study&lt;/Keywords&gt;&lt;Keywords&gt;Disease Progression&lt;/Keywords&gt;&lt;Keywords&gt;Eye&lt;/Keywords&gt;&lt;Keywords&gt;Female&lt;/Keywords&gt;&lt;Keywords&gt;Follow-Up Studies&lt;/Keywords&gt;&lt;Keywords&gt;Glaucoma&lt;/Keywords&gt;&lt;Keywords&gt;Glaucoma,Open-Angle&lt;/Keywords&gt;&lt;Keywords&gt;Human&lt;/Keywords&gt;&lt;Keywords&gt;Intervention Studies&lt;/Keywords&gt;&lt;Keywords&gt;Intraocular Pressure&lt;/Keywords&gt;&lt;Keywords&gt;Laser Surgery&lt;/Keywords&gt;&lt;Keywords&gt;Male&lt;/Keywords&gt;&lt;Keywords&gt;methods&lt;/Keywords&gt;&lt;Keywords&gt;Middle Aged&lt;/Keywords&gt;&lt;Keywords&gt;physiopathology&lt;/Keywords&gt;&lt;Keywords&gt;Support,Non-U.S.Gov&amp;apos;t&lt;/Keywords&gt;&lt;Keywords&gt;Support,U.S.Gov&amp;apos;t,P.H.S.&lt;/Keywords&gt;&lt;Keywords&gt;surgery&lt;/Keywords&gt;&lt;Keywords&gt;Trabeculectomy&lt;/Keywords&gt;&lt;Keywords&gt;Vision Disorders&lt;/Keywords&gt;&lt;Keywords&gt;Visual Acuity&lt;/Keywords&gt;&lt;Keywords&gt;Visual Fields&lt;/Keywords&gt;&lt;Reprint&gt;Not in File&lt;/Reprint&gt;&lt;Start_Page&gt;429&lt;/Start_Page&gt;&lt;End_Page&gt;440&lt;/End_Page&gt;&lt;Periodical&gt;Am.J.Ophthalmol&lt;/Periodical&gt;&lt;Volume&gt;130&lt;/Volume&gt;&lt;Issue&gt;4&lt;/Issue&gt;&lt;Web_URL&gt;PM:11024415&lt;/Web_URL&gt;&lt;ZZ_JournalStdAbbrev&gt;&lt;f name="System"&gt;Am.J.Ophthalmol&lt;/f&gt;&lt;/ZZ_JournalStdAbbrev&gt;&lt;ZZ_WorkformID&gt;1&lt;/ZZ_WorkformID&gt;&lt;/MDL&gt;&lt;/Cite&gt;&lt;/Refman&gt;</w:instrText>
      </w:r>
      <w:r w:rsidRPr="004D6004">
        <w:rPr>
          <w:rFonts w:ascii="Times New Roman" w:hAnsi="Times New Roman"/>
          <w:bCs/>
          <w:lang w:val="en-US"/>
        </w:rPr>
        <w:fldChar w:fldCharType="separate"/>
      </w:r>
      <w:r w:rsidRPr="004D6004">
        <w:rPr>
          <w:rFonts w:ascii="Times New Roman" w:hAnsi="Times New Roman"/>
          <w:bCs/>
          <w:vertAlign w:val="superscript"/>
          <w:lang w:val="en-US"/>
        </w:rPr>
        <w:t>6</w:t>
      </w:r>
      <w:r w:rsidRPr="004D6004">
        <w:rPr>
          <w:rFonts w:ascii="Times New Roman" w:hAnsi="Times New Roman"/>
          <w:bCs/>
          <w:lang w:val="en-US"/>
        </w:rPr>
        <w:fldChar w:fldCharType="end"/>
      </w:r>
      <w:r w:rsidRPr="004D6004">
        <w:rPr>
          <w:rFonts w:ascii="Times New Roman" w:hAnsi="Times New Roman"/>
          <w:bCs/>
          <w:lang w:val="en-US"/>
        </w:rPr>
        <w:t xml:space="preserve"> will be repeated to compare the correlations between IOP and disease progression in POAG and PACG.</w:t>
      </w:r>
      <w:r w:rsidR="002048AA" w:rsidRPr="004D6004">
        <w:rPr>
          <w:rFonts w:ascii="Times New Roman" w:hAnsi="Times New Roman"/>
          <w:bCs/>
          <w:lang w:val="en-US"/>
        </w:rPr>
        <w:t xml:space="preserve"> The outcome measure is change from baseline in follow-up VFDS (range, 0 to 20 units).</w:t>
      </w:r>
    </w:p>
    <w:p w14:paraId="0CA71496" w14:textId="77777777" w:rsidR="004811C4" w:rsidRPr="004D6004" w:rsidRDefault="004811C4" w:rsidP="004D6004">
      <w:pPr>
        <w:spacing w:line="360" w:lineRule="auto"/>
        <w:jc w:val="both"/>
        <w:rPr>
          <w:rFonts w:ascii="Times New Roman" w:hAnsi="Times New Roman"/>
          <w:b/>
          <w:lang w:val="en-US"/>
        </w:rPr>
      </w:pPr>
    </w:p>
    <w:p w14:paraId="00CD7EA3" w14:textId="77777777" w:rsidR="00D85CF6" w:rsidRPr="004D6004" w:rsidRDefault="00D85CF6" w:rsidP="004D6004">
      <w:pPr>
        <w:numPr>
          <w:ilvl w:val="0"/>
          <w:numId w:val="8"/>
        </w:numPr>
        <w:spacing w:line="360" w:lineRule="auto"/>
        <w:jc w:val="both"/>
        <w:rPr>
          <w:rFonts w:ascii="Times New Roman" w:hAnsi="Times New Roman"/>
          <w:bCs/>
          <w:lang w:val="en-US"/>
        </w:rPr>
      </w:pPr>
      <w:r w:rsidRPr="004D6004">
        <w:rPr>
          <w:rFonts w:ascii="Times New Roman" w:hAnsi="Times New Roman"/>
          <w:bCs/>
          <w:lang w:val="en-US"/>
        </w:rPr>
        <w:lastRenderedPageBreak/>
        <w:t xml:space="preserve">Functional assessment </w:t>
      </w:r>
      <w:r w:rsidR="00E311D0" w:rsidRPr="004D6004">
        <w:rPr>
          <w:rFonts w:ascii="Times New Roman" w:hAnsi="Times New Roman"/>
          <w:bCs/>
          <w:lang w:val="en-US"/>
        </w:rPr>
        <w:t>2</w:t>
      </w:r>
      <w:r w:rsidRPr="004D6004">
        <w:rPr>
          <w:rFonts w:ascii="Times New Roman" w:hAnsi="Times New Roman"/>
          <w:bCs/>
          <w:lang w:val="en-US"/>
        </w:rPr>
        <w:t xml:space="preserve"> –</w:t>
      </w:r>
      <w:r w:rsidR="00D84C13" w:rsidRPr="004D6004">
        <w:rPr>
          <w:rFonts w:ascii="Times New Roman" w:hAnsi="Times New Roman"/>
          <w:bCs/>
          <w:lang w:val="en-US"/>
        </w:rPr>
        <w:t xml:space="preserve"> Automated perimetry using the Humphrey Field Analyzer</w:t>
      </w:r>
      <w:r w:rsidR="00D0606A" w:rsidRPr="004D6004">
        <w:rPr>
          <w:rFonts w:ascii="Times New Roman" w:hAnsi="Times New Roman"/>
          <w:bCs/>
          <w:lang w:val="en-US"/>
        </w:rPr>
        <w:t xml:space="preserve"> II</w:t>
      </w:r>
      <w:r w:rsidR="00D84C13" w:rsidRPr="004D6004">
        <w:rPr>
          <w:rFonts w:ascii="Times New Roman" w:hAnsi="Times New Roman"/>
          <w:bCs/>
          <w:lang w:val="en-US"/>
        </w:rPr>
        <w:t xml:space="preserve"> (Carl Zeiss </w:t>
      </w:r>
      <w:proofErr w:type="spellStart"/>
      <w:r w:rsidR="00D84C13" w:rsidRPr="004D6004">
        <w:rPr>
          <w:rFonts w:ascii="Times New Roman" w:hAnsi="Times New Roman"/>
          <w:bCs/>
          <w:lang w:val="en-US"/>
        </w:rPr>
        <w:t>Meditec</w:t>
      </w:r>
      <w:proofErr w:type="spellEnd"/>
      <w:r w:rsidR="00D84C13" w:rsidRPr="004D6004">
        <w:rPr>
          <w:rFonts w:ascii="Times New Roman" w:hAnsi="Times New Roman"/>
          <w:bCs/>
          <w:lang w:val="en-US"/>
        </w:rPr>
        <w:t xml:space="preserve">, </w:t>
      </w:r>
      <w:smartTag w:uri="urn:schemas-microsoft-com:office:smarttags" w:element="City">
        <w:r w:rsidR="00D0606A" w:rsidRPr="004D6004">
          <w:rPr>
            <w:rFonts w:ascii="Times New Roman" w:hAnsi="Times New Roman"/>
            <w:bCs/>
            <w:lang w:val="en-US"/>
          </w:rPr>
          <w:t>Dublin</w:t>
        </w:r>
      </w:smartTag>
      <w:r w:rsidR="00D0606A" w:rsidRPr="004D6004">
        <w:rPr>
          <w:rFonts w:ascii="Times New Roman" w:hAnsi="Times New Roman"/>
          <w:bCs/>
          <w:lang w:val="en-US"/>
        </w:rPr>
        <w:t xml:space="preserve">, </w:t>
      </w:r>
      <w:smartTag w:uri="urn:schemas-microsoft-com:office:smarttags" w:element="State">
        <w:r w:rsidR="00D0606A" w:rsidRPr="004D6004">
          <w:rPr>
            <w:rFonts w:ascii="Times New Roman" w:hAnsi="Times New Roman"/>
            <w:bCs/>
            <w:lang w:val="en-US"/>
          </w:rPr>
          <w:t>California</w:t>
        </w:r>
      </w:smartTag>
      <w:r w:rsidR="00D0606A" w:rsidRPr="004D6004">
        <w:rPr>
          <w:rFonts w:ascii="Times New Roman" w:hAnsi="Times New Roman"/>
          <w:bCs/>
          <w:lang w:val="en-US"/>
        </w:rPr>
        <w:t xml:space="preserve">, </w:t>
      </w:r>
      <w:smartTag w:uri="urn:schemas-microsoft-com:office:smarttags" w:element="country-region">
        <w:r w:rsidR="00D0606A" w:rsidRPr="004D6004">
          <w:rPr>
            <w:rFonts w:ascii="Times New Roman" w:hAnsi="Times New Roman"/>
            <w:bCs/>
            <w:lang w:val="en-US"/>
          </w:rPr>
          <w:t>USA</w:t>
        </w:r>
      </w:smartTag>
      <w:r w:rsidR="00D84C13" w:rsidRPr="004D6004">
        <w:rPr>
          <w:rFonts w:ascii="Times New Roman" w:hAnsi="Times New Roman"/>
          <w:bCs/>
          <w:lang w:val="en-US"/>
        </w:rPr>
        <w:t>) (</w:t>
      </w:r>
      <w:r w:rsidR="00D0606A" w:rsidRPr="004D6004">
        <w:rPr>
          <w:rFonts w:ascii="Times New Roman" w:hAnsi="Times New Roman"/>
          <w:bCs/>
          <w:lang w:val="en-US"/>
        </w:rPr>
        <w:t xml:space="preserve">central </w:t>
      </w:r>
      <w:r w:rsidR="00D84C13" w:rsidRPr="004D6004">
        <w:rPr>
          <w:rFonts w:ascii="Times New Roman" w:hAnsi="Times New Roman"/>
          <w:bCs/>
          <w:lang w:val="en-US"/>
        </w:rPr>
        <w:t>24-2</w:t>
      </w:r>
      <w:r w:rsidR="00D0606A" w:rsidRPr="004D6004">
        <w:rPr>
          <w:rFonts w:ascii="Times New Roman" w:hAnsi="Times New Roman"/>
          <w:bCs/>
          <w:lang w:val="en-US"/>
        </w:rPr>
        <w:t xml:space="preserve"> threshold test,</w:t>
      </w:r>
      <w:r w:rsidR="00D84C13" w:rsidRPr="004D6004">
        <w:rPr>
          <w:rFonts w:ascii="Times New Roman" w:hAnsi="Times New Roman"/>
          <w:bCs/>
          <w:lang w:val="en-US"/>
        </w:rPr>
        <w:t xml:space="preserve"> Sita </w:t>
      </w:r>
      <w:r w:rsidR="00D0606A" w:rsidRPr="004D6004">
        <w:rPr>
          <w:rFonts w:ascii="Times New Roman" w:hAnsi="Times New Roman"/>
          <w:bCs/>
          <w:lang w:val="en-US"/>
        </w:rPr>
        <w:t>s</w:t>
      </w:r>
      <w:r w:rsidR="00D84C13" w:rsidRPr="004D6004">
        <w:rPr>
          <w:rFonts w:ascii="Times New Roman" w:hAnsi="Times New Roman"/>
          <w:bCs/>
          <w:lang w:val="en-US"/>
        </w:rPr>
        <w:t>tandard strategy) with</w:t>
      </w:r>
      <w:r w:rsidRPr="004D6004">
        <w:rPr>
          <w:rFonts w:ascii="Times New Roman" w:hAnsi="Times New Roman"/>
          <w:bCs/>
          <w:lang w:val="en-US"/>
        </w:rPr>
        <w:t xml:space="preserve"> </w:t>
      </w:r>
      <w:r w:rsidR="002806BA" w:rsidRPr="004D6004">
        <w:rPr>
          <w:rFonts w:ascii="Times New Roman" w:hAnsi="Times New Roman"/>
          <w:b/>
          <w:lang w:val="en-US"/>
        </w:rPr>
        <w:t xml:space="preserve">Guided Progression Analysis (GPA™) </w:t>
      </w:r>
      <w:r w:rsidRPr="004D6004">
        <w:rPr>
          <w:rFonts w:ascii="Times New Roman" w:hAnsi="Times New Roman"/>
          <w:b/>
          <w:lang w:val="en-US"/>
        </w:rPr>
        <w:t>software</w:t>
      </w:r>
      <w:r w:rsidR="002806BA" w:rsidRPr="004D6004">
        <w:rPr>
          <w:rFonts w:ascii="Times New Roman" w:hAnsi="Times New Roman"/>
          <w:b/>
          <w:lang w:val="en-US"/>
        </w:rPr>
        <w:t xml:space="preserve"> </w:t>
      </w:r>
      <w:r w:rsidR="002806BA" w:rsidRPr="004D6004">
        <w:rPr>
          <w:rFonts w:ascii="Times New Roman" w:hAnsi="Times New Roman"/>
          <w:bCs/>
          <w:lang w:val="en-US"/>
        </w:rPr>
        <w:t xml:space="preserve">(Carl Zeiss </w:t>
      </w:r>
      <w:proofErr w:type="spellStart"/>
      <w:r w:rsidR="002806BA" w:rsidRPr="004D6004">
        <w:rPr>
          <w:rFonts w:ascii="Times New Roman" w:hAnsi="Times New Roman"/>
          <w:bCs/>
          <w:lang w:val="en-US"/>
        </w:rPr>
        <w:t>Meditec</w:t>
      </w:r>
      <w:proofErr w:type="spellEnd"/>
      <w:r w:rsidR="002806BA" w:rsidRPr="004D6004">
        <w:rPr>
          <w:rFonts w:ascii="Times New Roman" w:hAnsi="Times New Roman"/>
          <w:bCs/>
          <w:lang w:val="en-US"/>
        </w:rPr>
        <w:t xml:space="preserve">, </w:t>
      </w:r>
      <w:smartTag w:uri="urn:schemas-microsoft-com:office:smarttags" w:element="place">
        <w:smartTag w:uri="urn:schemas-microsoft-com:office:smarttags" w:element="City">
          <w:r w:rsidR="00D0606A" w:rsidRPr="004D6004">
            <w:rPr>
              <w:rFonts w:ascii="Times New Roman" w:hAnsi="Times New Roman"/>
              <w:bCs/>
              <w:lang w:val="en-US"/>
            </w:rPr>
            <w:t>Dublin</w:t>
          </w:r>
        </w:smartTag>
        <w:r w:rsidR="00D0606A" w:rsidRPr="004D6004">
          <w:rPr>
            <w:rFonts w:ascii="Times New Roman" w:hAnsi="Times New Roman"/>
            <w:bCs/>
            <w:lang w:val="en-US"/>
          </w:rPr>
          <w:t xml:space="preserve">, </w:t>
        </w:r>
        <w:smartTag w:uri="urn:schemas-microsoft-com:office:smarttags" w:element="State">
          <w:r w:rsidR="00D0606A" w:rsidRPr="004D6004">
            <w:rPr>
              <w:rFonts w:ascii="Times New Roman" w:hAnsi="Times New Roman"/>
              <w:bCs/>
              <w:lang w:val="en-US"/>
            </w:rPr>
            <w:t>California</w:t>
          </w:r>
        </w:smartTag>
        <w:r w:rsidR="00D0606A" w:rsidRPr="004D6004">
          <w:rPr>
            <w:rFonts w:ascii="Times New Roman" w:hAnsi="Times New Roman"/>
            <w:bCs/>
            <w:lang w:val="en-US"/>
          </w:rPr>
          <w:t xml:space="preserve">, </w:t>
        </w:r>
        <w:smartTag w:uri="urn:schemas-microsoft-com:office:smarttags" w:element="country-region">
          <w:r w:rsidR="00D0606A" w:rsidRPr="004D6004">
            <w:rPr>
              <w:rFonts w:ascii="Times New Roman" w:hAnsi="Times New Roman"/>
              <w:bCs/>
              <w:lang w:val="en-US"/>
            </w:rPr>
            <w:t>USA</w:t>
          </w:r>
        </w:smartTag>
      </w:smartTag>
      <w:r w:rsidR="002806BA" w:rsidRPr="004D6004">
        <w:rPr>
          <w:rFonts w:ascii="Times New Roman" w:hAnsi="Times New Roman"/>
          <w:bCs/>
          <w:lang w:val="en-US"/>
        </w:rPr>
        <w:t>)</w:t>
      </w:r>
    </w:p>
    <w:p w14:paraId="667FD2E8" w14:textId="77777777" w:rsidR="00D85CF6" w:rsidRPr="004D6004" w:rsidRDefault="00D85CF6" w:rsidP="004D6004">
      <w:pPr>
        <w:spacing w:line="360" w:lineRule="auto"/>
        <w:ind w:leftChars="200" w:left="480"/>
        <w:jc w:val="both"/>
        <w:rPr>
          <w:rFonts w:ascii="Times New Roman" w:hAnsi="Times New Roman"/>
          <w:bCs/>
          <w:lang w:val="en-US"/>
        </w:rPr>
      </w:pPr>
      <w:r w:rsidRPr="004D6004">
        <w:rPr>
          <w:rFonts w:ascii="Times New Roman" w:hAnsi="Times New Roman"/>
          <w:bCs/>
          <w:lang w:val="en-US"/>
        </w:rPr>
        <w:t xml:space="preserve">The </w:t>
      </w:r>
      <w:r w:rsidR="00204AD2" w:rsidRPr="004D6004">
        <w:rPr>
          <w:rFonts w:ascii="Times New Roman" w:hAnsi="Times New Roman"/>
          <w:bCs/>
          <w:lang w:val="en-US"/>
        </w:rPr>
        <w:t xml:space="preserve">Humphrey </w:t>
      </w:r>
      <w:r w:rsidR="002806BA" w:rsidRPr="004D6004">
        <w:rPr>
          <w:rFonts w:ascii="Times New Roman" w:hAnsi="Times New Roman"/>
          <w:bCs/>
          <w:lang w:val="en-US"/>
        </w:rPr>
        <w:t>Guided Progression Analysis (GPA™) software</w:t>
      </w:r>
      <w:r w:rsidRPr="004D6004">
        <w:rPr>
          <w:rFonts w:ascii="Times New Roman" w:hAnsi="Times New Roman"/>
          <w:bCs/>
          <w:lang w:val="en-US"/>
        </w:rPr>
        <w:t xml:space="preserve"> in the </w:t>
      </w:r>
      <w:r w:rsidR="00204AD2" w:rsidRPr="004D6004">
        <w:rPr>
          <w:rFonts w:ascii="Times New Roman" w:hAnsi="Times New Roman"/>
          <w:bCs/>
          <w:lang w:val="en-US"/>
        </w:rPr>
        <w:t>Humphrey Field Analyzer</w:t>
      </w:r>
      <w:r w:rsidR="00D0606A" w:rsidRPr="004D6004">
        <w:rPr>
          <w:rFonts w:ascii="Times New Roman" w:hAnsi="Times New Roman"/>
          <w:bCs/>
          <w:lang w:val="en-US"/>
        </w:rPr>
        <w:t xml:space="preserve"> II</w:t>
      </w:r>
      <w:r w:rsidR="00204AD2" w:rsidRPr="004D6004">
        <w:rPr>
          <w:rFonts w:ascii="Times New Roman" w:hAnsi="Times New Roman"/>
          <w:bCs/>
          <w:lang w:val="en-US"/>
        </w:rPr>
        <w:t xml:space="preserve"> (Carl Zeiss </w:t>
      </w:r>
      <w:proofErr w:type="spellStart"/>
      <w:r w:rsidR="00204AD2" w:rsidRPr="004D6004">
        <w:rPr>
          <w:rFonts w:ascii="Times New Roman" w:hAnsi="Times New Roman"/>
          <w:bCs/>
          <w:lang w:val="en-US"/>
        </w:rPr>
        <w:t>Meditec</w:t>
      </w:r>
      <w:proofErr w:type="spellEnd"/>
      <w:r w:rsidR="00204AD2" w:rsidRPr="004D6004">
        <w:rPr>
          <w:rFonts w:ascii="Times New Roman" w:hAnsi="Times New Roman"/>
          <w:bCs/>
          <w:lang w:val="en-US"/>
        </w:rPr>
        <w:t xml:space="preserve">, </w:t>
      </w:r>
      <w:r w:rsidR="00D0606A" w:rsidRPr="004D6004">
        <w:rPr>
          <w:rFonts w:ascii="Times New Roman" w:hAnsi="Times New Roman"/>
          <w:bCs/>
          <w:lang w:val="en-US"/>
        </w:rPr>
        <w:t>Dublin, California, USA</w:t>
      </w:r>
      <w:r w:rsidR="00204AD2" w:rsidRPr="004D6004">
        <w:rPr>
          <w:rFonts w:ascii="Times New Roman" w:hAnsi="Times New Roman"/>
          <w:bCs/>
          <w:lang w:val="en-US"/>
        </w:rPr>
        <w:t>) is derived from the analysis used in the EMGT study.</w:t>
      </w:r>
      <w:r w:rsidR="00204AD2" w:rsidRPr="004D6004">
        <w:rPr>
          <w:rFonts w:ascii="Times New Roman" w:hAnsi="Times New Roman"/>
          <w:bCs/>
          <w:lang w:val="en-US"/>
        </w:rPr>
        <w:fldChar w:fldCharType="begin"/>
      </w:r>
      <w:r w:rsidR="00F551F5" w:rsidRPr="004D6004">
        <w:rPr>
          <w:rFonts w:ascii="Times New Roman" w:hAnsi="Times New Roman"/>
          <w:bCs/>
          <w:lang w:val="en-US"/>
        </w:rPr>
        <w:instrText xml:space="preserve"> ADDIN REFMGR.CITE &lt;Refman&gt;&lt;Cite&gt;&lt;Author&gt;Heijl&lt;/Author&gt;&lt;Year&gt;2003&lt;/Year&gt;&lt;RecNum&gt;2&lt;/RecNum&gt;&lt;IDText&gt;Measuring visual field progression in the Early Manifest Glaucoma Trial&lt;/IDText&gt;&lt;MDL Ref_Type="Journal"&gt;&lt;Ref_Type&gt;Journal&lt;/Ref_Type&gt;&lt;Ref_ID&gt;2&lt;/Ref_ID&gt;&lt;Title_Primary&gt;Measuring visual field progression in the Early Manifest Glaucoma Trial&lt;/Title_Primary&gt;&lt;Authors_Primary&gt;Heijl,A.&lt;/Authors_Primary&gt;&lt;Authors_Primary&gt;Leske,M.C.&lt;/Authors_Primary&gt;&lt;Authors_Primary&gt;Bengtsson,B.&lt;/Authors_Primary&gt;&lt;Authors_Primary&gt;Bengtsson,B.&lt;/Authors_Primary&gt;&lt;Authors_Primary&gt;Hussein,M.&lt;/Authors_Primary&gt;&lt;Date_Primary&gt;2003/6&lt;/Date_Primary&gt;&lt;Keywords&gt;Aged&lt;/Keywords&gt;&lt;Keywords&gt;Antihypertensive Agents&lt;/Keywords&gt;&lt;Keywords&gt;Betaxolol&lt;/Keywords&gt;&lt;Keywords&gt;Disease Progression&lt;/Keywords&gt;&lt;Keywords&gt;Glaucoma,Open-Angle&lt;/Keywords&gt;&lt;Keywords&gt;Human&lt;/Keywords&gt;&lt;Keywords&gt;Intraocular Pressure&lt;/Keywords&gt;&lt;Keywords&gt;Middle Aged&lt;/Keywords&gt;&lt;Keywords&gt;physiopathology&lt;/Keywords&gt;&lt;Keywords&gt;Support,Non-U.S.Gov&amp;apos;t&lt;/Keywords&gt;&lt;Keywords&gt;Support,U.S.Gov&amp;apos;t,P.H.S.&lt;/Keywords&gt;&lt;Keywords&gt;therapeutic use&lt;/Keywords&gt;&lt;Keywords&gt;therapy&lt;/Keywords&gt;&lt;Keywords&gt;Trabeculectomy&lt;/Keywords&gt;&lt;Keywords&gt;Vision Disorders&lt;/Keywords&gt;&lt;Keywords&gt;Visual Acuity&lt;/Keywords&gt;&lt;Keywords&gt;Visual Fields&lt;/Keywords&gt;&lt;Reprint&gt;Not in File&lt;/Reprint&gt;&lt;Start_Page&gt;286&lt;/Start_Page&gt;&lt;End_Page&gt;293&lt;/End_Page&gt;&lt;Periodical&gt;Acta Ophthalmol Scand.&lt;/Periodical&gt;&lt;Volume&gt;81&lt;/Volume&gt;&lt;Issue&gt;3&lt;/Issue&gt;&lt;Address&gt;Department of Ophthalmology, Malmo University Hospital, Malmo, Sweden. anders.heijl@oftal.mas.lu.se&lt;/Address&gt;&lt;Web_URL&gt;PM:12780410&lt;/Web_URL&gt;&lt;ZZ_JournalStdAbbrev&gt;&lt;f name="System"&gt;Acta Ophthalmol Scand.&lt;/f&gt;&lt;/ZZ_JournalStdAbbrev&gt;&lt;ZZ_WorkformID&gt;1&lt;/ZZ_WorkformID&gt;&lt;/MDL&gt;&lt;/Cite&gt;&lt;/Refman&gt;</w:instrText>
      </w:r>
      <w:r w:rsidR="00204AD2" w:rsidRPr="004D6004">
        <w:rPr>
          <w:rFonts w:ascii="Times New Roman" w:hAnsi="Times New Roman"/>
          <w:bCs/>
          <w:lang w:val="en-US"/>
        </w:rPr>
        <w:fldChar w:fldCharType="separate"/>
      </w:r>
      <w:r w:rsidR="00204AD2" w:rsidRPr="004D6004">
        <w:rPr>
          <w:rFonts w:ascii="Times New Roman" w:hAnsi="Times New Roman"/>
          <w:bCs/>
          <w:vertAlign w:val="superscript"/>
          <w:lang w:val="en-US"/>
        </w:rPr>
        <w:t>10</w:t>
      </w:r>
      <w:r w:rsidR="00204AD2" w:rsidRPr="004D6004">
        <w:rPr>
          <w:rFonts w:ascii="Times New Roman" w:hAnsi="Times New Roman"/>
          <w:bCs/>
          <w:lang w:val="en-US"/>
        </w:rPr>
        <w:fldChar w:fldCharType="end"/>
      </w:r>
      <w:r w:rsidR="00204AD2" w:rsidRPr="004D6004">
        <w:rPr>
          <w:rFonts w:ascii="Times New Roman" w:hAnsi="Times New Roman"/>
          <w:bCs/>
          <w:lang w:val="en-US"/>
        </w:rPr>
        <w:t xml:space="preserve"> The GPA software uses the pattern deviation plot, point-by-point, to detect progression. It</w:t>
      </w:r>
      <w:r w:rsidRPr="004D6004">
        <w:rPr>
          <w:rFonts w:ascii="Times New Roman" w:hAnsi="Times New Roman"/>
          <w:bCs/>
          <w:lang w:val="en-US"/>
        </w:rPr>
        <w:t xml:space="preserve"> will be used </w:t>
      </w:r>
      <w:r w:rsidR="00204AD2" w:rsidRPr="004D6004">
        <w:rPr>
          <w:rFonts w:ascii="Times New Roman" w:hAnsi="Times New Roman"/>
          <w:bCs/>
          <w:lang w:val="en-US"/>
        </w:rPr>
        <w:t xml:space="preserve">in this study </w:t>
      </w:r>
      <w:r w:rsidRPr="004D6004">
        <w:rPr>
          <w:rFonts w:ascii="Times New Roman" w:hAnsi="Times New Roman"/>
          <w:bCs/>
          <w:lang w:val="en-US"/>
        </w:rPr>
        <w:t>to quantify the progressive deterioration in visual field / retinal sensitivity to light, and also for analysis of statistical significance.</w:t>
      </w:r>
      <w:r w:rsidR="002048AA" w:rsidRPr="004D6004">
        <w:rPr>
          <w:rFonts w:ascii="Times New Roman" w:hAnsi="Times New Roman"/>
          <w:bCs/>
          <w:lang w:val="en-US"/>
        </w:rPr>
        <w:t xml:space="preserve"> The outcome measure is the mean decrease in mean deviation (MD) per year, over the 3-year study period.</w:t>
      </w:r>
    </w:p>
    <w:p w14:paraId="1803332E" w14:textId="77777777" w:rsidR="00467864" w:rsidRPr="004D6004" w:rsidRDefault="00467864" w:rsidP="004D6004">
      <w:pPr>
        <w:spacing w:line="360" w:lineRule="auto"/>
        <w:jc w:val="both"/>
        <w:rPr>
          <w:rFonts w:ascii="Times New Roman" w:eastAsia="PMingLiU" w:hAnsi="Times New Roman"/>
          <w:b/>
          <w:lang w:val="en-US"/>
        </w:rPr>
      </w:pPr>
    </w:p>
    <w:p w14:paraId="4DCF1BBD" w14:textId="77777777" w:rsidR="00985031" w:rsidRPr="004D6004" w:rsidRDefault="00985031" w:rsidP="004D6004">
      <w:pPr>
        <w:spacing w:line="360" w:lineRule="auto"/>
        <w:jc w:val="both"/>
        <w:rPr>
          <w:rFonts w:ascii="Times New Roman" w:hAnsi="Times New Roman"/>
          <w:b/>
        </w:rPr>
      </w:pPr>
      <w:r w:rsidRPr="004D6004">
        <w:rPr>
          <w:rFonts w:ascii="Times New Roman" w:hAnsi="Times New Roman"/>
          <w:b/>
        </w:rPr>
        <w:t>(</w:t>
      </w:r>
      <w:r w:rsidR="00E311D0" w:rsidRPr="004D6004">
        <w:rPr>
          <w:rFonts w:ascii="Times New Roman" w:hAnsi="Times New Roman"/>
          <w:b/>
        </w:rPr>
        <w:t>d</w:t>
      </w:r>
      <w:r w:rsidRPr="004D6004">
        <w:rPr>
          <w:rFonts w:ascii="Times New Roman" w:hAnsi="Times New Roman"/>
          <w:b/>
        </w:rPr>
        <w:t>)</w:t>
      </w:r>
      <w:r w:rsidRPr="004D6004">
        <w:rPr>
          <w:rFonts w:ascii="Times New Roman" w:hAnsi="Times New Roman"/>
        </w:rPr>
        <w:t xml:space="preserve"> </w:t>
      </w:r>
      <w:r w:rsidRPr="004D6004">
        <w:rPr>
          <w:rFonts w:ascii="Times New Roman" w:hAnsi="Times New Roman"/>
        </w:rPr>
        <w:tab/>
      </w:r>
      <w:r w:rsidRPr="004D6004">
        <w:rPr>
          <w:rFonts w:ascii="Times New Roman" w:hAnsi="Times New Roman"/>
          <w:b/>
        </w:rPr>
        <w:t>Sample size calculation</w:t>
      </w:r>
    </w:p>
    <w:p w14:paraId="1D680C10" w14:textId="77777777" w:rsidR="00985031" w:rsidRPr="004D6004" w:rsidRDefault="00985031" w:rsidP="004D6004">
      <w:pPr>
        <w:spacing w:line="360" w:lineRule="auto"/>
        <w:jc w:val="both"/>
        <w:rPr>
          <w:rFonts w:ascii="Times New Roman" w:eastAsia="SimSun" w:hAnsi="Times New Roman"/>
          <w:lang w:val="en-US" w:eastAsia="zh-CN"/>
        </w:rPr>
      </w:pPr>
    </w:p>
    <w:p w14:paraId="3BA37297" w14:textId="6F28EA37" w:rsidR="003D0601" w:rsidRPr="004D6004" w:rsidRDefault="003D0601" w:rsidP="004D6004">
      <w:pPr>
        <w:spacing w:line="360" w:lineRule="auto"/>
        <w:jc w:val="both"/>
        <w:rPr>
          <w:rFonts w:ascii="Times New Roman" w:eastAsia="SimSun" w:hAnsi="Times New Roman"/>
          <w:lang w:val="en-US" w:eastAsia="zh-CN"/>
        </w:rPr>
      </w:pPr>
      <w:r w:rsidRPr="004D6004">
        <w:rPr>
          <w:rFonts w:ascii="Times New Roman" w:eastAsia="SimSun" w:hAnsi="Times New Roman"/>
          <w:lang w:val="en-US" w:eastAsia="zh-CN"/>
        </w:rPr>
        <w:t>We aim for a sample size of 500 treated PACG patients.</w:t>
      </w:r>
      <w:r w:rsidR="00A631ED" w:rsidRPr="004D6004">
        <w:rPr>
          <w:rFonts w:ascii="Times New Roman" w:hAnsi="Times New Roman"/>
        </w:rPr>
        <w:t xml:space="preserve"> To cover the loss of subjects who have withdrawn from the study, the planned sample size </w:t>
      </w:r>
      <w:r w:rsidR="002E04FC" w:rsidRPr="004D6004">
        <w:rPr>
          <w:rFonts w:ascii="Times New Roman" w:hAnsi="Times New Roman"/>
        </w:rPr>
        <w:t xml:space="preserve">currently </w:t>
      </w:r>
      <w:r w:rsidR="00A631ED" w:rsidRPr="004D6004">
        <w:rPr>
          <w:rFonts w:ascii="Times New Roman" w:hAnsi="Times New Roman"/>
        </w:rPr>
        <w:t xml:space="preserve">would be </w:t>
      </w:r>
      <w:r w:rsidR="004D6004" w:rsidRPr="004D6004">
        <w:rPr>
          <w:rFonts w:ascii="Times New Roman" w:hAnsi="Times New Roman"/>
        </w:rPr>
        <w:t>575</w:t>
      </w:r>
      <w:r w:rsidR="004D6004" w:rsidRPr="004D6004">
        <w:rPr>
          <w:rFonts w:ascii="Times New Roman" w:hAnsi="Times New Roman"/>
        </w:rPr>
        <w:t xml:space="preserve"> </w:t>
      </w:r>
      <w:r w:rsidR="00A631ED" w:rsidRPr="004D6004">
        <w:rPr>
          <w:rFonts w:ascii="Times New Roman" w:hAnsi="Times New Roman"/>
        </w:rPr>
        <w:t>subjects</w:t>
      </w:r>
      <w:r w:rsidR="004D6004" w:rsidRPr="004D6004">
        <w:rPr>
          <w:rFonts w:ascii="Times New Roman" w:hAnsi="Times New Roman"/>
        </w:rPr>
        <w:t>, including 44 subjects from our ongoing study titled ‘</w:t>
      </w:r>
      <w:r w:rsidR="004D6004" w:rsidRPr="004D6004">
        <w:rPr>
          <w:rFonts w:ascii="Times New Roman" w:hAnsi="Times New Roman"/>
          <w:i/>
          <w:iCs/>
        </w:rPr>
        <w:t>To determine the role of vascular changes in optic nerve head, retina, and choroid, in the pathogenesis of glaucoma</w:t>
      </w:r>
      <w:r w:rsidR="004D6004" w:rsidRPr="004D6004">
        <w:rPr>
          <w:rFonts w:ascii="Times New Roman" w:hAnsi="Times New Roman"/>
          <w:i/>
          <w:iCs/>
        </w:rPr>
        <w:t xml:space="preserve">’ </w:t>
      </w:r>
      <w:r w:rsidR="004D6004" w:rsidRPr="004D6004">
        <w:rPr>
          <w:rFonts w:ascii="Times New Roman" w:hAnsi="Times New Roman"/>
        </w:rPr>
        <w:t xml:space="preserve">(Ref.: </w:t>
      </w:r>
      <w:r w:rsidR="004D6004" w:rsidRPr="004D6004">
        <w:rPr>
          <w:rFonts w:ascii="Times New Roman" w:hAnsi="Times New Roman"/>
        </w:rPr>
        <w:t>KC/KE-17-0099/ER-3</w:t>
      </w:r>
      <w:r w:rsidR="004D6004" w:rsidRPr="004D6004">
        <w:rPr>
          <w:rFonts w:ascii="Times New Roman" w:hAnsi="Times New Roman"/>
        </w:rPr>
        <w:t>) who had provided informed consent for this study</w:t>
      </w:r>
      <w:r w:rsidR="00A631ED" w:rsidRPr="004D6004">
        <w:rPr>
          <w:rFonts w:ascii="Times New Roman" w:hAnsi="Times New Roman"/>
        </w:rPr>
        <w:t>.</w:t>
      </w:r>
    </w:p>
    <w:p w14:paraId="086FEE37" w14:textId="77777777" w:rsidR="003D0601" w:rsidRPr="004D6004" w:rsidRDefault="003D0601" w:rsidP="004D6004">
      <w:pPr>
        <w:spacing w:line="360" w:lineRule="auto"/>
        <w:jc w:val="both"/>
        <w:rPr>
          <w:rFonts w:ascii="Times New Roman" w:eastAsia="SimSun" w:hAnsi="Times New Roman"/>
          <w:lang w:val="en-US" w:eastAsia="zh-CN"/>
        </w:rPr>
      </w:pPr>
    </w:p>
    <w:p w14:paraId="491261E9" w14:textId="77777777" w:rsidR="00985031" w:rsidRPr="004D6004" w:rsidRDefault="003D0601" w:rsidP="004D6004">
      <w:pPr>
        <w:spacing w:line="360" w:lineRule="auto"/>
        <w:jc w:val="both"/>
        <w:rPr>
          <w:rFonts w:ascii="Times New Roman" w:eastAsia="SimSun" w:hAnsi="Times New Roman"/>
          <w:lang w:eastAsia="zh-CN"/>
        </w:rPr>
      </w:pPr>
      <w:r w:rsidRPr="004D6004">
        <w:rPr>
          <w:rFonts w:ascii="Times New Roman" w:eastAsia="SimSun" w:hAnsi="Times New Roman"/>
          <w:lang w:eastAsia="zh-CN"/>
        </w:rPr>
        <w:t>There is no published preliminary data for proper sample size calculation. This sample size is achievable, taking into consideration the patient volume of our hospital. For reference, AGIS (the study that established the correlation between IOP and disease progression in POAG) recruited 738 patients.</w:t>
      </w:r>
    </w:p>
    <w:p w14:paraId="64998CD3" w14:textId="77777777" w:rsidR="003D0601" w:rsidRPr="004D6004" w:rsidRDefault="003D0601" w:rsidP="004D6004">
      <w:pPr>
        <w:spacing w:line="360" w:lineRule="auto"/>
        <w:jc w:val="both"/>
        <w:rPr>
          <w:rFonts w:ascii="Times New Roman" w:eastAsia="SimSun" w:hAnsi="Times New Roman"/>
          <w:lang w:val="en-US" w:eastAsia="zh-CN"/>
        </w:rPr>
      </w:pPr>
    </w:p>
    <w:p w14:paraId="71BC79E1" w14:textId="77777777" w:rsidR="00D60182" w:rsidRPr="004D6004" w:rsidRDefault="00D60182" w:rsidP="004D6004">
      <w:pPr>
        <w:keepNext/>
        <w:keepLines/>
        <w:widowControl w:val="0"/>
        <w:spacing w:line="360" w:lineRule="auto"/>
        <w:jc w:val="both"/>
        <w:rPr>
          <w:rFonts w:ascii="Times New Roman" w:hAnsi="Times New Roman"/>
          <w:b/>
        </w:rPr>
      </w:pPr>
      <w:r w:rsidRPr="004D6004">
        <w:rPr>
          <w:rFonts w:ascii="Times New Roman" w:hAnsi="Times New Roman"/>
          <w:b/>
        </w:rPr>
        <w:lastRenderedPageBreak/>
        <w:t>(e)</w:t>
      </w:r>
      <w:r w:rsidRPr="004D6004">
        <w:rPr>
          <w:rFonts w:ascii="Times New Roman" w:hAnsi="Times New Roman"/>
        </w:rPr>
        <w:t xml:space="preserve"> </w:t>
      </w:r>
      <w:r w:rsidRPr="004D6004">
        <w:rPr>
          <w:rFonts w:ascii="Times New Roman" w:hAnsi="Times New Roman"/>
        </w:rPr>
        <w:tab/>
      </w:r>
      <w:r w:rsidRPr="004D6004">
        <w:rPr>
          <w:rFonts w:ascii="Times New Roman" w:hAnsi="Times New Roman"/>
          <w:b/>
        </w:rPr>
        <w:t>Results analysis</w:t>
      </w:r>
    </w:p>
    <w:p w14:paraId="669C96E9" w14:textId="77777777" w:rsidR="00D60182" w:rsidRPr="004D6004" w:rsidRDefault="00D60182" w:rsidP="004D6004">
      <w:pPr>
        <w:keepNext/>
        <w:keepLines/>
        <w:widowControl w:val="0"/>
        <w:spacing w:line="360" w:lineRule="auto"/>
        <w:jc w:val="both"/>
        <w:rPr>
          <w:rFonts w:ascii="Times New Roman" w:eastAsia="SimSun" w:hAnsi="Times New Roman"/>
          <w:lang w:eastAsia="zh-CN"/>
        </w:rPr>
      </w:pPr>
    </w:p>
    <w:p w14:paraId="20565152" w14:textId="77777777" w:rsidR="00D60182" w:rsidRPr="004D6004" w:rsidRDefault="00D60182" w:rsidP="004D6004">
      <w:pPr>
        <w:keepNext/>
        <w:keepLines/>
        <w:widowControl w:val="0"/>
        <w:spacing w:line="360" w:lineRule="auto"/>
        <w:jc w:val="both"/>
        <w:rPr>
          <w:rFonts w:ascii="Times New Roman" w:eastAsia="SimSun" w:hAnsi="Times New Roman"/>
          <w:lang w:eastAsia="zh-CN"/>
        </w:rPr>
      </w:pPr>
      <w:r w:rsidRPr="004D6004">
        <w:rPr>
          <w:rFonts w:ascii="Times New Roman" w:eastAsia="SimSun" w:hAnsi="Times New Roman"/>
          <w:lang w:eastAsia="zh-CN"/>
        </w:rPr>
        <w:t>The primary objective of this study is to examine the relationship between clinic IOP during follow-up and glaucoma progression, as defined by the 3 strategies above. Adapted versions of the two analyses described and used in the AGIS study will be employed to address this objective.</w:t>
      </w:r>
      <w:r w:rsidRPr="004D6004">
        <w:rPr>
          <w:rFonts w:ascii="Times New Roman" w:eastAsia="SimSun" w:hAnsi="Times New Roman"/>
          <w:lang w:eastAsia="zh-CN"/>
        </w:rPr>
        <w:fldChar w:fldCharType="begin"/>
      </w:r>
      <w:r w:rsidR="00F551F5" w:rsidRPr="004D6004">
        <w:rPr>
          <w:rFonts w:ascii="Times New Roman" w:eastAsia="SimSun" w:hAnsi="Times New Roman"/>
          <w:lang w:eastAsia="zh-CN"/>
        </w:rPr>
        <w:instrText xml:space="preserve"> ADDIN REFMGR.CITE &lt;Refman&gt;&lt;Cite&gt;&lt;Author&gt;The AGIS Investigators&lt;/Author&gt;&lt;Year&gt;2000&lt;/Year&gt;&lt;RecNum&gt;36&lt;/RecNum&gt;&lt;IDText&gt;The Advanced Glaucoma Intervention Study (AGIS): 7. The relationship between control of intraocular pressure and visual field deterioration.&lt;/IDText&gt;&lt;MDL Ref_Type="Journal"&gt;&lt;Ref_Type&gt;Journal&lt;/Ref_Type&gt;&lt;Ref_ID&gt;36&lt;/Ref_ID&gt;&lt;Title_Primary&gt;The Advanced Glaucoma Intervention Study (AGIS): 7. The relationship between control of intraocular pressure and visual field deterioration.&lt;/Title_Primary&gt;&lt;Authors_Primary&gt;The AGIS Investigators&lt;/Authors_Primary&gt;&lt;Date_Primary&gt;2000/10&lt;/Date_Primary&gt;&lt;Keywords&gt;Adult&lt;/Keywords&gt;&lt;Keywords&gt;Aged&lt;/Keywords&gt;&lt;Keywords&gt;Aged,80 and over&lt;/Keywords&gt;&lt;Keywords&gt;Argon&lt;/Keywords&gt;&lt;Keywords&gt;Comparative Study&lt;/Keywords&gt;&lt;Keywords&gt;Disease Progression&lt;/Keywords&gt;&lt;Keywords&gt;Eye&lt;/Keywords&gt;&lt;Keywords&gt;Female&lt;/Keywords&gt;&lt;Keywords&gt;Follow-Up Studies&lt;/Keywords&gt;&lt;Keywords&gt;Glaucoma&lt;/Keywords&gt;&lt;Keywords&gt;Glaucoma,Open-Angle&lt;/Keywords&gt;&lt;Keywords&gt;Human&lt;/Keywords&gt;&lt;Keywords&gt;Intervention Studies&lt;/Keywords&gt;&lt;Keywords&gt;Intraocular Pressure&lt;/Keywords&gt;&lt;Keywords&gt;Laser Surgery&lt;/Keywords&gt;&lt;Keywords&gt;Male&lt;/Keywords&gt;&lt;Keywords&gt;methods&lt;/Keywords&gt;&lt;Keywords&gt;Middle Aged&lt;/Keywords&gt;&lt;Keywords&gt;physiopathology&lt;/Keywords&gt;&lt;Keywords&gt;Support,Non-U.S.Gov&amp;apos;t&lt;/Keywords&gt;&lt;Keywords&gt;Support,U.S.Gov&amp;apos;t,P.H.S.&lt;/Keywords&gt;&lt;Keywords&gt;surgery&lt;/Keywords&gt;&lt;Keywords&gt;Trabeculectomy&lt;/Keywords&gt;&lt;Keywords&gt;Vision Disorders&lt;/Keywords&gt;&lt;Keywords&gt;Visual Acuity&lt;/Keywords&gt;&lt;Keywords&gt;Visual Fields&lt;/Keywords&gt;&lt;Reprint&gt;Not in File&lt;/Reprint&gt;&lt;Start_Page&gt;429&lt;/Start_Page&gt;&lt;End_Page&gt;440&lt;/End_Page&gt;&lt;Periodical&gt;Am.J.Ophthalmol&lt;/Periodical&gt;&lt;Volume&gt;130&lt;/Volume&gt;&lt;Issue&gt;4&lt;/Issue&gt;&lt;Web_URL&gt;PM:11024415&lt;/Web_URL&gt;&lt;ZZ_JournalStdAbbrev&gt;&lt;f name="System"&gt;Am.J.Ophthalmol&lt;/f&gt;&lt;/ZZ_JournalStdAbbrev&gt;&lt;ZZ_WorkformID&gt;1&lt;/ZZ_WorkformID&gt;&lt;/MDL&gt;&lt;/Cite&gt;&lt;/Refman&gt;</w:instrText>
      </w:r>
      <w:r w:rsidRPr="004D6004">
        <w:rPr>
          <w:rFonts w:ascii="Times New Roman" w:eastAsia="SimSun" w:hAnsi="Times New Roman"/>
          <w:lang w:eastAsia="zh-CN"/>
        </w:rPr>
        <w:fldChar w:fldCharType="separate"/>
      </w:r>
      <w:r w:rsidRPr="004D6004">
        <w:rPr>
          <w:rFonts w:ascii="Times New Roman" w:eastAsia="SimSun" w:hAnsi="Times New Roman"/>
          <w:vertAlign w:val="superscript"/>
          <w:lang w:eastAsia="zh-CN"/>
        </w:rPr>
        <w:t>6</w:t>
      </w:r>
      <w:r w:rsidRPr="004D6004">
        <w:rPr>
          <w:rFonts w:ascii="Times New Roman" w:eastAsia="SimSun" w:hAnsi="Times New Roman"/>
          <w:lang w:eastAsia="zh-CN"/>
        </w:rPr>
        <w:fldChar w:fldCharType="end"/>
      </w:r>
      <w:r w:rsidRPr="004D6004">
        <w:rPr>
          <w:rFonts w:ascii="Times New Roman" w:eastAsia="SimSun" w:hAnsi="Times New Roman"/>
          <w:lang w:eastAsia="zh-CN"/>
        </w:rPr>
        <w:t xml:space="preserve"> </w:t>
      </w:r>
    </w:p>
    <w:p w14:paraId="2A7A871D" w14:textId="77777777" w:rsidR="00D60182" w:rsidRPr="004D6004" w:rsidRDefault="00D60182" w:rsidP="004D6004">
      <w:pPr>
        <w:spacing w:line="360" w:lineRule="auto"/>
        <w:jc w:val="both"/>
        <w:rPr>
          <w:rFonts w:ascii="Times New Roman" w:eastAsia="SimSun" w:hAnsi="Times New Roman"/>
          <w:lang w:eastAsia="zh-CN"/>
        </w:rPr>
      </w:pPr>
    </w:p>
    <w:p w14:paraId="399E3296" w14:textId="77777777" w:rsidR="00D60182" w:rsidRPr="004D6004" w:rsidRDefault="00D60182" w:rsidP="004D6004">
      <w:pPr>
        <w:spacing w:line="360" w:lineRule="auto"/>
        <w:jc w:val="both"/>
        <w:rPr>
          <w:rFonts w:ascii="Times New Roman" w:eastAsia="SimSun" w:hAnsi="Times New Roman"/>
          <w:lang w:eastAsia="zh-CN"/>
        </w:rPr>
      </w:pPr>
      <w:r w:rsidRPr="004D6004">
        <w:rPr>
          <w:rFonts w:ascii="Times New Roman" w:eastAsia="SimSun" w:hAnsi="Times New Roman"/>
          <w:lang w:eastAsia="zh-CN"/>
        </w:rPr>
        <w:t xml:space="preserve">The first, designated </w:t>
      </w:r>
      <w:r w:rsidRPr="004D6004">
        <w:rPr>
          <w:rFonts w:ascii="Times New Roman" w:eastAsia="SimSun" w:hAnsi="Times New Roman"/>
          <w:b/>
          <w:bCs/>
          <w:lang w:eastAsia="zh-CN"/>
        </w:rPr>
        <w:t>Predictive Analysis</w:t>
      </w:r>
      <w:r w:rsidRPr="004D6004">
        <w:rPr>
          <w:rFonts w:ascii="Times New Roman" w:eastAsia="SimSun" w:hAnsi="Times New Roman"/>
          <w:lang w:eastAsia="zh-CN"/>
        </w:rPr>
        <w:t xml:space="preserve">, is designed to assess whether IOP during early follow-up is predictive of subsequent change from baseline in the 3 outcome measures described above. Each eye is assigned to one of three categories in accordance with its IOP averaged over the 6-month, 12-month, and 18-month visits: less than </w:t>
      </w:r>
      <w:smartTag w:uri="urn:schemas-microsoft-com:office:smarttags" w:element="chmetcnv">
        <w:smartTagPr>
          <w:attr w:name="TCSC" w:val="0"/>
          <w:attr w:name="NumberType" w:val="1"/>
          <w:attr w:name="Negative" w:val="False"/>
          <w:attr w:name="HasSpace" w:val="True"/>
          <w:attr w:name="SourceValue" w:val="14"/>
          <w:attr w:name="UnitName" w:val="mm"/>
        </w:smartTagPr>
        <w:r w:rsidRPr="004D6004">
          <w:rPr>
            <w:rFonts w:ascii="Times New Roman" w:eastAsia="SimSun" w:hAnsi="Times New Roman"/>
            <w:lang w:eastAsia="zh-CN"/>
          </w:rPr>
          <w:t>14 mm</w:t>
        </w:r>
      </w:smartTag>
      <w:r w:rsidRPr="004D6004">
        <w:rPr>
          <w:rFonts w:ascii="Times New Roman" w:eastAsia="SimSun" w:hAnsi="Times New Roman"/>
          <w:lang w:eastAsia="zh-CN"/>
        </w:rPr>
        <w:t xml:space="preserve"> Hg, 14 to </w:t>
      </w:r>
      <w:smartTag w:uri="urn:schemas-microsoft-com:office:smarttags" w:element="chmetcnv">
        <w:smartTagPr>
          <w:attr w:name="TCSC" w:val="0"/>
          <w:attr w:name="NumberType" w:val="1"/>
          <w:attr w:name="Negative" w:val="False"/>
          <w:attr w:name="HasSpace" w:val="True"/>
          <w:attr w:name="SourceValue" w:val="17.5"/>
          <w:attr w:name="UnitName" w:val="mm"/>
        </w:smartTagPr>
        <w:r w:rsidRPr="004D6004">
          <w:rPr>
            <w:rFonts w:ascii="Times New Roman" w:eastAsia="SimSun" w:hAnsi="Times New Roman"/>
            <w:lang w:eastAsia="zh-CN"/>
          </w:rPr>
          <w:t>17.5 mm</w:t>
        </w:r>
      </w:smartTag>
      <w:r w:rsidRPr="004D6004">
        <w:rPr>
          <w:rFonts w:ascii="Times New Roman" w:eastAsia="SimSun" w:hAnsi="Times New Roman"/>
          <w:lang w:eastAsia="zh-CN"/>
        </w:rPr>
        <w:t xml:space="preserve"> Hg, and greater than </w:t>
      </w:r>
      <w:smartTag w:uri="urn:schemas-microsoft-com:office:smarttags" w:element="chmetcnv">
        <w:smartTagPr>
          <w:attr w:name="TCSC" w:val="0"/>
          <w:attr w:name="NumberType" w:val="1"/>
          <w:attr w:name="Negative" w:val="False"/>
          <w:attr w:name="HasSpace" w:val="True"/>
          <w:attr w:name="SourceValue" w:val="17.5"/>
          <w:attr w:name="UnitName" w:val="mm"/>
        </w:smartTagPr>
        <w:r w:rsidRPr="004D6004">
          <w:rPr>
            <w:rFonts w:ascii="Times New Roman" w:eastAsia="SimSun" w:hAnsi="Times New Roman"/>
            <w:lang w:eastAsia="zh-CN"/>
          </w:rPr>
          <w:t>17.5 mm</w:t>
        </w:r>
      </w:smartTag>
      <w:r w:rsidRPr="004D6004">
        <w:rPr>
          <w:rFonts w:ascii="Times New Roman" w:eastAsia="SimSun" w:hAnsi="Times New Roman"/>
          <w:lang w:eastAsia="zh-CN"/>
        </w:rPr>
        <w:t xml:space="preserve"> Hg. Then, for each subsequent 6-month follow-up visit, the mean change from baseline in the 3 outcome measures described above is calculated for each of the three IOP groups. </w:t>
      </w:r>
    </w:p>
    <w:p w14:paraId="0507702C" w14:textId="77777777" w:rsidR="00D60182" w:rsidRPr="004D6004" w:rsidRDefault="00D60182" w:rsidP="004D6004">
      <w:pPr>
        <w:spacing w:line="360" w:lineRule="auto"/>
        <w:jc w:val="both"/>
        <w:rPr>
          <w:rFonts w:ascii="Times New Roman" w:eastAsia="SimSun" w:hAnsi="Times New Roman"/>
          <w:lang w:eastAsia="zh-CN"/>
        </w:rPr>
      </w:pPr>
    </w:p>
    <w:p w14:paraId="09670CFF" w14:textId="77777777" w:rsidR="00D60182" w:rsidRPr="004D6004" w:rsidRDefault="00D60182" w:rsidP="004D6004">
      <w:pPr>
        <w:spacing w:line="360" w:lineRule="auto"/>
        <w:jc w:val="both"/>
        <w:rPr>
          <w:rFonts w:ascii="Times New Roman" w:eastAsia="Times New Roman" w:hAnsi="Times New Roman"/>
        </w:rPr>
      </w:pPr>
      <w:r w:rsidRPr="004D6004">
        <w:rPr>
          <w:rFonts w:ascii="Times New Roman" w:eastAsia="SimSun" w:hAnsi="Times New Roman"/>
          <w:lang w:eastAsia="zh-CN"/>
        </w:rPr>
        <w:t xml:space="preserve">In the second analysis, designated </w:t>
      </w:r>
      <w:r w:rsidRPr="004D6004">
        <w:rPr>
          <w:rFonts w:ascii="Times New Roman" w:eastAsia="SimSun" w:hAnsi="Times New Roman"/>
          <w:b/>
          <w:bCs/>
          <w:lang w:eastAsia="zh-CN"/>
        </w:rPr>
        <w:t>Associative Analysis</w:t>
      </w:r>
      <w:r w:rsidRPr="004D6004">
        <w:rPr>
          <w:rFonts w:ascii="Times New Roman" w:eastAsia="SimSun" w:hAnsi="Times New Roman"/>
          <w:lang w:eastAsia="zh-CN"/>
        </w:rPr>
        <w:t xml:space="preserve">, the percent of visits over the first 3 years of follow-up for which an eye presented with IOP less than </w:t>
      </w:r>
      <w:smartTag w:uri="urn:schemas-microsoft-com:office:smarttags" w:element="chmetcnv">
        <w:smartTagPr>
          <w:attr w:name="TCSC" w:val="0"/>
          <w:attr w:name="NumberType" w:val="1"/>
          <w:attr w:name="Negative" w:val="False"/>
          <w:attr w:name="HasSpace" w:val="True"/>
          <w:attr w:name="SourceValue" w:val="18"/>
          <w:attr w:name="UnitName" w:val="mm"/>
        </w:smartTagPr>
        <w:r w:rsidRPr="004D6004">
          <w:rPr>
            <w:rFonts w:ascii="Times New Roman" w:eastAsia="SimSun" w:hAnsi="Times New Roman"/>
            <w:lang w:eastAsia="zh-CN"/>
          </w:rPr>
          <w:t>18 mm</w:t>
        </w:r>
      </w:smartTag>
      <w:r w:rsidRPr="004D6004">
        <w:rPr>
          <w:rFonts w:ascii="Times New Roman" w:eastAsia="SimSun" w:hAnsi="Times New Roman"/>
          <w:lang w:eastAsia="zh-CN"/>
        </w:rPr>
        <w:t xml:space="preserve"> Hg was determined. In accordance with this percent, each eye was assigned to one of four categories: 100% (group A); 75% to less than 100% (group B); 50% to less than 75% (group C); and 0% to less than 50% (group D). Then, for each group and for each visit starting with the 6-month visit, the mean changes from baseline in the 3 outcome measures are calculated. </w:t>
      </w:r>
    </w:p>
    <w:p w14:paraId="516A5147" w14:textId="77777777" w:rsidR="00D60182" w:rsidRPr="004D6004" w:rsidRDefault="00D60182" w:rsidP="004D6004">
      <w:pPr>
        <w:spacing w:line="360" w:lineRule="auto"/>
        <w:jc w:val="both"/>
        <w:rPr>
          <w:rFonts w:ascii="Times New Roman" w:eastAsia="Times New Roman" w:hAnsi="Times New Roman"/>
        </w:rPr>
      </w:pPr>
    </w:p>
    <w:p w14:paraId="76BCE4EF" w14:textId="77777777" w:rsidR="00D90D7D" w:rsidRPr="004D6004" w:rsidRDefault="00D60182" w:rsidP="004D6004">
      <w:pPr>
        <w:keepNext/>
        <w:keepLines/>
        <w:widowControl w:val="0"/>
        <w:spacing w:line="360" w:lineRule="auto"/>
        <w:jc w:val="both"/>
        <w:rPr>
          <w:rFonts w:ascii="Times New Roman" w:hAnsi="Times New Roman"/>
          <w:b/>
        </w:rPr>
      </w:pPr>
      <w:r w:rsidRPr="004D6004">
        <w:rPr>
          <w:rFonts w:ascii="Times New Roman" w:hAnsi="Times New Roman"/>
          <w:b/>
        </w:rPr>
        <w:lastRenderedPageBreak/>
        <w:t xml:space="preserve"> </w:t>
      </w:r>
      <w:r w:rsidR="00D90D7D" w:rsidRPr="004D6004">
        <w:rPr>
          <w:rFonts w:ascii="Times New Roman" w:hAnsi="Times New Roman"/>
          <w:b/>
        </w:rPr>
        <w:t>(</w:t>
      </w:r>
      <w:r w:rsidRPr="004D6004">
        <w:rPr>
          <w:rFonts w:ascii="Times New Roman" w:hAnsi="Times New Roman"/>
          <w:b/>
        </w:rPr>
        <w:t>f</w:t>
      </w:r>
      <w:r w:rsidR="00D90D7D" w:rsidRPr="004D6004">
        <w:rPr>
          <w:rFonts w:ascii="Times New Roman" w:hAnsi="Times New Roman"/>
          <w:b/>
        </w:rPr>
        <w:t>)</w:t>
      </w:r>
      <w:r w:rsidR="00D90D7D" w:rsidRPr="004D6004">
        <w:rPr>
          <w:rFonts w:ascii="Times New Roman" w:hAnsi="Times New Roman"/>
        </w:rPr>
        <w:t xml:space="preserve"> </w:t>
      </w:r>
      <w:r w:rsidR="00D90D7D" w:rsidRPr="004D6004">
        <w:rPr>
          <w:rFonts w:ascii="Times New Roman" w:hAnsi="Times New Roman"/>
        </w:rPr>
        <w:tab/>
      </w:r>
      <w:r w:rsidR="00D90D7D" w:rsidRPr="004D6004">
        <w:rPr>
          <w:rFonts w:ascii="Times New Roman" w:hAnsi="Times New Roman"/>
          <w:b/>
        </w:rPr>
        <w:t>Statistical analysis</w:t>
      </w:r>
    </w:p>
    <w:p w14:paraId="47A7A45A" w14:textId="77777777" w:rsidR="009253F2" w:rsidRPr="004D6004" w:rsidRDefault="009253F2" w:rsidP="004D6004">
      <w:pPr>
        <w:keepNext/>
        <w:keepLines/>
        <w:widowControl w:val="0"/>
        <w:spacing w:line="360" w:lineRule="auto"/>
        <w:jc w:val="both"/>
        <w:rPr>
          <w:rFonts w:ascii="Times New Roman" w:eastAsia="SimSun" w:hAnsi="Times New Roman"/>
          <w:lang w:eastAsia="zh-CN"/>
        </w:rPr>
      </w:pPr>
    </w:p>
    <w:p w14:paraId="0558F088" w14:textId="77777777" w:rsidR="00B1196F" w:rsidRPr="004D6004" w:rsidRDefault="00D90D7D" w:rsidP="004D6004">
      <w:pPr>
        <w:keepNext/>
        <w:keepLines/>
        <w:widowControl w:val="0"/>
        <w:spacing w:line="360" w:lineRule="auto"/>
        <w:jc w:val="both"/>
        <w:rPr>
          <w:rFonts w:ascii="Times New Roman" w:eastAsia="Times New Roman" w:hAnsi="Times New Roman"/>
        </w:rPr>
      </w:pPr>
      <w:r w:rsidRPr="004D6004">
        <w:rPr>
          <w:rFonts w:ascii="Times New Roman" w:eastAsia="SimSun" w:hAnsi="Times New Roman"/>
          <w:lang w:eastAsia="zh-CN"/>
        </w:rPr>
        <w:t xml:space="preserve">SPSS 15.0 platform (SPSS Inc., </w:t>
      </w:r>
      <w:smartTag w:uri="urn:schemas-microsoft-com:office:smarttags" w:element="place">
        <w:smartTag w:uri="urn:schemas-microsoft-com:office:smarttags" w:element="City">
          <w:r w:rsidRPr="004D6004">
            <w:rPr>
              <w:rFonts w:ascii="Times New Roman" w:eastAsia="SimSun" w:hAnsi="Times New Roman"/>
              <w:lang w:eastAsia="zh-CN"/>
            </w:rPr>
            <w:t>Chicago</w:t>
          </w:r>
        </w:smartTag>
        <w:r w:rsidRPr="004D6004">
          <w:rPr>
            <w:rFonts w:ascii="Times New Roman" w:eastAsia="SimSun" w:hAnsi="Times New Roman"/>
            <w:lang w:eastAsia="zh-CN"/>
          </w:rPr>
          <w:t xml:space="preserve">, </w:t>
        </w:r>
        <w:smartTag w:uri="urn:schemas-microsoft-com:office:smarttags" w:element="State">
          <w:r w:rsidRPr="004D6004">
            <w:rPr>
              <w:rFonts w:ascii="Times New Roman" w:eastAsia="SimSun" w:hAnsi="Times New Roman"/>
              <w:lang w:eastAsia="zh-CN"/>
            </w:rPr>
            <w:t>IL</w:t>
          </w:r>
        </w:smartTag>
      </w:smartTag>
      <w:r w:rsidRPr="004D6004">
        <w:rPr>
          <w:rFonts w:ascii="Times New Roman" w:eastAsia="SimSun" w:hAnsi="Times New Roman"/>
          <w:lang w:eastAsia="zh-CN"/>
        </w:rPr>
        <w:t>)</w:t>
      </w:r>
      <w:r w:rsidRPr="004D6004">
        <w:rPr>
          <w:rFonts w:ascii="Times New Roman" w:eastAsia="Times New Roman" w:hAnsi="Times New Roman"/>
        </w:rPr>
        <w:t xml:space="preserve"> will be used for statistical analysis. </w:t>
      </w:r>
    </w:p>
    <w:p w14:paraId="40105118" w14:textId="77777777" w:rsidR="00B1196F" w:rsidRPr="004D6004" w:rsidRDefault="00B1196F" w:rsidP="004D6004">
      <w:pPr>
        <w:keepNext/>
        <w:keepLines/>
        <w:widowControl w:val="0"/>
        <w:spacing w:line="360" w:lineRule="auto"/>
        <w:jc w:val="both"/>
        <w:rPr>
          <w:rFonts w:ascii="Times New Roman" w:eastAsia="Times New Roman" w:hAnsi="Times New Roman"/>
        </w:rPr>
      </w:pPr>
    </w:p>
    <w:p w14:paraId="4D03EEB1" w14:textId="77777777" w:rsidR="005D30E0" w:rsidRPr="004D6004" w:rsidRDefault="00D85CF6" w:rsidP="004D6004">
      <w:pPr>
        <w:keepNext/>
        <w:keepLines/>
        <w:widowControl w:val="0"/>
        <w:spacing w:line="360" w:lineRule="auto"/>
        <w:jc w:val="both"/>
        <w:rPr>
          <w:rFonts w:ascii="Times New Roman" w:eastAsia="Times New Roman" w:hAnsi="Times New Roman"/>
        </w:rPr>
      </w:pPr>
      <w:r w:rsidRPr="004D6004">
        <w:rPr>
          <w:rFonts w:ascii="Times New Roman" w:eastAsia="Times New Roman" w:hAnsi="Times New Roman"/>
        </w:rPr>
        <w:t xml:space="preserve">Continuous variables </w:t>
      </w:r>
      <w:r w:rsidR="005D30E0" w:rsidRPr="004D6004">
        <w:rPr>
          <w:rFonts w:ascii="Times New Roman" w:eastAsia="Times New Roman" w:hAnsi="Times New Roman"/>
        </w:rPr>
        <w:t>are</w:t>
      </w:r>
      <w:r w:rsidRPr="004D6004">
        <w:rPr>
          <w:rFonts w:ascii="Times New Roman" w:eastAsia="Times New Roman" w:hAnsi="Times New Roman"/>
        </w:rPr>
        <w:t xml:space="preserve"> expressed as mean (± </w:t>
      </w:r>
      <w:r w:rsidR="00E57402" w:rsidRPr="004D6004">
        <w:rPr>
          <w:rFonts w:ascii="Times New Roman" w:eastAsia="Times New Roman" w:hAnsi="Times New Roman"/>
        </w:rPr>
        <w:t>standard deviation</w:t>
      </w:r>
      <w:r w:rsidRPr="004D6004">
        <w:rPr>
          <w:rFonts w:ascii="Times New Roman" w:eastAsia="Times New Roman" w:hAnsi="Times New Roman"/>
        </w:rPr>
        <w:t xml:space="preserve">), categorical variables as individual counts and proportions. Univariate analyses </w:t>
      </w:r>
      <w:r w:rsidR="005D30E0" w:rsidRPr="004D6004">
        <w:rPr>
          <w:rFonts w:ascii="Times New Roman" w:eastAsia="Times New Roman" w:hAnsi="Times New Roman"/>
        </w:rPr>
        <w:t xml:space="preserve">are </w:t>
      </w:r>
      <w:r w:rsidRPr="004D6004">
        <w:rPr>
          <w:rFonts w:ascii="Times New Roman" w:eastAsia="Times New Roman" w:hAnsi="Times New Roman"/>
        </w:rPr>
        <w:t xml:space="preserve">performed using Wilcoxon signed-rank test as appropriate. We used P &lt; 0.05 as the critical value to determine statistical significance. </w:t>
      </w:r>
    </w:p>
    <w:p w14:paraId="2AE8E880" w14:textId="77777777" w:rsidR="00B1196F" w:rsidRPr="004D6004" w:rsidRDefault="00B1196F" w:rsidP="004D6004">
      <w:pPr>
        <w:spacing w:line="360" w:lineRule="auto"/>
        <w:jc w:val="both"/>
        <w:rPr>
          <w:rFonts w:ascii="Times New Roman" w:eastAsia="Times New Roman" w:hAnsi="Times New Roman"/>
        </w:rPr>
      </w:pPr>
    </w:p>
    <w:p w14:paraId="442C3511" w14:textId="77777777" w:rsidR="001E35E5" w:rsidRPr="004D6004" w:rsidRDefault="001E35E5" w:rsidP="004D6004">
      <w:pPr>
        <w:spacing w:line="360" w:lineRule="auto"/>
        <w:jc w:val="both"/>
        <w:rPr>
          <w:rFonts w:ascii="Times New Roman" w:eastAsia="Times New Roman" w:hAnsi="Times New Roman"/>
        </w:rPr>
      </w:pPr>
      <w:r w:rsidRPr="004D6004">
        <w:rPr>
          <w:rFonts w:ascii="Times New Roman" w:eastAsia="Times New Roman" w:hAnsi="Times New Roman"/>
        </w:rPr>
        <w:t xml:space="preserve">In the AGIS study, the generalized estimating equations method of Liang and </w:t>
      </w:r>
      <w:proofErr w:type="spellStart"/>
      <w:r w:rsidRPr="004D6004">
        <w:rPr>
          <w:rFonts w:ascii="Times New Roman" w:eastAsia="Times New Roman" w:hAnsi="Times New Roman"/>
        </w:rPr>
        <w:t>Zeger</w:t>
      </w:r>
      <w:proofErr w:type="spellEnd"/>
      <w:r w:rsidRPr="004D6004">
        <w:rPr>
          <w:rFonts w:ascii="Times New Roman" w:eastAsia="Times New Roman" w:hAnsi="Times New Roman"/>
        </w:rPr>
        <w:t xml:space="preserve"> was used in both the Predictive and Associative analyses to estimate and test the association between</w:t>
      </w:r>
    </w:p>
    <w:p w14:paraId="6EFC9A59" w14:textId="77777777" w:rsidR="00D85CF6" w:rsidRPr="004D6004" w:rsidRDefault="001E35E5" w:rsidP="004D6004">
      <w:pPr>
        <w:spacing w:line="360" w:lineRule="auto"/>
        <w:jc w:val="both"/>
        <w:rPr>
          <w:rFonts w:ascii="Times New Roman" w:eastAsia="Times New Roman" w:hAnsi="Times New Roman"/>
        </w:rPr>
      </w:pPr>
      <w:r w:rsidRPr="004D6004">
        <w:rPr>
          <w:rFonts w:ascii="Times New Roman" w:eastAsia="Times New Roman" w:hAnsi="Times New Roman"/>
        </w:rPr>
        <w:t>IOP and change in visual field defect score.</w:t>
      </w:r>
      <w:r w:rsidRPr="004D6004">
        <w:rPr>
          <w:rFonts w:ascii="Times New Roman" w:eastAsia="Times New Roman" w:hAnsi="Times New Roman"/>
        </w:rPr>
        <w:fldChar w:fldCharType="begin"/>
      </w:r>
      <w:r w:rsidR="00F551F5" w:rsidRPr="004D6004">
        <w:rPr>
          <w:rFonts w:ascii="Times New Roman" w:eastAsia="Times New Roman" w:hAnsi="Times New Roman"/>
        </w:rPr>
        <w:instrText xml:space="preserve"> ADDIN REFMGR.CITE &lt;Refman&gt;&lt;Cite&gt;&lt;Author&gt;The AGIS Investigators&lt;/Author&gt;&lt;Year&gt;2000&lt;/Year&gt;&lt;RecNum&gt;36&lt;/RecNum&gt;&lt;IDText&gt;The Advanced Glaucoma Intervention Study (AGIS): 7. The relationship between control of intraocular pressure and visual field deterioration.&lt;/IDText&gt;&lt;MDL Ref_Type="Journal"&gt;&lt;Ref_Type&gt;Journal&lt;/Ref_Type&gt;&lt;Ref_ID&gt;36&lt;/Ref_ID&gt;&lt;Title_Primary&gt;The Advanced Glaucoma Intervention Study (AGIS): 7. The relationship between control of intraocular pressure and visual field deterioration.&lt;/Title_Primary&gt;&lt;Authors_Primary&gt;The AGIS Investigators&lt;/Authors_Primary&gt;&lt;Date_Primary&gt;2000/10&lt;/Date_Primary&gt;&lt;Keywords&gt;Adult&lt;/Keywords&gt;&lt;Keywords&gt;Aged&lt;/Keywords&gt;&lt;Keywords&gt;Aged,80 and over&lt;/Keywords&gt;&lt;Keywords&gt;Argon&lt;/Keywords&gt;&lt;Keywords&gt;Comparative Study&lt;/Keywords&gt;&lt;Keywords&gt;Disease Progression&lt;/Keywords&gt;&lt;Keywords&gt;Eye&lt;/Keywords&gt;&lt;Keywords&gt;Female&lt;/Keywords&gt;&lt;Keywords&gt;Follow-Up Studies&lt;/Keywords&gt;&lt;Keywords&gt;Glaucoma&lt;/Keywords&gt;&lt;Keywords&gt;Glaucoma,Open-Angle&lt;/Keywords&gt;&lt;Keywords&gt;Human&lt;/Keywords&gt;&lt;Keywords&gt;Intervention Studies&lt;/Keywords&gt;&lt;Keywords&gt;Intraocular Pressure&lt;/Keywords&gt;&lt;Keywords&gt;Laser Surgery&lt;/Keywords&gt;&lt;Keywords&gt;Male&lt;/Keywords&gt;&lt;Keywords&gt;methods&lt;/Keywords&gt;&lt;Keywords&gt;Middle Aged&lt;/Keywords&gt;&lt;Keywords&gt;physiopathology&lt;/Keywords&gt;&lt;Keywords&gt;Support,Non-U.S.Gov&amp;apos;t&lt;/Keywords&gt;&lt;Keywords&gt;Support,U.S.Gov&amp;apos;t,P.H.S.&lt;/Keywords&gt;&lt;Keywords&gt;surgery&lt;/Keywords&gt;&lt;Keywords&gt;Trabeculectomy&lt;/Keywords&gt;&lt;Keywords&gt;Vision Disorders&lt;/Keywords&gt;&lt;Keywords&gt;Visual Acuity&lt;/Keywords&gt;&lt;Keywords&gt;Visual Fields&lt;/Keywords&gt;&lt;Reprint&gt;Not in File&lt;/Reprint&gt;&lt;Start_Page&gt;429&lt;/Start_Page&gt;&lt;End_Page&gt;440&lt;/End_Page&gt;&lt;Periodical&gt;Am.J.Ophthalmol&lt;/Periodical&gt;&lt;Volume&gt;130&lt;/Volume&gt;&lt;Issue&gt;4&lt;/Issue&gt;&lt;Web_URL&gt;PM:11024415&lt;/Web_URL&gt;&lt;ZZ_JournalStdAbbrev&gt;&lt;f name="System"&gt;Am.J.Ophthalmol&lt;/f&gt;&lt;/ZZ_JournalStdAbbrev&gt;&lt;ZZ_WorkformID&gt;1&lt;/ZZ_WorkformID&gt;&lt;/MDL&gt;&lt;/Cite&gt;&lt;/Refman&gt;</w:instrText>
      </w:r>
      <w:r w:rsidRPr="004D6004">
        <w:rPr>
          <w:rFonts w:ascii="Times New Roman" w:eastAsia="Times New Roman" w:hAnsi="Times New Roman"/>
        </w:rPr>
        <w:fldChar w:fldCharType="separate"/>
      </w:r>
      <w:r w:rsidRPr="004D6004">
        <w:rPr>
          <w:rFonts w:ascii="Times New Roman" w:eastAsia="Times New Roman" w:hAnsi="Times New Roman"/>
          <w:vertAlign w:val="superscript"/>
        </w:rPr>
        <w:t>6</w:t>
      </w:r>
      <w:r w:rsidRPr="004D6004">
        <w:rPr>
          <w:rFonts w:ascii="Times New Roman" w:eastAsia="Times New Roman" w:hAnsi="Times New Roman"/>
        </w:rPr>
        <w:fldChar w:fldCharType="end"/>
      </w:r>
      <w:r w:rsidRPr="004D6004">
        <w:rPr>
          <w:rFonts w:ascii="Times New Roman" w:eastAsia="Times New Roman" w:hAnsi="Times New Roman"/>
        </w:rPr>
        <w:t xml:space="preserve"> </w:t>
      </w:r>
      <w:r w:rsidR="00D85CF6" w:rsidRPr="004D6004">
        <w:rPr>
          <w:rFonts w:ascii="Times New Roman" w:eastAsia="Times New Roman" w:hAnsi="Times New Roman"/>
        </w:rPr>
        <w:t xml:space="preserve">As we </w:t>
      </w:r>
      <w:r w:rsidRPr="004D6004">
        <w:rPr>
          <w:rFonts w:ascii="Times New Roman" w:eastAsia="Times New Roman" w:hAnsi="Times New Roman"/>
        </w:rPr>
        <w:t>are</w:t>
      </w:r>
      <w:r w:rsidR="00D85CF6" w:rsidRPr="004D6004">
        <w:rPr>
          <w:rFonts w:ascii="Times New Roman" w:eastAsia="Times New Roman" w:hAnsi="Times New Roman"/>
        </w:rPr>
        <w:t xml:space="preserve"> using </w:t>
      </w:r>
      <w:r w:rsidRPr="004D6004">
        <w:rPr>
          <w:rFonts w:ascii="Times New Roman" w:eastAsia="Times New Roman" w:hAnsi="Times New Roman"/>
        </w:rPr>
        <w:t xml:space="preserve">only </w:t>
      </w:r>
      <w:r w:rsidR="00D85CF6" w:rsidRPr="004D6004">
        <w:rPr>
          <w:rFonts w:ascii="Times New Roman" w:eastAsia="Times New Roman" w:hAnsi="Times New Roman"/>
        </w:rPr>
        <w:t xml:space="preserve">one eye from each study subject, we </w:t>
      </w:r>
      <w:r w:rsidRPr="004D6004">
        <w:rPr>
          <w:rFonts w:ascii="Times New Roman" w:eastAsia="Times New Roman" w:hAnsi="Times New Roman"/>
        </w:rPr>
        <w:t>will</w:t>
      </w:r>
      <w:r w:rsidR="00D85CF6" w:rsidRPr="004D6004">
        <w:rPr>
          <w:rFonts w:ascii="Times New Roman" w:eastAsia="Times New Roman" w:hAnsi="Times New Roman"/>
        </w:rPr>
        <w:t xml:space="preserve"> not employ the generalized estimating equations method </w:t>
      </w:r>
      <w:r w:rsidRPr="004D6004">
        <w:rPr>
          <w:rFonts w:ascii="Times New Roman" w:eastAsia="Times New Roman" w:hAnsi="Times New Roman"/>
        </w:rPr>
        <w:t>of</w:t>
      </w:r>
      <w:r w:rsidR="00D85CF6" w:rsidRPr="004D6004">
        <w:rPr>
          <w:rFonts w:ascii="Times New Roman" w:eastAsia="Times New Roman" w:hAnsi="Times New Roman"/>
        </w:rPr>
        <w:t xml:space="preserve"> Liang and </w:t>
      </w:r>
      <w:proofErr w:type="spellStart"/>
      <w:r w:rsidR="00D85CF6" w:rsidRPr="004D6004">
        <w:rPr>
          <w:rFonts w:ascii="Times New Roman" w:eastAsia="Times New Roman" w:hAnsi="Times New Roman"/>
        </w:rPr>
        <w:t>Zeger</w:t>
      </w:r>
      <w:proofErr w:type="spellEnd"/>
      <w:r w:rsidR="005D30E0" w:rsidRPr="004D6004">
        <w:rPr>
          <w:rFonts w:ascii="Times New Roman" w:eastAsia="Times New Roman" w:hAnsi="Times New Roman"/>
        </w:rPr>
        <w:t xml:space="preserve"> in </w:t>
      </w:r>
      <w:r w:rsidRPr="004D6004">
        <w:rPr>
          <w:rFonts w:ascii="Times New Roman" w:eastAsia="Times New Roman" w:hAnsi="Times New Roman"/>
        </w:rPr>
        <w:t>our</w:t>
      </w:r>
      <w:r w:rsidR="005D30E0" w:rsidRPr="004D6004">
        <w:rPr>
          <w:rFonts w:ascii="Times New Roman" w:eastAsia="Times New Roman" w:hAnsi="Times New Roman"/>
        </w:rPr>
        <w:t xml:space="preserve"> analysis</w:t>
      </w:r>
      <w:r w:rsidR="00D85CF6" w:rsidRPr="004D6004">
        <w:rPr>
          <w:rFonts w:ascii="Times New Roman" w:eastAsia="Times New Roman" w:hAnsi="Times New Roman"/>
        </w:rPr>
        <w:t xml:space="preserve">. Instead, we </w:t>
      </w:r>
      <w:r w:rsidR="005D30E0" w:rsidRPr="004D6004">
        <w:rPr>
          <w:rFonts w:ascii="Times New Roman" w:eastAsia="Times New Roman" w:hAnsi="Times New Roman"/>
        </w:rPr>
        <w:t>will use</w:t>
      </w:r>
      <w:r w:rsidR="00D85CF6" w:rsidRPr="004D6004">
        <w:rPr>
          <w:rFonts w:ascii="Times New Roman" w:eastAsia="Times New Roman" w:hAnsi="Times New Roman"/>
        </w:rPr>
        <w:t xml:space="preserve"> the </w:t>
      </w:r>
      <w:proofErr w:type="spellStart"/>
      <w:r w:rsidR="00D85CF6" w:rsidRPr="004D6004">
        <w:rPr>
          <w:rFonts w:ascii="Times New Roman" w:eastAsia="Times New Roman" w:hAnsi="Times New Roman"/>
        </w:rPr>
        <w:t>Jonckheere</w:t>
      </w:r>
      <w:proofErr w:type="spellEnd"/>
      <w:r w:rsidR="00D85CF6" w:rsidRPr="004D6004">
        <w:rPr>
          <w:rFonts w:ascii="Times New Roman" w:eastAsia="Times New Roman" w:hAnsi="Times New Roman"/>
        </w:rPr>
        <w:t>-Terpstra test</w:t>
      </w:r>
      <w:r w:rsidR="005D30E0" w:rsidRPr="004D6004">
        <w:rPr>
          <w:rFonts w:ascii="Times New Roman" w:eastAsia="Times New Roman" w:hAnsi="Times New Roman"/>
        </w:rPr>
        <w:fldChar w:fldCharType="begin"/>
      </w:r>
      <w:r w:rsidR="00F551F5" w:rsidRPr="004D6004">
        <w:rPr>
          <w:rFonts w:ascii="Times New Roman" w:eastAsia="Times New Roman" w:hAnsi="Times New Roman"/>
        </w:rPr>
        <w:instrText xml:space="preserve"> ADDIN REFMGR.CITE &lt;Refman&gt;&lt;Cite&gt;&lt;Author&gt;Jonckheere&lt;/Author&gt;&lt;Year&gt;1954&lt;/Year&gt;&lt;RecNum&gt;97&lt;/RecNum&gt;&lt;IDText&gt;A distribution-free k-sample test against ordered alternatives.&lt;/IDText&gt;&lt;MDL Ref_Type="Journal (Full)"&gt;&lt;Ref_Type&gt;Journal (Full)&lt;/Ref_Type&gt;&lt;Ref_ID&gt;97&lt;/Ref_ID&gt;&lt;Title_Primary&gt;A distribution-free k-sample test against ordered alternatives.&lt;/Title_Primary&gt;&lt;Authors_Primary&gt;Jonckheere,A.R.&lt;/Authors_Primary&gt;&lt;Date_Primary&gt;1954&lt;/Date_Primary&gt;&lt;Reprint&gt;Not in File&lt;/Reprint&gt;&lt;Start_Page&gt;133&lt;/Start_Page&gt;&lt;End_Page&gt;145&lt;/End_Page&gt;&lt;Periodical&gt;Biometrika&lt;/Periodical&gt;&lt;Volume&gt;41&lt;/Volume&gt;&lt;ZZ_JournalFull&gt;&lt;f name="System"&gt;Biometrika&lt;/f&gt;&lt;/ZZ_JournalFull&gt;&lt;ZZ_WorkformID&gt;32&lt;/ZZ_WorkformID&gt;&lt;/MDL&gt;&lt;/Cite&gt;&lt;/Refman&gt;</w:instrText>
      </w:r>
      <w:r w:rsidR="005D30E0" w:rsidRPr="004D6004">
        <w:rPr>
          <w:rFonts w:ascii="Times New Roman" w:eastAsia="Times New Roman" w:hAnsi="Times New Roman"/>
        </w:rPr>
        <w:fldChar w:fldCharType="separate"/>
      </w:r>
      <w:r w:rsidR="00204AD2" w:rsidRPr="004D6004">
        <w:rPr>
          <w:rFonts w:ascii="Times New Roman" w:eastAsia="Times New Roman" w:hAnsi="Times New Roman"/>
          <w:vertAlign w:val="superscript"/>
        </w:rPr>
        <w:t>11</w:t>
      </w:r>
      <w:r w:rsidR="005D30E0" w:rsidRPr="004D6004">
        <w:rPr>
          <w:rFonts w:ascii="Times New Roman" w:eastAsia="Times New Roman" w:hAnsi="Times New Roman"/>
        </w:rPr>
        <w:fldChar w:fldCharType="end"/>
      </w:r>
      <w:r w:rsidR="00D85CF6" w:rsidRPr="004D6004">
        <w:rPr>
          <w:rFonts w:ascii="Times New Roman" w:eastAsia="Times New Roman" w:hAnsi="Times New Roman"/>
        </w:rPr>
        <w:t xml:space="preserve"> as our groupings can be ordered. </w:t>
      </w:r>
    </w:p>
    <w:p w14:paraId="6BBA4BFB" w14:textId="77777777" w:rsidR="00D101A7" w:rsidRPr="004D6004" w:rsidRDefault="00D101A7" w:rsidP="004D6004">
      <w:pPr>
        <w:spacing w:line="360" w:lineRule="auto"/>
        <w:jc w:val="both"/>
        <w:rPr>
          <w:rFonts w:ascii="Times New Roman" w:eastAsia="Times New Roman" w:hAnsi="Times New Roman"/>
        </w:rPr>
      </w:pPr>
    </w:p>
    <w:p w14:paraId="6501BB91" w14:textId="77777777" w:rsidR="00F551F5" w:rsidRPr="004D6004" w:rsidRDefault="00F551F5" w:rsidP="004D6004">
      <w:pPr>
        <w:spacing w:line="360" w:lineRule="auto"/>
        <w:jc w:val="both"/>
        <w:rPr>
          <w:rFonts w:ascii="Times New Roman" w:eastAsia="Times New Roman" w:hAnsi="Times New Roman"/>
        </w:rPr>
      </w:pPr>
      <w:r w:rsidRPr="004D6004">
        <w:rPr>
          <w:rFonts w:ascii="Times New Roman" w:eastAsia="Times New Roman" w:hAnsi="Times New Roman"/>
        </w:rPr>
        <w:t>In the Predictive Analysis, Pearson correlation coefficients will be calculated between average IOP over the first three 6-month visits and 1) IOP at baseline, 2) IOP at subsequent visits, and 3) change from baseline in our 3 outcome measures at subsequent visits.</w:t>
      </w:r>
    </w:p>
    <w:p w14:paraId="0E858C5C" w14:textId="77777777" w:rsidR="00F551F5" w:rsidRPr="004D6004" w:rsidRDefault="00F551F5" w:rsidP="004D6004">
      <w:pPr>
        <w:pStyle w:val="Header"/>
        <w:tabs>
          <w:tab w:val="clear" w:pos="4153"/>
          <w:tab w:val="clear" w:pos="8306"/>
        </w:tabs>
        <w:spacing w:line="360" w:lineRule="auto"/>
        <w:jc w:val="both"/>
        <w:rPr>
          <w:rFonts w:eastAsia="SimSun"/>
          <w:sz w:val="24"/>
          <w:lang w:eastAsia="zh-CN"/>
        </w:rPr>
      </w:pPr>
    </w:p>
    <w:p w14:paraId="3466615E" w14:textId="77777777" w:rsidR="00D90D7D" w:rsidRPr="004D6004" w:rsidRDefault="00D85CF6" w:rsidP="004D6004">
      <w:pPr>
        <w:spacing w:line="360" w:lineRule="auto"/>
        <w:jc w:val="both"/>
        <w:rPr>
          <w:rFonts w:ascii="Times New Roman" w:eastAsia="Times New Roman" w:hAnsi="Times New Roman"/>
        </w:rPr>
      </w:pPr>
      <w:r w:rsidRPr="004D6004">
        <w:rPr>
          <w:rFonts w:ascii="Times New Roman" w:eastAsia="Times New Roman" w:hAnsi="Times New Roman"/>
        </w:rPr>
        <w:t xml:space="preserve">We </w:t>
      </w:r>
      <w:r w:rsidR="005D30E0" w:rsidRPr="004D6004">
        <w:rPr>
          <w:rFonts w:ascii="Times New Roman" w:eastAsia="Times New Roman" w:hAnsi="Times New Roman"/>
        </w:rPr>
        <w:t>will further adjust</w:t>
      </w:r>
      <w:r w:rsidRPr="004D6004">
        <w:rPr>
          <w:rFonts w:ascii="Times New Roman" w:eastAsia="Times New Roman" w:hAnsi="Times New Roman"/>
        </w:rPr>
        <w:t xml:space="preserve"> the </w:t>
      </w:r>
      <w:r w:rsidR="005D30E0" w:rsidRPr="004D6004">
        <w:rPr>
          <w:rFonts w:ascii="Times New Roman" w:eastAsia="Times New Roman" w:hAnsi="Times New Roman"/>
        </w:rPr>
        <w:t>visual field</w:t>
      </w:r>
      <w:r w:rsidRPr="004D6004">
        <w:rPr>
          <w:rFonts w:ascii="Times New Roman" w:eastAsia="Times New Roman" w:hAnsi="Times New Roman"/>
        </w:rPr>
        <w:t xml:space="preserve"> parameters for the presumed effect of cataract, as per the AGIS.</w:t>
      </w:r>
      <w:r w:rsidR="003B0073" w:rsidRPr="004D6004">
        <w:rPr>
          <w:rFonts w:ascii="Times New Roman" w:eastAsia="Times New Roman" w:hAnsi="Times New Roman"/>
        </w:rPr>
        <w:fldChar w:fldCharType="begin"/>
      </w:r>
      <w:r w:rsidR="00F551F5" w:rsidRPr="004D6004">
        <w:rPr>
          <w:rFonts w:ascii="Times New Roman" w:eastAsia="Times New Roman" w:hAnsi="Times New Roman"/>
        </w:rPr>
        <w:instrText xml:space="preserve"> ADDIN REFMGR.CITE &lt;Refman&gt;&lt;Cite&gt;&lt;Year&gt;2000&lt;/Year&gt;&lt;RecNum&gt;35&lt;/RecNum&gt;&lt;IDText&gt;The advanced glaucoma intervention study, 6: effect of cataract on visual field and visual acuity. The AGIS Investigators&lt;/IDText&gt;&lt;MDL Ref_Type="Journal"&gt;&lt;Ref_Type&gt;Journal&lt;/Ref_Type&gt;&lt;Ref_ID&gt;35&lt;/Ref_ID&gt;&lt;Title_Primary&gt;The advanced glaucoma intervention study, 6: effect of cataract on visual field and visual acuity. The AGIS Investigators&lt;/Title_Primary&gt;&lt;Date_Primary&gt;2000/12&lt;/Date_Primary&gt;&lt;Keywords&gt;Adult&lt;/Keywords&gt;&lt;Keywords&gt;African Continental Ancestry Group&lt;/Keywords&gt;&lt;Keywords&gt;Aged&lt;/Keywords&gt;&lt;Keywords&gt;Aged,80 and over&lt;/Keywords&gt;&lt;Keywords&gt;Cataract&lt;/Keywords&gt;&lt;Keywords&gt;Cataract Extraction&lt;/Keywords&gt;&lt;Keywords&gt;ethnology&lt;/Keywords&gt;&lt;Keywords&gt;European Continental Ancestry Group&lt;/Keywords&gt;&lt;Keywords&gt;Female&lt;/Keywords&gt;&lt;Keywords&gt;Glaucoma&lt;/Keywords&gt;&lt;Keywords&gt;Glaucoma,Open-Angle&lt;/Keywords&gt;&lt;Keywords&gt;Human&lt;/Keywords&gt;&lt;Keywords&gt;Laser Surgery&lt;/Keywords&gt;&lt;Keywords&gt;Male&lt;/Keywords&gt;&lt;Keywords&gt;methods&lt;/Keywords&gt;&lt;Keywords&gt;Middle Aged&lt;/Keywords&gt;&lt;Keywords&gt;Perimetry&lt;/Keywords&gt;&lt;Keywords&gt;physiology&lt;/Keywords&gt;&lt;Keywords&gt;physiopathology&lt;/Keywords&gt;&lt;Keywords&gt;Support,U.S.Gov&amp;apos;t,P.H.S.&lt;/Keywords&gt;&lt;Keywords&gt;surgery&lt;/Keywords&gt;&lt;Keywords&gt;Trabeculectomy&lt;/Keywords&gt;&lt;Keywords&gt;Visual Acuity&lt;/Keywords&gt;&lt;Keywords&gt;Visual Fields&lt;/Keywords&gt;&lt;Reprint&gt;Not in File&lt;/Reprint&gt;&lt;Start_Page&gt;1639&lt;/Start_Page&gt;&lt;End_Page&gt;1652&lt;/End_Page&gt;&lt;Periodical&gt;Arch.Ophthalmol&lt;/Periodical&gt;&lt;Volume&gt;118&lt;/Volume&gt;&lt;Issue&gt;12&lt;/Issue&gt;&lt;Web_URL&gt;PM:11115258&lt;/Web_URL&gt;&lt;ZZ_JournalStdAbbrev&gt;&lt;f name="System"&gt;Arch.Ophthalmol&lt;/f&gt;&lt;/ZZ_JournalStdAbbrev&gt;&lt;ZZ_WorkformID&gt;1&lt;/ZZ_WorkformID&gt;&lt;/MDL&gt;&lt;/Cite&gt;&lt;/Refman&gt;</w:instrText>
      </w:r>
      <w:r w:rsidR="003B0073" w:rsidRPr="004D6004">
        <w:rPr>
          <w:rFonts w:ascii="Times New Roman" w:eastAsia="Times New Roman" w:hAnsi="Times New Roman"/>
        </w:rPr>
        <w:fldChar w:fldCharType="separate"/>
      </w:r>
      <w:r w:rsidR="00204AD2" w:rsidRPr="004D6004">
        <w:rPr>
          <w:rFonts w:ascii="Times New Roman" w:eastAsia="Times New Roman" w:hAnsi="Times New Roman"/>
          <w:vertAlign w:val="superscript"/>
        </w:rPr>
        <w:t>12</w:t>
      </w:r>
      <w:r w:rsidR="003B0073" w:rsidRPr="004D6004">
        <w:rPr>
          <w:rFonts w:ascii="Times New Roman" w:eastAsia="Times New Roman" w:hAnsi="Times New Roman"/>
        </w:rPr>
        <w:fldChar w:fldCharType="end"/>
      </w:r>
      <w:r w:rsidRPr="004D6004">
        <w:rPr>
          <w:rFonts w:ascii="Times New Roman" w:eastAsia="Times New Roman" w:hAnsi="Times New Roman"/>
        </w:rPr>
        <w:t xml:space="preserve"> This </w:t>
      </w:r>
      <w:r w:rsidR="003B0073" w:rsidRPr="004D6004">
        <w:rPr>
          <w:rFonts w:ascii="Times New Roman" w:eastAsia="Times New Roman" w:hAnsi="Times New Roman"/>
        </w:rPr>
        <w:t>is</w:t>
      </w:r>
      <w:r w:rsidRPr="004D6004">
        <w:rPr>
          <w:rFonts w:ascii="Times New Roman" w:eastAsia="Times New Roman" w:hAnsi="Times New Roman"/>
        </w:rPr>
        <w:t xml:space="preserve"> accomplished by first estimating the expected change in </w:t>
      </w:r>
      <w:r w:rsidR="003B0073" w:rsidRPr="004D6004">
        <w:rPr>
          <w:rFonts w:ascii="Times New Roman" w:eastAsia="Times New Roman" w:hAnsi="Times New Roman"/>
        </w:rPr>
        <w:t>visual field</w:t>
      </w:r>
      <w:r w:rsidRPr="004D6004">
        <w:rPr>
          <w:rFonts w:ascii="Times New Roman" w:eastAsia="Times New Roman" w:hAnsi="Times New Roman"/>
        </w:rPr>
        <w:t xml:space="preserve"> parameters from before to after cataract surgery. Then for eyes with cataract not </w:t>
      </w:r>
      <w:r w:rsidR="003B0073" w:rsidRPr="004D6004">
        <w:rPr>
          <w:rFonts w:ascii="Times New Roman" w:eastAsia="Times New Roman" w:hAnsi="Times New Roman"/>
        </w:rPr>
        <w:t xml:space="preserve">yet </w:t>
      </w:r>
      <w:r w:rsidRPr="004D6004">
        <w:rPr>
          <w:rFonts w:ascii="Times New Roman" w:eastAsia="Times New Roman" w:hAnsi="Times New Roman"/>
        </w:rPr>
        <w:t xml:space="preserve">removed, we use the estimates of expected change to remove analytically the presumed effect of cataract on </w:t>
      </w:r>
      <w:r w:rsidR="003B0073" w:rsidRPr="004D6004">
        <w:rPr>
          <w:rFonts w:ascii="Times New Roman" w:eastAsia="Times New Roman" w:hAnsi="Times New Roman"/>
        </w:rPr>
        <w:t>visual field</w:t>
      </w:r>
      <w:r w:rsidRPr="004D6004">
        <w:rPr>
          <w:rFonts w:ascii="Times New Roman" w:eastAsia="Times New Roman" w:hAnsi="Times New Roman"/>
        </w:rPr>
        <w:t xml:space="preserve"> parameters when cataract is present.</w:t>
      </w:r>
      <w:r w:rsidR="003B0073" w:rsidRPr="004D6004">
        <w:rPr>
          <w:rFonts w:ascii="Times New Roman" w:eastAsia="Times New Roman" w:hAnsi="Times New Roman"/>
        </w:rPr>
        <w:fldChar w:fldCharType="begin"/>
      </w:r>
      <w:r w:rsidR="00F551F5" w:rsidRPr="004D6004">
        <w:rPr>
          <w:rFonts w:ascii="Times New Roman" w:eastAsia="Times New Roman" w:hAnsi="Times New Roman"/>
        </w:rPr>
        <w:instrText xml:space="preserve"> ADDIN REFMGR.CITE &lt;Refman&gt;&lt;Cite&gt;&lt;Year&gt;2000&lt;/Year&gt;&lt;RecNum&gt;35&lt;/RecNum&gt;&lt;IDText&gt;The advanced glaucoma intervention study, 6: effect of cataract on visual field and visual acuity. The AGIS Investigators&lt;/IDText&gt;&lt;MDL Ref_Type="Journal"&gt;&lt;Ref_Type&gt;Journal&lt;/Ref_Type&gt;&lt;Ref_ID&gt;35&lt;/Ref_ID&gt;&lt;Title_Primary&gt;The advanced glaucoma intervention study, 6: effect of cataract on visual field and visual acuity. The AGIS Investigators&lt;/Title_Primary&gt;&lt;Date_Primary&gt;2000/12&lt;/Date_Primary&gt;&lt;Keywords&gt;Adult&lt;/Keywords&gt;&lt;Keywords&gt;African Continental Ancestry Group&lt;/Keywords&gt;&lt;Keywords&gt;Aged&lt;/Keywords&gt;&lt;Keywords&gt;Aged,80 and over&lt;/Keywords&gt;&lt;Keywords&gt;Cataract&lt;/Keywords&gt;&lt;Keywords&gt;Cataract Extraction&lt;/Keywords&gt;&lt;Keywords&gt;ethnology&lt;/Keywords&gt;&lt;Keywords&gt;European Continental Ancestry Group&lt;/Keywords&gt;&lt;Keywords&gt;Female&lt;/Keywords&gt;&lt;Keywords&gt;Glaucoma&lt;/Keywords&gt;&lt;Keywords&gt;Glaucoma,Open-Angle&lt;/Keywords&gt;&lt;Keywords&gt;Human&lt;/Keywords&gt;&lt;Keywords&gt;Laser Surgery&lt;/Keywords&gt;&lt;Keywords&gt;Male&lt;/Keywords&gt;&lt;Keywords&gt;methods&lt;/Keywords&gt;&lt;Keywords&gt;Middle Aged&lt;/Keywords&gt;&lt;Keywords&gt;Perimetry&lt;/Keywords&gt;&lt;Keywords&gt;physiology&lt;/Keywords&gt;&lt;Keywords&gt;physiopathology&lt;/Keywords&gt;&lt;Keywords&gt;Support,U.S.Gov&amp;apos;t,P.H.S.&lt;/Keywords&gt;&lt;Keywords&gt;surgery&lt;/Keywords&gt;&lt;Keywords&gt;Trabeculectomy&lt;/Keywords&gt;&lt;Keywords&gt;Visual Acuity&lt;/Keywords&gt;&lt;Keywords&gt;Visual Fields&lt;/Keywords&gt;&lt;Reprint&gt;Not in File&lt;/Reprint&gt;&lt;Start_Page&gt;1639&lt;/Start_Page&gt;&lt;End_Page&gt;1652&lt;/End_Page&gt;&lt;Periodical&gt;Arch.Ophthalmol&lt;/Periodical&gt;&lt;Volume&gt;118&lt;/Volume&gt;&lt;Issue&gt;12&lt;/Issue&gt;&lt;Web_URL&gt;PM:11115258&lt;/Web_URL&gt;&lt;ZZ_JournalStdAbbrev&gt;&lt;f name="System"&gt;Arch.Ophthalmol&lt;/f&gt;&lt;/ZZ_JournalStdAbbrev&gt;&lt;ZZ_WorkformID&gt;1&lt;/ZZ_WorkformID&gt;&lt;/MDL&gt;&lt;/Cite&gt;&lt;/Refman&gt;</w:instrText>
      </w:r>
      <w:r w:rsidR="003B0073" w:rsidRPr="004D6004">
        <w:rPr>
          <w:rFonts w:ascii="Times New Roman" w:eastAsia="Times New Roman" w:hAnsi="Times New Roman"/>
        </w:rPr>
        <w:fldChar w:fldCharType="separate"/>
      </w:r>
      <w:r w:rsidR="00204AD2" w:rsidRPr="004D6004">
        <w:rPr>
          <w:rFonts w:ascii="Times New Roman" w:eastAsia="Times New Roman" w:hAnsi="Times New Roman"/>
          <w:vertAlign w:val="superscript"/>
        </w:rPr>
        <w:t>12</w:t>
      </w:r>
      <w:r w:rsidR="003B0073" w:rsidRPr="004D6004">
        <w:rPr>
          <w:rFonts w:ascii="Times New Roman" w:eastAsia="Times New Roman" w:hAnsi="Times New Roman"/>
        </w:rPr>
        <w:fldChar w:fldCharType="end"/>
      </w:r>
    </w:p>
    <w:p w14:paraId="0880E51C" w14:textId="77777777" w:rsidR="009253F2" w:rsidRPr="004D6004" w:rsidRDefault="00985031" w:rsidP="004D6004">
      <w:pPr>
        <w:keepNext/>
        <w:keepLines/>
        <w:widowControl w:val="0"/>
        <w:spacing w:line="360" w:lineRule="auto"/>
        <w:jc w:val="both"/>
        <w:rPr>
          <w:rFonts w:ascii="Times New Roman" w:hAnsi="Times New Roman"/>
          <w:b/>
        </w:rPr>
      </w:pPr>
      <w:r w:rsidRPr="004D6004">
        <w:rPr>
          <w:rFonts w:ascii="Times New Roman" w:hAnsi="Times New Roman"/>
          <w:b/>
        </w:rPr>
        <w:lastRenderedPageBreak/>
        <w:t>(</w:t>
      </w:r>
      <w:r w:rsidR="00D60182" w:rsidRPr="004D6004">
        <w:rPr>
          <w:rFonts w:ascii="Times New Roman" w:hAnsi="Times New Roman"/>
          <w:b/>
        </w:rPr>
        <w:t>g</w:t>
      </w:r>
      <w:r w:rsidRPr="004D6004">
        <w:rPr>
          <w:rFonts w:ascii="Times New Roman" w:hAnsi="Times New Roman"/>
          <w:b/>
        </w:rPr>
        <w:t>)</w:t>
      </w:r>
      <w:r w:rsidRPr="004D6004">
        <w:rPr>
          <w:rFonts w:ascii="Times New Roman" w:hAnsi="Times New Roman"/>
          <w:b/>
        </w:rPr>
        <w:tab/>
      </w:r>
      <w:r w:rsidR="009253F2" w:rsidRPr="004D6004">
        <w:rPr>
          <w:rFonts w:ascii="Times New Roman" w:hAnsi="Times New Roman"/>
          <w:b/>
        </w:rPr>
        <w:t>Patients’ privacy and rights</w:t>
      </w:r>
    </w:p>
    <w:p w14:paraId="53E20F01" w14:textId="77777777" w:rsidR="009253F2" w:rsidRPr="004D6004" w:rsidRDefault="009253F2" w:rsidP="004D6004">
      <w:pPr>
        <w:keepNext/>
        <w:keepLines/>
        <w:widowControl w:val="0"/>
        <w:spacing w:line="360" w:lineRule="auto"/>
        <w:jc w:val="both"/>
        <w:rPr>
          <w:rFonts w:ascii="Times New Roman" w:hAnsi="Times New Roman"/>
          <w:b/>
        </w:rPr>
      </w:pPr>
    </w:p>
    <w:p w14:paraId="22667D2B" w14:textId="7C04D210" w:rsidR="009253F2" w:rsidRPr="004D6004" w:rsidRDefault="009253F2" w:rsidP="004D6004">
      <w:pPr>
        <w:keepNext/>
        <w:keepLines/>
        <w:widowControl w:val="0"/>
        <w:spacing w:line="360" w:lineRule="auto"/>
        <w:jc w:val="both"/>
        <w:rPr>
          <w:rFonts w:ascii="Times New Roman" w:hAnsi="Times New Roman"/>
          <w:bCs/>
        </w:rPr>
      </w:pPr>
      <w:r w:rsidRPr="004D6004">
        <w:rPr>
          <w:rFonts w:ascii="Times New Roman" w:hAnsi="Times New Roman"/>
          <w:bCs/>
        </w:rPr>
        <w:t>All the clinical results generated from examinations and investigations in this study will be duplicated into 2 identical sets. One set, in printed hardcopy format, will be kept in the patients’ Hospital Authority medical records to facilitate clinical management of PACG. The other set, in both electronic and hardcopy formats, will be filed securely in the Clinical Research Office</w:t>
      </w:r>
      <w:r w:rsidR="00F764DE" w:rsidRPr="004D6004">
        <w:rPr>
          <w:rFonts w:ascii="Times New Roman" w:hAnsi="Times New Roman"/>
          <w:bCs/>
        </w:rPr>
        <w:t>s</w:t>
      </w:r>
      <w:r w:rsidRPr="004D6004">
        <w:rPr>
          <w:rFonts w:ascii="Times New Roman" w:hAnsi="Times New Roman"/>
          <w:bCs/>
        </w:rPr>
        <w:t xml:space="preserve"> of the Department of Ophthalmology &amp; Visual Sciences at </w:t>
      </w:r>
      <w:smartTag w:uri="urn:schemas-microsoft-com:office:smarttags" w:element="place">
        <w:smartTag w:uri="urn:schemas-microsoft-com:office:smarttags" w:element="PlaceName">
          <w:r w:rsidRPr="004D6004">
            <w:rPr>
              <w:rFonts w:ascii="Times New Roman" w:hAnsi="Times New Roman"/>
              <w:bCs/>
            </w:rPr>
            <w:t>Hong Kong</w:t>
          </w:r>
        </w:smartTag>
        <w:r w:rsidRPr="004D6004">
          <w:rPr>
            <w:rFonts w:ascii="Times New Roman" w:hAnsi="Times New Roman"/>
            <w:bCs/>
          </w:rPr>
          <w:t xml:space="preserve"> </w:t>
        </w:r>
        <w:smartTag w:uri="urn:schemas-microsoft-com:office:smarttags" w:element="PlaceName">
          <w:r w:rsidRPr="004D6004">
            <w:rPr>
              <w:rFonts w:ascii="Times New Roman" w:hAnsi="Times New Roman"/>
              <w:bCs/>
            </w:rPr>
            <w:t>Eye</w:t>
          </w:r>
        </w:smartTag>
        <w:r w:rsidRPr="004D6004">
          <w:rPr>
            <w:rFonts w:ascii="Times New Roman" w:hAnsi="Times New Roman"/>
            <w:bCs/>
          </w:rPr>
          <w:t xml:space="preserve"> </w:t>
        </w:r>
        <w:smartTag w:uri="urn:schemas-microsoft-com:office:smarttags" w:element="PlaceType">
          <w:r w:rsidRPr="004D6004">
            <w:rPr>
              <w:rFonts w:ascii="Times New Roman" w:hAnsi="Times New Roman"/>
              <w:bCs/>
            </w:rPr>
            <w:t>Hospital</w:t>
          </w:r>
        </w:smartTag>
      </w:smartTag>
      <w:r w:rsidR="00F764DE" w:rsidRPr="004D6004">
        <w:rPr>
          <w:rFonts w:ascii="Times New Roman" w:hAnsi="Times New Roman"/>
          <w:bCs/>
        </w:rPr>
        <w:t xml:space="preserve"> and Prince of Wales Hospital</w:t>
      </w:r>
      <w:r w:rsidRPr="004D6004">
        <w:rPr>
          <w:rFonts w:ascii="Times New Roman" w:hAnsi="Times New Roman"/>
          <w:bCs/>
        </w:rPr>
        <w:t xml:space="preserve">. Electronic data will be kept in password-protected files and computers in rooms with restricted access. Hardcopies of investigation results will be filed in locked cabinets in rooms with restricted access. </w:t>
      </w:r>
    </w:p>
    <w:p w14:paraId="5FFBB688" w14:textId="77777777" w:rsidR="00A631ED" w:rsidRPr="004D6004" w:rsidRDefault="00A631ED" w:rsidP="004D6004">
      <w:pPr>
        <w:keepNext/>
        <w:keepLines/>
        <w:widowControl w:val="0"/>
        <w:spacing w:line="360" w:lineRule="auto"/>
        <w:jc w:val="both"/>
        <w:rPr>
          <w:rFonts w:ascii="Times New Roman" w:hAnsi="Times New Roman"/>
          <w:bCs/>
        </w:rPr>
      </w:pPr>
    </w:p>
    <w:p w14:paraId="50DCB25D" w14:textId="77777777" w:rsidR="009253F2" w:rsidRPr="004D6004" w:rsidRDefault="009253F2" w:rsidP="004D6004">
      <w:pPr>
        <w:spacing w:line="360" w:lineRule="auto"/>
        <w:jc w:val="both"/>
        <w:rPr>
          <w:rFonts w:ascii="Times New Roman" w:hAnsi="Times New Roman"/>
          <w:bCs/>
        </w:rPr>
      </w:pPr>
      <w:r w:rsidRPr="004D6004">
        <w:rPr>
          <w:rFonts w:ascii="Times New Roman" w:hAnsi="Times New Roman"/>
          <w:bCs/>
        </w:rPr>
        <w:t>Patients can request to withdraw themselves from this study at any time. In the event of patient withdrawal, all clinical data of that particular patient will be deleted and eliminated from the files of the Clinical Research Office. The clinical data in the medical records will, however, be retained for future clinical management.</w:t>
      </w:r>
    </w:p>
    <w:p w14:paraId="3DB36829" w14:textId="77777777" w:rsidR="00D64A0F" w:rsidRPr="004D6004" w:rsidRDefault="003B0073" w:rsidP="004D6004">
      <w:pPr>
        <w:tabs>
          <w:tab w:val="left" w:pos="-1920"/>
          <w:tab w:val="num" w:pos="705"/>
        </w:tabs>
        <w:spacing w:line="360" w:lineRule="auto"/>
        <w:ind w:left="345"/>
        <w:jc w:val="both"/>
        <w:rPr>
          <w:rFonts w:ascii="Times New Roman" w:hAnsi="Times New Roman"/>
          <w:sz w:val="22"/>
        </w:rPr>
      </w:pPr>
      <w:r w:rsidRPr="004D6004">
        <w:rPr>
          <w:rFonts w:ascii="Times New Roman" w:hAnsi="Times New Roman"/>
          <w:sz w:val="22"/>
        </w:rPr>
        <w:br w:type="page"/>
      </w:r>
    </w:p>
    <w:p w14:paraId="26AFC696" w14:textId="77777777" w:rsidR="00F551F5" w:rsidRPr="004D6004" w:rsidRDefault="00D64A0F" w:rsidP="004D6004">
      <w:pPr>
        <w:spacing w:line="360" w:lineRule="auto"/>
        <w:jc w:val="center"/>
        <w:rPr>
          <w:rFonts w:ascii="Times New Roman" w:hAnsi="Times New Roman"/>
        </w:rPr>
      </w:pPr>
      <w:r w:rsidRPr="004D6004">
        <w:rPr>
          <w:rFonts w:ascii="Times New Roman" w:hAnsi="Times New Roman"/>
          <w:sz w:val="22"/>
        </w:rPr>
        <w:lastRenderedPageBreak/>
        <w:fldChar w:fldCharType="begin"/>
      </w:r>
      <w:r w:rsidRPr="004D6004">
        <w:rPr>
          <w:rFonts w:ascii="Times New Roman" w:hAnsi="Times New Roman"/>
          <w:sz w:val="22"/>
        </w:rPr>
        <w:instrText xml:space="preserve"> ADDIN REFMGR.REFLIST </w:instrText>
      </w:r>
      <w:r w:rsidRPr="004D6004">
        <w:rPr>
          <w:rFonts w:ascii="Times New Roman" w:hAnsi="Times New Roman"/>
          <w:sz w:val="22"/>
        </w:rPr>
        <w:fldChar w:fldCharType="separate"/>
      </w:r>
      <w:r w:rsidR="00F551F5" w:rsidRPr="004D6004">
        <w:rPr>
          <w:rFonts w:ascii="Times New Roman" w:hAnsi="Times New Roman"/>
        </w:rPr>
        <w:t>Reference List</w:t>
      </w:r>
    </w:p>
    <w:p w14:paraId="40622C3A" w14:textId="77777777" w:rsidR="00F551F5" w:rsidRPr="004D6004" w:rsidRDefault="00F551F5" w:rsidP="004D6004">
      <w:pPr>
        <w:spacing w:line="360" w:lineRule="auto"/>
        <w:jc w:val="center"/>
        <w:rPr>
          <w:rFonts w:ascii="Times New Roman" w:hAnsi="Times New Roman"/>
        </w:rPr>
      </w:pPr>
    </w:p>
    <w:p w14:paraId="11478EB4"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1. </w:t>
      </w:r>
      <w:r w:rsidRPr="004D6004">
        <w:rPr>
          <w:rFonts w:ascii="Times New Roman" w:hAnsi="Times New Roman"/>
        </w:rPr>
        <w:tab/>
        <w:t xml:space="preserve">Ritch R, Lowe RF. Angle-closure glaucoma: clinical types. In: Ritch R, Shields MB, Krupin T, eds. </w:t>
      </w:r>
      <w:r w:rsidRPr="004D6004">
        <w:rPr>
          <w:rFonts w:ascii="Times New Roman" w:hAnsi="Times New Roman"/>
          <w:i/>
        </w:rPr>
        <w:t>The glaucomas - clinical science</w:t>
      </w:r>
      <w:r w:rsidRPr="004D6004">
        <w:rPr>
          <w:rFonts w:ascii="Times New Roman" w:hAnsi="Times New Roman"/>
        </w:rPr>
        <w:t>. pp. 821-840. St. Louis, Missouri: Mosby-Year Book, Inc.; 1996.</w:t>
      </w:r>
    </w:p>
    <w:p w14:paraId="013A5CDF"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2. </w:t>
      </w:r>
      <w:r w:rsidRPr="004D6004">
        <w:rPr>
          <w:rFonts w:ascii="Times New Roman" w:hAnsi="Times New Roman"/>
        </w:rPr>
        <w:tab/>
        <w:t xml:space="preserve">Ritch R, Lowe RF. Angle-closure glaucoma: mechanisms and epidemiology. In: Ritch R, Shields MB, Krupin T, eds. </w:t>
      </w:r>
      <w:r w:rsidRPr="004D6004">
        <w:rPr>
          <w:rFonts w:ascii="Times New Roman" w:hAnsi="Times New Roman"/>
          <w:i/>
        </w:rPr>
        <w:t>The glaucomas - clinical science</w:t>
      </w:r>
      <w:r w:rsidRPr="004D6004">
        <w:rPr>
          <w:rFonts w:ascii="Times New Roman" w:hAnsi="Times New Roman"/>
        </w:rPr>
        <w:t>. pp. 801-820. St. Louis, Missouri: Mosby-Year Book, Inc.; 1996.</w:t>
      </w:r>
    </w:p>
    <w:p w14:paraId="37098372"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3. </w:t>
      </w:r>
      <w:r w:rsidRPr="004D6004">
        <w:rPr>
          <w:rFonts w:ascii="Times New Roman" w:hAnsi="Times New Roman"/>
        </w:rPr>
        <w:tab/>
        <w:t xml:space="preserve">Quigley,HA, Broman,AT. The number of people with glaucoma worldwide in 2010 and 2020. </w:t>
      </w:r>
      <w:r w:rsidRPr="004D6004">
        <w:rPr>
          <w:rFonts w:ascii="Times New Roman" w:hAnsi="Times New Roman"/>
          <w:i/>
        </w:rPr>
        <w:t>Br.J Ophthalmol</w:t>
      </w:r>
      <w:r w:rsidRPr="004D6004">
        <w:rPr>
          <w:rFonts w:ascii="Times New Roman" w:hAnsi="Times New Roman"/>
        </w:rPr>
        <w:t>. 2006;90:262-267.</w:t>
      </w:r>
    </w:p>
    <w:p w14:paraId="03047B3E"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4. </w:t>
      </w:r>
      <w:r w:rsidRPr="004D6004">
        <w:rPr>
          <w:rFonts w:ascii="Times New Roman" w:hAnsi="Times New Roman"/>
        </w:rPr>
        <w:tab/>
        <w:t xml:space="preserve">Foster,PJ. The epidemiology of primary angle closure and associated glaucomatous optic neuropathy. </w:t>
      </w:r>
      <w:r w:rsidRPr="004D6004">
        <w:rPr>
          <w:rFonts w:ascii="Times New Roman" w:hAnsi="Times New Roman"/>
          <w:i/>
        </w:rPr>
        <w:t>Semin.Ophthalmol</w:t>
      </w:r>
      <w:r w:rsidRPr="004D6004">
        <w:rPr>
          <w:rFonts w:ascii="Times New Roman" w:hAnsi="Times New Roman"/>
        </w:rPr>
        <w:t>. 2002;17:50-58.</w:t>
      </w:r>
    </w:p>
    <w:p w14:paraId="5DF8BBC2"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5. </w:t>
      </w:r>
      <w:r w:rsidRPr="004D6004">
        <w:rPr>
          <w:rFonts w:ascii="Times New Roman" w:hAnsi="Times New Roman"/>
        </w:rPr>
        <w:tab/>
        <w:t xml:space="preserve">Lai,JS, Tham,CC, Lam,DS. Incisional surgery for angle-closure glaucoma. </w:t>
      </w:r>
      <w:r w:rsidRPr="004D6004">
        <w:rPr>
          <w:rFonts w:ascii="Times New Roman" w:hAnsi="Times New Roman"/>
          <w:i/>
        </w:rPr>
        <w:t>Seminars in Ophthalmology</w:t>
      </w:r>
      <w:r w:rsidRPr="004D6004">
        <w:rPr>
          <w:rFonts w:ascii="Times New Roman" w:hAnsi="Times New Roman"/>
        </w:rPr>
        <w:t>. 2002;17:92-99.</w:t>
      </w:r>
    </w:p>
    <w:p w14:paraId="2A47F133"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6. </w:t>
      </w:r>
      <w:r w:rsidRPr="004D6004">
        <w:rPr>
          <w:rFonts w:ascii="Times New Roman" w:hAnsi="Times New Roman"/>
        </w:rPr>
        <w:tab/>
        <w:t xml:space="preserve">The AGIS Investigators. The Advanced Glaucoma Intervention Study (AGIS): 7. The relationship between control of intraocular pressure and visual field deterioration. </w:t>
      </w:r>
      <w:r w:rsidRPr="004D6004">
        <w:rPr>
          <w:rFonts w:ascii="Times New Roman" w:hAnsi="Times New Roman"/>
          <w:i/>
        </w:rPr>
        <w:t>Am.J.Ophthalmol</w:t>
      </w:r>
      <w:r w:rsidRPr="004D6004">
        <w:rPr>
          <w:rFonts w:ascii="Times New Roman" w:hAnsi="Times New Roman"/>
        </w:rPr>
        <w:t>. 2000;130:429-440.</w:t>
      </w:r>
    </w:p>
    <w:p w14:paraId="24FCF557"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7. </w:t>
      </w:r>
      <w:r w:rsidRPr="004D6004">
        <w:rPr>
          <w:rFonts w:ascii="Times New Roman" w:hAnsi="Times New Roman"/>
        </w:rPr>
        <w:tab/>
        <w:t xml:space="preserve">Sharmini,AT, Yin,NY, Lee,SS, Jackson,AL, Stewart,WC. Mean target intraocular pressure and progression rates in chronic angle-closure glaucoma. </w:t>
      </w:r>
      <w:r w:rsidRPr="004D6004">
        <w:rPr>
          <w:rFonts w:ascii="Times New Roman" w:hAnsi="Times New Roman"/>
          <w:i/>
        </w:rPr>
        <w:t>J Ocul.Pharmacol.Ther.</w:t>
      </w:r>
      <w:r w:rsidRPr="004D6004">
        <w:rPr>
          <w:rFonts w:ascii="Times New Roman" w:hAnsi="Times New Roman"/>
        </w:rPr>
        <w:t xml:space="preserve"> 2009;25:71-75.</w:t>
      </w:r>
    </w:p>
    <w:p w14:paraId="175CCCD8"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8. </w:t>
      </w:r>
      <w:r w:rsidRPr="004D6004">
        <w:rPr>
          <w:rFonts w:ascii="Times New Roman" w:hAnsi="Times New Roman"/>
        </w:rPr>
        <w:tab/>
        <w:t xml:space="preserve">Anderson,DR, Chauhan,B, Johnson,C, Katz,J, Patella,VM, Drance,SM. Criteria for progression of glaucoma in clinical management and in outcome studies. </w:t>
      </w:r>
      <w:r w:rsidRPr="004D6004">
        <w:rPr>
          <w:rFonts w:ascii="Times New Roman" w:hAnsi="Times New Roman"/>
          <w:i/>
        </w:rPr>
        <w:t>Am.J Ophthalmol</w:t>
      </w:r>
      <w:r w:rsidRPr="004D6004">
        <w:rPr>
          <w:rFonts w:ascii="Times New Roman" w:hAnsi="Times New Roman"/>
        </w:rPr>
        <w:t>. 2000;130:827-829.</w:t>
      </w:r>
    </w:p>
    <w:p w14:paraId="5E2B43D2"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9. </w:t>
      </w:r>
      <w:r w:rsidRPr="004D6004">
        <w:rPr>
          <w:rFonts w:ascii="Times New Roman" w:hAnsi="Times New Roman"/>
        </w:rPr>
        <w:tab/>
        <w:t xml:space="preserve"> Advanced Glaucoma Intervention Study. 2. Visual field test scoring and reliability. </w:t>
      </w:r>
      <w:r w:rsidRPr="004D6004">
        <w:rPr>
          <w:rFonts w:ascii="Times New Roman" w:hAnsi="Times New Roman"/>
          <w:i/>
        </w:rPr>
        <w:t>Ophthalmology</w:t>
      </w:r>
      <w:r w:rsidRPr="004D6004">
        <w:rPr>
          <w:rFonts w:ascii="Times New Roman" w:hAnsi="Times New Roman"/>
        </w:rPr>
        <w:t>. 1994;101:1445-1455.</w:t>
      </w:r>
    </w:p>
    <w:p w14:paraId="3CD5C8D3"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10. </w:t>
      </w:r>
      <w:r w:rsidRPr="004D6004">
        <w:rPr>
          <w:rFonts w:ascii="Times New Roman" w:hAnsi="Times New Roman"/>
        </w:rPr>
        <w:tab/>
        <w:t xml:space="preserve">Heijl,A, Leske,MC, Bengtsson,B, Bengtsson,B, Hussein,M. Measuring visual field progression in the Early Manifest Glaucoma Trial. </w:t>
      </w:r>
      <w:r w:rsidRPr="004D6004">
        <w:rPr>
          <w:rFonts w:ascii="Times New Roman" w:hAnsi="Times New Roman"/>
          <w:i/>
        </w:rPr>
        <w:t>Acta Ophthalmol Scand.</w:t>
      </w:r>
      <w:r w:rsidRPr="004D6004">
        <w:rPr>
          <w:rFonts w:ascii="Times New Roman" w:hAnsi="Times New Roman"/>
        </w:rPr>
        <w:t xml:space="preserve"> 2003;81:286-293.</w:t>
      </w:r>
    </w:p>
    <w:p w14:paraId="708611F4" w14:textId="77777777" w:rsidR="00F551F5" w:rsidRPr="004D6004" w:rsidRDefault="00F551F5" w:rsidP="004D6004">
      <w:pPr>
        <w:tabs>
          <w:tab w:val="right" w:pos="360"/>
          <w:tab w:val="left" w:pos="540"/>
        </w:tabs>
        <w:spacing w:line="360" w:lineRule="auto"/>
        <w:ind w:left="540" w:hanging="540"/>
        <w:rPr>
          <w:rFonts w:ascii="Times New Roman" w:hAnsi="Times New Roman"/>
        </w:rPr>
      </w:pPr>
      <w:r w:rsidRPr="004D6004">
        <w:rPr>
          <w:rFonts w:ascii="Times New Roman" w:hAnsi="Times New Roman"/>
        </w:rPr>
        <w:tab/>
        <w:t xml:space="preserve">11. </w:t>
      </w:r>
      <w:r w:rsidRPr="004D6004">
        <w:rPr>
          <w:rFonts w:ascii="Times New Roman" w:hAnsi="Times New Roman"/>
        </w:rPr>
        <w:tab/>
        <w:t xml:space="preserve">Jonckheere, A. R. A distribution-free k-sample test against ordered alternatives. Biometrika 41, 133-145. 1954. </w:t>
      </w:r>
    </w:p>
    <w:p w14:paraId="626BAC88"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Ref Type: Journal (Full)</w:t>
      </w:r>
    </w:p>
    <w:p w14:paraId="57C6D704" w14:textId="77777777" w:rsidR="00F551F5" w:rsidRPr="004D6004" w:rsidRDefault="00F551F5" w:rsidP="004D6004">
      <w:pPr>
        <w:tabs>
          <w:tab w:val="right" w:pos="360"/>
          <w:tab w:val="left" w:pos="540"/>
        </w:tabs>
        <w:spacing w:after="240" w:line="360" w:lineRule="auto"/>
        <w:ind w:left="540" w:hanging="540"/>
        <w:rPr>
          <w:rFonts w:ascii="Times New Roman" w:hAnsi="Times New Roman"/>
        </w:rPr>
      </w:pPr>
      <w:r w:rsidRPr="004D6004">
        <w:rPr>
          <w:rFonts w:ascii="Times New Roman" w:hAnsi="Times New Roman"/>
        </w:rPr>
        <w:tab/>
        <w:t xml:space="preserve">12. </w:t>
      </w:r>
      <w:r w:rsidRPr="004D6004">
        <w:rPr>
          <w:rFonts w:ascii="Times New Roman" w:hAnsi="Times New Roman"/>
        </w:rPr>
        <w:tab/>
        <w:t xml:space="preserve"> The advanced glaucoma intervention study, 6: effect of cataract on visual field and visual acuity. The AGIS Investigators. </w:t>
      </w:r>
      <w:r w:rsidRPr="004D6004">
        <w:rPr>
          <w:rFonts w:ascii="Times New Roman" w:hAnsi="Times New Roman"/>
          <w:i/>
        </w:rPr>
        <w:t>Arch.Ophthalmol</w:t>
      </w:r>
      <w:r w:rsidRPr="004D6004">
        <w:rPr>
          <w:rFonts w:ascii="Times New Roman" w:hAnsi="Times New Roman"/>
        </w:rPr>
        <w:t>. 2000;118:1639-1652.</w:t>
      </w:r>
    </w:p>
    <w:p w14:paraId="023386BA" w14:textId="77777777" w:rsidR="00995F46" w:rsidRPr="004D6004" w:rsidRDefault="00D64A0F" w:rsidP="004D6004">
      <w:pPr>
        <w:tabs>
          <w:tab w:val="right" w:pos="360"/>
          <w:tab w:val="left" w:pos="540"/>
        </w:tabs>
        <w:spacing w:line="360" w:lineRule="auto"/>
        <w:ind w:left="540" w:hanging="540"/>
        <w:rPr>
          <w:rFonts w:ascii="Times New Roman" w:hAnsi="Times New Roman"/>
          <w:sz w:val="22"/>
        </w:rPr>
      </w:pPr>
      <w:r w:rsidRPr="004D6004">
        <w:rPr>
          <w:rFonts w:ascii="Times New Roman" w:hAnsi="Times New Roman"/>
          <w:sz w:val="22"/>
        </w:rPr>
        <w:fldChar w:fldCharType="end"/>
      </w:r>
    </w:p>
    <w:sectPr w:rsidR="00995F46" w:rsidRPr="004D6004" w:rsidSect="005575C6">
      <w:footerReference w:type="default" r:id="rId7"/>
      <w:pgSz w:w="11906" w:h="16838" w:code="9"/>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5B53" w14:textId="77777777" w:rsidR="00EF28CF" w:rsidRDefault="00EF28CF" w:rsidP="008B2FCE">
      <w:r>
        <w:separator/>
      </w:r>
    </w:p>
  </w:endnote>
  <w:endnote w:type="continuationSeparator" w:id="0">
    <w:p w14:paraId="6F470B9B" w14:textId="77777777" w:rsidR="00EF28CF" w:rsidRDefault="00EF28CF" w:rsidP="008B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1AC6" w14:textId="5D77F8D3" w:rsidR="00477680" w:rsidRPr="000C0757" w:rsidRDefault="00477680" w:rsidP="006B5597">
    <w:pPr>
      <w:pStyle w:val="Footer"/>
      <w:tabs>
        <w:tab w:val="clear" w:pos="4153"/>
        <w:tab w:val="clear" w:pos="8306"/>
        <w:tab w:val="right" w:pos="8931"/>
      </w:tabs>
      <w:rPr>
        <w:rFonts w:ascii="Times New Roman" w:eastAsia="PMingLiU" w:hAnsi="Times New Roman"/>
        <w:i/>
        <w:sz w:val="20"/>
        <w:szCs w:val="20"/>
      </w:rPr>
    </w:pPr>
    <w:r w:rsidRPr="000C0757">
      <w:rPr>
        <w:rFonts w:ascii="Times New Roman" w:eastAsia="PMingLiU" w:hAnsi="Times New Roman"/>
        <w:i/>
        <w:sz w:val="20"/>
        <w:szCs w:val="20"/>
      </w:rPr>
      <w:t xml:space="preserve">Version </w:t>
    </w:r>
    <w:r w:rsidR="004D6004">
      <w:rPr>
        <w:rFonts w:ascii="Times New Roman" w:eastAsia="PMingLiU" w:hAnsi="Times New Roman"/>
        <w:i/>
        <w:sz w:val="20"/>
        <w:szCs w:val="20"/>
      </w:rPr>
      <w:t>8</w:t>
    </w:r>
    <w:r w:rsidR="004D6004" w:rsidRPr="000C0757">
      <w:rPr>
        <w:rFonts w:ascii="Times New Roman" w:eastAsia="PMingLiU" w:hAnsi="Times New Roman"/>
        <w:i/>
        <w:sz w:val="20"/>
        <w:szCs w:val="20"/>
      </w:rPr>
      <w:t xml:space="preserve"> </w:t>
    </w:r>
    <w:r w:rsidRPr="000C0757">
      <w:rPr>
        <w:rFonts w:ascii="Times New Roman" w:eastAsia="PMingLiU" w:hAnsi="Times New Roman"/>
        <w:i/>
        <w:sz w:val="20"/>
        <w:szCs w:val="20"/>
      </w:rPr>
      <w:t xml:space="preserve">(dated </w:t>
    </w:r>
    <w:r w:rsidR="004D6004">
      <w:rPr>
        <w:rFonts w:ascii="Times New Roman" w:eastAsia="PMingLiU" w:hAnsi="Times New Roman"/>
        <w:i/>
        <w:sz w:val="20"/>
        <w:szCs w:val="20"/>
      </w:rPr>
      <w:t>6 Jan 2023</w:t>
    </w:r>
    <w:r w:rsidRPr="000C0757">
      <w:rPr>
        <w:rFonts w:ascii="Times New Roman" w:eastAsia="PMingLiU" w:hAnsi="Times New Roman"/>
        <w:i/>
        <w:sz w:val="20"/>
        <w:szCs w:val="20"/>
      </w:rPr>
      <w:t>)</w:t>
    </w:r>
    <w:r w:rsidR="00A631ED" w:rsidRPr="000C0757">
      <w:rPr>
        <w:rFonts w:ascii="Times New Roman" w:eastAsia="PMingLiU" w:hAnsi="Times New Roman"/>
        <w:i/>
        <w:sz w:val="20"/>
        <w:szCs w:val="20"/>
      </w:rPr>
      <w:tab/>
    </w:r>
    <w:r w:rsidR="00BE143F" w:rsidRPr="000C0757">
      <w:rPr>
        <w:rFonts w:ascii="Times New Roman" w:eastAsia="PMingLiU" w:hAnsi="Times New Roman"/>
        <w:i/>
        <w:sz w:val="20"/>
        <w:szCs w:val="20"/>
      </w:rPr>
      <w:fldChar w:fldCharType="begin"/>
    </w:r>
    <w:r w:rsidR="00BE143F" w:rsidRPr="000C0757">
      <w:rPr>
        <w:rFonts w:ascii="Times New Roman" w:eastAsia="PMingLiU" w:hAnsi="Times New Roman"/>
        <w:i/>
        <w:sz w:val="20"/>
        <w:szCs w:val="20"/>
      </w:rPr>
      <w:instrText xml:space="preserve"> PAGE   \* MERGEFORMAT </w:instrText>
    </w:r>
    <w:r w:rsidR="00BE143F" w:rsidRPr="000C0757">
      <w:rPr>
        <w:rFonts w:ascii="Times New Roman" w:eastAsia="PMingLiU" w:hAnsi="Times New Roman"/>
        <w:i/>
        <w:sz w:val="20"/>
        <w:szCs w:val="20"/>
      </w:rPr>
      <w:fldChar w:fldCharType="separate"/>
    </w:r>
    <w:r w:rsidR="00BE143F" w:rsidRPr="000C0757">
      <w:rPr>
        <w:rFonts w:ascii="Times New Roman" w:eastAsia="PMingLiU" w:hAnsi="Times New Roman"/>
        <w:i/>
        <w:noProof/>
        <w:sz w:val="20"/>
        <w:szCs w:val="20"/>
      </w:rPr>
      <w:t>1</w:t>
    </w:r>
    <w:r w:rsidR="00BE143F" w:rsidRPr="000C0757">
      <w:rPr>
        <w:rFonts w:ascii="Times New Roman" w:eastAsia="PMingLiU" w:hAnsi="Times New Roman"/>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51FC" w14:textId="77777777" w:rsidR="00EF28CF" w:rsidRDefault="00EF28CF" w:rsidP="008B2FCE">
      <w:r>
        <w:separator/>
      </w:r>
    </w:p>
  </w:footnote>
  <w:footnote w:type="continuationSeparator" w:id="0">
    <w:p w14:paraId="270F0D97" w14:textId="77777777" w:rsidR="00EF28CF" w:rsidRDefault="00EF28CF" w:rsidP="008B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B55"/>
    <w:multiLevelType w:val="hybridMultilevel"/>
    <w:tmpl w:val="B91A8B24"/>
    <w:lvl w:ilvl="0" w:tplc="8C74BAC8">
      <w:start w:val="1"/>
      <w:numFmt w:val="decimal"/>
      <w:lvlText w:val="(%1)"/>
      <w:lvlJc w:val="left"/>
      <w:pPr>
        <w:tabs>
          <w:tab w:val="num" w:pos="1200"/>
        </w:tabs>
        <w:ind w:left="1200" w:hanging="360"/>
      </w:pPr>
      <w:rPr>
        <w:rFonts w:hint="eastAsia"/>
      </w:rPr>
    </w:lvl>
    <w:lvl w:ilvl="1" w:tplc="0AFA799C" w:tentative="1">
      <w:start w:val="1"/>
      <w:numFmt w:val="ideographTraditional"/>
      <w:lvlText w:val="%2、"/>
      <w:lvlJc w:val="left"/>
      <w:pPr>
        <w:tabs>
          <w:tab w:val="num" w:pos="1680"/>
        </w:tabs>
        <w:ind w:left="1680" w:hanging="480"/>
      </w:pPr>
    </w:lvl>
    <w:lvl w:ilvl="2" w:tplc="FAC632CC" w:tentative="1">
      <w:start w:val="1"/>
      <w:numFmt w:val="lowerRoman"/>
      <w:lvlText w:val="%3."/>
      <w:lvlJc w:val="right"/>
      <w:pPr>
        <w:tabs>
          <w:tab w:val="num" w:pos="2160"/>
        </w:tabs>
        <w:ind w:left="2160" w:hanging="480"/>
      </w:pPr>
    </w:lvl>
    <w:lvl w:ilvl="3" w:tplc="0ABE5F70" w:tentative="1">
      <w:start w:val="1"/>
      <w:numFmt w:val="decimal"/>
      <w:lvlText w:val="%4."/>
      <w:lvlJc w:val="left"/>
      <w:pPr>
        <w:tabs>
          <w:tab w:val="num" w:pos="2640"/>
        </w:tabs>
        <w:ind w:left="2640" w:hanging="480"/>
      </w:pPr>
    </w:lvl>
    <w:lvl w:ilvl="4" w:tplc="B4D84A56" w:tentative="1">
      <w:start w:val="1"/>
      <w:numFmt w:val="ideographTraditional"/>
      <w:lvlText w:val="%5、"/>
      <w:lvlJc w:val="left"/>
      <w:pPr>
        <w:tabs>
          <w:tab w:val="num" w:pos="3120"/>
        </w:tabs>
        <w:ind w:left="3120" w:hanging="480"/>
      </w:pPr>
    </w:lvl>
    <w:lvl w:ilvl="5" w:tplc="531CC88A" w:tentative="1">
      <w:start w:val="1"/>
      <w:numFmt w:val="lowerRoman"/>
      <w:lvlText w:val="%6."/>
      <w:lvlJc w:val="right"/>
      <w:pPr>
        <w:tabs>
          <w:tab w:val="num" w:pos="3600"/>
        </w:tabs>
        <w:ind w:left="3600" w:hanging="480"/>
      </w:pPr>
    </w:lvl>
    <w:lvl w:ilvl="6" w:tplc="D86C4EBE" w:tentative="1">
      <w:start w:val="1"/>
      <w:numFmt w:val="decimal"/>
      <w:lvlText w:val="%7."/>
      <w:lvlJc w:val="left"/>
      <w:pPr>
        <w:tabs>
          <w:tab w:val="num" w:pos="4080"/>
        </w:tabs>
        <w:ind w:left="4080" w:hanging="480"/>
      </w:pPr>
    </w:lvl>
    <w:lvl w:ilvl="7" w:tplc="243A0D98" w:tentative="1">
      <w:start w:val="1"/>
      <w:numFmt w:val="ideographTraditional"/>
      <w:lvlText w:val="%8、"/>
      <w:lvlJc w:val="left"/>
      <w:pPr>
        <w:tabs>
          <w:tab w:val="num" w:pos="4560"/>
        </w:tabs>
        <w:ind w:left="4560" w:hanging="480"/>
      </w:pPr>
    </w:lvl>
    <w:lvl w:ilvl="8" w:tplc="03E258EE" w:tentative="1">
      <w:start w:val="1"/>
      <w:numFmt w:val="lowerRoman"/>
      <w:lvlText w:val="%9."/>
      <w:lvlJc w:val="right"/>
      <w:pPr>
        <w:tabs>
          <w:tab w:val="num" w:pos="5040"/>
        </w:tabs>
        <w:ind w:left="5040" w:hanging="480"/>
      </w:pPr>
    </w:lvl>
  </w:abstractNum>
  <w:abstractNum w:abstractNumId="1" w15:restartNumberingAfterBreak="0">
    <w:nsid w:val="18924BF2"/>
    <w:multiLevelType w:val="hybridMultilevel"/>
    <w:tmpl w:val="8580F34E"/>
    <w:lvl w:ilvl="0" w:tplc="BFB66186">
      <w:start w:val="1"/>
      <w:numFmt w:val="bullet"/>
      <w:lvlText w:val=""/>
      <w:lvlJc w:val="left"/>
      <w:pPr>
        <w:tabs>
          <w:tab w:val="num" w:pos="480"/>
        </w:tabs>
        <w:ind w:left="480" w:hanging="480"/>
      </w:pPr>
      <w:rPr>
        <w:rFonts w:ascii="Symbol" w:hAnsi="Symbol" w:hint="default"/>
        <w:sz w:val="16"/>
      </w:rPr>
    </w:lvl>
    <w:lvl w:ilvl="1" w:tplc="04090003">
      <w:start w:val="1"/>
      <w:numFmt w:val="bullet"/>
      <w:lvlText w:val=""/>
      <w:lvlJc w:val="left"/>
      <w:pPr>
        <w:tabs>
          <w:tab w:val="num" w:pos="0"/>
        </w:tabs>
        <w:ind w:left="0" w:hanging="480"/>
      </w:pPr>
      <w:rPr>
        <w:rFonts w:ascii="Wingdings" w:hAnsi="Wingdings" w:hint="default"/>
      </w:rPr>
    </w:lvl>
    <w:lvl w:ilvl="2" w:tplc="04090005">
      <w:start w:val="1"/>
      <w:numFmt w:val="bullet"/>
      <w:lvlText w:val=""/>
      <w:lvlJc w:val="left"/>
      <w:pPr>
        <w:tabs>
          <w:tab w:val="num" w:pos="480"/>
        </w:tabs>
        <w:ind w:left="480" w:hanging="480"/>
      </w:pPr>
      <w:rPr>
        <w:rFonts w:ascii="Wingdings" w:hAnsi="Wingdings" w:hint="default"/>
      </w:rPr>
    </w:lvl>
    <w:lvl w:ilvl="3" w:tplc="0409000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2" w15:restartNumberingAfterBreak="0">
    <w:nsid w:val="1C7B4C1A"/>
    <w:multiLevelType w:val="hybridMultilevel"/>
    <w:tmpl w:val="868884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C5132B"/>
    <w:multiLevelType w:val="hybridMultilevel"/>
    <w:tmpl w:val="FEAA7AFE"/>
    <w:lvl w:ilvl="0" w:tplc="BFB66186">
      <w:start w:val="1"/>
      <w:numFmt w:val="bullet"/>
      <w:lvlText w:val=""/>
      <w:lvlJc w:val="left"/>
      <w:pPr>
        <w:ind w:left="840" w:hanging="420"/>
      </w:pPr>
      <w:rPr>
        <w:rFonts w:ascii="Symbol" w:hAnsi="Symbol"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F526B45"/>
    <w:multiLevelType w:val="hybridMultilevel"/>
    <w:tmpl w:val="B06EEA66"/>
    <w:lvl w:ilvl="0" w:tplc="758AC05A">
      <w:start w:val="5"/>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50D4D2B"/>
    <w:multiLevelType w:val="hybridMultilevel"/>
    <w:tmpl w:val="4E848094"/>
    <w:lvl w:ilvl="0" w:tplc="FFFFFFF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6" w15:restartNumberingAfterBreak="0">
    <w:nsid w:val="4BE129C2"/>
    <w:multiLevelType w:val="hybridMultilevel"/>
    <w:tmpl w:val="271222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3BE5505"/>
    <w:multiLevelType w:val="multilevel"/>
    <w:tmpl w:val="8580F34E"/>
    <w:lvl w:ilvl="0">
      <w:start w:val="1"/>
      <w:numFmt w:val="bullet"/>
      <w:lvlText w:val=""/>
      <w:lvlJc w:val="left"/>
      <w:pPr>
        <w:tabs>
          <w:tab w:val="num" w:pos="480"/>
        </w:tabs>
        <w:ind w:left="480" w:hanging="480"/>
      </w:pPr>
      <w:rPr>
        <w:rFonts w:ascii="Symbol" w:hAnsi="Symbol" w:hint="default"/>
        <w:sz w:val="16"/>
      </w:rPr>
    </w:lvl>
    <w:lvl w:ilvl="1">
      <w:start w:val="1"/>
      <w:numFmt w:val="bullet"/>
      <w:lvlText w:val=""/>
      <w:lvlJc w:val="left"/>
      <w:pPr>
        <w:tabs>
          <w:tab w:val="num" w:pos="0"/>
        </w:tabs>
        <w:ind w:left="0" w:hanging="480"/>
      </w:pPr>
      <w:rPr>
        <w:rFonts w:ascii="Wingdings" w:hAnsi="Wingdings" w:hint="default"/>
      </w:rPr>
    </w:lvl>
    <w:lvl w:ilvl="2">
      <w:start w:val="1"/>
      <w:numFmt w:val="bullet"/>
      <w:lvlText w:val=""/>
      <w:lvlJc w:val="left"/>
      <w:pPr>
        <w:tabs>
          <w:tab w:val="num" w:pos="480"/>
        </w:tabs>
        <w:ind w:left="480" w:hanging="480"/>
      </w:pPr>
      <w:rPr>
        <w:rFonts w:ascii="Wingdings" w:hAnsi="Wingdings" w:hint="default"/>
      </w:rPr>
    </w:lvl>
    <w:lvl w:ilvl="3">
      <w:start w:val="1"/>
      <w:numFmt w:val="bullet"/>
      <w:lvlText w:val=""/>
      <w:lvlJc w:val="left"/>
      <w:pPr>
        <w:tabs>
          <w:tab w:val="num" w:pos="960"/>
        </w:tabs>
        <w:ind w:left="960" w:hanging="480"/>
      </w:pPr>
      <w:rPr>
        <w:rFonts w:ascii="Wingdings" w:hAnsi="Wingdings" w:hint="default"/>
      </w:rPr>
    </w:lvl>
    <w:lvl w:ilvl="4">
      <w:start w:val="1"/>
      <w:numFmt w:val="bullet"/>
      <w:lvlText w:val=""/>
      <w:lvlJc w:val="left"/>
      <w:pPr>
        <w:tabs>
          <w:tab w:val="num" w:pos="1440"/>
        </w:tabs>
        <w:ind w:left="1440" w:hanging="480"/>
      </w:pPr>
      <w:rPr>
        <w:rFonts w:ascii="Wingdings" w:hAnsi="Wingdings" w:hint="default"/>
      </w:rPr>
    </w:lvl>
    <w:lvl w:ilvl="5">
      <w:start w:val="1"/>
      <w:numFmt w:val="bullet"/>
      <w:lvlText w:val=""/>
      <w:lvlJc w:val="left"/>
      <w:pPr>
        <w:tabs>
          <w:tab w:val="num" w:pos="1920"/>
        </w:tabs>
        <w:ind w:left="1920" w:hanging="480"/>
      </w:pPr>
      <w:rPr>
        <w:rFonts w:ascii="Wingdings" w:hAnsi="Wingdings" w:hint="default"/>
      </w:rPr>
    </w:lvl>
    <w:lvl w:ilvl="6">
      <w:start w:val="1"/>
      <w:numFmt w:val="bullet"/>
      <w:lvlText w:val=""/>
      <w:lvlJc w:val="left"/>
      <w:pPr>
        <w:tabs>
          <w:tab w:val="num" w:pos="2400"/>
        </w:tabs>
        <w:ind w:left="2400" w:hanging="480"/>
      </w:pPr>
      <w:rPr>
        <w:rFonts w:ascii="Wingdings" w:hAnsi="Wingdings" w:hint="default"/>
      </w:rPr>
    </w:lvl>
    <w:lvl w:ilvl="7">
      <w:start w:val="1"/>
      <w:numFmt w:val="bullet"/>
      <w:lvlText w:val=""/>
      <w:lvlJc w:val="left"/>
      <w:pPr>
        <w:tabs>
          <w:tab w:val="num" w:pos="2880"/>
        </w:tabs>
        <w:ind w:left="2880" w:hanging="480"/>
      </w:pPr>
      <w:rPr>
        <w:rFonts w:ascii="Wingdings" w:hAnsi="Wingdings" w:hint="default"/>
      </w:rPr>
    </w:lvl>
    <w:lvl w:ilvl="8">
      <w:start w:val="1"/>
      <w:numFmt w:val="bullet"/>
      <w:lvlText w:val=""/>
      <w:lvlJc w:val="left"/>
      <w:pPr>
        <w:tabs>
          <w:tab w:val="num" w:pos="3360"/>
        </w:tabs>
        <w:ind w:left="3360" w:hanging="480"/>
      </w:pPr>
      <w:rPr>
        <w:rFonts w:ascii="Wingdings" w:hAnsi="Wingdings" w:hint="default"/>
      </w:rPr>
    </w:lvl>
  </w:abstractNum>
  <w:abstractNum w:abstractNumId="8" w15:restartNumberingAfterBreak="0">
    <w:nsid w:val="5614028E"/>
    <w:multiLevelType w:val="hybridMultilevel"/>
    <w:tmpl w:val="81A63094"/>
    <w:lvl w:ilvl="0" w:tplc="BFB66186">
      <w:start w:val="1"/>
      <w:numFmt w:val="bullet"/>
      <w:lvlText w:val=""/>
      <w:lvlJc w:val="left"/>
      <w:pPr>
        <w:tabs>
          <w:tab w:val="num" w:pos="480"/>
        </w:tabs>
        <w:ind w:left="480" w:hanging="480"/>
      </w:pPr>
      <w:rPr>
        <w:rFonts w:ascii="Symbol" w:hAnsi="Symbol" w:hint="default"/>
        <w:sz w:val="16"/>
      </w:rPr>
    </w:lvl>
    <w:lvl w:ilvl="1" w:tplc="04090003">
      <w:start w:val="1"/>
      <w:numFmt w:val="bullet"/>
      <w:lvlText w:val=""/>
      <w:lvlJc w:val="left"/>
      <w:pPr>
        <w:tabs>
          <w:tab w:val="num" w:pos="0"/>
        </w:tabs>
        <w:ind w:left="0" w:hanging="480"/>
      </w:pPr>
      <w:rPr>
        <w:rFonts w:ascii="Wingdings" w:hAnsi="Wingdings" w:hint="default"/>
      </w:rPr>
    </w:lvl>
    <w:lvl w:ilvl="2" w:tplc="04090005">
      <w:start w:val="1"/>
      <w:numFmt w:val="bullet"/>
      <w:lvlText w:val=""/>
      <w:lvlJc w:val="left"/>
      <w:pPr>
        <w:tabs>
          <w:tab w:val="num" w:pos="480"/>
        </w:tabs>
        <w:ind w:left="480" w:hanging="480"/>
      </w:pPr>
      <w:rPr>
        <w:rFonts w:ascii="Wingdings" w:hAnsi="Wingdings" w:hint="default"/>
      </w:rPr>
    </w:lvl>
    <w:lvl w:ilvl="3" w:tplc="0409000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9" w15:restartNumberingAfterBreak="0">
    <w:nsid w:val="583E0B95"/>
    <w:multiLevelType w:val="hybridMultilevel"/>
    <w:tmpl w:val="2F6A83D2"/>
    <w:lvl w:ilvl="0" w:tplc="BFB66186">
      <w:start w:val="1"/>
      <w:numFmt w:val="bullet"/>
      <w:lvlText w:val=""/>
      <w:lvlJc w:val="left"/>
      <w:pPr>
        <w:tabs>
          <w:tab w:val="num" w:pos="480"/>
        </w:tabs>
        <w:ind w:left="480" w:hanging="480"/>
      </w:pPr>
      <w:rPr>
        <w:rFonts w:ascii="Symbol" w:hAnsi="Symbol" w:hint="default"/>
        <w:sz w:val="16"/>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10" w15:restartNumberingAfterBreak="0">
    <w:nsid w:val="5D4D2E2F"/>
    <w:multiLevelType w:val="hybridMultilevel"/>
    <w:tmpl w:val="EC96D330"/>
    <w:lvl w:ilvl="0" w:tplc="BFB66186">
      <w:start w:val="1"/>
      <w:numFmt w:val="bullet"/>
      <w:lvlText w:val=""/>
      <w:lvlJc w:val="left"/>
      <w:pPr>
        <w:tabs>
          <w:tab w:val="num" w:pos="960"/>
        </w:tabs>
        <w:ind w:left="960" w:hanging="480"/>
      </w:pPr>
      <w:rPr>
        <w:rFonts w:ascii="Symbol" w:hAnsi="Symbol" w:hint="default"/>
        <w:sz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60A328A3"/>
    <w:multiLevelType w:val="hybridMultilevel"/>
    <w:tmpl w:val="3ADC63FC"/>
    <w:lvl w:ilvl="0" w:tplc="BFB66186">
      <w:start w:val="1"/>
      <w:numFmt w:val="bullet"/>
      <w:lvlText w:val=""/>
      <w:lvlJc w:val="left"/>
      <w:pPr>
        <w:tabs>
          <w:tab w:val="num" w:pos="480"/>
        </w:tabs>
        <w:ind w:left="480" w:hanging="480"/>
      </w:pPr>
      <w:rPr>
        <w:rFonts w:ascii="Symbol" w:hAnsi="Symbol" w:hint="default"/>
        <w:sz w:val="16"/>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num w:numId="1" w16cid:durableId="1454052974">
    <w:abstractNumId w:val="0"/>
  </w:num>
  <w:num w:numId="2" w16cid:durableId="1250384867">
    <w:abstractNumId w:val="1"/>
  </w:num>
  <w:num w:numId="3" w16cid:durableId="264003399">
    <w:abstractNumId w:val="8"/>
  </w:num>
  <w:num w:numId="4" w16cid:durableId="1168059649">
    <w:abstractNumId w:val="9"/>
  </w:num>
  <w:num w:numId="5" w16cid:durableId="1028947226">
    <w:abstractNumId w:val="11"/>
  </w:num>
  <w:num w:numId="6" w16cid:durableId="2012683722">
    <w:abstractNumId w:val="3"/>
  </w:num>
  <w:num w:numId="7" w16cid:durableId="22705584">
    <w:abstractNumId w:val="2"/>
  </w:num>
  <w:num w:numId="8" w16cid:durableId="564145687">
    <w:abstractNumId w:val="6"/>
  </w:num>
  <w:num w:numId="9" w16cid:durableId="624240729">
    <w:abstractNumId w:val="4"/>
  </w:num>
  <w:num w:numId="10" w16cid:durableId="446125174">
    <w:abstractNumId w:val="5"/>
  </w:num>
  <w:num w:numId="11" w16cid:durableId="1780639589">
    <w:abstractNumId w:val="7"/>
  </w:num>
  <w:num w:numId="12" w16cid:durableId="38576660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J Clinical Investig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zzzzz Gary copy.enl&lt;/item&gt;&lt;/Libraries&gt;&lt;/ENLibraries&gt;"/>
    <w:docVar w:name="REFMGR.InstantFormat" w:val="&lt;InstantFormat&gt;&lt;Enabled&gt;1&lt;/Enabled&gt;&lt;ScanUnformatted&gt;1&lt;/ScanUnformatted&gt;&lt;ScanChanges&gt;1&lt;/ScanChanges&gt;&lt;/InstantFormat&gt;"/>
    <w:docVar w:name="REFMGR.Libraries" w:val="&lt;Databases&gt;&lt;Libraries&gt;&lt;item&gt;CACG RCT - MD&lt;/item&gt;&lt;item&gt;Tham&lt;/item&gt;&lt;item&gt;PACG-IOP vs Progression&lt;/item&gt;&lt;item&gt;Glaucoma RCTs&lt;/item&gt;&lt;/Libraries&gt;&lt;/Databases&gt;"/>
  </w:docVars>
  <w:rsids>
    <w:rsidRoot w:val="009A6BF9"/>
    <w:rsid w:val="000023F7"/>
    <w:rsid w:val="00035D20"/>
    <w:rsid w:val="00037833"/>
    <w:rsid w:val="00061DF3"/>
    <w:rsid w:val="00085497"/>
    <w:rsid w:val="00093C4D"/>
    <w:rsid w:val="000B1F93"/>
    <w:rsid w:val="000B1FD3"/>
    <w:rsid w:val="000B32FE"/>
    <w:rsid w:val="000B43AC"/>
    <w:rsid w:val="000C0757"/>
    <w:rsid w:val="000F0D7F"/>
    <w:rsid w:val="000F3DA9"/>
    <w:rsid w:val="000F453A"/>
    <w:rsid w:val="00111683"/>
    <w:rsid w:val="00121365"/>
    <w:rsid w:val="0012585E"/>
    <w:rsid w:val="00142EEE"/>
    <w:rsid w:val="001946A1"/>
    <w:rsid w:val="001A1939"/>
    <w:rsid w:val="001B0453"/>
    <w:rsid w:val="001E0C08"/>
    <w:rsid w:val="001E35E5"/>
    <w:rsid w:val="001E5D71"/>
    <w:rsid w:val="001E692A"/>
    <w:rsid w:val="002028E4"/>
    <w:rsid w:val="002048AA"/>
    <w:rsid w:val="00204AD2"/>
    <w:rsid w:val="0020679B"/>
    <w:rsid w:val="00224070"/>
    <w:rsid w:val="00227FFB"/>
    <w:rsid w:val="00230758"/>
    <w:rsid w:val="002806BA"/>
    <w:rsid w:val="00294471"/>
    <w:rsid w:val="002E04FC"/>
    <w:rsid w:val="002F0CDC"/>
    <w:rsid w:val="00304C65"/>
    <w:rsid w:val="00306A4A"/>
    <w:rsid w:val="00324057"/>
    <w:rsid w:val="0033500D"/>
    <w:rsid w:val="00355711"/>
    <w:rsid w:val="00355E59"/>
    <w:rsid w:val="003716BC"/>
    <w:rsid w:val="00377648"/>
    <w:rsid w:val="003860ED"/>
    <w:rsid w:val="003B0073"/>
    <w:rsid w:val="003B36E0"/>
    <w:rsid w:val="003D0601"/>
    <w:rsid w:val="00426A23"/>
    <w:rsid w:val="00467864"/>
    <w:rsid w:val="00477680"/>
    <w:rsid w:val="004811C4"/>
    <w:rsid w:val="004C39A5"/>
    <w:rsid w:val="004D6004"/>
    <w:rsid w:val="00504867"/>
    <w:rsid w:val="00521642"/>
    <w:rsid w:val="005575C6"/>
    <w:rsid w:val="00571A34"/>
    <w:rsid w:val="00574315"/>
    <w:rsid w:val="005926AB"/>
    <w:rsid w:val="005D061E"/>
    <w:rsid w:val="005D30E0"/>
    <w:rsid w:val="005D6DF4"/>
    <w:rsid w:val="005E1917"/>
    <w:rsid w:val="005E6CA2"/>
    <w:rsid w:val="00620444"/>
    <w:rsid w:val="0062173A"/>
    <w:rsid w:val="00641061"/>
    <w:rsid w:val="0065122E"/>
    <w:rsid w:val="00687B9E"/>
    <w:rsid w:val="006B5597"/>
    <w:rsid w:val="006C34B1"/>
    <w:rsid w:val="006C7AFC"/>
    <w:rsid w:val="007031DF"/>
    <w:rsid w:val="00713925"/>
    <w:rsid w:val="00722B27"/>
    <w:rsid w:val="00755634"/>
    <w:rsid w:val="007B247C"/>
    <w:rsid w:val="007D368A"/>
    <w:rsid w:val="007E1585"/>
    <w:rsid w:val="007E280C"/>
    <w:rsid w:val="007E6C33"/>
    <w:rsid w:val="007F436E"/>
    <w:rsid w:val="007F5504"/>
    <w:rsid w:val="00802EA0"/>
    <w:rsid w:val="00817CAF"/>
    <w:rsid w:val="0082137A"/>
    <w:rsid w:val="008449C5"/>
    <w:rsid w:val="00863665"/>
    <w:rsid w:val="008A43E9"/>
    <w:rsid w:val="008B0BFC"/>
    <w:rsid w:val="008B2FCE"/>
    <w:rsid w:val="008B7248"/>
    <w:rsid w:val="008D03F2"/>
    <w:rsid w:val="008D512F"/>
    <w:rsid w:val="008D6960"/>
    <w:rsid w:val="008E1FA4"/>
    <w:rsid w:val="00924089"/>
    <w:rsid w:val="009253F2"/>
    <w:rsid w:val="00927EC7"/>
    <w:rsid w:val="00933897"/>
    <w:rsid w:val="0094554E"/>
    <w:rsid w:val="00946B04"/>
    <w:rsid w:val="0097219E"/>
    <w:rsid w:val="0098350E"/>
    <w:rsid w:val="00984F6E"/>
    <w:rsid w:val="00985031"/>
    <w:rsid w:val="00985464"/>
    <w:rsid w:val="00995F46"/>
    <w:rsid w:val="009A6BF9"/>
    <w:rsid w:val="009E585C"/>
    <w:rsid w:val="00A12FEF"/>
    <w:rsid w:val="00A34E16"/>
    <w:rsid w:val="00A631ED"/>
    <w:rsid w:val="00A70CBB"/>
    <w:rsid w:val="00AB1EE6"/>
    <w:rsid w:val="00AB5F51"/>
    <w:rsid w:val="00AE2A14"/>
    <w:rsid w:val="00AF35E0"/>
    <w:rsid w:val="00B1196F"/>
    <w:rsid w:val="00B265F4"/>
    <w:rsid w:val="00B33E95"/>
    <w:rsid w:val="00B602C1"/>
    <w:rsid w:val="00B7011C"/>
    <w:rsid w:val="00B72A82"/>
    <w:rsid w:val="00B74A67"/>
    <w:rsid w:val="00B929CC"/>
    <w:rsid w:val="00BB0DF5"/>
    <w:rsid w:val="00BD7787"/>
    <w:rsid w:val="00BE143F"/>
    <w:rsid w:val="00BF2F5B"/>
    <w:rsid w:val="00C02AA9"/>
    <w:rsid w:val="00C14022"/>
    <w:rsid w:val="00CA7C67"/>
    <w:rsid w:val="00CB0FF3"/>
    <w:rsid w:val="00CC5FA9"/>
    <w:rsid w:val="00D0606A"/>
    <w:rsid w:val="00D101A7"/>
    <w:rsid w:val="00D13266"/>
    <w:rsid w:val="00D471E5"/>
    <w:rsid w:val="00D57204"/>
    <w:rsid w:val="00D60182"/>
    <w:rsid w:val="00D64A0F"/>
    <w:rsid w:val="00D65F2E"/>
    <w:rsid w:val="00D80C57"/>
    <w:rsid w:val="00D83FD8"/>
    <w:rsid w:val="00D84C13"/>
    <w:rsid w:val="00D85CF6"/>
    <w:rsid w:val="00D906E6"/>
    <w:rsid w:val="00D90D7D"/>
    <w:rsid w:val="00D93A68"/>
    <w:rsid w:val="00DB7DE5"/>
    <w:rsid w:val="00DC25EE"/>
    <w:rsid w:val="00DD001C"/>
    <w:rsid w:val="00DD0022"/>
    <w:rsid w:val="00DE3FB4"/>
    <w:rsid w:val="00DF0978"/>
    <w:rsid w:val="00E311D0"/>
    <w:rsid w:val="00E31C6E"/>
    <w:rsid w:val="00E4712A"/>
    <w:rsid w:val="00E47203"/>
    <w:rsid w:val="00E57402"/>
    <w:rsid w:val="00E72D47"/>
    <w:rsid w:val="00E97928"/>
    <w:rsid w:val="00EB4CC4"/>
    <w:rsid w:val="00EC1EB2"/>
    <w:rsid w:val="00ED377B"/>
    <w:rsid w:val="00ED3943"/>
    <w:rsid w:val="00EF28CF"/>
    <w:rsid w:val="00F119C1"/>
    <w:rsid w:val="00F13E89"/>
    <w:rsid w:val="00F33CB3"/>
    <w:rsid w:val="00F47A1B"/>
    <w:rsid w:val="00F551F5"/>
    <w:rsid w:val="00F60440"/>
    <w:rsid w:val="00F764DE"/>
    <w:rsid w:val="00F77295"/>
    <w:rsid w:val="00F84E58"/>
    <w:rsid w:val="00F87FF5"/>
    <w:rsid w:val="00FA20B3"/>
    <w:rsid w:val="00FC2BF9"/>
    <w:rsid w:val="00FE48E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299F5124"/>
  <w15:chartTrackingRefBased/>
  <w15:docId w15:val="{5893BD5C-57B7-49AD-8931-3DEAF686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PMingLiU" w:hAnsi="Times"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w:sz w:val="24"/>
      <w:lang w:val="en-GB"/>
    </w:rPr>
  </w:style>
  <w:style w:type="paragraph" w:styleId="Heading1">
    <w:name w:val="heading 1"/>
    <w:basedOn w:val="Normal"/>
    <w:next w:val="Normal"/>
    <w:qFormat/>
    <w:pPr>
      <w:keepNext/>
      <w:ind w:left="600" w:hanging="60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autoSpaceDE w:val="0"/>
      <w:autoSpaceDN w:val="0"/>
      <w:ind w:left="720" w:hanging="720"/>
    </w:pPr>
    <w:rPr>
      <w:rFonts w:ascii="Times New Roman" w:eastAsia="PMingLiU" w:hAnsi="Times New Roman"/>
      <w:lang w:val="en-US"/>
    </w:rPr>
  </w:style>
  <w:style w:type="paragraph" w:styleId="Header">
    <w:name w:val="header"/>
    <w:basedOn w:val="Normal"/>
    <w:pPr>
      <w:tabs>
        <w:tab w:val="center" w:pos="4153"/>
        <w:tab w:val="right" w:pos="8306"/>
      </w:tabs>
      <w:autoSpaceDE w:val="0"/>
      <w:autoSpaceDN w:val="0"/>
    </w:pPr>
    <w:rPr>
      <w:rFonts w:ascii="Times New Roman" w:eastAsia="PMingLiU" w:hAnsi="Times New Roman"/>
      <w:sz w:val="20"/>
      <w:lang w:val="en-US"/>
    </w:rPr>
  </w:style>
  <w:style w:type="paragraph" w:styleId="NormalIndent">
    <w:name w:val="Normal Indent"/>
    <w:basedOn w:val="Normal"/>
    <w:pPr>
      <w:autoSpaceDE w:val="0"/>
      <w:autoSpaceDN w:val="0"/>
      <w:ind w:left="480"/>
    </w:pPr>
    <w:rPr>
      <w:rFonts w:ascii="Times New Roman" w:eastAsia="PMingLiU" w:hAnsi="Times New Roman"/>
      <w:sz w:val="20"/>
      <w:lang w:val="en-US"/>
    </w:rPr>
  </w:style>
  <w:style w:type="paragraph" w:styleId="BodyTextIndent">
    <w:name w:val="Body Text Indent"/>
    <w:basedOn w:val="Normal"/>
    <w:pPr>
      <w:tabs>
        <w:tab w:val="left" w:pos="1134"/>
        <w:tab w:val="left" w:pos="2268"/>
        <w:tab w:val="left" w:pos="3402"/>
        <w:tab w:val="left" w:pos="4111"/>
      </w:tabs>
      <w:autoSpaceDE w:val="0"/>
      <w:autoSpaceDN w:val="0"/>
      <w:ind w:left="709" w:hanging="709"/>
    </w:pPr>
    <w:rPr>
      <w:rFonts w:ascii="Times New Roman" w:eastAsia="PMingLiU" w:hAnsi="Times New Roman"/>
      <w:lang w:val="en-US"/>
    </w:rPr>
  </w:style>
  <w:style w:type="paragraph" w:styleId="BodyText">
    <w:name w:val="Body Text"/>
    <w:basedOn w:val="Normal"/>
    <w:pPr>
      <w:autoSpaceDE w:val="0"/>
      <w:autoSpaceDN w:val="0"/>
    </w:pPr>
    <w:rPr>
      <w:rFonts w:ascii="Times New Roman" w:eastAsia="PMingLiU" w:hAnsi="Times New Roman"/>
      <w:lang w:val="en-US"/>
    </w:rPr>
  </w:style>
  <w:style w:type="character" w:styleId="Hyperlink">
    <w:name w:val="Hyperlink"/>
    <w:rPr>
      <w:color w:val="0000FF"/>
      <w:u w:val="single"/>
    </w:rPr>
  </w:style>
  <w:style w:type="character" w:customStyle="1" w:styleId="CPPANG">
    <w:name w:val="CPPANG"/>
    <w:semiHidden/>
    <w:rPr>
      <w:rFonts w:eastAsia="PMingLiU"/>
      <w:color w:val="000000"/>
      <w:sz w:val="20"/>
      <w:szCs w:val="20"/>
    </w:rPr>
  </w:style>
  <w:style w:type="paragraph" w:styleId="Footer">
    <w:name w:val="footer"/>
    <w:basedOn w:val="Normal"/>
    <w:link w:val="FooterChar"/>
    <w:rsid w:val="008B2FCE"/>
    <w:pPr>
      <w:tabs>
        <w:tab w:val="center" w:pos="4153"/>
        <w:tab w:val="right" w:pos="8306"/>
      </w:tabs>
      <w:snapToGrid w:val="0"/>
    </w:pPr>
    <w:rPr>
      <w:sz w:val="18"/>
      <w:szCs w:val="18"/>
    </w:rPr>
  </w:style>
  <w:style w:type="character" w:customStyle="1" w:styleId="FooterChar">
    <w:name w:val="Footer Char"/>
    <w:link w:val="Footer"/>
    <w:rsid w:val="008B2FCE"/>
    <w:rPr>
      <w:rFonts w:eastAsia="Times"/>
      <w:sz w:val="18"/>
      <w:szCs w:val="18"/>
      <w:lang w:val="en-GB" w:eastAsia="zh-TW"/>
    </w:rPr>
  </w:style>
  <w:style w:type="character" w:customStyle="1" w:styleId="ti2">
    <w:name w:val="ti2"/>
    <w:rsid w:val="00B72A82"/>
    <w:rPr>
      <w:sz w:val="22"/>
      <w:szCs w:val="22"/>
    </w:rPr>
  </w:style>
  <w:style w:type="paragraph" w:styleId="BalloonText">
    <w:name w:val="Balloon Text"/>
    <w:basedOn w:val="Normal"/>
    <w:link w:val="BalloonTextChar"/>
    <w:rsid w:val="000F0D7F"/>
    <w:rPr>
      <w:sz w:val="18"/>
      <w:szCs w:val="18"/>
    </w:rPr>
  </w:style>
  <w:style w:type="character" w:customStyle="1" w:styleId="BalloonTextChar">
    <w:name w:val="Balloon Text Char"/>
    <w:link w:val="BalloonText"/>
    <w:rsid w:val="000F0D7F"/>
    <w:rPr>
      <w:rFonts w:eastAsia="Times"/>
      <w:sz w:val="18"/>
      <w:szCs w:val="18"/>
      <w:lang w:val="en-GB" w:eastAsia="zh-TW"/>
    </w:rPr>
  </w:style>
  <w:style w:type="paragraph" w:customStyle="1" w:styleId="Text">
    <w:name w:val="Text"/>
    <w:basedOn w:val="Normal"/>
    <w:rsid w:val="005E6CA2"/>
    <w:pPr>
      <w:tabs>
        <w:tab w:val="left" w:pos="1440"/>
        <w:tab w:val="left" w:pos="2280"/>
      </w:tabs>
      <w:spacing w:line="480" w:lineRule="auto"/>
      <w:ind w:rightChars="-9" w:right="-22"/>
    </w:pPr>
    <w:rPr>
      <w:rFonts w:ascii="Times New Roman" w:eastAsia="PMingLiU" w:hAnsi="Times New Roman"/>
      <w:bCs/>
      <w:szCs w:val="24"/>
      <w:lang w:val="en-US" w:eastAsia="en-US"/>
    </w:rPr>
  </w:style>
  <w:style w:type="paragraph" w:styleId="Revision">
    <w:name w:val="Revision"/>
    <w:hidden/>
    <w:uiPriority w:val="99"/>
    <w:semiHidden/>
    <w:rsid w:val="005575C6"/>
    <w:rPr>
      <w:rFonts w:eastAsia="Time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3155</Words>
  <Characters>43016</Characters>
  <Application>Microsoft Office Word</Application>
  <DocSecurity>0</DocSecurity>
  <Lines>358</Lines>
  <Paragraphs>92</Paragraphs>
  <ScaleCrop>false</ScaleCrop>
  <HeadingPairs>
    <vt:vector size="2" baseType="variant">
      <vt:variant>
        <vt:lpstr>Title</vt:lpstr>
      </vt:variant>
      <vt:variant>
        <vt:i4>1</vt:i4>
      </vt:variant>
    </vt:vector>
  </HeadingPairs>
  <TitlesOfParts>
    <vt:vector size="1" baseType="lpstr">
      <vt:lpstr>PACG - IOP vs Progression</vt:lpstr>
    </vt:vector>
  </TitlesOfParts>
  <Company>DOVS, CUHK</Company>
  <LinksUpToDate>false</LinksUpToDate>
  <CharactersWithSpaces>46079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PACG - IOP vs Progression</dc:title>
  <dc:subject/>
  <dc:creator>Prof. Clement CY Tham</dc:creator>
  <cp:keywords/>
  <cp:lastModifiedBy>Henry Wong (OVS)</cp:lastModifiedBy>
  <cp:revision>2</cp:revision>
  <dcterms:created xsi:type="dcterms:W3CDTF">2023-01-11T08:40:00Z</dcterms:created>
  <dcterms:modified xsi:type="dcterms:W3CDTF">2023-01-11T08:40:00Z</dcterms:modified>
</cp:coreProperties>
</file>