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Y="1119"/>
        <w:tblOverlap w:val="never"/>
        <w:tblW w:w="10954" w:type="dxa"/>
        <w:tblLayout w:type="fixed"/>
        <w:tblLook w:val="01E0" w:firstRow="1" w:lastRow="1" w:firstColumn="1" w:lastColumn="1" w:noHBand="0" w:noVBand="0"/>
      </w:tblPr>
      <w:tblGrid>
        <w:gridCol w:w="8703"/>
        <w:gridCol w:w="2251"/>
      </w:tblGrid>
      <w:tr w:rsidR="00C86408" w:rsidRPr="002832FB" w14:paraId="691D54D7" w14:textId="77777777" w:rsidTr="00720FA7">
        <w:trPr>
          <w:cantSplit/>
          <w:trHeight w:val="651"/>
          <w:tblHeader/>
        </w:trPr>
        <w:tc>
          <w:tcPr>
            <w:tcW w:w="8703" w:type="dxa"/>
            <w:shd w:val="clear" w:color="auto" w:fill="auto"/>
            <w:vAlign w:val="bottom"/>
          </w:tcPr>
          <w:p w14:paraId="6BA68F55" w14:textId="654EC9ED" w:rsidR="00371A8C" w:rsidRDefault="003F5622" w:rsidP="002832FB">
            <w:pPr>
              <w:pStyle w:val="Title"/>
              <w:rPr>
                <w:rStyle w:val="DocTitle"/>
                <w:sz w:val="24"/>
                <w:szCs w:val="24"/>
              </w:rPr>
            </w:pPr>
            <w:bookmarkStart w:id="0" w:name="_Toc270846599"/>
            <w:bookmarkStart w:id="1" w:name="_Toc275283084"/>
            <w:r w:rsidRPr="002832FB">
              <w:rPr>
                <w:rStyle w:val="DocTitle"/>
                <w:sz w:val="24"/>
                <w:szCs w:val="24"/>
              </w:rPr>
              <w:t xml:space="preserve">Queensland Opioid Stewardship Program </w:t>
            </w:r>
            <w:bookmarkStart w:id="2" w:name="_GoBack"/>
            <w:bookmarkEnd w:id="2"/>
          </w:p>
          <w:p w14:paraId="1AA57539" w14:textId="5ABD9640" w:rsidR="00C77D17" w:rsidRPr="00C77D17" w:rsidRDefault="00C77D17" w:rsidP="00C77D17">
            <w:pPr>
              <w:rPr>
                <w:b/>
                <w:bCs/>
                <w:color w:val="FFFFFF" w:themeColor="background1"/>
                <w:lang w:eastAsia="en-US"/>
              </w:rPr>
            </w:pPr>
            <w:r w:rsidRPr="00C77D17">
              <w:rPr>
                <w:b/>
                <w:bCs/>
                <w:color w:val="FFFFFF" w:themeColor="background1"/>
              </w:rPr>
              <w:t xml:space="preserve">Survey of </w:t>
            </w:r>
            <w:r w:rsidR="001514C5" w:rsidRPr="001514C5">
              <w:rPr>
                <w:b/>
                <w:bCs/>
                <w:color w:val="FFFFFF" w:themeColor="background1"/>
              </w:rPr>
              <w:t>discharge prescribing of analgesia after surgery and Emergency Department attendance</w:t>
            </w:r>
          </w:p>
          <w:p w14:paraId="6A36B37A" w14:textId="2908283E" w:rsidR="00C86408" w:rsidRPr="002832FB" w:rsidRDefault="00C86408" w:rsidP="00C86408">
            <w:pPr>
              <w:rPr>
                <w:rFonts w:asciiTheme="minorHAnsi" w:hAnsiTheme="minorHAnsi" w:cstheme="minorHAnsi"/>
                <w:b/>
                <w:color w:val="FFFFFF" w:themeColor="background1"/>
                <w:highlight w:val="magenta"/>
                <w:lang w:eastAsia="en-US"/>
              </w:rPr>
            </w:pPr>
          </w:p>
        </w:tc>
        <w:tc>
          <w:tcPr>
            <w:tcW w:w="2251" w:type="dxa"/>
            <w:shd w:val="clear" w:color="auto" w:fill="auto"/>
            <w:tcMar>
              <w:right w:w="0" w:type="dxa"/>
            </w:tcMar>
            <w:vAlign w:val="bottom"/>
          </w:tcPr>
          <w:p w14:paraId="4F902D0E" w14:textId="77777777" w:rsidR="00371A8C" w:rsidRPr="002832FB" w:rsidRDefault="00371A8C" w:rsidP="00817130">
            <w:pPr>
              <w:pStyle w:val="Subtitle"/>
              <w:ind w:hanging="1242"/>
              <w:rPr>
                <w:rFonts w:asciiTheme="minorHAnsi" w:hAnsiTheme="minorHAnsi" w:cstheme="minorHAnsi"/>
                <w:color w:val="FFFFFF" w:themeColor="background1"/>
                <w:highlight w:val="magenta"/>
              </w:rPr>
            </w:pPr>
            <w:r w:rsidRPr="002832FB">
              <w:rPr>
                <w:rStyle w:val="DocSubTitle"/>
                <w:rFonts w:asciiTheme="minorHAnsi" w:hAnsiTheme="minorHAnsi" w:cstheme="minorHAnsi"/>
                <w:color w:val="FFFFFF" w:themeColor="background1"/>
              </w:rPr>
              <w:t>Consultat</w:t>
            </w:r>
          </w:p>
        </w:tc>
      </w:tr>
    </w:tbl>
    <w:p w14:paraId="559BF4C9" w14:textId="77777777" w:rsidR="00EA0622" w:rsidRPr="002832FB" w:rsidRDefault="00EA0622" w:rsidP="00D530CB">
      <w:pPr>
        <w:contextualSpacing/>
        <w:rPr>
          <w:rFonts w:asciiTheme="minorHAnsi" w:hAnsiTheme="minorHAnsi" w:cstheme="minorHAnsi"/>
          <w:b/>
          <w:color w:val="FFFFFF" w:themeColor="background1"/>
        </w:rPr>
      </w:pPr>
    </w:p>
    <w:p w14:paraId="588B248E" w14:textId="6D79D529" w:rsidR="00CA08AB" w:rsidRPr="002832FB" w:rsidRDefault="00CA08AB" w:rsidP="00D530CB">
      <w:pPr>
        <w:contextualSpacing/>
        <w:rPr>
          <w:rFonts w:asciiTheme="minorHAnsi" w:hAnsiTheme="minorHAnsi" w:cstheme="minorHAnsi"/>
          <w:b/>
        </w:rPr>
      </w:pPr>
    </w:p>
    <w:p w14:paraId="75F377B5" w14:textId="07AA0B5C" w:rsidR="003E1C4D" w:rsidRPr="002832FB" w:rsidRDefault="003E1C4D" w:rsidP="002832FB"/>
    <w:p w14:paraId="350A53B4" w14:textId="1B74D22D" w:rsidR="00C77D17" w:rsidRDefault="002832FB" w:rsidP="00E1735D">
      <w:pPr>
        <w:spacing w:line="480" w:lineRule="auto"/>
      </w:pPr>
      <w:r w:rsidRPr="00C77D17">
        <w:rPr>
          <w:b/>
          <w:bCs/>
        </w:rPr>
        <w:t>Project title:</w:t>
      </w:r>
      <w:r w:rsidRPr="002832FB">
        <w:t xml:space="preserve"> </w:t>
      </w:r>
      <w:bookmarkStart w:id="3" w:name="_Hlk41560786"/>
      <w:r w:rsidRPr="002832FB">
        <w:t xml:space="preserve">Survey of </w:t>
      </w:r>
      <w:r w:rsidR="001514C5" w:rsidRPr="001514C5">
        <w:t xml:space="preserve">discharge prescribing of analgesia after surgery and Emergency Department attendance </w:t>
      </w:r>
      <w:r w:rsidRPr="002832FB">
        <w:t xml:space="preserve"> </w:t>
      </w:r>
      <w:bookmarkEnd w:id="3"/>
    </w:p>
    <w:p w14:paraId="7CDCD4C4" w14:textId="23CD1B50" w:rsidR="00E1735D" w:rsidRDefault="00E1735D" w:rsidP="00E1735D">
      <w:pPr>
        <w:spacing w:line="480" w:lineRule="auto"/>
        <w:rPr>
          <w:b/>
          <w:bCs/>
        </w:rPr>
      </w:pPr>
      <w:r>
        <w:rPr>
          <w:b/>
          <w:bCs/>
        </w:rPr>
        <w:t>Lay description</w:t>
      </w:r>
      <w:r w:rsidR="00BF3791">
        <w:rPr>
          <w:b/>
          <w:bCs/>
        </w:rPr>
        <w:t xml:space="preserve">: </w:t>
      </w:r>
      <w:r w:rsidR="00BF3791">
        <w:t>Prescribing of analgesia after surgery and Emergency Department</w:t>
      </w:r>
      <w:r w:rsidR="00986C3B">
        <w:t xml:space="preserve"> attendance</w:t>
      </w:r>
      <w:r w:rsidR="00BF3791">
        <w:t xml:space="preserve">, </w:t>
      </w:r>
      <w:r w:rsidR="00BF3791" w:rsidRPr="00F42812">
        <w:t>a</w:t>
      </w:r>
      <w:r w:rsidR="00F42812" w:rsidRPr="00F42812">
        <w:t xml:space="preserve"> survey of </w:t>
      </w:r>
      <w:r w:rsidR="00BF3791">
        <w:t>doctors</w:t>
      </w:r>
      <w:r w:rsidR="005528EF">
        <w:t>’</w:t>
      </w:r>
      <w:r w:rsidR="00BF3791">
        <w:t xml:space="preserve"> </w:t>
      </w:r>
      <w:r w:rsidR="005A2285">
        <w:t>beliefs and attitudes towards prescribing painkillers and their views on teaching of how to prescribe.</w:t>
      </w:r>
      <w:r w:rsidR="00F42812">
        <w:rPr>
          <w:b/>
          <w:bCs/>
        </w:rPr>
        <w:t xml:space="preserve"> </w:t>
      </w:r>
    </w:p>
    <w:p w14:paraId="295360E7" w14:textId="77777777" w:rsidR="00F42812" w:rsidRPr="00C77D17" w:rsidRDefault="00F42812" w:rsidP="00E1735D">
      <w:pPr>
        <w:spacing w:line="480" w:lineRule="auto"/>
        <w:rPr>
          <w:b/>
          <w:bCs/>
        </w:rPr>
      </w:pPr>
    </w:p>
    <w:p w14:paraId="19CBEB42" w14:textId="77777777" w:rsidR="00F42812" w:rsidRPr="00F42812" w:rsidRDefault="00F42812" w:rsidP="00F42812">
      <w:pPr>
        <w:spacing w:line="480" w:lineRule="auto"/>
        <w:rPr>
          <w:u w:val="single"/>
          <w:lang w:val="en-US" w:eastAsia="en-US"/>
        </w:rPr>
      </w:pPr>
      <w:r w:rsidRPr="00F42812">
        <w:rPr>
          <w:b/>
          <w:u w:val="single"/>
          <w:lang w:val="en-US" w:eastAsia="en-US"/>
        </w:rPr>
        <w:t>STUDY INVESTIGATOR(S)</w:t>
      </w:r>
      <w:r w:rsidRPr="00F42812">
        <w:rPr>
          <w:u w:val="single"/>
          <w:lang w:val="en-US" w:eastAsia="en-US"/>
        </w:rPr>
        <w:t xml:space="preserve"> </w:t>
      </w:r>
      <w:r w:rsidRPr="00F42812">
        <w:rPr>
          <w:b/>
          <w:u w:val="single"/>
          <w:lang w:val="en-US" w:eastAsia="en-US"/>
        </w:rPr>
        <w:t>or</w:t>
      </w:r>
      <w:r w:rsidRPr="00F42812">
        <w:rPr>
          <w:u w:val="single"/>
          <w:lang w:val="en-US" w:eastAsia="en-US"/>
        </w:rPr>
        <w:t xml:space="preserve"> </w:t>
      </w:r>
      <w:r w:rsidRPr="00F42812">
        <w:rPr>
          <w:b/>
          <w:u w:val="single"/>
          <w:lang w:val="en-US" w:eastAsia="en-US"/>
        </w:rPr>
        <w:t>PROJECT TEAM MEMBERS</w:t>
      </w:r>
    </w:p>
    <w:tbl>
      <w:tblPr>
        <w:tblW w:w="11019"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1"/>
        <w:gridCol w:w="1044"/>
        <w:gridCol w:w="4349"/>
        <w:gridCol w:w="2207"/>
        <w:gridCol w:w="2018"/>
      </w:tblGrid>
      <w:tr w:rsidR="00166132" w:rsidRPr="00F42812" w14:paraId="5196220C" w14:textId="77777777" w:rsidTr="00F42812">
        <w:trPr>
          <w:trHeight w:val="716"/>
        </w:trPr>
        <w:tc>
          <w:tcPr>
            <w:tcW w:w="1401" w:type="dxa"/>
          </w:tcPr>
          <w:p w14:paraId="3F0D11E0" w14:textId="77777777" w:rsidR="00F42812" w:rsidRPr="00F42812" w:rsidRDefault="00F42812" w:rsidP="00F42812">
            <w:pPr>
              <w:rPr>
                <w:b/>
                <w:lang w:val="en-US" w:eastAsia="en-US"/>
              </w:rPr>
            </w:pPr>
            <w:r w:rsidRPr="00F42812">
              <w:rPr>
                <w:b/>
                <w:lang w:val="en-US" w:eastAsia="en-US"/>
              </w:rPr>
              <w:t>Name</w:t>
            </w:r>
          </w:p>
        </w:tc>
        <w:tc>
          <w:tcPr>
            <w:tcW w:w="1044" w:type="dxa"/>
          </w:tcPr>
          <w:p w14:paraId="7373A27A" w14:textId="77777777" w:rsidR="00F42812" w:rsidRPr="00F42812" w:rsidRDefault="00F42812" w:rsidP="00F42812">
            <w:pPr>
              <w:rPr>
                <w:b/>
                <w:lang w:val="en-US" w:eastAsia="en-US"/>
              </w:rPr>
            </w:pPr>
            <w:r w:rsidRPr="00F42812">
              <w:rPr>
                <w:b/>
                <w:lang w:val="en-US" w:eastAsia="en-US"/>
              </w:rPr>
              <w:t>Phone</w:t>
            </w:r>
          </w:p>
        </w:tc>
        <w:tc>
          <w:tcPr>
            <w:tcW w:w="4349" w:type="dxa"/>
          </w:tcPr>
          <w:p w14:paraId="362D15F0" w14:textId="77777777" w:rsidR="00F42812" w:rsidRPr="00F42812" w:rsidRDefault="00F42812" w:rsidP="00F42812">
            <w:pPr>
              <w:rPr>
                <w:b/>
                <w:lang w:val="en-US" w:eastAsia="en-US"/>
              </w:rPr>
            </w:pPr>
            <w:r w:rsidRPr="00F42812">
              <w:rPr>
                <w:b/>
                <w:lang w:val="en-US" w:eastAsia="en-US"/>
              </w:rPr>
              <w:t>Email</w:t>
            </w:r>
          </w:p>
        </w:tc>
        <w:tc>
          <w:tcPr>
            <w:tcW w:w="2207" w:type="dxa"/>
          </w:tcPr>
          <w:p w14:paraId="7AAF5626" w14:textId="77777777" w:rsidR="00F42812" w:rsidRPr="00F42812" w:rsidRDefault="00F42812" w:rsidP="00F42812">
            <w:pPr>
              <w:rPr>
                <w:b/>
                <w:lang w:val="en-US" w:eastAsia="en-US"/>
              </w:rPr>
            </w:pPr>
            <w:r w:rsidRPr="00F42812">
              <w:rPr>
                <w:b/>
                <w:lang w:val="en-US" w:eastAsia="en-US"/>
              </w:rPr>
              <w:t>Institution</w:t>
            </w:r>
          </w:p>
        </w:tc>
        <w:tc>
          <w:tcPr>
            <w:tcW w:w="2018" w:type="dxa"/>
          </w:tcPr>
          <w:p w14:paraId="3388F853" w14:textId="77777777" w:rsidR="00F42812" w:rsidRPr="00F42812" w:rsidRDefault="00F42812" w:rsidP="00F42812">
            <w:pPr>
              <w:rPr>
                <w:b/>
                <w:lang w:val="en-US" w:eastAsia="en-US"/>
              </w:rPr>
            </w:pPr>
            <w:r w:rsidRPr="00F42812">
              <w:rPr>
                <w:b/>
                <w:lang w:val="en-US" w:eastAsia="en-US"/>
              </w:rPr>
              <w:t xml:space="preserve">Project Role </w:t>
            </w:r>
          </w:p>
          <w:p w14:paraId="28AB6032" w14:textId="77777777" w:rsidR="00F42812" w:rsidRPr="00F42812" w:rsidRDefault="00F42812" w:rsidP="00F42812">
            <w:pPr>
              <w:rPr>
                <w:b/>
                <w:lang w:val="en-US" w:eastAsia="en-US"/>
              </w:rPr>
            </w:pPr>
            <w:r w:rsidRPr="00F42812">
              <w:rPr>
                <w:b/>
                <w:lang w:val="en-US" w:eastAsia="en-US"/>
              </w:rPr>
              <w:t xml:space="preserve">(e.g. Principal Investigator) </w:t>
            </w:r>
          </w:p>
        </w:tc>
      </w:tr>
      <w:tr w:rsidR="00166132" w:rsidRPr="00F42812" w14:paraId="36C46317" w14:textId="77777777" w:rsidTr="00F42812">
        <w:trPr>
          <w:trHeight w:val="727"/>
        </w:trPr>
        <w:tc>
          <w:tcPr>
            <w:tcW w:w="1401" w:type="dxa"/>
          </w:tcPr>
          <w:p w14:paraId="07A515EE" w14:textId="4243890C" w:rsidR="00F42812" w:rsidRPr="00F42812" w:rsidRDefault="00F42812" w:rsidP="00F42812">
            <w:pPr>
              <w:rPr>
                <w:lang w:val="en-US" w:eastAsia="en-US"/>
              </w:rPr>
            </w:pPr>
            <w:r>
              <w:rPr>
                <w:lang w:val="en-US" w:eastAsia="en-US"/>
              </w:rPr>
              <w:t>Dr Stephen Gilbert</w:t>
            </w:r>
          </w:p>
        </w:tc>
        <w:tc>
          <w:tcPr>
            <w:tcW w:w="1044" w:type="dxa"/>
          </w:tcPr>
          <w:p w14:paraId="634710B1" w14:textId="5F6989C1" w:rsidR="00F42812" w:rsidRPr="00F42812" w:rsidRDefault="00F42812" w:rsidP="00F42812">
            <w:pPr>
              <w:rPr>
                <w:lang w:val="en-US" w:eastAsia="en-US"/>
              </w:rPr>
            </w:pPr>
            <w:r w:rsidRPr="00F42812">
              <w:rPr>
                <w:lang w:val="en-US" w:eastAsia="en-US"/>
              </w:rPr>
              <w:t>07 4433 5300</w:t>
            </w:r>
          </w:p>
        </w:tc>
        <w:tc>
          <w:tcPr>
            <w:tcW w:w="4349" w:type="dxa"/>
          </w:tcPr>
          <w:p w14:paraId="32D58EB3" w14:textId="46F9B7E1" w:rsidR="00F42812" w:rsidRDefault="009A4F6C" w:rsidP="00F42812">
            <w:pPr>
              <w:rPr>
                <w:lang w:val="en-US" w:eastAsia="en-US"/>
              </w:rPr>
            </w:pPr>
            <w:hyperlink r:id="rId11" w:history="1">
              <w:r w:rsidR="00F42812" w:rsidRPr="00C40086">
                <w:rPr>
                  <w:rStyle w:val="Hyperlink"/>
                  <w:lang w:val="en-US" w:eastAsia="en-US"/>
                </w:rPr>
                <w:t>Stephen.gilbert@health.qld.gov.au</w:t>
              </w:r>
            </w:hyperlink>
          </w:p>
          <w:p w14:paraId="38585036" w14:textId="4106897E" w:rsidR="00F42812" w:rsidRPr="00F42812" w:rsidRDefault="00F42812" w:rsidP="00F42812">
            <w:pPr>
              <w:rPr>
                <w:lang w:val="en-US" w:eastAsia="en-US"/>
              </w:rPr>
            </w:pPr>
          </w:p>
        </w:tc>
        <w:tc>
          <w:tcPr>
            <w:tcW w:w="2207" w:type="dxa"/>
          </w:tcPr>
          <w:p w14:paraId="2F09EF66" w14:textId="2353AB36" w:rsidR="00F42812" w:rsidRPr="00F42812" w:rsidRDefault="00F42812" w:rsidP="00F42812">
            <w:pPr>
              <w:rPr>
                <w:lang w:val="en-US" w:eastAsia="en-US"/>
              </w:rPr>
            </w:pPr>
            <w:r>
              <w:rPr>
                <w:lang w:val="en-US" w:eastAsia="en-US"/>
              </w:rPr>
              <w:t>Townsville University Hospital</w:t>
            </w:r>
          </w:p>
        </w:tc>
        <w:tc>
          <w:tcPr>
            <w:tcW w:w="2018" w:type="dxa"/>
          </w:tcPr>
          <w:p w14:paraId="2B31F658" w14:textId="49225BD3" w:rsidR="00F42812" w:rsidRPr="00F42812" w:rsidRDefault="00F42812" w:rsidP="00F42812">
            <w:pPr>
              <w:rPr>
                <w:lang w:val="en-US" w:eastAsia="en-US"/>
              </w:rPr>
            </w:pPr>
            <w:r>
              <w:rPr>
                <w:lang w:val="en-US" w:eastAsia="en-US"/>
              </w:rPr>
              <w:t>Principal Investigator</w:t>
            </w:r>
          </w:p>
        </w:tc>
      </w:tr>
      <w:tr w:rsidR="00166132" w:rsidRPr="00F42812" w14:paraId="31C911BB" w14:textId="77777777" w:rsidTr="00F42812">
        <w:trPr>
          <w:trHeight w:val="234"/>
        </w:trPr>
        <w:tc>
          <w:tcPr>
            <w:tcW w:w="1401" w:type="dxa"/>
          </w:tcPr>
          <w:p w14:paraId="271A2A05" w14:textId="557C3614" w:rsidR="00F42812" w:rsidRPr="00F42812" w:rsidRDefault="00166132" w:rsidP="00F42812">
            <w:pPr>
              <w:rPr>
                <w:lang w:val="en-US" w:eastAsia="en-US"/>
              </w:rPr>
            </w:pPr>
            <w:r>
              <w:rPr>
                <w:lang w:val="en-US" w:eastAsia="en-US"/>
              </w:rPr>
              <w:t xml:space="preserve">Mrs </w:t>
            </w:r>
            <w:r w:rsidR="00F42812" w:rsidRPr="00F42812">
              <w:rPr>
                <w:lang w:val="en-US" w:eastAsia="en-US"/>
              </w:rPr>
              <w:t>Champika Pattullo</w:t>
            </w:r>
          </w:p>
        </w:tc>
        <w:tc>
          <w:tcPr>
            <w:tcW w:w="1044" w:type="dxa"/>
          </w:tcPr>
          <w:p w14:paraId="31CAD24A" w14:textId="77777777" w:rsidR="00F42812" w:rsidRPr="00F42812" w:rsidRDefault="00F42812" w:rsidP="00F42812">
            <w:pPr>
              <w:rPr>
                <w:lang w:val="en-US" w:eastAsia="en-US"/>
              </w:rPr>
            </w:pPr>
          </w:p>
        </w:tc>
        <w:tc>
          <w:tcPr>
            <w:tcW w:w="4349" w:type="dxa"/>
          </w:tcPr>
          <w:p w14:paraId="4CF23DDE" w14:textId="3E2690E2" w:rsidR="00F42812" w:rsidRPr="00F42812" w:rsidRDefault="009A4F6C" w:rsidP="00F42812">
            <w:pPr>
              <w:rPr>
                <w:lang w:val="en-US" w:eastAsia="en-US"/>
              </w:rPr>
            </w:pPr>
            <w:hyperlink r:id="rId12" w:history="1">
              <w:r w:rsidR="00F42812" w:rsidRPr="00C40086">
                <w:rPr>
                  <w:rStyle w:val="Hyperlink"/>
                  <w:lang w:val="en-US" w:eastAsia="en-US"/>
                </w:rPr>
                <w:t>Champika.pattullo@health.qld.gov.au</w:t>
              </w:r>
            </w:hyperlink>
          </w:p>
        </w:tc>
        <w:tc>
          <w:tcPr>
            <w:tcW w:w="2207" w:type="dxa"/>
          </w:tcPr>
          <w:p w14:paraId="043C5773" w14:textId="408FD7C8" w:rsidR="00F42812" w:rsidRPr="00F42812" w:rsidRDefault="000013D4" w:rsidP="00F42812">
            <w:pPr>
              <w:rPr>
                <w:lang w:val="en-US" w:eastAsia="en-US"/>
              </w:rPr>
            </w:pPr>
            <w:r w:rsidRPr="002832FB">
              <w:rPr>
                <w:rStyle w:val="normaltextrun"/>
                <w:rFonts w:asciiTheme="minorHAnsi" w:hAnsiTheme="minorHAnsi" w:cstheme="minorHAnsi"/>
                <w:color w:val="000000"/>
                <w:shd w:val="clear" w:color="auto" w:fill="FFFFFF"/>
                <w:lang w:val="en-US"/>
              </w:rPr>
              <w:t>Royal Brisbane and Women’s Hospital</w:t>
            </w:r>
          </w:p>
        </w:tc>
        <w:tc>
          <w:tcPr>
            <w:tcW w:w="2018" w:type="dxa"/>
          </w:tcPr>
          <w:p w14:paraId="19F39C8A" w14:textId="2BE32D87" w:rsidR="00F42812" w:rsidRPr="00F42812" w:rsidRDefault="00166132" w:rsidP="00F42812">
            <w:pPr>
              <w:rPr>
                <w:lang w:val="en-US" w:eastAsia="en-US"/>
              </w:rPr>
            </w:pPr>
            <w:r>
              <w:rPr>
                <w:lang w:val="en-US" w:eastAsia="en-US"/>
              </w:rPr>
              <w:t>P</w:t>
            </w:r>
            <w:r>
              <w:rPr>
                <w:lang w:eastAsia="en-US"/>
              </w:rPr>
              <w:t xml:space="preserve">rincipal Investigator </w:t>
            </w:r>
          </w:p>
        </w:tc>
      </w:tr>
      <w:tr w:rsidR="00166132" w:rsidRPr="00F42812" w14:paraId="370564FA" w14:textId="77777777" w:rsidTr="00F42812">
        <w:trPr>
          <w:trHeight w:val="234"/>
        </w:trPr>
        <w:tc>
          <w:tcPr>
            <w:tcW w:w="1401" w:type="dxa"/>
          </w:tcPr>
          <w:p w14:paraId="09BA043C" w14:textId="304AD037" w:rsidR="00F42812" w:rsidRPr="00F42812" w:rsidRDefault="00F42812" w:rsidP="00F42812">
            <w:pPr>
              <w:rPr>
                <w:lang w:val="en-US" w:eastAsia="en-US"/>
              </w:rPr>
            </w:pPr>
            <w:r>
              <w:rPr>
                <w:lang w:val="en-US" w:eastAsia="en-US"/>
              </w:rPr>
              <w:t>Dr Hannah Wang Tian Yun</w:t>
            </w:r>
          </w:p>
        </w:tc>
        <w:tc>
          <w:tcPr>
            <w:tcW w:w="1044" w:type="dxa"/>
          </w:tcPr>
          <w:p w14:paraId="40412858" w14:textId="051B8D27" w:rsidR="00F42812" w:rsidRPr="00F42812" w:rsidRDefault="005528EF" w:rsidP="00F42812">
            <w:pPr>
              <w:rPr>
                <w:lang w:val="en-US" w:eastAsia="en-US"/>
              </w:rPr>
            </w:pPr>
            <w:r>
              <w:rPr>
                <w:lang w:val="en-US" w:eastAsia="en-US"/>
              </w:rPr>
              <w:t>+61 473 994 462</w:t>
            </w:r>
          </w:p>
        </w:tc>
        <w:tc>
          <w:tcPr>
            <w:tcW w:w="4349" w:type="dxa"/>
          </w:tcPr>
          <w:p w14:paraId="6551F0B2" w14:textId="77417BE8" w:rsidR="00F42812" w:rsidRDefault="009A4F6C" w:rsidP="00F42812">
            <w:pPr>
              <w:rPr>
                <w:lang w:val="en-US" w:eastAsia="en-US"/>
              </w:rPr>
            </w:pPr>
            <w:hyperlink r:id="rId13" w:history="1">
              <w:r w:rsidR="00F42812" w:rsidRPr="00C40086">
                <w:rPr>
                  <w:rStyle w:val="Hyperlink"/>
                  <w:lang w:val="en-US" w:eastAsia="en-US"/>
                </w:rPr>
                <w:t>Hannah.wangtianyun@health.qld.gov.au</w:t>
              </w:r>
            </w:hyperlink>
          </w:p>
          <w:p w14:paraId="1EB59ACD" w14:textId="36D6B105" w:rsidR="00F42812" w:rsidRPr="00F42812" w:rsidRDefault="00F42812" w:rsidP="00F42812">
            <w:pPr>
              <w:rPr>
                <w:lang w:val="en-US" w:eastAsia="en-US"/>
              </w:rPr>
            </w:pPr>
          </w:p>
        </w:tc>
        <w:tc>
          <w:tcPr>
            <w:tcW w:w="2207" w:type="dxa"/>
          </w:tcPr>
          <w:p w14:paraId="3800745A" w14:textId="10CF71FF" w:rsidR="00F42812" w:rsidRPr="00F42812" w:rsidRDefault="00F42812" w:rsidP="00F42812">
            <w:pPr>
              <w:rPr>
                <w:lang w:val="en-US" w:eastAsia="en-US"/>
              </w:rPr>
            </w:pPr>
            <w:r>
              <w:rPr>
                <w:lang w:val="en-US" w:eastAsia="en-US"/>
              </w:rPr>
              <w:t>Mater Health Services North Queensland</w:t>
            </w:r>
          </w:p>
        </w:tc>
        <w:tc>
          <w:tcPr>
            <w:tcW w:w="2018" w:type="dxa"/>
          </w:tcPr>
          <w:p w14:paraId="047C7E49" w14:textId="5F630F3A" w:rsidR="00F42812" w:rsidRPr="00F42812" w:rsidRDefault="00F42812" w:rsidP="00F42812">
            <w:pPr>
              <w:rPr>
                <w:lang w:val="en-US" w:eastAsia="en-US"/>
              </w:rPr>
            </w:pPr>
            <w:r>
              <w:rPr>
                <w:lang w:val="en-US" w:eastAsia="en-US"/>
              </w:rPr>
              <w:t xml:space="preserve">Doctor </w:t>
            </w:r>
            <w:r w:rsidR="00E124F0">
              <w:rPr>
                <w:lang w:val="en-US" w:eastAsia="en-US"/>
              </w:rPr>
              <w:t>Researcher</w:t>
            </w:r>
          </w:p>
        </w:tc>
      </w:tr>
    </w:tbl>
    <w:p w14:paraId="76594AD2" w14:textId="140528B1" w:rsidR="002832FB" w:rsidRPr="002832FB" w:rsidRDefault="002832FB" w:rsidP="00E1735D">
      <w:pPr>
        <w:spacing w:line="480" w:lineRule="auto"/>
        <w:rPr>
          <w:lang w:eastAsia="en-US"/>
        </w:rPr>
      </w:pPr>
    </w:p>
    <w:p w14:paraId="24F6BFAE" w14:textId="77777777" w:rsidR="002832FB" w:rsidRPr="002832FB" w:rsidRDefault="002832FB" w:rsidP="00E1735D">
      <w:pPr>
        <w:spacing w:line="480" w:lineRule="auto"/>
        <w:rPr>
          <w:lang w:eastAsia="en-US"/>
        </w:rPr>
      </w:pPr>
    </w:p>
    <w:p w14:paraId="4B062B47" w14:textId="77777777" w:rsidR="00FB5C57" w:rsidRDefault="00FB5C57">
      <w:pPr>
        <w:spacing w:after="160" w:line="259" w:lineRule="auto"/>
        <w:rPr>
          <w:rStyle w:val="normaltextrun"/>
          <w:rFonts w:asciiTheme="minorHAnsi" w:hAnsiTheme="minorHAnsi" w:cstheme="minorHAnsi"/>
          <w:b/>
          <w:shd w:val="clear" w:color="auto" w:fill="FFFFFF"/>
          <w:lang w:val="en-US"/>
        </w:rPr>
      </w:pPr>
      <w:r>
        <w:rPr>
          <w:rStyle w:val="normaltextrun"/>
          <w:rFonts w:asciiTheme="minorHAnsi" w:hAnsiTheme="minorHAnsi" w:cstheme="minorHAnsi"/>
          <w:b/>
          <w:shd w:val="clear" w:color="auto" w:fill="FFFFFF"/>
          <w:lang w:val="en-US"/>
        </w:rPr>
        <w:br w:type="page"/>
      </w:r>
    </w:p>
    <w:p w14:paraId="1C10F124" w14:textId="23990158" w:rsidR="00FB5C57" w:rsidRDefault="00FB5C57">
      <w:pPr>
        <w:pStyle w:val="TOC3"/>
        <w:ind w:left="446"/>
      </w:pPr>
    </w:p>
    <w:sdt>
      <w:sdtPr>
        <w:rPr>
          <w:rFonts w:ascii="Calibri" w:eastAsia="Times New Roman" w:hAnsi="Calibri" w:cs="Times New Roman"/>
          <w:color w:val="auto"/>
          <w:sz w:val="24"/>
          <w:szCs w:val="24"/>
          <w:lang w:val="en-AU" w:eastAsia="en-AU"/>
        </w:rPr>
        <w:id w:val="-604729655"/>
        <w:docPartObj>
          <w:docPartGallery w:val="Table of Contents"/>
          <w:docPartUnique/>
        </w:docPartObj>
      </w:sdtPr>
      <w:sdtEndPr>
        <w:rPr>
          <w:b/>
          <w:bCs/>
          <w:noProof/>
        </w:rPr>
      </w:sdtEndPr>
      <w:sdtContent>
        <w:p w14:paraId="256D04B3" w14:textId="63988A33" w:rsidR="00FB5C57" w:rsidRDefault="00FB5C57">
          <w:pPr>
            <w:pStyle w:val="TOCHeading"/>
          </w:pPr>
          <w:r>
            <w:t>Table of Contents</w:t>
          </w:r>
        </w:p>
        <w:p w14:paraId="5F024F46" w14:textId="5E5898FE" w:rsidR="005528EF" w:rsidRDefault="00FB5C57">
          <w:pPr>
            <w:pStyle w:val="TOC2"/>
            <w:tabs>
              <w:tab w:val="left" w:pos="660"/>
              <w:tab w:val="right" w:leader="dot" w:pos="9017"/>
            </w:tabs>
            <w:rPr>
              <w:rFonts w:cstheme="minorBidi"/>
              <w:noProof/>
              <w:sz w:val="22"/>
              <w:lang w:val="en-AU" w:eastAsia="zh-CN"/>
            </w:rPr>
          </w:pPr>
          <w:r>
            <w:fldChar w:fldCharType="begin"/>
          </w:r>
          <w:r>
            <w:instrText xml:space="preserve"> TOC \o "1-3" \h \z \u </w:instrText>
          </w:r>
          <w:r>
            <w:fldChar w:fldCharType="separate"/>
          </w:r>
          <w:hyperlink w:anchor="_Toc41557075" w:history="1">
            <w:r w:rsidR="005528EF" w:rsidRPr="00061E37">
              <w:rPr>
                <w:rStyle w:val="Hyperlink"/>
                <w:noProof/>
              </w:rPr>
              <w:t>1.</w:t>
            </w:r>
            <w:r w:rsidR="005528EF">
              <w:rPr>
                <w:rFonts w:cstheme="minorBidi"/>
                <w:noProof/>
                <w:sz w:val="22"/>
                <w:lang w:val="en-AU" w:eastAsia="zh-CN"/>
              </w:rPr>
              <w:tab/>
            </w:r>
            <w:r w:rsidR="005528EF" w:rsidRPr="00061E37">
              <w:rPr>
                <w:rStyle w:val="Hyperlink"/>
                <w:noProof/>
              </w:rPr>
              <w:t>Introduction</w:t>
            </w:r>
            <w:r w:rsidR="005528EF">
              <w:rPr>
                <w:noProof/>
                <w:webHidden/>
              </w:rPr>
              <w:tab/>
            </w:r>
            <w:r w:rsidR="005528EF">
              <w:rPr>
                <w:noProof/>
                <w:webHidden/>
              </w:rPr>
              <w:fldChar w:fldCharType="begin"/>
            </w:r>
            <w:r w:rsidR="005528EF">
              <w:rPr>
                <w:noProof/>
                <w:webHidden/>
              </w:rPr>
              <w:instrText xml:space="preserve"> PAGEREF _Toc41557075 \h </w:instrText>
            </w:r>
            <w:r w:rsidR="005528EF">
              <w:rPr>
                <w:noProof/>
                <w:webHidden/>
              </w:rPr>
            </w:r>
            <w:r w:rsidR="005528EF">
              <w:rPr>
                <w:noProof/>
                <w:webHidden/>
              </w:rPr>
              <w:fldChar w:fldCharType="separate"/>
            </w:r>
            <w:r w:rsidR="005528EF">
              <w:rPr>
                <w:noProof/>
                <w:webHidden/>
              </w:rPr>
              <w:t>3</w:t>
            </w:r>
            <w:r w:rsidR="005528EF">
              <w:rPr>
                <w:noProof/>
                <w:webHidden/>
              </w:rPr>
              <w:fldChar w:fldCharType="end"/>
            </w:r>
          </w:hyperlink>
        </w:p>
        <w:p w14:paraId="76A82C0F" w14:textId="34E75ED7" w:rsidR="005528EF" w:rsidRDefault="009A4F6C">
          <w:pPr>
            <w:pStyle w:val="TOC2"/>
            <w:tabs>
              <w:tab w:val="left" w:pos="660"/>
              <w:tab w:val="right" w:leader="dot" w:pos="9017"/>
            </w:tabs>
            <w:rPr>
              <w:rFonts w:cstheme="minorBidi"/>
              <w:noProof/>
              <w:sz w:val="22"/>
              <w:lang w:val="en-AU" w:eastAsia="zh-CN"/>
            </w:rPr>
          </w:pPr>
          <w:hyperlink w:anchor="_Toc41557076" w:history="1">
            <w:r w:rsidR="005528EF" w:rsidRPr="00061E37">
              <w:rPr>
                <w:rStyle w:val="Hyperlink"/>
                <w:noProof/>
              </w:rPr>
              <w:t>2.</w:t>
            </w:r>
            <w:r w:rsidR="005528EF">
              <w:rPr>
                <w:rFonts w:cstheme="minorBidi"/>
                <w:noProof/>
                <w:sz w:val="22"/>
                <w:lang w:val="en-AU" w:eastAsia="zh-CN"/>
              </w:rPr>
              <w:tab/>
            </w:r>
            <w:r w:rsidR="005528EF" w:rsidRPr="00061E37">
              <w:rPr>
                <w:rStyle w:val="Hyperlink"/>
                <w:noProof/>
              </w:rPr>
              <w:t>Background</w:t>
            </w:r>
            <w:r w:rsidR="005528EF">
              <w:rPr>
                <w:noProof/>
                <w:webHidden/>
              </w:rPr>
              <w:tab/>
            </w:r>
            <w:r w:rsidR="005528EF">
              <w:rPr>
                <w:noProof/>
                <w:webHidden/>
              </w:rPr>
              <w:fldChar w:fldCharType="begin"/>
            </w:r>
            <w:r w:rsidR="005528EF">
              <w:rPr>
                <w:noProof/>
                <w:webHidden/>
              </w:rPr>
              <w:instrText xml:space="preserve"> PAGEREF _Toc41557076 \h </w:instrText>
            </w:r>
            <w:r w:rsidR="005528EF">
              <w:rPr>
                <w:noProof/>
                <w:webHidden/>
              </w:rPr>
            </w:r>
            <w:r w:rsidR="005528EF">
              <w:rPr>
                <w:noProof/>
                <w:webHidden/>
              </w:rPr>
              <w:fldChar w:fldCharType="separate"/>
            </w:r>
            <w:r w:rsidR="005528EF">
              <w:rPr>
                <w:noProof/>
                <w:webHidden/>
              </w:rPr>
              <w:t>3</w:t>
            </w:r>
            <w:r w:rsidR="005528EF">
              <w:rPr>
                <w:noProof/>
                <w:webHidden/>
              </w:rPr>
              <w:fldChar w:fldCharType="end"/>
            </w:r>
          </w:hyperlink>
        </w:p>
        <w:p w14:paraId="2CAF306A" w14:textId="070C9DA8" w:rsidR="005528EF" w:rsidRDefault="009A4F6C">
          <w:pPr>
            <w:pStyle w:val="TOC2"/>
            <w:tabs>
              <w:tab w:val="left" w:pos="660"/>
              <w:tab w:val="right" w:leader="dot" w:pos="9017"/>
            </w:tabs>
            <w:rPr>
              <w:rFonts w:cstheme="minorBidi"/>
              <w:noProof/>
              <w:sz w:val="22"/>
              <w:lang w:val="en-AU" w:eastAsia="zh-CN"/>
            </w:rPr>
          </w:pPr>
          <w:hyperlink w:anchor="_Toc41557077" w:history="1">
            <w:r w:rsidR="005528EF" w:rsidRPr="00061E37">
              <w:rPr>
                <w:rStyle w:val="Hyperlink"/>
                <w:noProof/>
              </w:rPr>
              <w:t>3.</w:t>
            </w:r>
            <w:r w:rsidR="005528EF">
              <w:rPr>
                <w:rFonts w:cstheme="minorBidi"/>
                <w:noProof/>
                <w:sz w:val="22"/>
                <w:lang w:val="en-AU" w:eastAsia="zh-CN"/>
              </w:rPr>
              <w:tab/>
            </w:r>
            <w:r w:rsidR="005528EF" w:rsidRPr="00061E37">
              <w:rPr>
                <w:rStyle w:val="Hyperlink"/>
                <w:noProof/>
              </w:rPr>
              <w:t>Aim</w:t>
            </w:r>
            <w:r w:rsidR="005528EF">
              <w:rPr>
                <w:noProof/>
                <w:webHidden/>
              </w:rPr>
              <w:tab/>
            </w:r>
            <w:r w:rsidR="005528EF">
              <w:rPr>
                <w:noProof/>
                <w:webHidden/>
              </w:rPr>
              <w:fldChar w:fldCharType="begin"/>
            </w:r>
            <w:r w:rsidR="005528EF">
              <w:rPr>
                <w:noProof/>
                <w:webHidden/>
              </w:rPr>
              <w:instrText xml:space="preserve"> PAGEREF _Toc41557077 \h </w:instrText>
            </w:r>
            <w:r w:rsidR="005528EF">
              <w:rPr>
                <w:noProof/>
                <w:webHidden/>
              </w:rPr>
            </w:r>
            <w:r w:rsidR="005528EF">
              <w:rPr>
                <w:noProof/>
                <w:webHidden/>
              </w:rPr>
              <w:fldChar w:fldCharType="separate"/>
            </w:r>
            <w:r w:rsidR="005528EF">
              <w:rPr>
                <w:noProof/>
                <w:webHidden/>
              </w:rPr>
              <w:t>4</w:t>
            </w:r>
            <w:r w:rsidR="005528EF">
              <w:rPr>
                <w:noProof/>
                <w:webHidden/>
              </w:rPr>
              <w:fldChar w:fldCharType="end"/>
            </w:r>
          </w:hyperlink>
        </w:p>
        <w:p w14:paraId="57E11AD0" w14:textId="240F3F18" w:rsidR="005528EF" w:rsidRDefault="009A4F6C">
          <w:pPr>
            <w:pStyle w:val="TOC2"/>
            <w:tabs>
              <w:tab w:val="left" w:pos="660"/>
              <w:tab w:val="right" w:leader="dot" w:pos="9017"/>
            </w:tabs>
            <w:rPr>
              <w:rFonts w:cstheme="minorBidi"/>
              <w:noProof/>
              <w:sz w:val="22"/>
              <w:lang w:val="en-AU" w:eastAsia="zh-CN"/>
            </w:rPr>
          </w:pPr>
          <w:hyperlink w:anchor="_Toc41557078" w:history="1">
            <w:r w:rsidR="005528EF" w:rsidRPr="00061E37">
              <w:rPr>
                <w:rStyle w:val="Hyperlink"/>
                <w:noProof/>
              </w:rPr>
              <w:t>4.</w:t>
            </w:r>
            <w:r w:rsidR="005528EF">
              <w:rPr>
                <w:rFonts w:cstheme="minorBidi"/>
                <w:noProof/>
                <w:sz w:val="22"/>
                <w:lang w:val="en-AU" w:eastAsia="zh-CN"/>
              </w:rPr>
              <w:tab/>
            </w:r>
            <w:r w:rsidR="005528EF" w:rsidRPr="00061E37">
              <w:rPr>
                <w:rStyle w:val="Hyperlink"/>
                <w:noProof/>
              </w:rPr>
              <w:t>Objective</w:t>
            </w:r>
            <w:r w:rsidR="005528EF">
              <w:rPr>
                <w:noProof/>
                <w:webHidden/>
              </w:rPr>
              <w:tab/>
            </w:r>
            <w:r w:rsidR="005528EF">
              <w:rPr>
                <w:noProof/>
                <w:webHidden/>
              </w:rPr>
              <w:fldChar w:fldCharType="begin"/>
            </w:r>
            <w:r w:rsidR="005528EF">
              <w:rPr>
                <w:noProof/>
                <w:webHidden/>
              </w:rPr>
              <w:instrText xml:space="preserve"> PAGEREF _Toc41557078 \h </w:instrText>
            </w:r>
            <w:r w:rsidR="005528EF">
              <w:rPr>
                <w:noProof/>
                <w:webHidden/>
              </w:rPr>
            </w:r>
            <w:r w:rsidR="005528EF">
              <w:rPr>
                <w:noProof/>
                <w:webHidden/>
              </w:rPr>
              <w:fldChar w:fldCharType="separate"/>
            </w:r>
            <w:r w:rsidR="005528EF">
              <w:rPr>
                <w:noProof/>
                <w:webHidden/>
              </w:rPr>
              <w:t>4</w:t>
            </w:r>
            <w:r w:rsidR="005528EF">
              <w:rPr>
                <w:noProof/>
                <w:webHidden/>
              </w:rPr>
              <w:fldChar w:fldCharType="end"/>
            </w:r>
          </w:hyperlink>
        </w:p>
        <w:p w14:paraId="71CE8243" w14:textId="01F0732D" w:rsidR="005528EF" w:rsidRDefault="009A4F6C">
          <w:pPr>
            <w:pStyle w:val="TOC2"/>
            <w:tabs>
              <w:tab w:val="left" w:pos="660"/>
              <w:tab w:val="right" w:leader="dot" w:pos="9017"/>
            </w:tabs>
            <w:rPr>
              <w:rFonts w:cstheme="minorBidi"/>
              <w:noProof/>
              <w:sz w:val="22"/>
              <w:lang w:val="en-AU" w:eastAsia="zh-CN"/>
            </w:rPr>
          </w:pPr>
          <w:hyperlink w:anchor="_Toc41557079" w:history="1">
            <w:r w:rsidR="005528EF" w:rsidRPr="00061E37">
              <w:rPr>
                <w:rStyle w:val="Hyperlink"/>
                <w:noProof/>
              </w:rPr>
              <w:t>5.</w:t>
            </w:r>
            <w:r w:rsidR="005528EF">
              <w:rPr>
                <w:rFonts w:cstheme="minorBidi"/>
                <w:noProof/>
                <w:sz w:val="22"/>
                <w:lang w:val="en-AU" w:eastAsia="zh-CN"/>
              </w:rPr>
              <w:tab/>
            </w:r>
            <w:r w:rsidR="005528EF" w:rsidRPr="00061E37">
              <w:rPr>
                <w:rStyle w:val="Hyperlink"/>
                <w:noProof/>
              </w:rPr>
              <w:t>Hypothesis</w:t>
            </w:r>
            <w:r w:rsidR="005528EF">
              <w:rPr>
                <w:noProof/>
                <w:webHidden/>
              </w:rPr>
              <w:tab/>
            </w:r>
            <w:r w:rsidR="005528EF">
              <w:rPr>
                <w:noProof/>
                <w:webHidden/>
              </w:rPr>
              <w:fldChar w:fldCharType="begin"/>
            </w:r>
            <w:r w:rsidR="005528EF">
              <w:rPr>
                <w:noProof/>
                <w:webHidden/>
              </w:rPr>
              <w:instrText xml:space="preserve"> PAGEREF _Toc41557079 \h </w:instrText>
            </w:r>
            <w:r w:rsidR="005528EF">
              <w:rPr>
                <w:noProof/>
                <w:webHidden/>
              </w:rPr>
            </w:r>
            <w:r w:rsidR="005528EF">
              <w:rPr>
                <w:noProof/>
                <w:webHidden/>
              </w:rPr>
              <w:fldChar w:fldCharType="separate"/>
            </w:r>
            <w:r w:rsidR="005528EF">
              <w:rPr>
                <w:noProof/>
                <w:webHidden/>
              </w:rPr>
              <w:t>4</w:t>
            </w:r>
            <w:r w:rsidR="005528EF">
              <w:rPr>
                <w:noProof/>
                <w:webHidden/>
              </w:rPr>
              <w:fldChar w:fldCharType="end"/>
            </w:r>
          </w:hyperlink>
        </w:p>
        <w:p w14:paraId="1A684957" w14:textId="68E4ED04" w:rsidR="005528EF" w:rsidRDefault="009A4F6C">
          <w:pPr>
            <w:pStyle w:val="TOC2"/>
            <w:tabs>
              <w:tab w:val="left" w:pos="660"/>
              <w:tab w:val="right" w:leader="dot" w:pos="9017"/>
            </w:tabs>
            <w:rPr>
              <w:rFonts w:cstheme="minorBidi"/>
              <w:noProof/>
              <w:sz w:val="22"/>
              <w:lang w:val="en-AU" w:eastAsia="zh-CN"/>
            </w:rPr>
          </w:pPr>
          <w:hyperlink w:anchor="_Toc41557080" w:history="1">
            <w:r w:rsidR="005528EF" w:rsidRPr="00061E37">
              <w:rPr>
                <w:rStyle w:val="Hyperlink"/>
                <w:noProof/>
              </w:rPr>
              <w:t>6.</w:t>
            </w:r>
            <w:r w:rsidR="005528EF">
              <w:rPr>
                <w:rFonts w:cstheme="minorBidi"/>
                <w:noProof/>
                <w:sz w:val="22"/>
                <w:lang w:val="en-AU" w:eastAsia="zh-CN"/>
              </w:rPr>
              <w:tab/>
            </w:r>
            <w:r w:rsidR="005528EF" w:rsidRPr="00061E37">
              <w:rPr>
                <w:rStyle w:val="Hyperlink"/>
                <w:noProof/>
              </w:rPr>
              <w:t>Project Design</w:t>
            </w:r>
            <w:r w:rsidR="005528EF">
              <w:rPr>
                <w:noProof/>
                <w:webHidden/>
              </w:rPr>
              <w:tab/>
            </w:r>
            <w:r w:rsidR="005528EF">
              <w:rPr>
                <w:noProof/>
                <w:webHidden/>
              </w:rPr>
              <w:fldChar w:fldCharType="begin"/>
            </w:r>
            <w:r w:rsidR="005528EF">
              <w:rPr>
                <w:noProof/>
                <w:webHidden/>
              </w:rPr>
              <w:instrText xml:space="preserve"> PAGEREF _Toc41557080 \h </w:instrText>
            </w:r>
            <w:r w:rsidR="005528EF">
              <w:rPr>
                <w:noProof/>
                <w:webHidden/>
              </w:rPr>
            </w:r>
            <w:r w:rsidR="005528EF">
              <w:rPr>
                <w:noProof/>
                <w:webHidden/>
              </w:rPr>
              <w:fldChar w:fldCharType="separate"/>
            </w:r>
            <w:r w:rsidR="005528EF">
              <w:rPr>
                <w:noProof/>
                <w:webHidden/>
              </w:rPr>
              <w:t>4</w:t>
            </w:r>
            <w:r w:rsidR="005528EF">
              <w:rPr>
                <w:noProof/>
                <w:webHidden/>
              </w:rPr>
              <w:fldChar w:fldCharType="end"/>
            </w:r>
          </w:hyperlink>
        </w:p>
        <w:p w14:paraId="2DD251F8" w14:textId="3408EC06" w:rsidR="005528EF" w:rsidRDefault="009A4F6C">
          <w:pPr>
            <w:pStyle w:val="TOC2"/>
            <w:tabs>
              <w:tab w:val="left" w:pos="660"/>
              <w:tab w:val="right" w:leader="dot" w:pos="9017"/>
            </w:tabs>
            <w:rPr>
              <w:rFonts w:cstheme="minorBidi"/>
              <w:noProof/>
              <w:sz w:val="22"/>
              <w:lang w:val="en-AU" w:eastAsia="zh-CN"/>
            </w:rPr>
          </w:pPr>
          <w:hyperlink w:anchor="_Toc41557081" w:history="1">
            <w:r w:rsidR="005528EF" w:rsidRPr="00061E37">
              <w:rPr>
                <w:rStyle w:val="Hyperlink"/>
                <w:noProof/>
              </w:rPr>
              <w:t>7.</w:t>
            </w:r>
            <w:r w:rsidR="005528EF">
              <w:rPr>
                <w:rFonts w:cstheme="minorBidi"/>
                <w:noProof/>
                <w:sz w:val="22"/>
                <w:lang w:val="en-AU" w:eastAsia="zh-CN"/>
              </w:rPr>
              <w:tab/>
            </w:r>
            <w:r w:rsidR="005528EF" w:rsidRPr="00061E37">
              <w:rPr>
                <w:rStyle w:val="Hyperlink"/>
                <w:noProof/>
              </w:rPr>
              <w:t>Project setting</w:t>
            </w:r>
            <w:r w:rsidR="005528EF">
              <w:rPr>
                <w:noProof/>
                <w:webHidden/>
              </w:rPr>
              <w:tab/>
            </w:r>
            <w:r w:rsidR="005528EF">
              <w:rPr>
                <w:noProof/>
                <w:webHidden/>
              </w:rPr>
              <w:fldChar w:fldCharType="begin"/>
            </w:r>
            <w:r w:rsidR="005528EF">
              <w:rPr>
                <w:noProof/>
                <w:webHidden/>
              </w:rPr>
              <w:instrText xml:space="preserve"> PAGEREF _Toc41557081 \h </w:instrText>
            </w:r>
            <w:r w:rsidR="005528EF">
              <w:rPr>
                <w:noProof/>
                <w:webHidden/>
              </w:rPr>
            </w:r>
            <w:r w:rsidR="005528EF">
              <w:rPr>
                <w:noProof/>
                <w:webHidden/>
              </w:rPr>
              <w:fldChar w:fldCharType="separate"/>
            </w:r>
            <w:r w:rsidR="005528EF">
              <w:rPr>
                <w:noProof/>
                <w:webHidden/>
              </w:rPr>
              <w:t>4</w:t>
            </w:r>
            <w:r w:rsidR="005528EF">
              <w:rPr>
                <w:noProof/>
                <w:webHidden/>
              </w:rPr>
              <w:fldChar w:fldCharType="end"/>
            </w:r>
          </w:hyperlink>
        </w:p>
        <w:p w14:paraId="789F55E1" w14:textId="0D2CA648" w:rsidR="005528EF" w:rsidRDefault="009A4F6C">
          <w:pPr>
            <w:pStyle w:val="TOC2"/>
            <w:tabs>
              <w:tab w:val="left" w:pos="660"/>
              <w:tab w:val="right" w:leader="dot" w:pos="9017"/>
            </w:tabs>
            <w:rPr>
              <w:rFonts w:cstheme="minorBidi"/>
              <w:noProof/>
              <w:sz w:val="22"/>
              <w:lang w:val="en-AU" w:eastAsia="zh-CN"/>
            </w:rPr>
          </w:pPr>
          <w:hyperlink w:anchor="_Toc41557082" w:history="1">
            <w:r w:rsidR="005528EF" w:rsidRPr="00061E37">
              <w:rPr>
                <w:rStyle w:val="Hyperlink"/>
                <w:noProof/>
              </w:rPr>
              <w:t>8.</w:t>
            </w:r>
            <w:r w:rsidR="005528EF">
              <w:rPr>
                <w:rFonts w:cstheme="minorBidi"/>
                <w:noProof/>
                <w:sz w:val="22"/>
                <w:lang w:val="en-AU" w:eastAsia="zh-CN"/>
              </w:rPr>
              <w:tab/>
            </w:r>
            <w:r w:rsidR="005528EF" w:rsidRPr="00061E37">
              <w:rPr>
                <w:rStyle w:val="Hyperlink"/>
                <w:noProof/>
              </w:rPr>
              <w:t>Project duration</w:t>
            </w:r>
            <w:r w:rsidR="005528EF">
              <w:rPr>
                <w:noProof/>
                <w:webHidden/>
              </w:rPr>
              <w:tab/>
            </w:r>
            <w:r w:rsidR="005528EF">
              <w:rPr>
                <w:noProof/>
                <w:webHidden/>
              </w:rPr>
              <w:fldChar w:fldCharType="begin"/>
            </w:r>
            <w:r w:rsidR="005528EF">
              <w:rPr>
                <w:noProof/>
                <w:webHidden/>
              </w:rPr>
              <w:instrText xml:space="preserve"> PAGEREF _Toc41557082 \h </w:instrText>
            </w:r>
            <w:r w:rsidR="005528EF">
              <w:rPr>
                <w:noProof/>
                <w:webHidden/>
              </w:rPr>
            </w:r>
            <w:r w:rsidR="005528EF">
              <w:rPr>
                <w:noProof/>
                <w:webHidden/>
              </w:rPr>
              <w:fldChar w:fldCharType="separate"/>
            </w:r>
            <w:r w:rsidR="005528EF">
              <w:rPr>
                <w:noProof/>
                <w:webHidden/>
              </w:rPr>
              <w:t>4</w:t>
            </w:r>
            <w:r w:rsidR="005528EF">
              <w:rPr>
                <w:noProof/>
                <w:webHidden/>
              </w:rPr>
              <w:fldChar w:fldCharType="end"/>
            </w:r>
          </w:hyperlink>
        </w:p>
        <w:p w14:paraId="13AEA130" w14:textId="3D6EF18B" w:rsidR="005528EF" w:rsidRDefault="009A4F6C">
          <w:pPr>
            <w:pStyle w:val="TOC2"/>
            <w:tabs>
              <w:tab w:val="left" w:pos="660"/>
              <w:tab w:val="right" w:leader="dot" w:pos="9017"/>
            </w:tabs>
            <w:rPr>
              <w:rFonts w:cstheme="minorBidi"/>
              <w:noProof/>
              <w:sz w:val="22"/>
              <w:lang w:val="en-AU" w:eastAsia="zh-CN"/>
            </w:rPr>
          </w:pPr>
          <w:hyperlink w:anchor="_Toc41557083" w:history="1">
            <w:r w:rsidR="005528EF" w:rsidRPr="00061E37">
              <w:rPr>
                <w:rStyle w:val="Hyperlink"/>
                <w:noProof/>
              </w:rPr>
              <w:t>9.</w:t>
            </w:r>
            <w:r w:rsidR="005528EF">
              <w:rPr>
                <w:rFonts w:cstheme="minorBidi"/>
                <w:noProof/>
                <w:sz w:val="22"/>
                <w:lang w:val="en-AU" w:eastAsia="zh-CN"/>
              </w:rPr>
              <w:tab/>
            </w:r>
            <w:r w:rsidR="005528EF" w:rsidRPr="00061E37">
              <w:rPr>
                <w:rStyle w:val="Hyperlink"/>
                <w:noProof/>
              </w:rPr>
              <w:t>Project population</w:t>
            </w:r>
            <w:r w:rsidR="005528EF">
              <w:rPr>
                <w:noProof/>
                <w:webHidden/>
              </w:rPr>
              <w:tab/>
            </w:r>
            <w:r w:rsidR="005528EF">
              <w:rPr>
                <w:noProof/>
                <w:webHidden/>
              </w:rPr>
              <w:fldChar w:fldCharType="begin"/>
            </w:r>
            <w:r w:rsidR="005528EF">
              <w:rPr>
                <w:noProof/>
                <w:webHidden/>
              </w:rPr>
              <w:instrText xml:space="preserve"> PAGEREF _Toc41557083 \h </w:instrText>
            </w:r>
            <w:r w:rsidR="005528EF">
              <w:rPr>
                <w:noProof/>
                <w:webHidden/>
              </w:rPr>
            </w:r>
            <w:r w:rsidR="005528EF">
              <w:rPr>
                <w:noProof/>
                <w:webHidden/>
              </w:rPr>
              <w:fldChar w:fldCharType="separate"/>
            </w:r>
            <w:r w:rsidR="005528EF">
              <w:rPr>
                <w:noProof/>
                <w:webHidden/>
              </w:rPr>
              <w:t>4</w:t>
            </w:r>
            <w:r w:rsidR="005528EF">
              <w:rPr>
                <w:noProof/>
                <w:webHidden/>
              </w:rPr>
              <w:fldChar w:fldCharType="end"/>
            </w:r>
          </w:hyperlink>
        </w:p>
        <w:p w14:paraId="2D6A5913" w14:textId="1217E703" w:rsidR="005528EF" w:rsidRDefault="009A4F6C">
          <w:pPr>
            <w:pStyle w:val="TOC3"/>
            <w:tabs>
              <w:tab w:val="right" w:leader="dot" w:pos="9017"/>
            </w:tabs>
            <w:rPr>
              <w:rFonts w:cstheme="minorBidi"/>
              <w:noProof/>
              <w:sz w:val="22"/>
              <w:lang w:val="en-AU" w:eastAsia="zh-CN"/>
            </w:rPr>
          </w:pPr>
          <w:hyperlink w:anchor="_Toc41557084" w:history="1">
            <w:r w:rsidR="005528EF" w:rsidRPr="00061E37">
              <w:rPr>
                <w:rStyle w:val="Hyperlink"/>
                <w:noProof/>
              </w:rPr>
              <w:t>Inclusion criteria</w:t>
            </w:r>
            <w:r w:rsidR="005528EF">
              <w:rPr>
                <w:noProof/>
                <w:webHidden/>
              </w:rPr>
              <w:tab/>
            </w:r>
            <w:r w:rsidR="005528EF">
              <w:rPr>
                <w:noProof/>
                <w:webHidden/>
              </w:rPr>
              <w:fldChar w:fldCharType="begin"/>
            </w:r>
            <w:r w:rsidR="005528EF">
              <w:rPr>
                <w:noProof/>
                <w:webHidden/>
              </w:rPr>
              <w:instrText xml:space="preserve"> PAGEREF _Toc41557084 \h </w:instrText>
            </w:r>
            <w:r w:rsidR="005528EF">
              <w:rPr>
                <w:noProof/>
                <w:webHidden/>
              </w:rPr>
            </w:r>
            <w:r w:rsidR="005528EF">
              <w:rPr>
                <w:noProof/>
                <w:webHidden/>
              </w:rPr>
              <w:fldChar w:fldCharType="separate"/>
            </w:r>
            <w:r w:rsidR="005528EF">
              <w:rPr>
                <w:noProof/>
                <w:webHidden/>
              </w:rPr>
              <w:t>5</w:t>
            </w:r>
            <w:r w:rsidR="005528EF">
              <w:rPr>
                <w:noProof/>
                <w:webHidden/>
              </w:rPr>
              <w:fldChar w:fldCharType="end"/>
            </w:r>
          </w:hyperlink>
        </w:p>
        <w:p w14:paraId="63E7EEF0" w14:textId="371F213A" w:rsidR="005528EF" w:rsidRDefault="009A4F6C">
          <w:pPr>
            <w:pStyle w:val="TOC3"/>
            <w:tabs>
              <w:tab w:val="right" w:leader="dot" w:pos="9017"/>
            </w:tabs>
            <w:rPr>
              <w:rFonts w:cstheme="minorBidi"/>
              <w:noProof/>
              <w:sz w:val="22"/>
              <w:lang w:val="en-AU" w:eastAsia="zh-CN"/>
            </w:rPr>
          </w:pPr>
          <w:hyperlink w:anchor="_Toc41557085" w:history="1">
            <w:r w:rsidR="005528EF" w:rsidRPr="00061E37">
              <w:rPr>
                <w:rStyle w:val="Hyperlink"/>
                <w:noProof/>
              </w:rPr>
              <w:t>Exclusion criteria</w:t>
            </w:r>
            <w:r w:rsidR="005528EF">
              <w:rPr>
                <w:noProof/>
                <w:webHidden/>
              </w:rPr>
              <w:tab/>
            </w:r>
            <w:r w:rsidR="005528EF">
              <w:rPr>
                <w:noProof/>
                <w:webHidden/>
              </w:rPr>
              <w:fldChar w:fldCharType="begin"/>
            </w:r>
            <w:r w:rsidR="005528EF">
              <w:rPr>
                <w:noProof/>
                <w:webHidden/>
              </w:rPr>
              <w:instrText xml:space="preserve"> PAGEREF _Toc41557085 \h </w:instrText>
            </w:r>
            <w:r w:rsidR="005528EF">
              <w:rPr>
                <w:noProof/>
                <w:webHidden/>
              </w:rPr>
            </w:r>
            <w:r w:rsidR="005528EF">
              <w:rPr>
                <w:noProof/>
                <w:webHidden/>
              </w:rPr>
              <w:fldChar w:fldCharType="separate"/>
            </w:r>
            <w:r w:rsidR="005528EF">
              <w:rPr>
                <w:noProof/>
                <w:webHidden/>
              </w:rPr>
              <w:t>5</w:t>
            </w:r>
            <w:r w:rsidR="005528EF">
              <w:rPr>
                <w:noProof/>
                <w:webHidden/>
              </w:rPr>
              <w:fldChar w:fldCharType="end"/>
            </w:r>
          </w:hyperlink>
        </w:p>
        <w:p w14:paraId="53C66080" w14:textId="33C3BD22" w:rsidR="005528EF" w:rsidRDefault="009A4F6C">
          <w:pPr>
            <w:pStyle w:val="TOC2"/>
            <w:tabs>
              <w:tab w:val="right" w:leader="dot" w:pos="9017"/>
            </w:tabs>
            <w:rPr>
              <w:rFonts w:cstheme="minorBidi"/>
              <w:noProof/>
              <w:sz w:val="22"/>
              <w:lang w:val="en-AU" w:eastAsia="zh-CN"/>
            </w:rPr>
          </w:pPr>
          <w:hyperlink w:anchor="_Toc41557086" w:history="1">
            <w:r w:rsidR="005528EF" w:rsidRPr="00061E37">
              <w:rPr>
                <w:rStyle w:val="Hyperlink"/>
                <w:noProof/>
              </w:rPr>
              <w:t xml:space="preserve">Potential </w:t>
            </w:r>
            <w:r w:rsidR="005528EF" w:rsidRPr="00061E37">
              <w:rPr>
                <w:rStyle w:val="Hyperlink"/>
                <w:bCs/>
                <w:noProof/>
              </w:rPr>
              <w:t>for risk, burdens and benefits to participants</w:t>
            </w:r>
            <w:r w:rsidR="005528EF">
              <w:rPr>
                <w:noProof/>
                <w:webHidden/>
              </w:rPr>
              <w:tab/>
            </w:r>
            <w:r w:rsidR="005528EF">
              <w:rPr>
                <w:noProof/>
                <w:webHidden/>
              </w:rPr>
              <w:fldChar w:fldCharType="begin"/>
            </w:r>
            <w:r w:rsidR="005528EF">
              <w:rPr>
                <w:noProof/>
                <w:webHidden/>
              </w:rPr>
              <w:instrText xml:space="preserve"> PAGEREF _Toc41557086 \h </w:instrText>
            </w:r>
            <w:r w:rsidR="005528EF">
              <w:rPr>
                <w:noProof/>
                <w:webHidden/>
              </w:rPr>
            </w:r>
            <w:r w:rsidR="005528EF">
              <w:rPr>
                <w:noProof/>
                <w:webHidden/>
              </w:rPr>
              <w:fldChar w:fldCharType="separate"/>
            </w:r>
            <w:r w:rsidR="005528EF">
              <w:rPr>
                <w:noProof/>
                <w:webHidden/>
              </w:rPr>
              <w:t>5</w:t>
            </w:r>
            <w:r w:rsidR="005528EF">
              <w:rPr>
                <w:noProof/>
                <w:webHidden/>
              </w:rPr>
              <w:fldChar w:fldCharType="end"/>
            </w:r>
          </w:hyperlink>
        </w:p>
        <w:p w14:paraId="7C70FD3E" w14:textId="095EF9EB" w:rsidR="005528EF" w:rsidRDefault="009A4F6C">
          <w:pPr>
            <w:pStyle w:val="TOC2"/>
            <w:tabs>
              <w:tab w:val="left" w:pos="880"/>
              <w:tab w:val="right" w:leader="dot" w:pos="9017"/>
            </w:tabs>
            <w:rPr>
              <w:rFonts w:cstheme="minorBidi"/>
              <w:noProof/>
              <w:sz w:val="22"/>
              <w:lang w:val="en-AU" w:eastAsia="zh-CN"/>
            </w:rPr>
          </w:pPr>
          <w:hyperlink w:anchor="_Toc41557087" w:history="1">
            <w:r w:rsidR="005528EF" w:rsidRPr="00061E37">
              <w:rPr>
                <w:rStyle w:val="Hyperlink"/>
                <w:rFonts w:eastAsia="Calibri"/>
                <w:noProof/>
              </w:rPr>
              <w:t>10.</w:t>
            </w:r>
            <w:r w:rsidR="005528EF">
              <w:rPr>
                <w:rFonts w:cstheme="minorBidi"/>
                <w:noProof/>
                <w:sz w:val="22"/>
                <w:lang w:val="en-AU" w:eastAsia="zh-CN"/>
              </w:rPr>
              <w:tab/>
            </w:r>
            <w:r w:rsidR="005528EF" w:rsidRPr="00061E37">
              <w:rPr>
                <w:rStyle w:val="Hyperlink"/>
                <w:rFonts w:eastAsia="Calibri"/>
                <w:noProof/>
              </w:rPr>
              <w:t>Project outcomes</w:t>
            </w:r>
            <w:r w:rsidR="005528EF">
              <w:rPr>
                <w:noProof/>
                <w:webHidden/>
              </w:rPr>
              <w:tab/>
            </w:r>
            <w:r w:rsidR="005528EF">
              <w:rPr>
                <w:noProof/>
                <w:webHidden/>
              </w:rPr>
              <w:fldChar w:fldCharType="begin"/>
            </w:r>
            <w:r w:rsidR="005528EF">
              <w:rPr>
                <w:noProof/>
                <w:webHidden/>
              </w:rPr>
              <w:instrText xml:space="preserve"> PAGEREF _Toc41557087 \h </w:instrText>
            </w:r>
            <w:r w:rsidR="005528EF">
              <w:rPr>
                <w:noProof/>
                <w:webHidden/>
              </w:rPr>
            </w:r>
            <w:r w:rsidR="005528EF">
              <w:rPr>
                <w:noProof/>
                <w:webHidden/>
              </w:rPr>
              <w:fldChar w:fldCharType="separate"/>
            </w:r>
            <w:r w:rsidR="005528EF">
              <w:rPr>
                <w:noProof/>
                <w:webHidden/>
              </w:rPr>
              <w:t>5</w:t>
            </w:r>
            <w:r w:rsidR="005528EF">
              <w:rPr>
                <w:noProof/>
                <w:webHidden/>
              </w:rPr>
              <w:fldChar w:fldCharType="end"/>
            </w:r>
          </w:hyperlink>
        </w:p>
        <w:p w14:paraId="15B01F33" w14:textId="43870B4B" w:rsidR="005528EF" w:rsidRDefault="009A4F6C">
          <w:pPr>
            <w:pStyle w:val="TOC2"/>
            <w:tabs>
              <w:tab w:val="left" w:pos="880"/>
              <w:tab w:val="right" w:leader="dot" w:pos="9017"/>
            </w:tabs>
            <w:rPr>
              <w:rFonts w:cstheme="minorBidi"/>
              <w:noProof/>
              <w:sz w:val="22"/>
              <w:lang w:val="en-AU" w:eastAsia="zh-CN"/>
            </w:rPr>
          </w:pPr>
          <w:hyperlink w:anchor="_Toc41557088" w:history="1">
            <w:r w:rsidR="005528EF" w:rsidRPr="00061E37">
              <w:rPr>
                <w:rStyle w:val="Hyperlink"/>
                <w:rFonts w:eastAsia="Calibri"/>
                <w:noProof/>
              </w:rPr>
              <w:t>11.</w:t>
            </w:r>
            <w:r w:rsidR="005528EF">
              <w:rPr>
                <w:rFonts w:cstheme="minorBidi"/>
                <w:noProof/>
                <w:sz w:val="22"/>
                <w:lang w:val="en-AU" w:eastAsia="zh-CN"/>
              </w:rPr>
              <w:tab/>
            </w:r>
            <w:r w:rsidR="005528EF" w:rsidRPr="00061E37">
              <w:rPr>
                <w:rStyle w:val="Hyperlink"/>
                <w:rFonts w:eastAsia="Calibri"/>
                <w:noProof/>
              </w:rPr>
              <w:t>Project procedures</w:t>
            </w:r>
            <w:r w:rsidR="005528EF">
              <w:rPr>
                <w:noProof/>
                <w:webHidden/>
              </w:rPr>
              <w:tab/>
            </w:r>
            <w:r w:rsidR="005528EF">
              <w:rPr>
                <w:noProof/>
                <w:webHidden/>
              </w:rPr>
              <w:fldChar w:fldCharType="begin"/>
            </w:r>
            <w:r w:rsidR="005528EF">
              <w:rPr>
                <w:noProof/>
                <w:webHidden/>
              </w:rPr>
              <w:instrText xml:space="preserve"> PAGEREF _Toc41557088 \h </w:instrText>
            </w:r>
            <w:r w:rsidR="005528EF">
              <w:rPr>
                <w:noProof/>
                <w:webHidden/>
              </w:rPr>
            </w:r>
            <w:r w:rsidR="005528EF">
              <w:rPr>
                <w:noProof/>
                <w:webHidden/>
              </w:rPr>
              <w:fldChar w:fldCharType="separate"/>
            </w:r>
            <w:r w:rsidR="005528EF">
              <w:rPr>
                <w:noProof/>
                <w:webHidden/>
              </w:rPr>
              <w:t>5</w:t>
            </w:r>
            <w:r w:rsidR="005528EF">
              <w:rPr>
                <w:noProof/>
                <w:webHidden/>
              </w:rPr>
              <w:fldChar w:fldCharType="end"/>
            </w:r>
          </w:hyperlink>
        </w:p>
        <w:p w14:paraId="20A99BC1" w14:textId="3DDCF8A0" w:rsidR="005528EF" w:rsidRDefault="009A4F6C">
          <w:pPr>
            <w:pStyle w:val="TOC2"/>
            <w:tabs>
              <w:tab w:val="left" w:pos="880"/>
              <w:tab w:val="right" w:leader="dot" w:pos="9017"/>
            </w:tabs>
            <w:rPr>
              <w:rFonts w:cstheme="minorBidi"/>
              <w:noProof/>
              <w:sz w:val="22"/>
              <w:lang w:val="en-AU" w:eastAsia="zh-CN"/>
            </w:rPr>
          </w:pPr>
          <w:hyperlink w:anchor="_Toc41557089" w:history="1">
            <w:r w:rsidR="005528EF" w:rsidRPr="00061E37">
              <w:rPr>
                <w:rStyle w:val="Hyperlink"/>
                <w:rFonts w:eastAsia="Calibri"/>
                <w:noProof/>
              </w:rPr>
              <w:t>12.</w:t>
            </w:r>
            <w:r w:rsidR="005528EF">
              <w:rPr>
                <w:rFonts w:cstheme="minorBidi"/>
                <w:noProof/>
                <w:sz w:val="22"/>
                <w:lang w:val="en-AU" w:eastAsia="zh-CN"/>
              </w:rPr>
              <w:tab/>
            </w:r>
            <w:r w:rsidR="005528EF" w:rsidRPr="00061E37">
              <w:rPr>
                <w:rStyle w:val="Hyperlink"/>
                <w:rFonts w:eastAsia="Calibri"/>
                <w:noProof/>
              </w:rPr>
              <w:t>Sample size and data analysis</w:t>
            </w:r>
            <w:r w:rsidR="005528EF">
              <w:rPr>
                <w:noProof/>
                <w:webHidden/>
              </w:rPr>
              <w:tab/>
            </w:r>
            <w:r w:rsidR="005528EF">
              <w:rPr>
                <w:noProof/>
                <w:webHidden/>
              </w:rPr>
              <w:fldChar w:fldCharType="begin"/>
            </w:r>
            <w:r w:rsidR="005528EF">
              <w:rPr>
                <w:noProof/>
                <w:webHidden/>
              </w:rPr>
              <w:instrText xml:space="preserve"> PAGEREF _Toc41557089 \h </w:instrText>
            </w:r>
            <w:r w:rsidR="005528EF">
              <w:rPr>
                <w:noProof/>
                <w:webHidden/>
              </w:rPr>
            </w:r>
            <w:r w:rsidR="005528EF">
              <w:rPr>
                <w:noProof/>
                <w:webHidden/>
              </w:rPr>
              <w:fldChar w:fldCharType="separate"/>
            </w:r>
            <w:r w:rsidR="005528EF">
              <w:rPr>
                <w:noProof/>
                <w:webHidden/>
              </w:rPr>
              <w:t>6</w:t>
            </w:r>
            <w:r w:rsidR="005528EF">
              <w:rPr>
                <w:noProof/>
                <w:webHidden/>
              </w:rPr>
              <w:fldChar w:fldCharType="end"/>
            </w:r>
          </w:hyperlink>
        </w:p>
        <w:p w14:paraId="25C905BE" w14:textId="4B7DA59D" w:rsidR="005528EF" w:rsidRDefault="009A4F6C">
          <w:pPr>
            <w:pStyle w:val="TOC2"/>
            <w:tabs>
              <w:tab w:val="left" w:pos="880"/>
              <w:tab w:val="right" w:leader="dot" w:pos="9017"/>
            </w:tabs>
            <w:rPr>
              <w:rFonts w:cstheme="minorBidi"/>
              <w:noProof/>
              <w:sz w:val="22"/>
              <w:lang w:val="en-AU" w:eastAsia="zh-CN"/>
            </w:rPr>
          </w:pPr>
          <w:hyperlink w:anchor="_Toc41557090" w:history="1">
            <w:r w:rsidR="005528EF" w:rsidRPr="00061E37">
              <w:rPr>
                <w:rStyle w:val="Hyperlink"/>
                <w:noProof/>
              </w:rPr>
              <w:t>13.</w:t>
            </w:r>
            <w:r w:rsidR="005528EF">
              <w:rPr>
                <w:rFonts w:cstheme="minorBidi"/>
                <w:noProof/>
                <w:sz w:val="22"/>
                <w:lang w:val="en-AU" w:eastAsia="zh-CN"/>
              </w:rPr>
              <w:tab/>
            </w:r>
            <w:r w:rsidR="005528EF" w:rsidRPr="00061E37">
              <w:rPr>
                <w:rStyle w:val="Hyperlink"/>
                <w:noProof/>
              </w:rPr>
              <w:t>Dissemination of results and publications</w:t>
            </w:r>
            <w:r w:rsidR="005528EF">
              <w:rPr>
                <w:noProof/>
                <w:webHidden/>
              </w:rPr>
              <w:tab/>
            </w:r>
            <w:r w:rsidR="005528EF">
              <w:rPr>
                <w:noProof/>
                <w:webHidden/>
              </w:rPr>
              <w:fldChar w:fldCharType="begin"/>
            </w:r>
            <w:r w:rsidR="005528EF">
              <w:rPr>
                <w:noProof/>
                <w:webHidden/>
              </w:rPr>
              <w:instrText xml:space="preserve"> PAGEREF _Toc41557090 \h </w:instrText>
            </w:r>
            <w:r w:rsidR="005528EF">
              <w:rPr>
                <w:noProof/>
                <w:webHidden/>
              </w:rPr>
            </w:r>
            <w:r w:rsidR="005528EF">
              <w:rPr>
                <w:noProof/>
                <w:webHidden/>
              </w:rPr>
              <w:fldChar w:fldCharType="separate"/>
            </w:r>
            <w:r w:rsidR="005528EF">
              <w:rPr>
                <w:noProof/>
                <w:webHidden/>
              </w:rPr>
              <w:t>6</w:t>
            </w:r>
            <w:r w:rsidR="005528EF">
              <w:rPr>
                <w:noProof/>
                <w:webHidden/>
              </w:rPr>
              <w:fldChar w:fldCharType="end"/>
            </w:r>
          </w:hyperlink>
        </w:p>
        <w:p w14:paraId="2BEE2091" w14:textId="78295B25" w:rsidR="005528EF" w:rsidRDefault="009A4F6C">
          <w:pPr>
            <w:pStyle w:val="TOC2"/>
            <w:tabs>
              <w:tab w:val="left" w:pos="880"/>
              <w:tab w:val="right" w:leader="dot" w:pos="9017"/>
            </w:tabs>
            <w:rPr>
              <w:rFonts w:cstheme="minorBidi"/>
              <w:noProof/>
              <w:sz w:val="22"/>
              <w:lang w:val="en-AU" w:eastAsia="zh-CN"/>
            </w:rPr>
          </w:pPr>
          <w:hyperlink w:anchor="_Toc41557091" w:history="1">
            <w:r w:rsidR="005528EF" w:rsidRPr="00061E37">
              <w:rPr>
                <w:rStyle w:val="Hyperlink"/>
                <w:noProof/>
              </w:rPr>
              <w:t>14.</w:t>
            </w:r>
            <w:r w:rsidR="005528EF">
              <w:rPr>
                <w:rFonts w:cstheme="minorBidi"/>
                <w:noProof/>
                <w:sz w:val="22"/>
                <w:lang w:val="en-AU" w:eastAsia="zh-CN"/>
              </w:rPr>
              <w:tab/>
            </w:r>
            <w:r w:rsidR="005528EF" w:rsidRPr="00061E37">
              <w:rPr>
                <w:rStyle w:val="Hyperlink"/>
                <w:noProof/>
              </w:rPr>
              <w:t>Outcomes and significance</w:t>
            </w:r>
            <w:r w:rsidR="005528EF">
              <w:rPr>
                <w:noProof/>
                <w:webHidden/>
              </w:rPr>
              <w:tab/>
            </w:r>
            <w:r w:rsidR="005528EF">
              <w:rPr>
                <w:noProof/>
                <w:webHidden/>
              </w:rPr>
              <w:fldChar w:fldCharType="begin"/>
            </w:r>
            <w:r w:rsidR="005528EF">
              <w:rPr>
                <w:noProof/>
                <w:webHidden/>
              </w:rPr>
              <w:instrText xml:space="preserve"> PAGEREF _Toc41557091 \h </w:instrText>
            </w:r>
            <w:r w:rsidR="005528EF">
              <w:rPr>
                <w:noProof/>
                <w:webHidden/>
              </w:rPr>
            </w:r>
            <w:r w:rsidR="005528EF">
              <w:rPr>
                <w:noProof/>
                <w:webHidden/>
              </w:rPr>
              <w:fldChar w:fldCharType="separate"/>
            </w:r>
            <w:r w:rsidR="005528EF">
              <w:rPr>
                <w:noProof/>
                <w:webHidden/>
              </w:rPr>
              <w:t>6</w:t>
            </w:r>
            <w:r w:rsidR="005528EF">
              <w:rPr>
                <w:noProof/>
                <w:webHidden/>
              </w:rPr>
              <w:fldChar w:fldCharType="end"/>
            </w:r>
          </w:hyperlink>
        </w:p>
        <w:p w14:paraId="69642CA5" w14:textId="1A26089B" w:rsidR="005528EF" w:rsidRDefault="009A4F6C">
          <w:pPr>
            <w:pStyle w:val="TOC2"/>
            <w:tabs>
              <w:tab w:val="left" w:pos="880"/>
              <w:tab w:val="right" w:leader="dot" w:pos="9017"/>
            </w:tabs>
            <w:rPr>
              <w:rFonts w:cstheme="minorBidi"/>
              <w:noProof/>
              <w:sz w:val="22"/>
              <w:lang w:val="en-AU" w:eastAsia="zh-CN"/>
            </w:rPr>
          </w:pPr>
          <w:hyperlink w:anchor="_Toc41557092" w:history="1">
            <w:r w:rsidR="005528EF" w:rsidRPr="00061E37">
              <w:rPr>
                <w:rStyle w:val="Hyperlink"/>
                <w:noProof/>
              </w:rPr>
              <w:t>15.</w:t>
            </w:r>
            <w:r w:rsidR="005528EF">
              <w:rPr>
                <w:rFonts w:cstheme="minorBidi"/>
                <w:noProof/>
                <w:sz w:val="22"/>
                <w:lang w:val="en-AU" w:eastAsia="zh-CN"/>
              </w:rPr>
              <w:tab/>
            </w:r>
            <w:r w:rsidR="005528EF" w:rsidRPr="00061E37">
              <w:rPr>
                <w:rStyle w:val="Hyperlink"/>
                <w:noProof/>
              </w:rPr>
              <w:t>Glossary of abbreviations</w:t>
            </w:r>
            <w:r w:rsidR="005528EF">
              <w:rPr>
                <w:noProof/>
                <w:webHidden/>
              </w:rPr>
              <w:tab/>
            </w:r>
            <w:r w:rsidR="005528EF">
              <w:rPr>
                <w:noProof/>
                <w:webHidden/>
              </w:rPr>
              <w:fldChar w:fldCharType="begin"/>
            </w:r>
            <w:r w:rsidR="005528EF">
              <w:rPr>
                <w:noProof/>
                <w:webHidden/>
              </w:rPr>
              <w:instrText xml:space="preserve"> PAGEREF _Toc41557092 \h </w:instrText>
            </w:r>
            <w:r w:rsidR="005528EF">
              <w:rPr>
                <w:noProof/>
                <w:webHidden/>
              </w:rPr>
            </w:r>
            <w:r w:rsidR="005528EF">
              <w:rPr>
                <w:noProof/>
                <w:webHidden/>
              </w:rPr>
              <w:fldChar w:fldCharType="separate"/>
            </w:r>
            <w:r w:rsidR="005528EF">
              <w:rPr>
                <w:noProof/>
                <w:webHidden/>
              </w:rPr>
              <w:t>6</w:t>
            </w:r>
            <w:r w:rsidR="005528EF">
              <w:rPr>
                <w:noProof/>
                <w:webHidden/>
              </w:rPr>
              <w:fldChar w:fldCharType="end"/>
            </w:r>
          </w:hyperlink>
        </w:p>
        <w:p w14:paraId="4311AB34" w14:textId="0A31FDC7" w:rsidR="005528EF" w:rsidRDefault="009A4F6C">
          <w:pPr>
            <w:pStyle w:val="TOC2"/>
            <w:tabs>
              <w:tab w:val="left" w:pos="880"/>
              <w:tab w:val="right" w:leader="dot" w:pos="9017"/>
            </w:tabs>
            <w:rPr>
              <w:noProof/>
            </w:rPr>
          </w:pPr>
          <w:hyperlink w:anchor="_Toc41557093" w:history="1">
            <w:r w:rsidR="005528EF" w:rsidRPr="00061E37">
              <w:rPr>
                <w:rStyle w:val="Hyperlink"/>
                <w:noProof/>
              </w:rPr>
              <w:t>16.</w:t>
            </w:r>
            <w:r w:rsidR="005528EF">
              <w:rPr>
                <w:rFonts w:cstheme="minorBidi"/>
                <w:noProof/>
                <w:sz w:val="22"/>
                <w:lang w:val="en-AU" w:eastAsia="zh-CN"/>
              </w:rPr>
              <w:tab/>
            </w:r>
            <w:r w:rsidR="005528EF" w:rsidRPr="00061E37">
              <w:rPr>
                <w:rStyle w:val="Hyperlink"/>
                <w:noProof/>
              </w:rPr>
              <w:t>References</w:t>
            </w:r>
            <w:r w:rsidR="0051090C">
              <w:rPr>
                <w:rStyle w:val="Hyperlink"/>
                <w:noProof/>
              </w:rPr>
              <w:t xml:space="preserve"> &amp; Appendices</w:t>
            </w:r>
            <w:r w:rsidR="005528EF">
              <w:rPr>
                <w:noProof/>
                <w:webHidden/>
              </w:rPr>
              <w:tab/>
            </w:r>
            <w:r w:rsidR="005528EF">
              <w:rPr>
                <w:noProof/>
                <w:webHidden/>
              </w:rPr>
              <w:fldChar w:fldCharType="begin"/>
            </w:r>
            <w:r w:rsidR="005528EF">
              <w:rPr>
                <w:noProof/>
                <w:webHidden/>
              </w:rPr>
              <w:instrText xml:space="preserve"> PAGEREF _Toc41557093 \h </w:instrText>
            </w:r>
            <w:r w:rsidR="005528EF">
              <w:rPr>
                <w:noProof/>
                <w:webHidden/>
              </w:rPr>
            </w:r>
            <w:r w:rsidR="005528EF">
              <w:rPr>
                <w:noProof/>
                <w:webHidden/>
              </w:rPr>
              <w:fldChar w:fldCharType="separate"/>
            </w:r>
            <w:r w:rsidR="005528EF">
              <w:rPr>
                <w:noProof/>
                <w:webHidden/>
              </w:rPr>
              <w:t>6</w:t>
            </w:r>
            <w:r w:rsidR="005528EF">
              <w:rPr>
                <w:noProof/>
                <w:webHidden/>
              </w:rPr>
              <w:fldChar w:fldCharType="end"/>
            </w:r>
          </w:hyperlink>
        </w:p>
        <w:p w14:paraId="61F185DA" w14:textId="77777777" w:rsidR="0051090C" w:rsidRPr="0051090C" w:rsidRDefault="0051090C" w:rsidP="0051090C">
          <w:pPr>
            <w:pStyle w:val="ListParagraph"/>
            <w:numPr>
              <w:ilvl w:val="0"/>
              <w:numId w:val="0"/>
            </w:numPr>
            <w:ind w:left="720"/>
            <w:rPr>
              <w:lang w:val="en-US" w:eastAsia="en-US"/>
            </w:rPr>
          </w:pPr>
        </w:p>
        <w:p w14:paraId="625A0A63" w14:textId="7DDB5D55" w:rsidR="00FB5C57" w:rsidRDefault="00FB5C57">
          <w:r>
            <w:rPr>
              <w:b/>
              <w:bCs/>
              <w:noProof/>
            </w:rPr>
            <w:fldChar w:fldCharType="end"/>
          </w:r>
        </w:p>
      </w:sdtContent>
    </w:sdt>
    <w:p w14:paraId="0A679FFB" w14:textId="1CF04212" w:rsidR="002832FB" w:rsidRPr="002832FB" w:rsidRDefault="002832FB" w:rsidP="00E1735D">
      <w:pPr>
        <w:spacing w:after="160" w:line="480" w:lineRule="auto"/>
        <w:rPr>
          <w:rStyle w:val="normaltextrun"/>
          <w:rFonts w:asciiTheme="minorHAnsi" w:hAnsiTheme="minorHAnsi" w:cstheme="minorHAnsi"/>
          <w:b/>
          <w:shd w:val="clear" w:color="auto" w:fill="FFFFFF"/>
          <w:lang w:val="en-US"/>
        </w:rPr>
      </w:pPr>
      <w:r w:rsidRPr="002832FB">
        <w:rPr>
          <w:rStyle w:val="normaltextrun"/>
          <w:rFonts w:asciiTheme="minorHAnsi" w:hAnsiTheme="minorHAnsi" w:cstheme="minorHAnsi"/>
          <w:b/>
          <w:shd w:val="clear" w:color="auto" w:fill="FFFFFF"/>
          <w:lang w:val="en-US"/>
        </w:rPr>
        <w:br w:type="page"/>
      </w:r>
    </w:p>
    <w:p w14:paraId="6CEF2DF0" w14:textId="19F397F0" w:rsidR="00643666" w:rsidRDefault="00E97334" w:rsidP="00643666">
      <w:pPr>
        <w:pStyle w:val="Heading2"/>
        <w:numPr>
          <w:ilvl w:val="0"/>
          <w:numId w:val="49"/>
        </w:numPr>
        <w:rPr>
          <w:rStyle w:val="normaltextrun"/>
        </w:rPr>
      </w:pPr>
      <w:bookmarkStart w:id="4" w:name="_Toc41557075"/>
      <w:r>
        <w:rPr>
          <w:rStyle w:val="normaltextrun"/>
        </w:rPr>
        <w:lastRenderedPageBreak/>
        <w:t>Introductio</w:t>
      </w:r>
      <w:r w:rsidR="00643666">
        <w:rPr>
          <w:rStyle w:val="normaltextrun"/>
        </w:rPr>
        <w:t>n</w:t>
      </w:r>
      <w:bookmarkEnd w:id="4"/>
    </w:p>
    <w:p w14:paraId="31189CAB" w14:textId="596C1B48" w:rsidR="00643666" w:rsidRPr="00643666" w:rsidRDefault="00643666" w:rsidP="00643666">
      <w:pPr>
        <w:pStyle w:val="BodyText"/>
      </w:pPr>
      <w:r w:rsidRPr="002832FB">
        <w:t xml:space="preserve">Survey of </w:t>
      </w:r>
      <w:r w:rsidRPr="001514C5">
        <w:t xml:space="preserve">discharge prescribing of analgesia after surgery and Emergency Department attendance </w:t>
      </w:r>
      <w:r w:rsidRPr="002832FB">
        <w:t>is</w:t>
      </w:r>
      <w:r>
        <w:t xml:space="preserve"> a study designed to target Resident Medical Officers (RMOs), Specialist Trainees and Consultants. This study seeks to understand the attitudes behind prescribing analgesia in specific clinical settings, to allow policy makers make targeted interventions with regards to opioid-prescribing. </w:t>
      </w:r>
    </w:p>
    <w:p w14:paraId="01C35932" w14:textId="62B30879" w:rsidR="00DA5AA7" w:rsidRPr="00AE6448" w:rsidRDefault="00AE6448" w:rsidP="00E97334">
      <w:pPr>
        <w:pStyle w:val="Heading2"/>
        <w:numPr>
          <w:ilvl w:val="0"/>
          <w:numId w:val="49"/>
        </w:numPr>
        <w:rPr>
          <w:rStyle w:val="normaltextrun"/>
        </w:rPr>
      </w:pPr>
      <w:bookmarkStart w:id="5" w:name="_Toc41557076"/>
      <w:r>
        <w:rPr>
          <w:rStyle w:val="normaltextrun"/>
        </w:rPr>
        <w:t>Background</w:t>
      </w:r>
      <w:bookmarkEnd w:id="5"/>
    </w:p>
    <w:p w14:paraId="39848E97" w14:textId="63792D93" w:rsidR="00C93AC6" w:rsidRPr="00C93AC6" w:rsidRDefault="00C93AC6" w:rsidP="00DA5AA7">
      <w:pPr>
        <w:spacing w:line="276" w:lineRule="auto"/>
        <w:contextualSpacing/>
        <w:rPr>
          <w:rStyle w:val="normaltextrun"/>
          <w:rFonts w:asciiTheme="minorHAnsi" w:hAnsiTheme="minorHAnsi" w:cstheme="minorHAnsi"/>
          <w:b/>
          <w:bCs/>
          <w:color w:val="000000"/>
          <w:shd w:val="clear" w:color="auto" w:fill="FFFFFF"/>
          <w:lang w:val="en-US"/>
        </w:rPr>
      </w:pPr>
      <w:r>
        <w:rPr>
          <w:rStyle w:val="normaltextrun"/>
          <w:rFonts w:asciiTheme="minorHAnsi" w:hAnsiTheme="minorHAnsi" w:cstheme="minorHAnsi"/>
          <w:b/>
          <w:bCs/>
          <w:color w:val="000000"/>
          <w:shd w:val="clear" w:color="auto" w:fill="FFFFFF"/>
          <w:lang w:val="en-US"/>
        </w:rPr>
        <w:t xml:space="preserve">The Problem </w:t>
      </w:r>
    </w:p>
    <w:p w14:paraId="430BDE53" w14:textId="04EBD6DF" w:rsidR="003E1C4D" w:rsidRPr="002832FB" w:rsidRDefault="003E1C4D" w:rsidP="00DA5AA7">
      <w:pPr>
        <w:spacing w:line="276" w:lineRule="auto"/>
        <w:contextualSpacing/>
        <w:rPr>
          <w:rStyle w:val="eop"/>
          <w:rFonts w:asciiTheme="minorHAnsi" w:hAnsiTheme="minorHAnsi" w:cstheme="minorHAnsi"/>
          <w:color w:val="000000"/>
          <w:shd w:val="clear" w:color="auto" w:fill="FFFFFF"/>
        </w:rPr>
      </w:pPr>
      <w:r w:rsidRPr="002832FB">
        <w:rPr>
          <w:rStyle w:val="normaltextrun"/>
          <w:rFonts w:asciiTheme="minorHAnsi" w:hAnsiTheme="minorHAnsi" w:cstheme="minorHAnsi"/>
          <w:color w:val="000000"/>
          <w:shd w:val="clear" w:color="auto" w:fill="FFFFFF"/>
          <w:lang w:val="en-US"/>
        </w:rPr>
        <w:t>The startling rise in opioid prescribing (15-fold increase in the past two decades) and related harm in Australia is well described (Blanch 2014, AIHW 2018). The 2,152,145 prescriptions dispensed in 2018 in Queensland is the result of a 2.3-fold increase in period 2008 -2018 (0.18 per capita</w:t>
      </w:r>
      <w:r w:rsidR="002A1D91">
        <w:rPr>
          <w:rStyle w:val="normaltextrun"/>
          <w:rFonts w:asciiTheme="minorHAnsi" w:hAnsiTheme="minorHAnsi" w:cstheme="minorHAnsi"/>
          <w:color w:val="000000"/>
          <w:shd w:val="clear" w:color="auto" w:fill="FFFFFF"/>
          <w:lang w:val="en-US"/>
        </w:rPr>
        <w:t xml:space="preserve"> to</w:t>
      </w:r>
      <w:r w:rsidRPr="002832FB">
        <w:rPr>
          <w:rStyle w:val="normaltextrun"/>
          <w:rFonts w:asciiTheme="minorHAnsi" w:hAnsiTheme="minorHAnsi" w:cstheme="minorHAnsi"/>
          <w:color w:val="000000"/>
          <w:shd w:val="clear" w:color="auto" w:fill="FFFFFF"/>
          <w:lang w:val="en-US"/>
        </w:rPr>
        <w:t xml:space="preserve"> 0.43 per capita).</w:t>
      </w:r>
      <w:r w:rsidRPr="002832FB">
        <w:rPr>
          <w:rStyle w:val="eop"/>
          <w:rFonts w:asciiTheme="minorHAnsi" w:hAnsiTheme="minorHAnsi" w:cstheme="minorHAnsi"/>
          <w:color w:val="000000"/>
          <w:shd w:val="clear" w:color="auto" w:fill="FFFFFF"/>
        </w:rPr>
        <w:t> </w:t>
      </w:r>
    </w:p>
    <w:p w14:paraId="1C46ADD5" w14:textId="6CE3C813" w:rsidR="00600360" w:rsidRPr="002832FB" w:rsidRDefault="00600360" w:rsidP="00DA5AA7">
      <w:pPr>
        <w:spacing w:line="276" w:lineRule="auto"/>
        <w:contextualSpacing/>
        <w:rPr>
          <w:rStyle w:val="eop"/>
          <w:rFonts w:asciiTheme="minorHAnsi" w:hAnsiTheme="minorHAnsi" w:cstheme="minorHAnsi"/>
          <w:color w:val="000000"/>
          <w:shd w:val="clear" w:color="auto" w:fill="FFFFFF"/>
        </w:rPr>
      </w:pPr>
    </w:p>
    <w:p w14:paraId="797F6A9F" w14:textId="77D491E0" w:rsidR="00600360" w:rsidRPr="002832FB" w:rsidRDefault="00600360" w:rsidP="00DA5AA7">
      <w:pPr>
        <w:spacing w:line="276" w:lineRule="auto"/>
        <w:contextualSpacing/>
        <w:rPr>
          <w:rStyle w:val="eop"/>
          <w:rFonts w:asciiTheme="minorHAnsi" w:hAnsiTheme="minorHAnsi" w:cstheme="minorHAnsi"/>
          <w:color w:val="000000"/>
          <w:shd w:val="clear" w:color="auto" w:fill="FFFFFF"/>
        </w:rPr>
      </w:pPr>
      <w:r w:rsidRPr="002832FB">
        <w:rPr>
          <w:rStyle w:val="normaltextrun"/>
          <w:rFonts w:asciiTheme="minorHAnsi" w:hAnsiTheme="minorHAnsi" w:cstheme="minorHAnsi"/>
          <w:color w:val="000000"/>
          <w:shd w:val="clear" w:color="auto" w:fill="FFFFFF"/>
          <w:lang w:val="en-US"/>
        </w:rPr>
        <w:t>Evidence shows that the risk of long-term opioid use increases substantially with each additional day of an initial prescription, particularly if prescribed more than five days of therapy (Hoppe 2015). Therefore, it is paramount that hospitals providing acute care assist with curbing the ongoing rise in opioid use in Queensland. Opioid Stewardship (OS) is a systematic approach to managing opioid prescribing. It involves judicious use of opioids as a part of multimodal pain management strategy, improved patient education and clinical handover. The overarching goal is to find a balance between providing appropriate pain management while avoiding unintended harm relating to opioid use.</w:t>
      </w:r>
      <w:r w:rsidRPr="002832FB">
        <w:rPr>
          <w:rStyle w:val="eop"/>
          <w:rFonts w:asciiTheme="minorHAnsi" w:hAnsiTheme="minorHAnsi" w:cstheme="minorHAnsi"/>
          <w:color w:val="000000"/>
          <w:shd w:val="clear" w:color="auto" w:fill="FFFFFF"/>
        </w:rPr>
        <w:t> </w:t>
      </w:r>
    </w:p>
    <w:p w14:paraId="30ED26D4" w14:textId="5F9A201F" w:rsidR="00600360" w:rsidRPr="002832FB" w:rsidRDefault="00600360" w:rsidP="00DA5AA7">
      <w:pPr>
        <w:spacing w:line="276" w:lineRule="auto"/>
        <w:contextualSpacing/>
        <w:rPr>
          <w:rStyle w:val="eop"/>
          <w:rFonts w:asciiTheme="minorHAnsi" w:hAnsiTheme="minorHAnsi" w:cstheme="minorHAnsi"/>
          <w:color w:val="000000"/>
          <w:shd w:val="clear" w:color="auto" w:fill="FFFFFF"/>
        </w:rPr>
      </w:pPr>
    </w:p>
    <w:p w14:paraId="36CF1ECD" w14:textId="3E6A38F9" w:rsidR="00DA5AA7" w:rsidRPr="002832FB" w:rsidRDefault="00DA5AA7" w:rsidP="00DA5AA7">
      <w:pPr>
        <w:spacing w:line="276" w:lineRule="auto"/>
        <w:contextualSpacing/>
        <w:rPr>
          <w:rStyle w:val="eop"/>
          <w:rFonts w:asciiTheme="minorHAnsi" w:hAnsiTheme="minorHAnsi" w:cstheme="minorHAnsi"/>
          <w:b/>
          <w:color w:val="000000"/>
          <w:shd w:val="clear" w:color="auto" w:fill="FFFFFF"/>
        </w:rPr>
      </w:pPr>
      <w:r w:rsidRPr="002832FB">
        <w:rPr>
          <w:rStyle w:val="eop"/>
          <w:rFonts w:asciiTheme="minorHAnsi" w:hAnsiTheme="minorHAnsi" w:cstheme="minorHAnsi"/>
          <w:b/>
          <w:color w:val="000000"/>
          <w:shd w:val="clear" w:color="auto" w:fill="FFFFFF"/>
        </w:rPr>
        <w:t>What’s has been done so far from a Queensland Perspective</w:t>
      </w:r>
    </w:p>
    <w:p w14:paraId="273A03B1" w14:textId="77777777" w:rsidR="00600360" w:rsidRPr="002832FB" w:rsidRDefault="00600360" w:rsidP="00DA5AA7">
      <w:pPr>
        <w:spacing w:line="276" w:lineRule="auto"/>
        <w:contextualSpacing/>
        <w:rPr>
          <w:rStyle w:val="normaltextrun"/>
          <w:rFonts w:asciiTheme="minorHAnsi" w:hAnsiTheme="minorHAnsi" w:cstheme="minorHAnsi"/>
          <w:color w:val="000000"/>
          <w:shd w:val="clear" w:color="auto" w:fill="FFFFFF"/>
          <w:lang w:val="en-US"/>
        </w:rPr>
      </w:pPr>
      <w:r w:rsidRPr="002832FB">
        <w:rPr>
          <w:rStyle w:val="normaltextrun"/>
          <w:rFonts w:asciiTheme="minorHAnsi" w:hAnsiTheme="minorHAnsi" w:cstheme="minorHAnsi"/>
          <w:color w:val="000000"/>
          <w:shd w:val="clear" w:color="auto" w:fill="FFFFFF"/>
          <w:lang w:val="en-US"/>
        </w:rPr>
        <w:t>The </w:t>
      </w:r>
      <w:r w:rsidRPr="002832FB">
        <w:rPr>
          <w:rStyle w:val="spellingerror"/>
          <w:rFonts w:asciiTheme="minorHAnsi" w:hAnsiTheme="minorHAnsi" w:cstheme="minorHAnsi"/>
          <w:color w:val="000000"/>
          <w:shd w:val="clear" w:color="auto" w:fill="FFFFFF"/>
          <w:lang w:val="en-US"/>
        </w:rPr>
        <w:t>Optimising</w:t>
      </w:r>
      <w:r w:rsidRPr="002832FB">
        <w:rPr>
          <w:rStyle w:val="normaltextrun"/>
          <w:rFonts w:asciiTheme="minorHAnsi" w:hAnsiTheme="minorHAnsi" w:cstheme="minorHAnsi"/>
          <w:color w:val="000000"/>
          <w:shd w:val="clear" w:color="auto" w:fill="FFFFFF"/>
          <w:lang w:val="en-US"/>
        </w:rPr>
        <w:t> Opioid Prescribing </w:t>
      </w:r>
      <w:r w:rsidRPr="002832FB">
        <w:rPr>
          <w:rStyle w:val="spellingerror"/>
          <w:rFonts w:asciiTheme="minorHAnsi" w:hAnsiTheme="minorHAnsi" w:cstheme="minorHAnsi"/>
          <w:color w:val="000000"/>
          <w:shd w:val="clear" w:color="auto" w:fill="FFFFFF"/>
          <w:lang w:val="en-US"/>
        </w:rPr>
        <w:t>ProjectS</w:t>
      </w:r>
      <w:r w:rsidRPr="002832FB">
        <w:rPr>
          <w:rStyle w:val="normaltextrun"/>
          <w:rFonts w:asciiTheme="minorHAnsi" w:hAnsiTheme="minorHAnsi" w:cstheme="minorHAnsi"/>
          <w:color w:val="000000"/>
          <w:shd w:val="clear" w:color="auto" w:fill="FFFFFF"/>
          <w:lang w:val="en-US"/>
        </w:rPr>
        <w:t xml:space="preserve"> (OOPPS) is based on a successful prescriber-led practice improvement program piloted in the Emergency Department (ED) of the Royal Brisbane and Women’s Hospital (RBWH). This pilot resulted in 21% relative reduction in total oxycodone prescriptions and improvements in clinical handover on discharge (Kline 2019).  Similar improvements to practice was seen when scaled and spread to other facilities and to clinical settings, e.g. surgery. </w:t>
      </w:r>
    </w:p>
    <w:p w14:paraId="2AF3D953" w14:textId="0C188500" w:rsidR="00600360" w:rsidRPr="002832FB" w:rsidRDefault="00600360" w:rsidP="00DA5AA7">
      <w:pPr>
        <w:spacing w:line="276" w:lineRule="auto"/>
        <w:contextualSpacing/>
        <w:rPr>
          <w:rStyle w:val="normaltextrun"/>
          <w:rFonts w:asciiTheme="minorHAnsi" w:hAnsiTheme="minorHAnsi" w:cstheme="minorHAnsi"/>
          <w:color w:val="000000"/>
          <w:shd w:val="clear" w:color="auto" w:fill="FFFFFF"/>
          <w:lang w:val="en-US"/>
        </w:rPr>
      </w:pPr>
    </w:p>
    <w:p w14:paraId="23B2F617" w14:textId="30C00D07" w:rsidR="00DA5AA7" w:rsidRPr="002832FB" w:rsidRDefault="00DA5AA7" w:rsidP="00DA5AA7">
      <w:pPr>
        <w:spacing w:line="276" w:lineRule="auto"/>
        <w:contextualSpacing/>
        <w:rPr>
          <w:rStyle w:val="normaltextrun"/>
          <w:rFonts w:asciiTheme="minorHAnsi" w:hAnsiTheme="minorHAnsi" w:cstheme="minorHAnsi"/>
          <w:b/>
          <w:color w:val="000000"/>
          <w:shd w:val="clear" w:color="auto" w:fill="FFFFFF"/>
          <w:lang w:val="en-US"/>
        </w:rPr>
      </w:pPr>
      <w:r w:rsidRPr="002832FB">
        <w:rPr>
          <w:rStyle w:val="normaltextrun"/>
          <w:rFonts w:asciiTheme="minorHAnsi" w:hAnsiTheme="minorHAnsi" w:cstheme="minorHAnsi"/>
          <w:b/>
          <w:color w:val="000000"/>
          <w:shd w:val="clear" w:color="auto" w:fill="FFFFFF"/>
          <w:lang w:val="en-US"/>
        </w:rPr>
        <w:t>Challenges</w:t>
      </w:r>
    </w:p>
    <w:p w14:paraId="71182C78" w14:textId="6123C520" w:rsidR="00600360" w:rsidRPr="002832FB" w:rsidRDefault="00DA5AA7" w:rsidP="00DA5AA7">
      <w:pPr>
        <w:spacing w:line="276" w:lineRule="auto"/>
        <w:rPr>
          <w:rFonts w:asciiTheme="minorHAnsi" w:hAnsiTheme="minorHAnsi" w:cstheme="minorHAnsi"/>
        </w:rPr>
      </w:pPr>
      <w:r w:rsidRPr="002832FB">
        <w:rPr>
          <w:rFonts w:asciiTheme="minorHAnsi" w:hAnsiTheme="minorHAnsi" w:cstheme="minorHAnsi"/>
        </w:rPr>
        <w:t>However,</w:t>
      </w:r>
      <w:r w:rsidR="00600360" w:rsidRPr="002832FB">
        <w:rPr>
          <w:rFonts w:asciiTheme="minorHAnsi" w:hAnsiTheme="minorHAnsi" w:cstheme="minorHAnsi"/>
        </w:rPr>
        <w:t xml:space="preserve"> there were differences in the sustainability of the changes to prescribing practices between the junior doctors in ED and surgery, with the changes to in the surgical cohort often more short-lived. Several factors </w:t>
      </w:r>
      <w:r w:rsidR="004A3058" w:rsidRPr="002832FB">
        <w:rPr>
          <w:rFonts w:asciiTheme="minorHAnsi" w:hAnsiTheme="minorHAnsi" w:cstheme="minorHAnsi"/>
        </w:rPr>
        <w:t>may</w:t>
      </w:r>
      <w:r w:rsidR="00600360" w:rsidRPr="002832FB">
        <w:rPr>
          <w:rFonts w:asciiTheme="minorHAnsi" w:hAnsiTheme="minorHAnsi" w:cstheme="minorHAnsi"/>
        </w:rPr>
        <w:t xml:space="preserve"> explain this observation, differences in care models including the presence and influence of </w:t>
      </w:r>
      <w:r w:rsidR="00BF3791">
        <w:rPr>
          <w:rFonts w:asciiTheme="minorHAnsi" w:hAnsiTheme="minorHAnsi" w:cstheme="minorHAnsi"/>
        </w:rPr>
        <w:t>Senior Medical Officers (</w:t>
      </w:r>
      <w:r w:rsidR="00600360" w:rsidRPr="002832FB">
        <w:rPr>
          <w:rFonts w:asciiTheme="minorHAnsi" w:hAnsiTheme="minorHAnsi" w:cstheme="minorHAnsi"/>
        </w:rPr>
        <w:t>SMOs</w:t>
      </w:r>
      <w:r w:rsidR="00BF3791">
        <w:rPr>
          <w:rFonts w:asciiTheme="minorHAnsi" w:hAnsiTheme="minorHAnsi" w:cstheme="minorHAnsi"/>
        </w:rPr>
        <w:t>)</w:t>
      </w:r>
      <w:r w:rsidR="00600360" w:rsidRPr="002832FB">
        <w:rPr>
          <w:rFonts w:asciiTheme="minorHAnsi" w:hAnsiTheme="minorHAnsi" w:cstheme="minorHAnsi"/>
        </w:rPr>
        <w:t xml:space="preserve"> on ward prescribing practices between the two areas </w:t>
      </w:r>
      <w:r w:rsidR="004A3058" w:rsidRPr="002832FB">
        <w:rPr>
          <w:rFonts w:asciiTheme="minorHAnsi" w:hAnsiTheme="minorHAnsi" w:cstheme="minorHAnsi"/>
        </w:rPr>
        <w:t>may be</w:t>
      </w:r>
      <w:r w:rsidR="00600360" w:rsidRPr="002832FB">
        <w:rPr>
          <w:rFonts w:asciiTheme="minorHAnsi" w:hAnsiTheme="minorHAnsi" w:cstheme="minorHAnsi"/>
        </w:rPr>
        <w:t xml:space="preserve"> a key distinction, with surgeons often occupied in the Operating Theatre. </w:t>
      </w:r>
      <w:r w:rsidR="004A3058" w:rsidRPr="002832FB">
        <w:rPr>
          <w:rFonts w:asciiTheme="minorHAnsi" w:hAnsiTheme="minorHAnsi" w:cstheme="minorHAnsi"/>
        </w:rPr>
        <w:t>T</w:t>
      </w:r>
      <w:r w:rsidR="00600360" w:rsidRPr="002832FB">
        <w:rPr>
          <w:rFonts w:asciiTheme="minorHAnsi" w:hAnsiTheme="minorHAnsi" w:cstheme="minorHAnsi"/>
        </w:rPr>
        <w:t xml:space="preserve">hese differences </w:t>
      </w:r>
      <w:r w:rsidR="004A3058" w:rsidRPr="002832FB">
        <w:rPr>
          <w:rFonts w:asciiTheme="minorHAnsi" w:hAnsiTheme="minorHAnsi" w:cstheme="minorHAnsi"/>
        </w:rPr>
        <w:t xml:space="preserve">may </w:t>
      </w:r>
      <w:r w:rsidR="00600360" w:rsidRPr="002832FB">
        <w:rPr>
          <w:rFonts w:asciiTheme="minorHAnsi" w:hAnsiTheme="minorHAnsi" w:cstheme="minorHAnsi"/>
        </w:rPr>
        <w:t xml:space="preserve">make a direct comparison of results of little value. It does highlight the importance of </w:t>
      </w:r>
      <w:r w:rsidR="004A3058" w:rsidRPr="002832FB">
        <w:rPr>
          <w:rFonts w:asciiTheme="minorHAnsi" w:hAnsiTheme="minorHAnsi" w:cstheme="minorHAnsi"/>
        </w:rPr>
        <w:t xml:space="preserve">designing and </w:t>
      </w:r>
      <w:r w:rsidR="00600360" w:rsidRPr="002832FB">
        <w:rPr>
          <w:rFonts w:asciiTheme="minorHAnsi" w:hAnsiTheme="minorHAnsi" w:cstheme="minorHAnsi"/>
        </w:rPr>
        <w:t>adapting the approach to suit unique clinical settings with both areas demonstrating an improvement in what was considered to be a ‘tailored’ approach to oxycodone prescribing.</w:t>
      </w:r>
    </w:p>
    <w:p w14:paraId="3F25CD03" w14:textId="550DDA79" w:rsidR="00DA5AA7" w:rsidRPr="002832FB" w:rsidRDefault="00DA5AA7" w:rsidP="00DA5AA7">
      <w:pPr>
        <w:spacing w:line="276" w:lineRule="auto"/>
        <w:contextualSpacing/>
        <w:rPr>
          <w:rStyle w:val="eop"/>
          <w:rFonts w:asciiTheme="minorHAnsi" w:hAnsiTheme="minorHAnsi" w:cstheme="minorHAnsi"/>
          <w:color w:val="000000"/>
          <w:shd w:val="clear" w:color="auto" w:fill="FFFFFF"/>
        </w:rPr>
      </w:pPr>
    </w:p>
    <w:p w14:paraId="6E0EE162" w14:textId="2FCE4D05" w:rsidR="00C93AC6" w:rsidRPr="00C93AC6" w:rsidRDefault="00C93AC6" w:rsidP="00E97334">
      <w:pPr>
        <w:pStyle w:val="Heading2"/>
        <w:numPr>
          <w:ilvl w:val="0"/>
          <w:numId w:val="49"/>
        </w:numPr>
        <w:rPr>
          <w:rStyle w:val="eop"/>
        </w:rPr>
      </w:pPr>
      <w:bookmarkStart w:id="6" w:name="_Toc41557077"/>
      <w:r w:rsidRPr="00C93AC6">
        <w:rPr>
          <w:rStyle w:val="eop"/>
        </w:rPr>
        <w:t>Aim</w:t>
      </w:r>
      <w:bookmarkEnd w:id="6"/>
    </w:p>
    <w:p w14:paraId="662F495C" w14:textId="2EF839DE" w:rsidR="00600360" w:rsidRDefault="00DA5AA7" w:rsidP="00DA5AA7">
      <w:pPr>
        <w:spacing w:line="276" w:lineRule="auto"/>
        <w:contextualSpacing/>
        <w:rPr>
          <w:rStyle w:val="eop"/>
          <w:rFonts w:asciiTheme="minorHAnsi" w:hAnsiTheme="minorHAnsi" w:cstheme="minorHAnsi"/>
          <w:color w:val="000000"/>
          <w:shd w:val="clear" w:color="auto" w:fill="FFFFFF"/>
        </w:rPr>
      </w:pPr>
      <w:r w:rsidRPr="002832FB">
        <w:rPr>
          <w:rStyle w:val="eop"/>
          <w:rFonts w:asciiTheme="minorHAnsi" w:hAnsiTheme="minorHAnsi" w:cstheme="minorHAnsi"/>
          <w:color w:val="000000"/>
          <w:shd w:val="clear" w:color="auto" w:fill="FFFFFF"/>
        </w:rPr>
        <w:t xml:space="preserve">We propose a survey of medical staff to better </w:t>
      </w:r>
      <w:r w:rsidRPr="006D50D1">
        <w:t>understand the fac</w:t>
      </w:r>
      <w:r w:rsidRPr="002832FB">
        <w:rPr>
          <w:rStyle w:val="eop"/>
          <w:rFonts w:asciiTheme="minorHAnsi" w:hAnsiTheme="minorHAnsi" w:cstheme="minorHAnsi"/>
          <w:color w:val="000000"/>
          <w:shd w:val="clear" w:color="auto" w:fill="FFFFFF"/>
        </w:rPr>
        <w:t xml:space="preserve">tors that influence their prescribing and use this information to develop more targeted interventions in the future. </w:t>
      </w:r>
    </w:p>
    <w:p w14:paraId="03D0CC86" w14:textId="42EC3F62" w:rsidR="006B3690" w:rsidRDefault="006B3690" w:rsidP="006B3690">
      <w:pPr>
        <w:pStyle w:val="Heading2"/>
        <w:numPr>
          <w:ilvl w:val="0"/>
          <w:numId w:val="49"/>
        </w:numPr>
        <w:rPr>
          <w:rStyle w:val="eop"/>
        </w:rPr>
      </w:pPr>
      <w:bookmarkStart w:id="7" w:name="_Toc41557078"/>
      <w:r w:rsidRPr="006D50D1">
        <w:rPr>
          <w:rStyle w:val="eop"/>
        </w:rPr>
        <w:t>Objective</w:t>
      </w:r>
      <w:bookmarkEnd w:id="7"/>
      <w:r w:rsidRPr="006D50D1">
        <w:rPr>
          <w:rStyle w:val="eop"/>
        </w:rPr>
        <w:t xml:space="preserve"> </w:t>
      </w:r>
    </w:p>
    <w:p w14:paraId="44D167E9" w14:textId="4A89F544" w:rsidR="00DA5AA7" w:rsidRDefault="009E17BA" w:rsidP="006D50D1">
      <w:pPr>
        <w:rPr>
          <w:rFonts w:asciiTheme="minorHAnsi" w:hAnsiTheme="minorHAnsi" w:cstheme="minorHAnsi"/>
          <w:b/>
        </w:rPr>
      </w:pPr>
      <w:r>
        <w:t xml:space="preserve">Develop an understanding of analgesia and </w:t>
      </w:r>
      <w:r w:rsidR="007C3390">
        <w:t>opioid</w:t>
      </w:r>
      <w:r>
        <w:t xml:space="preserve"> prescribing among junior doctors and SMOs in specific clinical settings, such as in </w:t>
      </w:r>
      <w:r w:rsidR="007C3390">
        <w:t>ED</w:t>
      </w:r>
      <w:r>
        <w:t xml:space="preserve"> and other post-operative areas. </w:t>
      </w:r>
    </w:p>
    <w:p w14:paraId="5642CAD0" w14:textId="665402C4" w:rsidR="009E17BA" w:rsidRDefault="009E17BA" w:rsidP="009E17BA">
      <w:pPr>
        <w:pStyle w:val="Heading2"/>
        <w:numPr>
          <w:ilvl w:val="0"/>
          <w:numId w:val="49"/>
        </w:numPr>
      </w:pPr>
      <w:bookmarkStart w:id="8" w:name="_Toc41557079"/>
      <w:r>
        <w:t>Hypothesis</w:t>
      </w:r>
      <w:bookmarkEnd w:id="8"/>
    </w:p>
    <w:p w14:paraId="3FFB0ED7" w14:textId="43CE52B0" w:rsidR="009E17BA" w:rsidRPr="006D50D1" w:rsidRDefault="005503A5" w:rsidP="006D50D1">
      <w:pPr>
        <w:pStyle w:val="BodyText"/>
      </w:pPr>
      <w:r>
        <w:t>We hypothesise that t</w:t>
      </w:r>
      <w:r w:rsidR="007C3390">
        <w:t xml:space="preserve">here </w:t>
      </w:r>
      <w:r>
        <w:t>may be</w:t>
      </w:r>
      <w:r w:rsidR="007C3390">
        <w:t xml:space="preserve"> varying levels of understanding and confidence with regards to analgesia prescribing after surgery and in ED.</w:t>
      </w:r>
      <w:r>
        <w:t xml:space="preserve"> There may also be differences in teaching, guidance and supervision, provided for RMOs. </w:t>
      </w:r>
      <w:r w:rsidR="007C3390">
        <w:t xml:space="preserve"> </w:t>
      </w:r>
    </w:p>
    <w:p w14:paraId="40F56D1B" w14:textId="4C5DFA56" w:rsidR="00DA5AA7" w:rsidRDefault="001322FF" w:rsidP="007C3390">
      <w:pPr>
        <w:pStyle w:val="Heading2"/>
        <w:numPr>
          <w:ilvl w:val="0"/>
          <w:numId w:val="49"/>
        </w:numPr>
      </w:pPr>
      <w:bookmarkStart w:id="9" w:name="_Toc41557080"/>
      <w:r>
        <w:t>Project Design</w:t>
      </w:r>
      <w:bookmarkEnd w:id="9"/>
      <w:r>
        <w:t xml:space="preserve"> </w:t>
      </w:r>
    </w:p>
    <w:p w14:paraId="550711A6" w14:textId="75AC9863" w:rsidR="00DA5AA7" w:rsidRPr="002832FB" w:rsidRDefault="00012032" w:rsidP="006D50D1">
      <w:pPr>
        <w:pStyle w:val="BodyText"/>
        <w:rPr>
          <w:rFonts w:asciiTheme="minorHAnsi" w:hAnsiTheme="minorHAnsi" w:cstheme="minorHAnsi"/>
        </w:rPr>
      </w:pPr>
      <w:r>
        <w:t xml:space="preserve">This project is an observational study </w:t>
      </w:r>
      <w:r w:rsidR="00820413">
        <w:t>based on answers to survey questions designed by a specialist pain physician and reviewed by pharmacists</w:t>
      </w:r>
      <w:r w:rsidR="005503A5">
        <w:t xml:space="preserve"> and Acute Pain specialists</w:t>
      </w:r>
      <w:r w:rsidR="00820413">
        <w:t xml:space="preserve">. </w:t>
      </w:r>
      <w:r w:rsidR="00820413">
        <w:rPr>
          <w:rFonts w:asciiTheme="minorHAnsi" w:hAnsiTheme="minorHAnsi" w:cstheme="minorHAnsi"/>
        </w:rPr>
        <w:t>Survey questions</w:t>
      </w:r>
      <w:r w:rsidR="00DA5AA7" w:rsidRPr="002832FB">
        <w:rPr>
          <w:rFonts w:asciiTheme="minorHAnsi" w:hAnsiTheme="minorHAnsi" w:cstheme="minorHAnsi"/>
        </w:rPr>
        <w:t xml:space="preserve"> will be sent electronically, </w:t>
      </w:r>
      <w:r w:rsidR="004A3058" w:rsidRPr="002832FB">
        <w:rPr>
          <w:rFonts w:asciiTheme="minorHAnsi" w:hAnsiTheme="minorHAnsi" w:cstheme="minorHAnsi"/>
        </w:rPr>
        <w:t xml:space="preserve">through departmental directors, </w:t>
      </w:r>
      <w:r w:rsidR="003655A6" w:rsidRPr="002832FB">
        <w:rPr>
          <w:rFonts w:asciiTheme="minorHAnsi" w:hAnsiTheme="minorHAnsi" w:cstheme="minorHAnsi"/>
        </w:rPr>
        <w:t xml:space="preserve">with tailored questions in one survey for </w:t>
      </w:r>
      <w:r w:rsidR="00703396">
        <w:rPr>
          <w:rFonts w:asciiTheme="minorHAnsi" w:hAnsiTheme="minorHAnsi" w:cstheme="minorHAnsi"/>
        </w:rPr>
        <w:t>Resident Medical Officers (</w:t>
      </w:r>
      <w:r w:rsidR="003655A6" w:rsidRPr="002832FB">
        <w:rPr>
          <w:rFonts w:asciiTheme="minorHAnsi" w:hAnsiTheme="minorHAnsi" w:cstheme="minorHAnsi"/>
        </w:rPr>
        <w:t>RMOs</w:t>
      </w:r>
      <w:r w:rsidR="00703396">
        <w:rPr>
          <w:rFonts w:asciiTheme="minorHAnsi" w:hAnsiTheme="minorHAnsi" w:cstheme="minorHAnsi"/>
        </w:rPr>
        <w:t>)</w:t>
      </w:r>
      <w:r w:rsidR="005C53A0">
        <w:rPr>
          <w:rFonts w:asciiTheme="minorHAnsi" w:hAnsiTheme="minorHAnsi" w:cstheme="minorHAnsi"/>
        </w:rPr>
        <w:t xml:space="preserve"> (see Appendix 1)</w:t>
      </w:r>
      <w:r w:rsidR="003655A6" w:rsidRPr="002832FB">
        <w:rPr>
          <w:rFonts w:asciiTheme="minorHAnsi" w:hAnsiTheme="minorHAnsi" w:cstheme="minorHAnsi"/>
        </w:rPr>
        <w:t xml:space="preserve"> and another for Consultants and specialist trainees</w:t>
      </w:r>
      <w:r w:rsidR="005C53A0">
        <w:rPr>
          <w:rFonts w:asciiTheme="minorHAnsi" w:hAnsiTheme="minorHAnsi" w:cstheme="minorHAnsi"/>
        </w:rPr>
        <w:t xml:space="preserve"> (see Appendix 2)</w:t>
      </w:r>
      <w:r w:rsidR="003655A6" w:rsidRPr="002832FB">
        <w:rPr>
          <w:rFonts w:asciiTheme="minorHAnsi" w:hAnsiTheme="minorHAnsi" w:cstheme="minorHAnsi"/>
        </w:rPr>
        <w:t xml:space="preserve">, who are responsible for supervising the RMOs. Consent will be </w:t>
      </w:r>
      <w:r w:rsidR="00820413" w:rsidRPr="002832FB">
        <w:rPr>
          <w:rFonts w:asciiTheme="minorHAnsi" w:hAnsiTheme="minorHAnsi" w:cstheme="minorHAnsi"/>
        </w:rPr>
        <w:t>obtained,</w:t>
      </w:r>
      <w:r w:rsidR="003655A6" w:rsidRPr="002832FB">
        <w:rPr>
          <w:rFonts w:asciiTheme="minorHAnsi" w:hAnsiTheme="minorHAnsi" w:cstheme="minorHAnsi"/>
        </w:rPr>
        <w:t xml:space="preserve"> </w:t>
      </w:r>
      <w:r w:rsidR="00DA5AA7" w:rsidRPr="002832FB">
        <w:rPr>
          <w:rFonts w:asciiTheme="minorHAnsi" w:hAnsiTheme="minorHAnsi" w:cstheme="minorHAnsi"/>
        </w:rPr>
        <w:t>and participation is voluntary</w:t>
      </w:r>
      <w:r w:rsidR="00A33272" w:rsidRPr="002832FB">
        <w:rPr>
          <w:rFonts w:asciiTheme="minorHAnsi" w:hAnsiTheme="minorHAnsi" w:cstheme="minorHAnsi"/>
        </w:rPr>
        <w:t>.</w:t>
      </w:r>
    </w:p>
    <w:p w14:paraId="46942271" w14:textId="571F40FF" w:rsidR="00DA5AA7" w:rsidRDefault="00DA5AA7" w:rsidP="00DA5AA7">
      <w:pPr>
        <w:spacing w:line="276" w:lineRule="auto"/>
        <w:contextualSpacing/>
        <w:rPr>
          <w:rFonts w:asciiTheme="minorHAnsi" w:hAnsiTheme="minorHAnsi" w:cstheme="minorHAnsi"/>
        </w:rPr>
      </w:pPr>
      <w:r w:rsidRPr="002832FB">
        <w:rPr>
          <w:rFonts w:asciiTheme="minorHAnsi" w:hAnsiTheme="minorHAnsi" w:cstheme="minorHAnsi"/>
        </w:rPr>
        <w:t xml:space="preserve">The responses will be </w:t>
      </w:r>
      <w:r w:rsidR="003655A6" w:rsidRPr="002832FB">
        <w:rPr>
          <w:rFonts w:asciiTheme="minorHAnsi" w:hAnsiTheme="minorHAnsi" w:cstheme="minorHAnsi"/>
        </w:rPr>
        <w:t xml:space="preserve">analysed and written up for publication in a peer reviewed journal, presented as a poster at scientific meetings and </w:t>
      </w:r>
      <w:r w:rsidRPr="002832FB">
        <w:rPr>
          <w:rFonts w:asciiTheme="minorHAnsi" w:hAnsiTheme="minorHAnsi" w:cstheme="minorHAnsi"/>
        </w:rPr>
        <w:t>used by local clinical leads to inform the development of targeted interventions</w:t>
      </w:r>
      <w:r w:rsidR="006E7CA4">
        <w:rPr>
          <w:rFonts w:asciiTheme="minorHAnsi" w:hAnsiTheme="minorHAnsi" w:cstheme="minorHAnsi"/>
        </w:rPr>
        <w:t xml:space="preserve">. This trial will also be registered with </w:t>
      </w:r>
      <w:r w:rsidR="006E7CA4">
        <w:t>Australia and New Zealand Clinical Trials Registry (ANZCTR).</w:t>
      </w:r>
    </w:p>
    <w:p w14:paraId="5DF119C4" w14:textId="392BDAA2" w:rsidR="00820413" w:rsidRDefault="00820413" w:rsidP="00820413">
      <w:pPr>
        <w:pStyle w:val="Heading2"/>
        <w:numPr>
          <w:ilvl w:val="0"/>
          <w:numId w:val="49"/>
        </w:numPr>
      </w:pPr>
      <w:bookmarkStart w:id="10" w:name="_Toc41557081"/>
      <w:r>
        <w:t>Project setting</w:t>
      </w:r>
      <w:bookmarkEnd w:id="10"/>
    </w:p>
    <w:p w14:paraId="626F3DC9" w14:textId="145E7794" w:rsidR="00820413" w:rsidRPr="00820413" w:rsidRDefault="00820413" w:rsidP="006D50D1">
      <w:pPr>
        <w:pStyle w:val="BodyText"/>
      </w:pPr>
      <w:r>
        <w:t>This survey will be a multi-centre study conducted in RBWH and Townsville University Hospital</w:t>
      </w:r>
      <w:r w:rsidR="00703396">
        <w:t xml:space="preserve"> (TUH)</w:t>
      </w:r>
      <w:r>
        <w:t xml:space="preserve">. </w:t>
      </w:r>
    </w:p>
    <w:p w14:paraId="760E027A" w14:textId="644DD15D" w:rsidR="00DA5AA7" w:rsidRDefault="00820413" w:rsidP="00820413">
      <w:pPr>
        <w:pStyle w:val="Heading2"/>
        <w:numPr>
          <w:ilvl w:val="0"/>
          <w:numId w:val="49"/>
        </w:numPr>
      </w:pPr>
      <w:bookmarkStart w:id="11" w:name="_Toc41557082"/>
      <w:r>
        <w:t>Project duration</w:t>
      </w:r>
      <w:bookmarkEnd w:id="11"/>
      <w:r>
        <w:t xml:space="preserve"> </w:t>
      </w:r>
    </w:p>
    <w:p w14:paraId="1865C251" w14:textId="2BD7A807" w:rsidR="00820413" w:rsidRDefault="00100533">
      <w:pPr>
        <w:pStyle w:val="BodyText"/>
      </w:pPr>
      <w:r>
        <w:t xml:space="preserve">The study will be conducted for a few months over to a year, with the following timeline: </w:t>
      </w:r>
    </w:p>
    <w:tbl>
      <w:tblPr>
        <w:tblStyle w:val="TableGrid"/>
        <w:tblW w:w="10119" w:type="dxa"/>
        <w:tblLook w:val="04A0" w:firstRow="1" w:lastRow="0" w:firstColumn="1" w:lastColumn="0" w:noHBand="0" w:noVBand="1"/>
      </w:tblPr>
      <w:tblGrid>
        <w:gridCol w:w="1928"/>
        <w:gridCol w:w="8191"/>
      </w:tblGrid>
      <w:tr w:rsidR="00100533" w14:paraId="1B4F37F6" w14:textId="77777777" w:rsidTr="006D50D1">
        <w:trPr>
          <w:trHeight w:val="342"/>
        </w:trPr>
        <w:tc>
          <w:tcPr>
            <w:tcW w:w="1928" w:type="dxa"/>
          </w:tcPr>
          <w:p w14:paraId="48D290A5" w14:textId="18476BAD" w:rsidR="00100533" w:rsidRPr="006D50D1" w:rsidRDefault="00100533" w:rsidP="006D50D1">
            <w:pPr>
              <w:rPr>
                <w:b/>
                <w:bCs/>
              </w:rPr>
            </w:pPr>
            <w:r w:rsidRPr="006D50D1">
              <w:rPr>
                <w:b/>
                <w:bCs/>
              </w:rPr>
              <w:t xml:space="preserve">Timeline </w:t>
            </w:r>
          </w:p>
        </w:tc>
        <w:tc>
          <w:tcPr>
            <w:tcW w:w="8191" w:type="dxa"/>
          </w:tcPr>
          <w:p w14:paraId="5103D6AB" w14:textId="0E5CD24D" w:rsidR="00100533" w:rsidRPr="006D50D1" w:rsidRDefault="00100533" w:rsidP="006D50D1">
            <w:pPr>
              <w:rPr>
                <w:b/>
                <w:bCs/>
              </w:rPr>
            </w:pPr>
            <w:r w:rsidRPr="006D50D1">
              <w:rPr>
                <w:b/>
                <w:bCs/>
              </w:rPr>
              <w:t xml:space="preserve">Action </w:t>
            </w:r>
          </w:p>
        </w:tc>
      </w:tr>
      <w:tr w:rsidR="00100533" w14:paraId="6A338367" w14:textId="77777777" w:rsidTr="006D50D1">
        <w:trPr>
          <w:trHeight w:val="351"/>
        </w:trPr>
        <w:tc>
          <w:tcPr>
            <w:tcW w:w="1928" w:type="dxa"/>
          </w:tcPr>
          <w:p w14:paraId="4922AA0A" w14:textId="1ADAE0A0" w:rsidR="00100533" w:rsidRDefault="006E7CA4" w:rsidP="006D50D1">
            <w:r>
              <w:t xml:space="preserve">May – June </w:t>
            </w:r>
          </w:p>
        </w:tc>
        <w:tc>
          <w:tcPr>
            <w:tcW w:w="8191" w:type="dxa"/>
          </w:tcPr>
          <w:p w14:paraId="51E21B06" w14:textId="074BD917" w:rsidR="00100533" w:rsidRDefault="006E7CA4" w:rsidP="006D50D1">
            <w:r>
              <w:t xml:space="preserve">Edit project template and gain ethics approval </w:t>
            </w:r>
          </w:p>
        </w:tc>
      </w:tr>
      <w:tr w:rsidR="00100533" w14:paraId="4ED55F45" w14:textId="77777777" w:rsidTr="006D50D1">
        <w:trPr>
          <w:trHeight w:val="342"/>
        </w:trPr>
        <w:tc>
          <w:tcPr>
            <w:tcW w:w="1928" w:type="dxa"/>
          </w:tcPr>
          <w:p w14:paraId="5544F888" w14:textId="05A19EFB" w:rsidR="00100533" w:rsidRDefault="006E7CA4" w:rsidP="006D50D1">
            <w:r>
              <w:t xml:space="preserve">June </w:t>
            </w:r>
          </w:p>
        </w:tc>
        <w:tc>
          <w:tcPr>
            <w:tcW w:w="8191" w:type="dxa"/>
          </w:tcPr>
          <w:p w14:paraId="51FF6BBF" w14:textId="37CEF986" w:rsidR="00100533" w:rsidRDefault="006E7CA4" w:rsidP="006D50D1">
            <w:r>
              <w:t xml:space="preserve">Meetings with principal investigator </w:t>
            </w:r>
          </w:p>
        </w:tc>
      </w:tr>
      <w:tr w:rsidR="00100533" w14:paraId="3318B7CB" w14:textId="77777777" w:rsidTr="006D50D1">
        <w:trPr>
          <w:trHeight w:val="342"/>
        </w:trPr>
        <w:tc>
          <w:tcPr>
            <w:tcW w:w="1928" w:type="dxa"/>
          </w:tcPr>
          <w:p w14:paraId="6AB4AE95" w14:textId="494A5C33" w:rsidR="00100533" w:rsidRDefault="006E7CA4" w:rsidP="006D50D1">
            <w:r>
              <w:t xml:space="preserve">June – </w:t>
            </w:r>
            <w:r w:rsidR="001679B4">
              <w:t>September</w:t>
            </w:r>
          </w:p>
        </w:tc>
        <w:tc>
          <w:tcPr>
            <w:tcW w:w="8191" w:type="dxa"/>
          </w:tcPr>
          <w:p w14:paraId="309A8623" w14:textId="5D470067" w:rsidR="00100533" w:rsidRDefault="006E7CA4" w:rsidP="006D50D1">
            <w:r>
              <w:t>Launch survey and register trial with (ANZCTR)</w:t>
            </w:r>
          </w:p>
        </w:tc>
      </w:tr>
      <w:tr w:rsidR="006E7CA4" w14:paraId="1A4663E7" w14:textId="77777777" w:rsidTr="006D50D1">
        <w:trPr>
          <w:trHeight w:val="342"/>
        </w:trPr>
        <w:tc>
          <w:tcPr>
            <w:tcW w:w="1928" w:type="dxa"/>
          </w:tcPr>
          <w:p w14:paraId="6D410F64" w14:textId="136D8441" w:rsidR="006E7CA4" w:rsidRDefault="001679B4" w:rsidP="00100533">
            <w:r>
              <w:t xml:space="preserve">September </w:t>
            </w:r>
            <w:r w:rsidR="006E7CA4">
              <w:t xml:space="preserve">– </w:t>
            </w:r>
            <w:r>
              <w:t>November</w:t>
            </w:r>
          </w:p>
        </w:tc>
        <w:tc>
          <w:tcPr>
            <w:tcW w:w="8191" w:type="dxa"/>
          </w:tcPr>
          <w:p w14:paraId="73F85E4B" w14:textId="07E760CA" w:rsidR="006E7CA4" w:rsidRDefault="006E7CA4" w:rsidP="00100533">
            <w:r>
              <w:t xml:space="preserve">Collate results from survey into excel </w:t>
            </w:r>
          </w:p>
        </w:tc>
      </w:tr>
      <w:tr w:rsidR="006E7CA4" w14:paraId="49FD3E54" w14:textId="77777777" w:rsidTr="006E7CA4">
        <w:trPr>
          <w:trHeight w:val="342"/>
        </w:trPr>
        <w:tc>
          <w:tcPr>
            <w:tcW w:w="1928" w:type="dxa"/>
          </w:tcPr>
          <w:p w14:paraId="028D3761" w14:textId="3BB8C03B" w:rsidR="006E7CA4" w:rsidRDefault="006E7CA4" w:rsidP="00100533">
            <w:r>
              <w:t xml:space="preserve">November – December </w:t>
            </w:r>
          </w:p>
        </w:tc>
        <w:tc>
          <w:tcPr>
            <w:tcW w:w="8191" w:type="dxa"/>
          </w:tcPr>
          <w:p w14:paraId="7E9234B7" w14:textId="18F1E60C" w:rsidR="006E7CA4" w:rsidRDefault="006E7CA4" w:rsidP="00100533">
            <w:r>
              <w:t xml:space="preserve">Present poster at scientific meetings, write up for publication in peer reviewed journal </w:t>
            </w:r>
          </w:p>
        </w:tc>
      </w:tr>
    </w:tbl>
    <w:p w14:paraId="4792CD40" w14:textId="0A09802F" w:rsidR="00100533" w:rsidRDefault="006E7CA4" w:rsidP="006E7CA4">
      <w:pPr>
        <w:pStyle w:val="Heading2"/>
        <w:numPr>
          <w:ilvl w:val="0"/>
          <w:numId w:val="49"/>
        </w:numPr>
      </w:pPr>
      <w:bookmarkStart w:id="12" w:name="_Toc41557083"/>
      <w:r>
        <w:lastRenderedPageBreak/>
        <w:t>Project population</w:t>
      </w:r>
      <w:bookmarkEnd w:id="12"/>
    </w:p>
    <w:p w14:paraId="29873D81" w14:textId="120D6F14" w:rsidR="006E7CA4" w:rsidRDefault="006E7CA4" w:rsidP="006E7CA4">
      <w:pPr>
        <w:pStyle w:val="BodyText"/>
      </w:pPr>
      <w:r>
        <w:t xml:space="preserve">The survey will be targeted </w:t>
      </w:r>
      <w:r w:rsidR="00703396">
        <w:t xml:space="preserve">at RMOs, Specialist Trainees and Consultants working in ED or surgical fields in RBWH or TUH. </w:t>
      </w:r>
    </w:p>
    <w:p w14:paraId="286B1C85" w14:textId="3DCBE240" w:rsidR="00703396" w:rsidRDefault="00703396" w:rsidP="00703396">
      <w:pPr>
        <w:pStyle w:val="Heading3"/>
      </w:pPr>
      <w:bookmarkStart w:id="13" w:name="_Toc41557084"/>
      <w:r>
        <w:t>Inclusion criteria</w:t>
      </w:r>
      <w:bookmarkEnd w:id="13"/>
      <w:r>
        <w:t xml:space="preserve"> </w:t>
      </w:r>
    </w:p>
    <w:p w14:paraId="51B38D7C" w14:textId="20218DF6" w:rsidR="00703396" w:rsidRDefault="005C0DB1" w:rsidP="00703396">
      <w:pPr>
        <w:pStyle w:val="BodyText"/>
      </w:pPr>
      <w:r>
        <w:t xml:space="preserve">The study will include </w:t>
      </w:r>
      <w:r w:rsidR="00703396">
        <w:t>RMOs, Specialist Trainees and Consultants in RBWH or TUH working in the following fields</w:t>
      </w:r>
      <w:r w:rsidR="00E84956">
        <w:t>:</w:t>
      </w:r>
      <w:r w:rsidR="00703396">
        <w:t xml:space="preserve"> </w:t>
      </w:r>
    </w:p>
    <w:p w14:paraId="33C9EFC1" w14:textId="753B3C5E" w:rsidR="00703396" w:rsidRDefault="00E84956" w:rsidP="00E84956">
      <w:pPr>
        <w:pStyle w:val="BodyText"/>
        <w:numPr>
          <w:ilvl w:val="0"/>
          <w:numId w:val="50"/>
        </w:numPr>
      </w:pPr>
      <w:r>
        <w:t>Emergency Department</w:t>
      </w:r>
      <w:r w:rsidR="00FC6AFA">
        <w:t>,</w:t>
      </w:r>
      <w:r>
        <w:t xml:space="preserve"> </w:t>
      </w:r>
      <w:r w:rsidR="00FC6AFA">
        <w:t>or</w:t>
      </w:r>
    </w:p>
    <w:p w14:paraId="7C87CDAB" w14:textId="2D806310" w:rsidR="00CA33A7" w:rsidRDefault="00CA33A7" w:rsidP="00E84956">
      <w:pPr>
        <w:pStyle w:val="BodyText"/>
        <w:numPr>
          <w:ilvl w:val="0"/>
          <w:numId w:val="50"/>
        </w:numPr>
      </w:pPr>
      <w:r>
        <w:t>Ear, Nose and Throat Surgery</w:t>
      </w:r>
    </w:p>
    <w:p w14:paraId="4ACEDBE8" w14:textId="590CDC3E" w:rsidR="00FC6AFA" w:rsidRDefault="00FC6AFA" w:rsidP="00FC6AFA">
      <w:pPr>
        <w:pStyle w:val="BodyText"/>
        <w:numPr>
          <w:ilvl w:val="0"/>
          <w:numId w:val="50"/>
        </w:numPr>
      </w:pPr>
      <w:r>
        <w:t>Cardiothoracic Surgery, or</w:t>
      </w:r>
    </w:p>
    <w:p w14:paraId="4886F705" w14:textId="77777777" w:rsidR="005554DF" w:rsidRDefault="005554DF" w:rsidP="005554DF">
      <w:pPr>
        <w:pStyle w:val="BodyText"/>
        <w:numPr>
          <w:ilvl w:val="0"/>
          <w:numId w:val="50"/>
        </w:numPr>
      </w:pPr>
      <w:r>
        <w:t>General Surgery, or</w:t>
      </w:r>
    </w:p>
    <w:p w14:paraId="3BE9DCCE" w14:textId="0E9048A7" w:rsidR="00FC6AFA" w:rsidRDefault="00FC6AFA" w:rsidP="00FC6AFA">
      <w:pPr>
        <w:pStyle w:val="BodyText"/>
        <w:numPr>
          <w:ilvl w:val="0"/>
          <w:numId w:val="50"/>
        </w:numPr>
      </w:pPr>
      <w:r>
        <w:t>Vascular Surgery, or</w:t>
      </w:r>
    </w:p>
    <w:p w14:paraId="503FD987" w14:textId="111B1277" w:rsidR="00CA33A7" w:rsidRDefault="00CA33A7" w:rsidP="00FC6AFA">
      <w:pPr>
        <w:pStyle w:val="BodyText"/>
        <w:numPr>
          <w:ilvl w:val="0"/>
          <w:numId w:val="50"/>
        </w:numPr>
      </w:pPr>
      <w:r>
        <w:t xml:space="preserve">Maxillofacial Surgery, or </w:t>
      </w:r>
    </w:p>
    <w:p w14:paraId="6759427C" w14:textId="4171B969" w:rsidR="00CA33A7" w:rsidRDefault="00FC6AFA" w:rsidP="00CA33A7">
      <w:pPr>
        <w:pStyle w:val="BodyText"/>
        <w:numPr>
          <w:ilvl w:val="0"/>
          <w:numId w:val="50"/>
        </w:numPr>
      </w:pPr>
      <w:r>
        <w:t>Neurosurgery, or</w:t>
      </w:r>
    </w:p>
    <w:p w14:paraId="42E2D04E" w14:textId="46585159" w:rsidR="00CA33A7" w:rsidRDefault="00CA33A7">
      <w:pPr>
        <w:pStyle w:val="BodyText"/>
        <w:numPr>
          <w:ilvl w:val="0"/>
          <w:numId w:val="50"/>
        </w:numPr>
      </w:pPr>
      <w:r>
        <w:t>Obstetrics</w:t>
      </w:r>
      <w:r w:rsidR="004D43E4">
        <w:t xml:space="preserve"> and Gynaecology</w:t>
      </w:r>
      <w:r>
        <w:t xml:space="preserve">, or </w:t>
      </w:r>
    </w:p>
    <w:p w14:paraId="2601ED8F" w14:textId="600A0465" w:rsidR="00CA33A7" w:rsidRDefault="00CA33A7" w:rsidP="00FC6AFA">
      <w:pPr>
        <w:pStyle w:val="BodyText"/>
        <w:numPr>
          <w:ilvl w:val="0"/>
          <w:numId w:val="50"/>
        </w:numPr>
      </w:pPr>
      <w:r>
        <w:t xml:space="preserve">Ophthalmology, or </w:t>
      </w:r>
    </w:p>
    <w:p w14:paraId="338F575E" w14:textId="56A0225D" w:rsidR="00FC6AFA" w:rsidRDefault="00FC6AFA" w:rsidP="00FC6AFA">
      <w:pPr>
        <w:pStyle w:val="BodyText"/>
        <w:numPr>
          <w:ilvl w:val="0"/>
          <w:numId w:val="50"/>
        </w:numPr>
      </w:pPr>
      <w:r>
        <w:t xml:space="preserve">Orthopaedics, or </w:t>
      </w:r>
    </w:p>
    <w:p w14:paraId="58534065" w14:textId="503E5AA1" w:rsidR="00CA33A7" w:rsidRDefault="00CA33A7" w:rsidP="00FC6AFA">
      <w:pPr>
        <w:pStyle w:val="BodyText"/>
        <w:numPr>
          <w:ilvl w:val="0"/>
          <w:numId w:val="50"/>
        </w:numPr>
      </w:pPr>
      <w:r>
        <w:t>Paediatric Surgery</w:t>
      </w:r>
    </w:p>
    <w:p w14:paraId="7458052F" w14:textId="680E186B" w:rsidR="00FC6AFA" w:rsidRDefault="00FC6AFA" w:rsidP="00FC6AFA">
      <w:pPr>
        <w:pStyle w:val="BodyText"/>
        <w:numPr>
          <w:ilvl w:val="0"/>
          <w:numId w:val="50"/>
        </w:numPr>
      </w:pPr>
      <w:r>
        <w:t>Colorectal Surgery, or</w:t>
      </w:r>
    </w:p>
    <w:p w14:paraId="122C7FD0" w14:textId="2AD423D6" w:rsidR="00FC6AFA" w:rsidRDefault="00FC6AFA">
      <w:pPr>
        <w:pStyle w:val="BodyText"/>
        <w:numPr>
          <w:ilvl w:val="0"/>
          <w:numId w:val="50"/>
        </w:numPr>
      </w:pPr>
      <w:r>
        <w:t>Urology</w:t>
      </w:r>
      <w:r w:rsidR="004D43E4">
        <w:t>.</w:t>
      </w:r>
    </w:p>
    <w:p w14:paraId="4DD2C603" w14:textId="77777777" w:rsidR="005C0DB1" w:rsidRDefault="005C0DB1" w:rsidP="005C0DB1">
      <w:pPr>
        <w:pStyle w:val="Heading3"/>
      </w:pPr>
      <w:bookmarkStart w:id="14" w:name="_Toc41557085"/>
      <w:r>
        <w:t>Exclusion criteria</w:t>
      </w:r>
      <w:bookmarkEnd w:id="14"/>
      <w:r>
        <w:t xml:space="preserve"> </w:t>
      </w:r>
    </w:p>
    <w:p w14:paraId="0FA4C760" w14:textId="5BB9F82B" w:rsidR="005C0DB1" w:rsidRDefault="005C0DB1" w:rsidP="005C0DB1">
      <w:r>
        <w:t>The</w:t>
      </w:r>
      <w:r w:rsidR="00AF106B">
        <w:t>re are no exclusion criteria.</w:t>
      </w:r>
    </w:p>
    <w:p w14:paraId="1FC7E2CD" w14:textId="77777777" w:rsidR="00755A75" w:rsidRPr="00703396" w:rsidRDefault="00755A75" w:rsidP="006D50D1"/>
    <w:p w14:paraId="65B8C2E6" w14:textId="10DCCAFC" w:rsidR="00755A75" w:rsidRDefault="00755A75" w:rsidP="006D50D1">
      <w:pPr>
        <w:pStyle w:val="Heading2"/>
        <w:ind w:firstLine="720"/>
        <w:rPr>
          <w:bCs/>
        </w:rPr>
      </w:pPr>
      <w:bookmarkStart w:id="15" w:name="_Toc41557086"/>
      <w:r>
        <w:t xml:space="preserve">Potential </w:t>
      </w:r>
      <w:bookmarkStart w:id="16" w:name="_Toc335730972"/>
      <w:bookmarkStart w:id="17" w:name="_Toc427846453"/>
      <w:r w:rsidRPr="00755A75">
        <w:rPr>
          <w:bCs/>
        </w:rPr>
        <w:t>for risk, burdens and benefits to participants</w:t>
      </w:r>
      <w:bookmarkEnd w:id="15"/>
      <w:bookmarkEnd w:id="16"/>
      <w:bookmarkEnd w:id="17"/>
    </w:p>
    <w:p w14:paraId="7D91C992" w14:textId="6048D90F" w:rsidR="00467B1F" w:rsidRPr="002832FB" w:rsidRDefault="00755A75" w:rsidP="00467B1F">
      <w:pPr>
        <w:rPr>
          <w:rFonts w:asciiTheme="minorHAnsi" w:eastAsia="Calibri" w:hAnsiTheme="minorHAnsi" w:cstheme="minorHAnsi"/>
          <w:lang w:val="en-US" w:eastAsia="en-US"/>
        </w:rPr>
      </w:pPr>
      <w:r w:rsidRPr="006D50D1">
        <w:rPr>
          <w:rFonts w:asciiTheme="minorHAnsi" w:eastAsia="Calibri" w:hAnsiTheme="minorHAnsi" w:cstheme="minorHAnsi"/>
          <w:lang w:val="en-US" w:eastAsia="en-US"/>
        </w:rPr>
        <w:t>There are no apparent disadvantages or risks in taking part in this research.</w:t>
      </w:r>
      <w:r>
        <w:rPr>
          <w:rFonts w:asciiTheme="minorHAnsi" w:eastAsia="Calibri" w:hAnsiTheme="minorHAnsi" w:cstheme="minorHAnsi"/>
          <w:lang w:val="en-US" w:eastAsia="en-US"/>
        </w:rPr>
        <w:t xml:space="preserve"> There are no personal benefits to undertaking of the survey, however participants can leave their email to be informed </w:t>
      </w:r>
      <w:r w:rsidR="00444675">
        <w:rPr>
          <w:rFonts w:asciiTheme="minorHAnsi" w:eastAsia="Calibri" w:hAnsiTheme="minorHAnsi" w:cstheme="minorHAnsi"/>
          <w:lang w:val="en-US" w:eastAsia="en-US"/>
        </w:rPr>
        <w:t xml:space="preserve">of outcomes of study and publication of research when available. </w:t>
      </w:r>
      <w:r w:rsidR="00467B1F">
        <w:rPr>
          <w:rFonts w:asciiTheme="minorHAnsi" w:eastAsia="Calibri" w:hAnsiTheme="minorHAnsi" w:cstheme="minorHAnsi"/>
          <w:lang w:val="en-US" w:eastAsia="en-US"/>
        </w:rPr>
        <w:t>I</w:t>
      </w:r>
      <w:r w:rsidR="00467B1F" w:rsidRPr="002832FB">
        <w:rPr>
          <w:rFonts w:asciiTheme="minorHAnsi" w:eastAsia="Calibri" w:hAnsiTheme="minorHAnsi" w:cstheme="minorHAnsi"/>
          <w:lang w:val="en-US" w:eastAsia="en-US"/>
        </w:rPr>
        <w:t xml:space="preserve">nformation </w:t>
      </w:r>
      <w:r w:rsidR="00467B1F">
        <w:rPr>
          <w:rFonts w:asciiTheme="minorHAnsi" w:eastAsia="Calibri" w:hAnsiTheme="minorHAnsi" w:cstheme="minorHAnsi"/>
          <w:lang w:val="en-US" w:eastAsia="en-US"/>
        </w:rPr>
        <w:t>collected</w:t>
      </w:r>
      <w:r w:rsidR="00467B1F" w:rsidRPr="002832FB">
        <w:rPr>
          <w:rFonts w:asciiTheme="minorHAnsi" w:eastAsia="Calibri" w:hAnsiTheme="minorHAnsi" w:cstheme="minorHAnsi"/>
          <w:lang w:val="en-US" w:eastAsia="en-US"/>
        </w:rPr>
        <w:t xml:space="preserve"> will be stored securely on password-protected PCs in a locked office. After 10 years from the end of the study all data will be destroyed securely.</w:t>
      </w:r>
    </w:p>
    <w:p w14:paraId="7F6D3223" w14:textId="245DBFBE" w:rsidR="00755A75" w:rsidRDefault="00755A75" w:rsidP="00755A75">
      <w:pPr>
        <w:rPr>
          <w:rFonts w:asciiTheme="minorHAnsi" w:eastAsia="Calibri" w:hAnsiTheme="minorHAnsi" w:cstheme="minorHAnsi"/>
          <w:lang w:val="en-US" w:eastAsia="en-US"/>
        </w:rPr>
      </w:pPr>
    </w:p>
    <w:p w14:paraId="3B919651" w14:textId="63F68D71" w:rsidR="00444675" w:rsidRDefault="00444675" w:rsidP="00444675">
      <w:pPr>
        <w:pStyle w:val="Heading2"/>
        <w:numPr>
          <w:ilvl w:val="0"/>
          <w:numId w:val="49"/>
        </w:numPr>
        <w:rPr>
          <w:rFonts w:eastAsia="Calibri"/>
          <w:lang w:val="en-US" w:eastAsia="en-US"/>
        </w:rPr>
      </w:pPr>
      <w:r>
        <w:rPr>
          <w:rFonts w:eastAsia="Calibri"/>
          <w:lang w:val="en-US" w:eastAsia="en-US"/>
        </w:rPr>
        <w:t xml:space="preserve"> </w:t>
      </w:r>
      <w:bookmarkStart w:id="18" w:name="_Toc41557087"/>
      <w:r>
        <w:rPr>
          <w:rFonts w:eastAsia="Calibri"/>
          <w:lang w:val="en-US" w:eastAsia="en-US"/>
        </w:rPr>
        <w:t>Project outcomes</w:t>
      </w:r>
      <w:bookmarkEnd w:id="18"/>
      <w:r>
        <w:rPr>
          <w:rFonts w:eastAsia="Calibri"/>
          <w:lang w:val="en-US" w:eastAsia="en-US"/>
        </w:rPr>
        <w:t xml:space="preserve"> </w:t>
      </w:r>
    </w:p>
    <w:p w14:paraId="2CAC4BDB" w14:textId="62915E1D" w:rsidR="00444675" w:rsidRPr="00642F4D" w:rsidRDefault="00435ACD">
      <w:pPr>
        <w:pStyle w:val="BodyText"/>
        <w:rPr>
          <w:rFonts w:eastAsia="Calibri"/>
          <w:b/>
          <w:bCs/>
          <w:color w:val="FF0000"/>
          <w:lang w:val="en-US" w:eastAsia="en-US"/>
        </w:rPr>
      </w:pPr>
      <w:r>
        <w:rPr>
          <w:rFonts w:eastAsia="Calibri"/>
          <w:lang w:val="en-US" w:eastAsia="en-US"/>
        </w:rPr>
        <w:t xml:space="preserve">The </w:t>
      </w:r>
      <w:r w:rsidR="00354223">
        <w:rPr>
          <w:rFonts w:eastAsia="Calibri"/>
          <w:lang w:val="en-US" w:eastAsia="en-US"/>
        </w:rPr>
        <w:t>outcomes of this study</w:t>
      </w:r>
      <w:r>
        <w:rPr>
          <w:rFonts w:eastAsia="Calibri"/>
          <w:lang w:val="en-US" w:eastAsia="en-US"/>
        </w:rPr>
        <w:t xml:space="preserve"> will </w:t>
      </w:r>
      <w:r w:rsidR="005503A5">
        <w:rPr>
          <w:rFonts w:eastAsia="Calibri"/>
          <w:lang w:val="en-US" w:eastAsia="en-US"/>
        </w:rPr>
        <w:t xml:space="preserve">help us to understand more about how Consultants and specialist trainees think about prescribing analgesia and how they teach RMOs. From the </w:t>
      </w:r>
      <w:r w:rsidR="005503A5">
        <w:rPr>
          <w:rFonts w:eastAsia="Calibri"/>
          <w:lang w:val="en-US" w:eastAsia="en-US"/>
        </w:rPr>
        <w:lastRenderedPageBreak/>
        <w:t>RMO</w:t>
      </w:r>
      <w:r w:rsidR="005528EF">
        <w:rPr>
          <w:rFonts w:eastAsia="Calibri"/>
          <w:lang w:val="en-US" w:eastAsia="en-US"/>
        </w:rPr>
        <w:t>s’</w:t>
      </w:r>
      <w:r w:rsidR="005503A5">
        <w:rPr>
          <w:rFonts w:eastAsia="Calibri"/>
          <w:lang w:val="en-US" w:eastAsia="en-US"/>
        </w:rPr>
        <w:t xml:space="preserve"> perspective, we hope to learn more about how they perceive the teaching they have had on prescribing and their views on how to prescribe.  </w:t>
      </w:r>
    </w:p>
    <w:p w14:paraId="61E49FA9" w14:textId="36DBC294" w:rsidR="00354223" w:rsidRDefault="000013D4" w:rsidP="000013D4">
      <w:pPr>
        <w:pStyle w:val="Heading2"/>
        <w:numPr>
          <w:ilvl w:val="0"/>
          <w:numId w:val="49"/>
        </w:numPr>
        <w:rPr>
          <w:rFonts w:eastAsia="Calibri"/>
          <w:lang w:val="en-US" w:eastAsia="en-US"/>
        </w:rPr>
      </w:pPr>
      <w:bookmarkStart w:id="19" w:name="_Toc41557088"/>
      <w:r>
        <w:rPr>
          <w:rFonts w:eastAsia="Calibri"/>
          <w:lang w:val="en-US" w:eastAsia="en-US"/>
        </w:rPr>
        <w:t>Project procedures</w:t>
      </w:r>
      <w:bookmarkEnd w:id="19"/>
      <w:r>
        <w:rPr>
          <w:rFonts w:eastAsia="Calibri"/>
          <w:lang w:val="en-US" w:eastAsia="en-US"/>
        </w:rPr>
        <w:t xml:space="preserve"> </w:t>
      </w:r>
    </w:p>
    <w:p w14:paraId="27C482C5" w14:textId="590329C7" w:rsidR="000013D4" w:rsidRDefault="000013D4" w:rsidP="000013D4">
      <w:pPr>
        <w:pStyle w:val="BodyText"/>
        <w:rPr>
          <w:rFonts w:eastAsia="Calibri"/>
          <w:lang w:val="en-US" w:eastAsia="en-US"/>
        </w:rPr>
      </w:pPr>
      <w:r>
        <w:rPr>
          <w:rFonts w:eastAsia="Calibri"/>
          <w:lang w:val="en-US" w:eastAsia="en-US"/>
        </w:rPr>
        <w:t xml:space="preserve">We will send emails electronically to department directors of hospital specialties stated in the inclusion criteria, </w:t>
      </w:r>
      <w:r w:rsidR="00C95BFC">
        <w:rPr>
          <w:rFonts w:eastAsia="Calibri"/>
          <w:lang w:val="en-US" w:eastAsia="en-US"/>
        </w:rPr>
        <w:t xml:space="preserve">attached with the link to surveys and information sheets. </w:t>
      </w:r>
    </w:p>
    <w:p w14:paraId="69668F42" w14:textId="7DD4675B" w:rsidR="00C95BFC" w:rsidRDefault="00C95BFC" w:rsidP="000013D4">
      <w:pPr>
        <w:pStyle w:val="BodyText"/>
        <w:rPr>
          <w:rFonts w:eastAsia="Calibri"/>
          <w:lang w:val="en-US" w:eastAsia="en-US"/>
        </w:rPr>
      </w:pPr>
      <w:r>
        <w:rPr>
          <w:rFonts w:eastAsia="Calibri"/>
          <w:lang w:val="en-US" w:eastAsia="en-US"/>
        </w:rPr>
        <w:t xml:space="preserve">Consent will be </w:t>
      </w:r>
      <w:r w:rsidR="005A2285">
        <w:rPr>
          <w:rFonts w:eastAsia="Calibri"/>
          <w:lang w:val="en-US" w:eastAsia="en-US"/>
        </w:rPr>
        <w:t>implied by completion of</w:t>
      </w:r>
      <w:r>
        <w:rPr>
          <w:rFonts w:eastAsia="Calibri"/>
          <w:lang w:val="en-US" w:eastAsia="en-US"/>
        </w:rPr>
        <w:t xml:space="preserve"> the survey form. </w:t>
      </w:r>
      <w:r w:rsidR="005A2285">
        <w:rPr>
          <w:rFonts w:eastAsia="Calibri"/>
          <w:lang w:val="en-US" w:eastAsia="en-US"/>
        </w:rPr>
        <w:t xml:space="preserve">Participants will be informed that participation in the research and return of the form is entirely voluntary. </w:t>
      </w:r>
    </w:p>
    <w:p w14:paraId="08F8F88E" w14:textId="5FC39A4E" w:rsidR="00467B1F" w:rsidRPr="006D50D1" w:rsidRDefault="00467B1F" w:rsidP="006D50D1">
      <w:pPr>
        <w:pStyle w:val="Heading2"/>
        <w:numPr>
          <w:ilvl w:val="0"/>
          <w:numId w:val="49"/>
        </w:numPr>
        <w:rPr>
          <w:rFonts w:eastAsia="Calibri"/>
          <w:lang w:val="en-US" w:eastAsia="en-US"/>
        </w:rPr>
      </w:pPr>
      <w:bookmarkStart w:id="20" w:name="_Toc41557089"/>
      <w:r>
        <w:rPr>
          <w:rFonts w:eastAsia="Calibri"/>
          <w:lang w:val="en-US" w:eastAsia="en-US"/>
        </w:rPr>
        <w:t>Sample size and data analysis</w:t>
      </w:r>
      <w:bookmarkEnd w:id="20"/>
      <w:r>
        <w:rPr>
          <w:rFonts w:eastAsia="Calibri"/>
          <w:lang w:val="en-US" w:eastAsia="en-US"/>
        </w:rPr>
        <w:t xml:space="preserve"> </w:t>
      </w:r>
    </w:p>
    <w:p w14:paraId="3E392038" w14:textId="77777777" w:rsidR="00467B1F" w:rsidRDefault="00467B1F">
      <w:r>
        <w:t xml:space="preserve">Not applicable for this study </w:t>
      </w:r>
    </w:p>
    <w:p w14:paraId="2AEE75ED" w14:textId="22651909" w:rsidR="00467B1F" w:rsidRDefault="00467B1F" w:rsidP="00467B1F">
      <w:pPr>
        <w:pStyle w:val="Heading2"/>
        <w:numPr>
          <w:ilvl w:val="0"/>
          <w:numId w:val="49"/>
        </w:numPr>
      </w:pPr>
      <w:bookmarkStart w:id="21" w:name="_Toc41557090"/>
      <w:r>
        <w:t>Dissemination of results and publications</w:t>
      </w:r>
      <w:bookmarkEnd w:id="21"/>
    </w:p>
    <w:p w14:paraId="0C27A914" w14:textId="77777777" w:rsidR="00467B1F" w:rsidRDefault="00467B1F" w:rsidP="00467B1F">
      <w:pPr>
        <w:pStyle w:val="BodyText"/>
        <w:rPr>
          <w:rFonts w:asciiTheme="minorHAnsi" w:eastAsia="Calibri" w:hAnsiTheme="minorHAnsi" w:cstheme="minorHAnsi"/>
          <w:lang w:val="en-US" w:eastAsia="en-US"/>
        </w:rPr>
      </w:pPr>
      <w:r>
        <w:t xml:space="preserve">Results </w:t>
      </w:r>
      <w:r w:rsidRPr="002832FB">
        <w:rPr>
          <w:rFonts w:asciiTheme="minorHAnsi" w:eastAsia="Calibri" w:hAnsiTheme="minorHAnsi" w:cstheme="minorHAnsi"/>
          <w:lang w:val="en-US" w:eastAsia="en-US"/>
        </w:rPr>
        <w:t>will be analysed and will be available to a range of people, including health professionals, healthcare students and researchers through written reports, established website reports, the media, presentations and journal publications. However, it will not be possible to identify any individual participant from these reports or publications</w:t>
      </w:r>
      <w:r>
        <w:rPr>
          <w:rFonts w:asciiTheme="minorHAnsi" w:eastAsia="Calibri" w:hAnsiTheme="minorHAnsi" w:cstheme="minorHAnsi"/>
          <w:lang w:val="en-US" w:eastAsia="en-US"/>
        </w:rPr>
        <w:t xml:space="preserve"> as responses will be kept anonymous. </w:t>
      </w:r>
    </w:p>
    <w:p w14:paraId="0C3C22C6" w14:textId="77777777" w:rsidR="00467B1F" w:rsidRDefault="00467B1F" w:rsidP="00467B1F">
      <w:pPr>
        <w:pStyle w:val="Heading2"/>
        <w:numPr>
          <w:ilvl w:val="0"/>
          <w:numId w:val="49"/>
        </w:numPr>
      </w:pPr>
      <w:bookmarkStart w:id="22" w:name="_Toc41557091"/>
      <w:r>
        <w:t>Outcomes and significance</w:t>
      </w:r>
      <w:bookmarkEnd w:id="22"/>
      <w:r>
        <w:t xml:space="preserve"> </w:t>
      </w:r>
    </w:p>
    <w:p w14:paraId="5278DCEE" w14:textId="00532B6D" w:rsidR="00637348" w:rsidRDefault="00467B1F" w:rsidP="00467B1F">
      <w:r>
        <w:t xml:space="preserve">This project </w:t>
      </w:r>
      <w:r w:rsidR="00324415">
        <w:t>may help</w:t>
      </w:r>
      <w:r>
        <w:t xml:space="preserve"> to inform policy makers and </w:t>
      </w:r>
      <w:r w:rsidR="00637348">
        <w:t xml:space="preserve">clinical guidelines on how to improve discharge prescribing of analgesia in specific clinical settings, to </w:t>
      </w:r>
      <w:r w:rsidR="00324415">
        <w:t xml:space="preserve">optimise pain management and tailor prescribing to the patient’s need, while </w:t>
      </w:r>
      <w:r w:rsidR="00637348">
        <w:t>reduc</w:t>
      </w:r>
      <w:r w:rsidR="00324415">
        <w:t>ing</w:t>
      </w:r>
      <w:r w:rsidR="00637348">
        <w:t xml:space="preserve"> the risk of over-prescribing of opioids and associated </w:t>
      </w:r>
      <w:r w:rsidR="00935399">
        <w:t>harm</w:t>
      </w:r>
      <w:r w:rsidR="00637348">
        <w:t xml:space="preserve">. </w:t>
      </w:r>
    </w:p>
    <w:p w14:paraId="11B5B57D" w14:textId="011FFB9A" w:rsidR="00AA1163" w:rsidRDefault="00AA1163" w:rsidP="00467B1F"/>
    <w:p w14:paraId="430404CF" w14:textId="294129EE" w:rsidR="00E05B2B" w:rsidRDefault="00E05B2B" w:rsidP="00467B1F">
      <w:r>
        <w:t xml:space="preserve">There are two primary outcomes, based on </w:t>
      </w:r>
      <w:r w:rsidRPr="00E05B2B">
        <w:t>Residents Medical Officers' views on prescribing analgesia will be assessed using a study-specific questionnaire, and compared to Queensland Health guidelines for analgesic prescribing</w:t>
      </w:r>
      <w:r>
        <w:t xml:space="preserve">, with the other primary outcome in relation to Consultant and Specialist Trainees. </w:t>
      </w:r>
    </w:p>
    <w:p w14:paraId="43F25794" w14:textId="4316983A" w:rsidR="00E05B2B" w:rsidRDefault="00E05B2B" w:rsidP="00467B1F"/>
    <w:p w14:paraId="54DAC7EE" w14:textId="37E34C35" w:rsidR="00E05B2B" w:rsidRDefault="00E05B2B" w:rsidP="00467B1F">
      <w:r>
        <w:t xml:space="preserve">There are two primary outcomes, one to do with </w:t>
      </w:r>
      <w:r w:rsidRPr="00E05B2B">
        <w:t>Residents Medical Officers' perception on teaching of analgesia prescribing</w:t>
      </w:r>
      <w:r>
        <w:t xml:space="preserve"> and the other to do with </w:t>
      </w:r>
      <w:r w:rsidRPr="00E05B2B">
        <w:t>Consultants and Specialist Trainees' perception on teaching of analgesia prescribing</w:t>
      </w:r>
      <w:r>
        <w:t>.</w:t>
      </w:r>
    </w:p>
    <w:p w14:paraId="7B1C20B7" w14:textId="77777777" w:rsidR="00E05B2B" w:rsidRDefault="00E05B2B" w:rsidP="00467B1F"/>
    <w:p w14:paraId="3AB51EC9" w14:textId="108C5C0D" w:rsidR="00637348" w:rsidRDefault="00637348" w:rsidP="00637348">
      <w:pPr>
        <w:pStyle w:val="Heading2"/>
        <w:numPr>
          <w:ilvl w:val="0"/>
          <w:numId w:val="49"/>
        </w:numPr>
      </w:pPr>
      <w:bookmarkStart w:id="23" w:name="_Toc41557092"/>
      <w:r>
        <w:t>Glossary of abbreviations</w:t>
      </w:r>
      <w:bookmarkEnd w:id="23"/>
    </w:p>
    <w:p w14:paraId="6FCC5059" w14:textId="5946A33F" w:rsidR="00637348" w:rsidRDefault="00637348" w:rsidP="00637348">
      <w:r>
        <w:t xml:space="preserve">RBWH </w:t>
      </w:r>
      <w:r>
        <w:tab/>
      </w:r>
      <w:r>
        <w:tab/>
      </w:r>
      <w:r>
        <w:tab/>
      </w:r>
      <w:r w:rsidRPr="002832FB">
        <w:rPr>
          <w:rStyle w:val="normaltextrun"/>
          <w:rFonts w:asciiTheme="minorHAnsi" w:hAnsiTheme="minorHAnsi" w:cstheme="minorHAnsi"/>
          <w:color w:val="000000"/>
          <w:shd w:val="clear" w:color="auto" w:fill="FFFFFF"/>
          <w:lang w:val="en-US"/>
        </w:rPr>
        <w:t>Royal Brisbane and Women’s Hospital</w:t>
      </w:r>
      <w:r>
        <w:t xml:space="preserve"> </w:t>
      </w:r>
    </w:p>
    <w:p w14:paraId="05F17FC8" w14:textId="507F1070" w:rsidR="003678EA" w:rsidRDefault="003678EA" w:rsidP="00637348">
      <w:r>
        <w:t>RMO</w:t>
      </w:r>
      <w:r w:rsidR="00BF3791">
        <w:t>s</w:t>
      </w:r>
      <w:r>
        <w:tab/>
      </w:r>
      <w:r>
        <w:tab/>
      </w:r>
      <w:r>
        <w:tab/>
        <w:t xml:space="preserve">Resident Medical Officers </w:t>
      </w:r>
    </w:p>
    <w:p w14:paraId="5F040D68" w14:textId="330D0B1C" w:rsidR="00BF3791" w:rsidRDefault="00BF3791" w:rsidP="00637348">
      <w:r>
        <w:t>SMOs</w:t>
      </w:r>
      <w:r>
        <w:tab/>
      </w:r>
      <w:r>
        <w:tab/>
      </w:r>
      <w:r>
        <w:tab/>
        <w:t>Senior Medical Officers</w:t>
      </w:r>
    </w:p>
    <w:p w14:paraId="7894A2E9" w14:textId="426C78A5" w:rsidR="00C86408" w:rsidRDefault="00637348" w:rsidP="00637348">
      <w:r>
        <w:t>TUH</w:t>
      </w:r>
      <w:r>
        <w:tab/>
      </w:r>
      <w:r>
        <w:tab/>
      </w:r>
      <w:r>
        <w:tab/>
        <w:t>Townsville University Hospital</w:t>
      </w:r>
    </w:p>
    <w:p w14:paraId="565D32F9" w14:textId="50795CEA" w:rsidR="00C4403E" w:rsidRDefault="00C4403E" w:rsidP="00637348"/>
    <w:p w14:paraId="5AEE4A68" w14:textId="02A969FA" w:rsidR="00C4403E" w:rsidRDefault="00C4403E" w:rsidP="00637348"/>
    <w:p w14:paraId="38534867" w14:textId="77777777" w:rsidR="00C4403E" w:rsidRDefault="00C4403E" w:rsidP="00637348"/>
    <w:p w14:paraId="1DFC97C9" w14:textId="4DCA0595" w:rsidR="00637348" w:rsidRDefault="00637348" w:rsidP="00637348"/>
    <w:p w14:paraId="5A4505EF" w14:textId="45DF1DFA" w:rsidR="00637348" w:rsidRPr="006D50D1" w:rsidRDefault="00637348" w:rsidP="006D50D1">
      <w:pPr>
        <w:pStyle w:val="Heading2"/>
        <w:numPr>
          <w:ilvl w:val="0"/>
          <w:numId w:val="49"/>
        </w:numPr>
      </w:pPr>
      <w:bookmarkStart w:id="24" w:name="_Toc41557093"/>
      <w:bookmarkStart w:id="25" w:name="_Hlk41557485"/>
      <w:r>
        <w:lastRenderedPageBreak/>
        <w:t>References</w:t>
      </w:r>
      <w:bookmarkEnd w:id="24"/>
      <w:r>
        <w:t xml:space="preserve"> </w:t>
      </w:r>
      <w:bookmarkEnd w:id="25"/>
    </w:p>
    <w:p w14:paraId="3A28E956" w14:textId="4A4FA084" w:rsidR="00C86408" w:rsidRPr="006D50D1" w:rsidRDefault="00C86408" w:rsidP="006D50D1">
      <w:pPr>
        <w:pStyle w:val="ListParagraph"/>
        <w:numPr>
          <w:ilvl w:val="0"/>
          <w:numId w:val="51"/>
        </w:numPr>
        <w:contextualSpacing/>
        <w:rPr>
          <w:rFonts w:asciiTheme="minorHAnsi" w:hAnsiTheme="minorHAnsi" w:cstheme="minorHAnsi"/>
        </w:rPr>
      </w:pPr>
      <w:r w:rsidRPr="006D50D1">
        <w:rPr>
          <w:rFonts w:asciiTheme="minorHAnsi" w:hAnsiTheme="minorHAnsi" w:cstheme="minorHAnsi"/>
        </w:rPr>
        <w:t>Australian Institute of Health and Welfare. (2018). Opioid harm in Australia: and comparisons between Australia and Canada. Canberra: AIHW.</w:t>
      </w:r>
    </w:p>
    <w:p w14:paraId="401791F6" w14:textId="77777777" w:rsidR="00935399" w:rsidRPr="002832FB" w:rsidRDefault="00935399" w:rsidP="00DA5AA7">
      <w:pPr>
        <w:spacing w:line="276" w:lineRule="auto"/>
        <w:contextualSpacing/>
        <w:rPr>
          <w:rFonts w:asciiTheme="minorHAnsi" w:hAnsiTheme="minorHAnsi" w:cstheme="minorHAnsi"/>
        </w:rPr>
      </w:pPr>
    </w:p>
    <w:p w14:paraId="51B9B0F9" w14:textId="4B2C30F4" w:rsidR="00C86408" w:rsidRDefault="00C86408" w:rsidP="006D50D1">
      <w:pPr>
        <w:pStyle w:val="ListParagraph"/>
        <w:numPr>
          <w:ilvl w:val="0"/>
          <w:numId w:val="51"/>
        </w:numPr>
        <w:contextualSpacing/>
        <w:rPr>
          <w:rFonts w:asciiTheme="minorHAnsi" w:hAnsiTheme="minorHAnsi" w:cstheme="minorHAnsi"/>
        </w:rPr>
      </w:pPr>
      <w:r w:rsidRPr="006D50D1">
        <w:rPr>
          <w:rFonts w:asciiTheme="minorHAnsi" w:hAnsiTheme="minorHAnsi" w:cstheme="minorHAnsi"/>
        </w:rPr>
        <w:t>Blanch B, Pearson SA, Haber PS. An overview of the patterns of prescription opioid use, costs and related harms in Australia. Br J Clin Pharmacol. 2014;78(5):1159‐1166. doi:10.1111/bcp.12446</w:t>
      </w:r>
    </w:p>
    <w:p w14:paraId="46C2746D" w14:textId="77777777" w:rsidR="0051090C" w:rsidRPr="0051090C" w:rsidRDefault="0051090C" w:rsidP="0051090C">
      <w:pPr>
        <w:pStyle w:val="ListParagraph"/>
        <w:rPr>
          <w:rFonts w:asciiTheme="minorHAnsi" w:hAnsiTheme="minorHAnsi" w:cstheme="minorHAnsi"/>
        </w:rPr>
      </w:pPr>
    </w:p>
    <w:p w14:paraId="795ED947" w14:textId="082FCDFF" w:rsidR="0051090C" w:rsidRDefault="0051090C" w:rsidP="0051090C">
      <w:pPr>
        <w:pStyle w:val="Heading2"/>
        <w:numPr>
          <w:ilvl w:val="0"/>
          <w:numId w:val="49"/>
        </w:numPr>
      </w:pPr>
      <w:r>
        <w:t>Appendices</w:t>
      </w:r>
    </w:p>
    <w:p w14:paraId="0FDDC462" w14:textId="77777777" w:rsidR="0051090C" w:rsidRDefault="0051090C" w:rsidP="0051090C">
      <w:pPr>
        <w:pStyle w:val="BodyText"/>
      </w:pPr>
      <w:r>
        <w:t xml:space="preserve">Appendix 1; RMO Information </w:t>
      </w:r>
    </w:p>
    <w:p w14:paraId="7D4EE99F" w14:textId="77777777" w:rsidR="0051090C" w:rsidRDefault="0051090C" w:rsidP="0051090C">
      <w:pPr>
        <w:pStyle w:val="BodyText"/>
      </w:pPr>
      <w:r>
        <w:t>Appendix 1a; Consultant and specialist trainee information</w:t>
      </w:r>
    </w:p>
    <w:p w14:paraId="09C119E1" w14:textId="77777777" w:rsidR="0051090C" w:rsidRDefault="0051090C" w:rsidP="0051090C">
      <w:pPr>
        <w:pStyle w:val="BodyText"/>
      </w:pPr>
      <w:r>
        <w:t>Appendix 2; Survey of RMO discharge prescribing</w:t>
      </w:r>
    </w:p>
    <w:p w14:paraId="1EFE73D2" w14:textId="774B1D80" w:rsidR="0051090C" w:rsidRDefault="0051090C" w:rsidP="0051090C">
      <w:pPr>
        <w:pStyle w:val="BodyText"/>
      </w:pPr>
      <w:r>
        <w:t xml:space="preserve">Appendix 2a; Survey of Consultant and specialist trainee discharge prescribing </w:t>
      </w:r>
    </w:p>
    <w:p w14:paraId="6DB37F5E" w14:textId="720D75D9" w:rsidR="0081148E" w:rsidRPr="00604E81" w:rsidRDefault="0051090C" w:rsidP="00604E81">
      <w:pPr>
        <w:pStyle w:val="BodyText"/>
      </w:pPr>
      <w:r>
        <w:t xml:space="preserve">Appendix 3; </w:t>
      </w:r>
      <w:r w:rsidRPr="0051090C">
        <w:t xml:space="preserve">Invitation to participant - </w:t>
      </w:r>
      <w:r w:rsidR="00604E81" w:rsidRPr="002832FB">
        <w:t xml:space="preserve">Survey of </w:t>
      </w:r>
      <w:r w:rsidR="00604E81" w:rsidRPr="001514C5">
        <w:t xml:space="preserve">discharge prescribing of analgesia after surgery and Emergency Department attendance </w:t>
      </w:r>
      <w:r w:rsidR="00604E81" w:rsidRPr="002832FB">
        <w:t xml:space="preserve"> </w:t>
      </w:r>
      <w:bookmarkEnd w:id="0"/>
      <w:bookmarkEnd w:id="1"/>
    </w:p>
    <w:sectPr w:rsidR="0081148E" w:rsidRPr="00604E81" w:rsidSect="00604E81">
      <w:headerReference w:type="default" r:id="rId14"/>
      <w:footerReference w:type="default" r:id="rId15"/>
      <w:headerReference w:type="first" r:id="rId16"/>
      <w:footerReference w:type="first" r:id="rId17"/>
      <w:pgSz w:w="11907" w:h="16840" w:code="9"/>
      <w:pgMar w:top="1440" w:right="1440" w:bottom="1276" w:left="1440" w:header="567" w:footer="567" w:gutter="0"/>
      <w:cols w:space="567"/>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E1E56" w14:textId="77777777" w:rsidR="009A4F6C" w:rsidRDefault="009A4F6C" w:rsidP="00563A0E">
      <w:r>
        <w:separator/>
      </w:r>
    </w:p>
  </w:endnote>
  <w:endnote w:type="continuationSeparator" w:id="0">
    <w:p w14:paraId="434A6D95" w14:textId="77777777" w:rsidR="009A4F6C" w:rsidRDefault="009A4F6C" w:rsidP="00563A0E">
      <w:r>
        <w:continuationSeparator/>
      </w:r>
    </w:p>
  </w:endnote>
  <w:endnote w:type="continuationNotice" w:id="1">
    <w:p w14:paraId="4979164F" w14:textId="77777777" w:rsidR="009A4F6C" w:rsidRDefault="009A4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ngs">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83" w:type="pct"/>
      <w:tblLook w:val="01E0" w:firstRow="1" w:lastRow="1" w:firstColumn="1" w:lastColumn="1" w:noHBand="0" w:noVBand="0"/>
    </w:tblPr>
    <w:tblGrid>
      <w:gridCol w:w="7842"/>
      <w:gridCol w:w="1154"/>
    </w:tblGrid>
    <w:tr w:rsidR="0081148E" w:rsidRPr="00933F6B" w14:paraId="0BD79B41" w14:textId="77777777" w:rsidTr="00675D1C">
      <w:trPr>
        <w:cantSplit/>
        <w:tblHeader/>
      </w:trPr>
      <w:tc>
        <w:tcPr>
          <w:tcW w:w="9349" w:type="dxa"/>
          <w:shd w:val="clear" w:color="auto" w:fill="auto"/>
          <w:vAlign w:val="bottom"/>
        </w:tcPr>
        <w:p w14:paraId="7C8E0524" w14:textId="7409BE4B" w:rsidR="0081148E" w:rsidRPr="00933F6B" w:rsidRDefault="0081148E" w:rsidP="00675D1C">
          <w:pPr>
            <w:pStyle w:val="Footer"/>
          </w:pPr>
        </w:p>
      </w:tc>
      <w:tc>
        <w:tcPr>
          <w:tcW w:w="1320" w:type="dxa"/>
          <w:shd w:val="clear" w:color="auto" w:fill="auto"/>
          <w:vAlign w:val="bottom"/>
        </w:tcPr>
        <w:p w14:paraId="6F683574" w14:textId="77777777" w:rsidR="0081148E" w:rsidRPr="00933F6B" w:rsidRDefault="0081148E" w:rsidP="00675D1C">
          <w:pPr>
            <w:pStyle w:val="Footer"/>
            <w:jc w:val="right"/>
          </w:pPr>
          <w:r w:rsidRPr="00933F6B">
            <w:t xml:space="preserve">- </w:t>
          </w:r>
          <w:r w:rsidRPr="00933F6B">
            <w:fldChar w:fldCharType="begin"/>
          </w:r>
          <w:r w:rsidRPr="00933F6B">
            <w:instrText xml:space="preserve"> PAGE </w:instrText>
          </w:r>
          <w:r w:rsidRPr="00933F6B">
            <w:fldChar w:fldCharType="separate"/>
          </w:r>
          <w:r>
            <w:rPr>
              <w:noProof/>
            </w:rPr>
            <w:t>3</w:t>
          </w:r>
          <w:r w:rsidRPr="00933F6B">
            <w:fldChar w:fldCharType="end"/>
          </w:r>
          <w:r w:rsidRPr="00933F6B">
            <w:t xml:space="preserve"> -</w:t>
          </w:r>
        </w:p>
      </w:tc>
    </w:tr>
  </w:tbl>
  <w:p w14:paraId="696BC6AE" w14:textId="77777777" w:rsidR="0081148E" w:rsidRPr="005C4352" w:rsidRDefault="0081148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F6AF3" w14:textId="77777777" w:rsidR="0081148E" w:rsidRDefault="0081148E">
    <w:pPr>
      <w:pStyle w:val="Footer"/>
    </w:pPr>
  </w:p>
  <w:p w14:paraId="60F6AE10" w14:textId="77777777" w:rsidR="0081148E" w:rsidRDefault="0081148E">
    <w:pPr>
      <w:pStyle w:val="Footer"/>
    </w:pPr>
  </w:p>
  <w:p w14:paraId="72808815" w14:textId="77777777" w:rsidR="0081148E" w:rsidRDefault="0081148E">
    <w:pPr>
      <w:pStyle w:val="Footer"/>
    </w:pPr>
  </w:p>
  <w:p w14:paraId="47F17987" w14:textId="77777777" w:rsidR="0081148E" w:rsidRDefault="0081148E">
    <w:pPr>
      <w:pStyle w:val="Footer"/>
    </w:pPr>
  </w:p>
  <w:p w14:paraId="15CFF91A" w14:textId="77777777" w:rsidR="0081148E" w:rsidRDefault="0081148E">
    <w:pPr>
      <w:pStyle w:val="Footer"/>
    </w:pPr>
  </w:p>
  <w:p w14:paraId="669411BE" w14:textId="77777777" w:rsidR="0081148E" w:rsidRDefault="00811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A93E1" w14:textId="77777777" w:rsidR="009A4F6C" w:rsidRDefault="009A4F6C" w:rsidP="00563A0E">
      <w:r>
        <w:separator/>
      </w:r>
    </w:p>
  </w:footnote>
  <w:footnote w:type="continuationSeparator" w:id="0">
    <w:p w14:paraId="3CDC06C5" w14:textId="77777777" w:rsidR="009A4F6C" w:rsidRDefault="009A4F6C" w:rsidP="00563A0E">
      <w:r>
        <w:continuationSeparator/>
      </w:r>
    </w:p>
  </w:footnote>
  <w:footnote w:type="continuationNotice" w:id="1">
    <w:p w14:paraId="788A0C46" w14:textId="77777777" w:rsidR="009A4F6C" w:rsidRDefault="009A4F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8CD9" w14:textId="77777777" w:rsidR="0081148E" w:rsidRPr="00F02B8C" w:rsidRDefault="0081148E" w:rsidP="00675D1C">
    <w:pPr>
      <w:rPr>
        <w:sz w:val="4"/>
      </w:rPr>
    </w:pPr>
    <w:r>
      <w:rPr>
        <w:noProof/>
        <w:sz w:val="2"/>
        <w:szCs w:val="2"/>
      </w:rPr>
      <w:drawing>
        <wp:anchor distT="0" distB="0" distL="114300" distR="114300" simplePos="0" relativeHeight="251657216" behindDoc="1" locked="0" layoutInCell="1" allowOverlap="1" wp14:anchorId="33A9DB8D" wp14:editId="16588831">
          <wp:simplePos x="0" y="0"/>
          <wp:positionH relativeFrom="column">
            <wp:posOffset>-486791</wp:posOffset>
          </wp:positionH>
          <wp:positionV relativeFrom="paragraph">
            <wp:posOffset>-360046</wp:posOffset>
          </wp:positionV>
          <wp:extent cx="7585862" cy="652315"/>
          <wp:effectExtent l="0" t="0" r="0" b="0"/>
          <wp:wrapNone/>
          <wp:docPr id="5" name="Picture 5" descr="A4 portrait report-inte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portrait report-inter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8283" cy="6637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B071E" w14:textId="77777777" w:rsidR="0081148E" w:rsidRPr="006108C5" w:rsidRDefault="0081148E" w:rsidP="00675D1C">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A5592" w14:textId="2170878E" w:rsidR="005503A5" w:rsidRDefault="005503A5">
    <w:pPr>
      <w:pStyle w:val="Header"/>
    </w:pPr>
    <w:r>
      <w:t>Project proposal – Survey of discharge prescribing of analgesia after surgery and Emergency Department attendance. V</w:t>
    </w:r>
    <w:r w:rsidR="00F152C6">
      <w:t>4</w:t>
    </w:r>
    <w:r w:rsidR="00A90F52">
      <w:t xml:space="preserve"> </w:t>
    </w:r>
    <w:r w:rsidR="00F152C6">
      <w:t>04/08</w:t>
    </w:r>
    <w:r w:rsidR="00A90F52">
      <w:t>/2020</w:t>
    </w:r>
  </w:p>
  <w:p w14:paraId="549CC04F" w14:textId="10D556ED" w:rsidR="0081148E" w:rsidRDefault="00811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4DC"/>
    <w:multiLevelType w:val="hybridMultilevel"/>
    <w:tmpl w:val="248EC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0C66CD"/>
    <w:multiLevelType w:val="hybridMultilevel"/>
    <w:tmpl w:val="3320E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FC3453"/>
    <w:multiLevelType w:val="hybridMultilevel"/>
    <w:tmpl w:val="19761D3A"/>
    <w:lvl w:ilvl="0" w:tplc="881AF16A">
      <w:start w:val="1"/>
      <w:numFmt w:val="decimal"/>
      <w:lvlText w:val="%1."/>
      <w:lvlJc w:val="left"/>
      <w:pPr>
        <w:ind w:left="1138" w:hanging="360"/>
      </w:pPr>
      <w:rPr>
        <w:rFonts w:eastAsia="Times New Roman" w:cs="Times New Roman" w:hint="default"/>
        <w:color w:val="auto"/>
      </w:rPr>
    </w:lvl>
    <w:lvl w:ilvl="1" w:tplc="0C090019" w:tentative="1">
      <w:start w:val="1"/>
      <w:numFmt w:val="lowerLetter"/>
      <w:lvlText w:val="%2."/>
      <w:lvlJc w:val="left"/>
      <w:pPr>
        <w:ind w:left="1858" w:hanging="360"/>
      </w:pPr>
    </w:lvl>
    <w:lvl w:ilvl="2" w:tplc="0C09001B" w:tentative="1">
      <w:start w:val="1"/>
      <w:numFmt w:val="lowerRoman"/>
      <w:lvlText w:val="%3."/>
      <w:lvlJc w:val="right"/>
      <w:pPr>
        <w:ind w:left="2578" w:hanging="180"/>
      </w:pPr>
    </w:lvl>
    <w:lvl w:ilvl="3" w:tplc="0C09000F" w:tentative="1">
      <w:start w:val="1"/>
      <w:numFmt w:val="decimal"/>
      <w:lvlText w:val="%4."/>
      <w:lvlJc w:val="left"/>
      <w:pPr>
        <w:ind w:left="3298" w:hanging="360"/>
      </w:pPr>
    </w:lvl>
    <w:lvl w:ilvl="4" w:tplc="0C090019" w:tentative="1">
      <w:start w:val="1"/>
      <w:numFmt w:val="lowerLetter"/>
      <w:lvlText w:val="%5."/>
      <w:lvlJc w:val="left"/>
      <w:pPr>
        <w:ind w:left="4018" w:hanging="360"/>
      </w:pPr>
    </w:lvl>
    <w:lvl w:ilvl="5" w:tplc="0C09001B" w:tentative="1">
      <w:start w:val="1"/>
      <w:numFmt w:val="lowerRoman"/>
      <w:lvlText w:val="%6."/>
      <w:lvlJc w:val="right"/>
      <w:pPr>
        <w:ind w:left="4738" w:hanging="180"/>
      </w:pPr>
    </w:lvl>
    <w:lvl w:ilvl="6" w:tplc="0C09000F" w:tentative="1">
      <w:start w:val="1"/>
      <w:numFmt w:val="decimal"/>
      <w:lvlText w:val="%7."/>
      <w:lvlJc w:val="left"/>
      <w:pPr>
        <w:ind w:left="5458" w:hanging="360"/>
      </w:pPr>
    </w:lvl>
    <w:lvl w:ilvl="7" w:tplc="0C090019" w:tentative="1">
      <w:start w:val="1"/>
      <w:numFmt w:val="lowerLetter"/>
      <w:lvlText w:val="%8."/>
      <w:lvlJc w:val="left"/>
      <w:pPr>
        <w:ind w:left="6178" w:hanging="360"/>
      </w:pPr>
    </w:lvl>
    <w:lvl w:ilvl="8" w:tplc="0C09001B" w:tentative="1">
      <w:start w:val="1"/>
      <w:numFmt w:val="lowerRoman"/>
      <w:lvlText w:val="%9."/>
      <w:lvlJc w:val="right"/>
      <w:pPr>
        <w:ind w:left="6898" w:hanging="180"/>
      </w:pPr>
    </w:lvl>
  </w:abstractNum>
  <w:abstractNum w:abstractNumId="3" w15:restartNumberingAfterBreak="0">
    <w:nsid w:val="06A0491B"/>
    <w:multiLevelType w:val="hybridMultilevel"/>
    <w:tmpl w:val="B038E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A93DD8"/>
    <w:multiLevelType w:val="hybridMultilevel"/>
    <w:tmpl w:val="BFB4E9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B02DEC"/>
    <w:multiLevelType w:val="hybridMultilevel"/>
    <w:tmpl w:val="E0D4CEEC"/>
    <w:lvl w:ilvl="0" w:tplc="0C090003">
      <w:start w:val="1"/>
      <w:numFmt w:val="bullet"/>
      <w:lvlText w:val="o"/>
      <w:lvlJc w:val="left"/>
      <w:pPr>
        <w:ind w:left="1380" w:hanging="360"/>
      </w:pPr>
      <w:rPr>
        <w:rFonts w:ascii="Courier New" w:hAnsi="Courier New" w:cs="Courier New"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6" w15:restartNumberingAfterBreak="0">
    <w:nsid w:val="097158C1"/>
    <w:multiLevelType w:val="hybridMultilevel"/>
    <w:tmpl w:val="6ACA6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8" w15:restartNumberingAfterBreak="0">
    <w:nsid w:val="0E7255A9"/>
    <w:multiLevelType w:val="hybridMultilevel"/>
    <w:tmpl w:val="EED0333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E8A09C4"/>
    <w:multiLevelType w:val="hybridMultilevel"/>
    <w:tmpl w:val="DB40C1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0F1B3CBE"/>
    <w:multiLevelType w:val="hybridMultilevel"/>
    <w:tmpl w:val="652EFA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2929C1"/>
    <w:multiLevelType w:val="hybridMultilevel"/>
    <w:tmpl w:val="09B4AB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411449"/>
    <w:multiLevelType w:val="hybridMultilevel"/>
    <w:tmpl w:val="C0F2B4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9E5F5D"/>
    <w:multiLevelType w:val="hybridMultilevel"/>
    <w:tmpl w:val="91806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B842AB"/>
    <w:multiLevelType w:val="hybridMultilevel"/>
    <w:tmpl w:val="4ECC4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723157"/>
    <w:multiLevelType w:val="hybridMultilevel"/>
    <w:tmpl w:val="1C228C9E"/>
    <w:lvl w:ilvl="0" w:tplc="0C090001">
      <w:start w:val="1"/>
      <w:numFmt w:val="bullet"/>
      <w:lvlText w:val=""/>
      <w:lvlJc w:val="left"/>
      <w:pPr>
        <w:ind w:left="1498" w:hanging="360"/>
      </w:pPr>
      <w:rPr>
        <w:rFonts w:ascii="Symbol" w:hAnsi="Symbol" w:cs="Symbol" w:hint="default"/>
      </w:rPr>
    </w:lvl>
    <w:lvl w:ilvl="1" w:tplc="0C090003" w:tentative="1">
      <w:start w:val="1"/>
      <w:numFmt w:val="bullet"/>
      <w:lvlText w:val="o"/>
      <w:lvlJc w:val="left"/>
      <w:pPr>
        <w:ind w:left="2218" w:hanging="360"/>
      </w:pPr>
      <w:rPr>
        <w:rFonts w:ascii="Courier New" w:hAnsi="Courier New" w:cs="Courier New" w:hint="default"/>
      </w:rPr>
    </w:lvl>
    <w:lvl w:ilvl="2" w:tplc="0C090005" w:tentative="1">
      <w:start w:val="1"/>
      <w:numFmt w:val="bullet"/>
      <w:lvlText w:val=""/>
      <w:lvlJc w:val="left"/>
      <w:pPr>
        <w:ind w:left="2938" w:hanging="360"/>
      </w:pPr>
      <w:rPr>
        <w:rFonts w:ascii="Wingdings" w:hAnsi="Wingdings" w:cs="Wingdings" w:hint="default"/>
      </w:rPr>
    </w:lvl>
    <w:lvl w:ilvl="3" w:tplc="0C090001" w:tentative="1">
      <w:start w:val="1"/>
      <w:numFmt w:val="bullet"/>
      <w:lvlText w:val=""/>
      <w:lvlJc w:val="left"/>
      <w:pPr>
        <w:ind w:left="3658" w:hanging="360"/>
      </w:pPr>
      <w:rPr>
        <w:rFonts w:ascii="Symbol" w:hAnsi="Symbol" w:cs="Symbol" w:hint="default"/>
      </w:rPr>
    </w:lvl>
    <w:lvl w:ilvl="4" w:tplc="0C090003" w:tentative="1">
      <w:start w:val="1"/>
      <w:numFmt w:val="bullet"/>
      <w:lvlText w:val="o"/>
      <w:lvlJc w:val="left"/>
      <w:pPr>
        <w:ind w:left="4378" w:hanging="360"/>
      </w:pPr>
      <w:rPr>
        <w:rFonts w:ascii="Courier New" w:hAnsi="Courier New" w:cs="Courier New" w:hint="default"/>
      </w:rPr>
    </w:lvl>
    <w:lvl w:ilvl="5" w:tplc="0C090005" w:tentative="1">
      <w:start w:val="1"/>
      <w:numFmt w:val="bullet"/>
      <w:lvlText w:val=""/>
      <w:lvlJc w:val="left"/>
      <w:pPr>
        <w:ind w:left="5098" w:hanging="360"/>
      </w:pPr>
      <w:rPr>
        <w:rFonts w:ascii="Wingdings" w:hAnsi="Wingdings" w:cs="Wingdings" w:hint="default"/>
      </w:rPr>
    </w:lvl>
    <w:lvl w:ilvl="6" w:tplc="0C090001" w:tentative="1">
      <w:start w:val="1"/>
      <w:numFmt w:val="bullet"/>
      <w:lvlText w:val=""/>
      <w:lvlJc w:val="left"/>
      <w:pPr>
        <w:ind w:left="5818" w:hanging="360"/>
      </w:pPr>
      <w:rPr>
        <w:rFonts w:ascii="Symbol" w:hAnsi="Symbol" w:cs="Symbol" w:hint="default"/>
      </w:rPr>
    </w:lvl>
    <w:lvl w:ilvl="7" w:tplc="0C090003" w:tentative="1">
      <w:start w:val="1"/>
      <w:numFmt w:val="bullet"/>
      <w:lvlText w:val="o"/>
      <w:lvlJc w:val="left"/>
      <w:pPr>
        <w:ind w:left="6538" w:hanging="360"/>
      </w:pPr>
      <w:rPr>
        <w:rFonts w:ascii="Courier New" w:hAnsi="Courier New" w:cs="Courier New" w:hint="default"/>
      </w:rPr>
    </w:lvl>
    <w:lvl w:ilvl="8" w:tplc="0C090005" w:tentative="1">
      <w:start w:val="1"/>
      <w:numFmt w:val="bullet"/>
      <w:lvlText w:val=""/>
      <w:lvlJc w:val="left"/>
      <w:pPr>
        <w:ind w:left="7258" w:hanging="360"/>
      </w:pPr>
      <w:rPr>
        <w:rFonts w:ascii="Wingdings" w:hAnsi="Wingdings" w:cs="Wingdings" w:hint="default"/>
      </w:rPr>
    </w:lvl>
  </w:abstractNum>
  <w:abstractNum w:abstractNumId="16" w15:restartNumberingAfterBreak="0">
    <w:nsid w:val="20C5653B"/>
    <w:multiLevelType w:val="hybridMultilevel"/>
    <w:tmpl w:val="1916A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355C9F"/>
    <w:multiLevelType w:val="hybridMultilevel"/>
    <w:tmpl w:val="FADE98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EA42ED"/>
    <w:multiLevelType w:val="hybridMultilevel"/>
    <w:tmpl w:val="171E3672"/>
    <w:lvl w:ilvl="0" w:tplc="17CE88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E85C6F"/>
    <w:multiLevelType w:val="hybridMultilevel"/>
    <w:tmpl w:val="C6D4342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0" w15:restartNumberingAfterBreak="0">
    <w:nsid w:val="31153339"/>
    <w:multiLevelType w:val="hybridMultilevel"/>
    <w:tmpl w:val="D3E20A08"/>
    <w:lvl w:ilvl="0" w:tplc="0C09000F">
      <w:start w:val="1"/>
      <w:numFmt w:val="decimal"/>
      <w:lvlText w:val="%1."/>
      <w:lvlJc w:val="left"/>
      <w:pPr>
        <w:ind w:left="778" w:hanging="360"/>
      </w:pPr>
      <w:rPr>
        <w:rFonts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1" w15:restartNumberingAfterBreak="0">
    <w:nsid w:val="318C7682"/>
    <w:multiLevelType w:val="hybridMultilevel"/>
    <w:tmpl w:val="5B402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AC5F79"/>
    <w:multiLevelType w:val="hybridMultilevel"/>
    <w:tmpl w:val="6C58E3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2837A8"/>
    <w:multiLevelType w:val="hybridMultilevel"/>
    <w:tmpl w:val="AB3EF314"/>
    <w:lvl w:ilvl="0" w:tplc="0C090001">
      <w:start w:val="1"/>
      <w:numFmt w:val="bullet"/>
      <w:lvlText w:val=""/>
      <w:lvlJc w:val="left"/>
      <w:pPr>
        <w:ind w:left="778" w:hanging="360"/>
      </w:pPr>
      <w:rPr>
        <w:rFonts w:ascii="Symbol" w:hAnsi="Symbol" w:cs="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4" w15:restartNumberingAfterBreak="0">
    <w:nsid w:val="3BF32B48"/>
    <w:multiLevelType w:val="hybridMultilevel"/>
    <w:tmpl w:val="2F3439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026C8E"/>
    <w:multiLevelType w:val="hybridMultilevel"/>
    <w:tmpl w:val="47481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4F7208"/>
    <w:multiLevelType w:val="hybridMultilevel"/>
    <w:tmpl w:val="3FF87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840FAA"/>
    <w:multiLevelType w:val="hybridMultilevel"/>
    <w:tmpl w:val="5C405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9B5EFD"/>
    <w:multiLevelType w:val="hybridMultilevel"/>
    <w:tmpl w:val="360A93C4"/>
    <w:lvl w:ilvl="0" w:tplc="BACCB9A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8053746"/>
    <w:multiLevelType w:val="hybridMultilevel"/>
    <w:tmpl w:val="7D50C9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F1192E"/>
    <w:multiLevelType w:val="hybridMultilevel"/>
    <w:tmpl w:val="ECE22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166E72"/>
    <w:multiLevelType w:val="hybridMultilevel"/>
    <w:tmpl w:val="B64C0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7479EE"/>
    <w:multiLevelType w:val="hybridMultilevel"/>
    <w:tmpl w:val="A4DE6F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BA30062"/>
    <w:multiLevelType w:val="hybridMultilevel"/>
    <w:tmpl w:val="E1865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E6495E"/>
    <w:multiLevelType w:val="hybridMultilevel"/>
    <w:tmpl w:val="A522AA4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4B91371"/>
    <w:multiLevelType w:val="hybridMultilevel"/>
    <w:tmpl w:val="A56836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46499D"/>
    <w:multiLevelType w:val="hybridMultilevel"/>
    <w:tmpl w:val="B48CF5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2A6F45"/>
    <w:multiLevelType w:val="hybridMultilevel"/>
    <w:tmpl w:val="D6E82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D6321A"/>
    <w:multiLevelType w:val="multilevel"/>
    <w:tmpl w:val="C5029A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854"/>
        </w:tabs>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9" w15:restartNumberingAfterBreak="0">
    <w:nsid w:val="5E3C7015"/>
    <w:multiLevelType w:val="hybridMultilevel"/>
    <w:tmpl w:val="615A27CE"/>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5ED84BE3"/>
    <w:multiLevelType w:val="hybridMultilevel"/>
    <w:tmpl w:val="1B4A67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4BE1659"/>
    <w:multiLevelType w:val="hybridMultilevel"/>
    <w:tmpl w:val="FAF42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5D438EA"/>
    <w:multiLevelType w:val="hybridMultilevel"/>
    <w:tmpl w:val="A56836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7573E67"/>
    <w:multiLevelType w:val="hybridMultilevel"/>
    <w:tmpl w:val="85C44E8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4" w15:restartNumberingAfterBreak="0">
    <w:nsid w:val="69996E34"/>
    <w:multiLevelType w:val="hybridMultilevel"/>
    <w:tmpl w:val="A56836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BCC50AC"/>
    <w:multiLevelType w:val="hybridMultilevel"/>
    <w:tmpl w:val="234215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16C030D"/>
    <w:multiLevelType w:val="hybridMultilevel"/>
    <w:tmpl w:val="A56836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2F90F75"/>
    <w:multiLevelType w:val="hybridMultilevel"/>
    <w:tmpl w:val="03FAE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0963E7"/>
    <w:multiLevelType w:val="hybridMultilevel"/>
    <w:tmpl w:val="A56836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E8871A4"/>
    <w:multiLevelType w:val="hybridMultilevel"/>
    <w:tmpl w:val="EE5824A8"/>
    <w:lvl w:ilvl="0" w:tplc="6782865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8"/>
  </w:num>
  <w:num w:numId="3">
    <w:abstractNumId w:val="30"/>
  </w:num>
  <w:num w:numId="4">
    <w:abstractNumId w:val="21"/>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37"/>
  </w:num>
  <w:num w:numId="8">
    <w:abstractNumId w:val="41"/>
  </w:num>
  <w:num w:numId="9">
    <w:abstractNumId w:val="25"/>
  </w:num>
  <w:num w:numId="10">
    <w:abstractNumId w:val="47"/>
  </w:num>
  <w:num w:numId="11">
    <w:abstractNumId w:val="9"/>
  </w:num>
  <w:num w:numId="12">
    <w:abstractNumId w:val="5"/>
  </w:num>
  <w:num w:numId="13">
    <w:abstractNumId w:val="12"/>
  </w:num>
  <w:num w:numId="14">
    <w:abstractNumId w:val="31"/>
  </w:num>
  <w:num w:numId="15">
    <w:abstractNumId w:val="39"/>
  </w:num>
  <w:num w:numId="16">
    <w:abstractNumId w:val="26"/>
  </w:num>
  <w:num w:numId="17">
    <w:abstractNumId w:val="13"/>
  </w:num>
  <w:num w:numId="18">
    <w:abstractNumId w:val="16"/>
  </w:num>
  <w:num w:numId="19">
    <w:abstractNumId w:val="14"/>
  </w:num>
  <w:num w:numId="20">
    <w:abstractNumId w:val="22"/>
  </w:num>
  <w:num w:numId="21">
    <w:abstractNumId w:val="34"/>
  </w:num>
  <w:num w:numId="22">
    <w:abstractNumId w:val="24"/>
  </w:num>
  <w:num w:numId="23">
    <w:abstractNumId w:val="19"/>
  </w:num>
  <w:num w:numId="24">
    <w:abstractNumId w:val="43"/>
  </w:num>
  <w:num w:numId="25">
    <w:abstractNumId w:val="27"/>
  </w:num>
  <w:num w:numId="26">
    <w:abstractNumId w:val="11"/>
  </w:num>
  <w:num w:numId="27">
    <w:abstractNumId w:val="48"/>
  </w:num>
  <w:num w:numId="28">
    <w:abstractNumId w:val="35"/>
  </w:num>
  <w:num w:numId="29">
    <w:abstractNumId w:val="44"/>
  </w:num>
  <w:num w:numId="30">
    <w:abstractNumId w:val="46"/>
  </w:num>
  <w:num w:numId="31">
    <w:abstractNumId w:val="42"/>
  </w:num>
  <w:num w:numId="32">
    <w:abstractNumId w:val="6"/>
  </w:num>
  <w:num w:numId="33">
    <w:abstractNumId w:val="3"/>
  </w:num>
  <w:num w:numId="34">
    <w:abstractNumId w:val="23"/>
  </w:num>
  <w:num w:numId="35">
    <w:abstractNumId w:val="20"/>
  </w:num>
  <w:num w:numId="36">
    <w:abstractNumId w:val="10"/>
  </w:num>
  <w:num w:numId="37">
    <w:abstractNumId w:val="4"/>
  </w:num>
  <w:num w:numId="38">
    <w:abstractNumId w:val="28"/>
  </w:num>
  <w:num w:numId="39">
    <w:abstractNumId w:val="40"/>
  </w:num>
  <w:num w:numId="40">
    <w:abstractNumId w:val="15"/>
  </w:num>
  <w:num w:numId="41">
    <w:abstractNumId w:val="7"/>
  </w:num>
  <w:num w:numId="42">
    <w:abstractNumId w:val="0"/>
  </w:num>
  <w:num w:numId="43">
    <w:abstractNumId w:val="49"/>
  </w:num>
  <w:num w:numId="44">
    <w:abstractNumId w:val="17"/>
  </w:num>
  <w:num w:numId="45">
    <w:abstractNumId w:val="2"/>
  </w:num>
  <w:num w:numId="46">
    <w:abstractNumId w:val="32"/>
  </w:num>
  <w:num w:numId="47">
    <w:abstractNumId w:val="38"/>
  </w:num>
  <w:num w:numId="48">
    <w:abstractNumId w:val="33"/>
  </w:num>
  <w:num w:numId="49">
    <w:abstractNumId w:val="8"/>
  </w:num>
  <w:num w:numId="50">
    <w:abstractNumId w:val="1"/>
  </w:num>
  <w:num w:numId="51">
    <w:abstractNumId w:val="45"/>
  </w:num>
  <w:num w:numId="52">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0E"/>
    <w:rsid w:val="0000013F"/>
    <w:rsid w:val="000013D4"/>
    <w:rsid w:val="00002748"/>
    <w:rsid w:val="00002B47"/>
    <w:rsid w:val="00004722"/>
    <w:rsid w:val="00004E21"/>
    <w:rsid w:val="00012032"/>
    <w:rsid w:val="000122E7"/>
    <w:rsid w:val="000141FC"/>
    <w:rsid w:val="00017E05"/>
    <w:rsid w:val="000208EA"/>
    <w:rsid w:val="0002647D"/>
    <w:rsid w:val="00032F5F"/>
    <w:rsid w:val="00034D7C"/>
    <w:rsid w:val="00036900"/>
    <w:rsid w:val="00042BED"/>
    <w:rsid w:val="000437C1"/>
    <w:rsid w:val="0005269C"/>
    <w:rsid w:val="00060E44"/>
    <w:rsid w:val="00065D84"/>
    <w:rsid w:val="000722C0"/>
    <w:rsid w:val="00081BEF"/>
    <w:rsid w:val="00084C56"/>
    <w:rsid w:val="00087A72"/>
    <w:rsid w:val="000916FB"/>
    <w:rsid w:val="00091BE7"/>
    <w:rsid w:val="000A4861"/>
    <w:rsid w:val="000A6712"/>
    <w:rsid w:val="000B08C3"/>
    <w:rsid w:val="000B0D3D"/>
    <w:rsid w:val="000C2ADA"/>
    <w:rsid w:val="000D2893"/>
    <w:rsid w:val="000D4661"/>
    <w:rsid w:val="000D6FDB"/>
    <w:rsid w:val="000E2E4B"/>
    <w:rsid w:val="000F0F5E"/>
    <w:rsid w:val="000F303C"/>
    <w:rsid w:val="00100533"/>
    <w:rsid w:val="00101D25"/>
    <w:rsid w:val="00102A0B"/>
    <w:rsid w:val="00106978"/>
    <w:rsid w:val="001161D1"/>
    <w:rsid w:val="00117B80"/>
    <w:rsid w:val="00122E49"/>
    <w:rsid w:val="0012399C"/>
    <w:rsid w:val="00123D84"/>
    <w:rsid w:val="00124AC5"/>
    <w:rsid w:val="001322FF"/>
    <w:rsid w:val="00132CC1"/>
    <w:rsid w:val="0013389E"/>
    <w:rsid w:val="00134550"/>
    <w:rsid w:val="001514C5"/>
    <w:rsid w:val="00154BC5"/>
    <w:rsid w:val="00161063"/>
    <w:rsid w:val="001610F3"/>
    <w:rsid w:val="00166132"/>
    <w:rsid w:val="001674F1"/>
    <w:rsid w:val="001679B4"/>
    <w:rsid w:val="00170337"/>
    <w:rsid w:val="001737BB"/>
    <w:rsid w:val="00174B11"/>
    <w:rsid w:val="00175D14"/>
    <w:rsid w:val="00176D08"/>
    <w:rsid w:val="00177B29"/>
    <w:rsid w:val="001845CD"/>
    <w:rsid w:val="00184EE7"/>
    <w:rsid w:val="00186044"/>
    <w:rsid w:val="00187C13"/>
    <w:rsid w:val="001921AC"/>
    <w:rsid w:val="00193D3D"/>
    <w:rsid w:val="00194F66"/>
    <w:rsid w:val="00195113"/>
    <w:rsid w:val="001A6F7D"/>
    <w:rsid w:val="001B3E26"/>
    <w:rsid w:val="001B4BB8"/>
    <w:rsid w:val="001C5C14"/>
    <w:rsid w:val="001C729F"/>
    <w:rsid w:val="001D46FD"/>
    <w:rsid w:val="001F2D98"/>
    <w:rsid w:val="001F3A2F"/>
    <w:rsid w:val="001F4FE8"/>
    <w:rsid w:val="001F7BB1"/>
    <w:rsid w:val="002010AE"/>
    <w:rsid w:val="0020199D"/>
    <w:rsid w:val="002041FC"/>
    <w:rsid w:val="002058F1"/>
    <w:rsid w:val="00210CBF"/>
    <w:rsid w:val="002120D9"/>
    <w:rsid w:val="0021456F"/>
    <w:rsid w:val="00214A3E"/>
    <w:rsid w:val="0022326C"/>
    <w:rsid w:val="00224EC0"/>
    <w:rsid w:val="00224F26"/>
    <w:rsid w:val="002335F2"/>
    <w:rsid w:val="00234C3A"/>
    <w:rsid w:val="002405B4"/>
    <w:rsid w:val="00242C46"/>
    <w:rsid w:val="00270157"/>
    <w:rsid w:val="002761F5"/>
    <w:rsid w:val="002832FB"/>
    <w:rsid w:val="00285B75"/>
    <w:rsid w:val="002921DE"/>
    <w:rsid w:val="002A1D91"/>
    <w:rsid w:val="002A207C"/>
    <w:rsid w:val="002B3EB2"/>
    <w:rsid w:val="002C33DD"/>
    <w:rsid w:val="002C4DDE"/>
    <w:rsid w:val="002C6580"/>
    <w:rsid w:val="002D06A5"/>
    <w:rsid w:val="002D0D98"/>
    <w:rsid w:val="002D2CD5"/>
    <w:rsid w:val="002D30C0"/>
    <w:rsid w:val="002D465B"/>
    <w:rsid w:val="002E0782"/>
    <w:rsid w:val="002E19EC"/>
    <w:rsid w:val="002E1D84"/>
    <w:rsid w:val="002E2247"/>
    <w:rsid w:val="002E28CD"/>
    <w:rsid w:val="002E2E07"/>
    <w:rsid w:val="002E3AD7"/>
    <w:rsid w:val="002E6952"/>
    <w:rsid w:val="002F534F"/>
    <w:rsid w:val="0031044B"/>
    <w:rsid w:val="00310B14"/>
    <w:rsid w:val="00323BEE"/>
    <w:rsid w:val="00324415"/>
    <w:rsid w:val="0032721D"/>
    <w:rsid w:val="00331C2E"/>
    <w:rsid w:val="0033304D"/>
    <w:rsid w:val="0034017E"/>
    <w:rsid w:val="00342719"/>
    <w:rsid w:val="00342BF0"/>
    <w:rsid w:val="00350723"/>
    <w:rsid w:val="00350B8C"/>
    <w:rsid w:val="0035384F"/>
    <w:rsid w:val="00354223"/>
    <w:rsid w:val="003655A6"/>
    <w:rsid w:val="003678EA"/>
    <w:rsid w:val="00371A8C"/>
    <w:rsid w:val="00381F50"/>
    <w:rsid w:val="003866E4"/>
    <w:rsid w:val="00392962"/>
    <w:rsid w:val="003A3DA7"/>
    <w:rsid w:val="003B0C30"/>
    <w:rsid w:val="003B1F76"/>
    <w:rsid w:val="003B3F06"/>
    <w:rsid w:val="003B59BC"/>
    <w:rsid w:val="003C4C2C"/>
    <w:rsid w:val="003C72ED"/>
    <w:rsid w:val="003C7E7F"/>
    <w:rsid w:val="003E1447"/>
    <w:rsid w:val="003E1C4D"/>
    <w:rsid w:val="003E4A4E"/>
    <w:rsid w:val="003F2D6D"/>
    <w:rsid w:val="003F376D"/>
    <w:rsid w:val="003F5622"/>
    <w:rsid w:val="00400899"/>
    <w:rsid w:val="00410A3D"/>
    <w:rsid w:val="00411DB7"/>
    <w:rsid w:val="00413F72"/>
    <w:rsid w:val="0041406D"/>
    <w:rsid w:val="004146F6"/>
    <w:rsid w:val="00424D8F"/>
    <w:rsid w:val="004322FD"/>
    <w:rsid w:val="004349F3"/>
    <w:rsid w:val="00435ACD"/>
    <w:rsid w:val="004416CB"/>
    <w:rsid w:val="00444675"/>
    <w:rsid w:val="004471AD"/>
    <w:rsid w:val="0045386A"/>
    <w:rsid w:val="00453CB6"/>
    <w:rsid w:val="00454AF1"/>
    <w:rsid w:val="0045788E"/>
    <w:rsid w:val="0046102A"/>
    <w:rsid w:val="00462AD7"/>
    <w:rsid w:val="004630C9"/>
    <w:rsid w:val="00467B1F"/>
    <w:rsid w:val="00470A71"/>
    <w:rsid w:val="0047608D"/>
    <w:rsid w:val="00481AC2"/>
    <w:rsid w:val="0048302C"/>
    <w:rsid w:val="004840B6"/>
    <w:rsid w:val="004857FE"/>
    <w:rsid w:val="00485C25"/>
    <w:rsid w:val="004863A4"/>
    <w:rsid w:val="004909AA"/>
    <w:rsid w:val="00492259"/>
    <w:rsid w:val="0049288A"/>
    <w:rsid w:val="00492D22"/>
    <w:rsid w:val="004934DB"/>
    <w:rsid w:val="004968B7"/>
    <w:rsid w:val="0049727B"/>
    <w:rsid w:val="004A3058"/>
    <w:rsid w:val="004A546D"/>
    <w:rsid w:val="004B5BBA"/>
    <w:rsid w:val="004C09E7"/>
    <w:rsid w:val="004C6FF9"/>
    <w:rsid w:val="004D43E4"/>
    <w:rsid w:val="004D492A"/>
    <w:rsid w:val="004D66B9"/>
    <w:rsid w:val="004E5C65"/>
    <w:rsid w:val="004F2895"/>
    <w:rsid w:val="004F4C70"/>
    <w:rsid w:val="004F5D51"/>
    <w:rsid w:val="0051090C"/>
    <w:rsid w:val="0052150B"/>
    <w:rsid w:val="00522387"/>
    <w:rsid w:val="00524824"/>
    <w:rsid w:val="00532D53"/>
    <w:rsid w:val="0053333A"/>
    <w:rsid w:val="005346D9"/>
    <w:rsid w:val="005503A5"/>
    <w:rsid w:val="005528EF"/>
    <w:rsid w:val="00554128"/>
    <w:rsid w:val="005554DF"/>
    <w:rsid w:val="00563A0E"/>
    <w:rsid w:val="00570807"/>
    <w:rsid w:val="00577386"/>
    <w:rsid w:val="00584430"/>
    <w:rsid w:val="005921F4"/>
    <w:rsid w:val="005969E4"/>
    <w:rsid w:val="005971C8"/>
    <w:rsid w:val="005A2285"/>
    <w:rsid w:val="005A2B49"/>
    <w:rsid w:val="005A3975"/>
    <w:rsid w:val="005A50EB"/>
    <w:rsid w:val="005B16F6"/>
    <w:rsid w:val="005B277E"/>
    <w:rsid w:val="005B4D25"/>
    <w:rsid w:val="005C0DB1"/>
    <w:rsid w:val="005C3E08"/>
    <w:rsid w:val="005C457F"/>
    <w:rsid w:val="005C525C"/>
    <w:rsid w:val="005C53A0"/>
    <w:rsid w:val="005C74DF"/>
    <w:rsid w:val="005C7BF6"/>
    <w:rsid w:val="005D2252"/>
    <w:rsid w:val="005D59CF"/>
    <w:rsid w:val="005D6A53"/>
    <w:rsid w:val="005D7B7D"/>
    <w:rsid w:val="005E0500"/>
    <w:rsid w:val="005E304B"/>
    <w:rsid w:val="005E4B39"/>
    <w:rsid w:val="005E6840"/>
    <w:rsid w:val="005E7F27"/>
    <w:rsid w:val="00600360"/>
    <w:rsid w:val="00601D2C"/>
    <w:rsid w:val="00604E81"/>
    <w:rsid w:val="006066D1"/>
    <w:rsid w:val="00607EE4"/>
    <w:rsid w:val="0061075C"/>
    <w:rsid w:val="00613E7A"/>
    <w:rsid w:val="00614FF3"/>
    <w:rsid w:val="0062115F"/>
    <w:rsid w:val="006243BB"/>
    <w:rsid w:val="006311C7"/>
    <w:rsid w:val="006337EA"/>
    <w:rsid w:val="00636B30"/>
    <w:rsid w:val="00637348"/>
    <w:rsid w:val="00642F4D"/>
    <w:rsid w:val="00643666"/>
    <w:rsid w:val="00645A14"/>
    <w:rsid w:val="006501D3"/>
    <w:rsid w:val="00650F3F"/>
    <w:rsid w:val="00651155"/>
    <w:rsid w:val="00652F9C"/>
    <w:rsid w:val="00663DE4"/>
    <w:rsid w:val="00664C2B"/>
    <w:rsid w:val="0067026C"/>
    <w:rsid w:val="00670388"/>
    <w:rsid w:val="0067371E"/>
    <w:rsid w:val="0067376A"/>
    <w:rsid w:val="00673782"/>
    <w:rsid w:val="00675D1C"/>
    <w:rsid w:val="00676CD5"/>
    <w:rsid w:val="00680122"/>
    <w:rsid w:val="006849E8"/>
    <w:rsid w:val="00690BF5"/>
    <w:rsid w:val="006913AB"/>
    <w:rsid w:val="00692782"/>
    <w:rsid w:val="006A4A14"/>
    <w:rsid w:val="006A4B4A"/>
    <w:rsid w:val="006B3690"/>
    <w:rsid w:val="006B4314"/>
    <w:rsid w:val="006B59EC"/>
    <w:rsid w:val="006B7287"/>
    <w:rsid w:val="006C2014"/>
    <w:rsid w:val="006C249E"/>
    <w:rsid w:val="006D50D1"/>
    <w:rsid w:val="006D6453"/>
    <w:rsid w:val="006D68D3"/>
    <w:rsid w:val="006D7AF5"/>
    <w:rsid w:val="006E7CA4"/>
    <w:rsid w:val="006F0F20"/>
    <w:rsid w:val="006F3957"/>
    <w:rsid w:val="00703396"/>
    <w:rsid w:val="007054E1"/>
    <w:rsid w:val="00707698"/>
    <w:rsid w:val="00707F77"/>
    <w:rsid w:val="0071127E"/>
    <w:rsid w:val="00712F79"/>
    <w:rsid w:val="007134D2"/>
    <w:rsid w:val="00714F4C"/>
    <w:rsid w:val="00716927"/>
    <w:rsid w:val="00720FA7"/>
    <w:rsid w:val="00724F5D"/>
    <w:rsid w:val="00726160"/>
    <w:rsid w:val="00727D6A"/>
    <w:rsid w:val="00730F93"/>
    <w:rsid w:val="00742796"/>
    <w:rsid w:val="0074719E"/>
    <w:rsid w:val="007508A9"/>
    <w:rsid w:val="00751298"/>
    <w:rsid w:val="007546F4"/>
    <w:rsid w:val="00755A75"/>
    <w:rsid w:val="00756C3A"/>
    <w:rsid w:val="00761A50"/>
    <w:rsid w:val="00776C04"/>
    <w:rsid w:val="00777C04"/>
    <w:rsid w:val="00781088"/>
    <w:rsid w:val="0078298D"/>
    <w:rsid w:val="00783F44"/>
    <w:rsid w:val="00783F86"/>
    <w:rsid w:val="00785162"/>
    <w:rsid w:val="0078563F"/>
    <w:rsid w:val="0079157E"/>
    <w:rsid w:val="00795614"/>
    <w:rsid w:val="0079789A"/>
    <w:rsid w:val="00797B6E"/>
    <w:rsid w:val="007A3269"/>
    <w:rsid w:val="007A32B0"/>
    <w:rsid w:val="007A4D82"/>
    <w:rsid w:val="007A4E21"/>
    <w:rsid w:val="007A5993"/>
    <w:rsid w:val="007A5AF8"/>
    <w:rsid w:val="007C3390"/>
    <w:rsid w:val="007D0C99"/>
    <w:rsid w:val="007D63F1"/>
    <w:rsid w:val="007D6BFD"/>
    <w:rsid w:val="007E0780"/>
    <w:rsid w:val="007E2B7C"/>
    <w:rsid w:val="007E5C6A"/>
    <w:rsid w:val="007F0FF9"/>
    <w:rsid w:val="007F145D"/>
    <w:rsid w:val="008007A4"/>
    <w:rsid w:val="00805DAC"/>
    <w:rsid w:val="0081148E"/>
    <w:rsid w:val="0081536E"/>
    <w:rsid w:val="00817130"/>
    <w:rsid w:val="00820413"/>
    <w:rsid w:val="00820AF6"/>
    <w:rsid w:val="00820D1B"/>
    <w:rsid w:val="00825624"/>
    <w:rsid w:val="008309A7"/>
    <w:rsid w:val="00835366"/>
    <w:rsid w:val="00843EF2"/>
    <w:rsid w:val="008443E7"/>
    <w:rsid w:val="00844FBF"/>
    <w:rsid w:val="0084641A"/>
    <w:rsid w:val="00847C0B"/>
    <w:rsid w:val="0085072B"/>
    <w:rsid w:val="0085244A"/>
    <w:rsid w:val="00854BB0"/>
    <w:rsid w:val="00860FEB"/>
    <w:rsid w:val="00865145"/>
    <w:rsid w:val="008671A3"/>
    <w:rsid w:val="0087008F"/>
    <w:rsid w:val="00877B7A"/>
    <w:rsid w:val="00897A13"/>
    <w:rsid w:val="00897C7F"/>
    <w:rsid w:val="008A016F"/>
    <w:rsid w:val="008A13DB"/>
    <w:rsid w:val="008A4910"/>
    <w:rsid w:val="008A7EB4"/>
    <w:rsid w:val="008B0659"/>
    <w:rsid w:val="008B0F5F"/>
    <w:rsid w:val="008C7840"/>
    <w:rsid w:val="008D3BDB"/>
    <w:rsid w:val="008D3F17"/>
    <w:rsid w:val="008E13C3"/>
    <w:rsid w:val="008E7456"/>
    <w:rsid w:val="008F0619"/>
    <w:rsid w:val="008F3BB1"/>
    <w:rsid w:val="008F48AB"/>
    <w:rsid w:val="008F653E"/>
    <w:rsid w:val="00904DCE"/>
    <w:rsid w:val="009063B3"/>
    <w:rsid w:val="00911FD7"/>
    <w:rsid w:val="00912198"/>
    <w:rsid w:val="0091363E"/>
    <w:rsid w:val="00931846"/>
    <w:rsid w:val="009324FC"/>
    <w:rsid w:val="00935399"/>
    <w:rsid w:val="0094717F"/>
    <w:rsid w:val="00947D60"/>
    <w:rsid w:val="00962B1D"/>
    <w:rsid w:val="0096701F"/>
    <w:rsid w:val="00967BD9"/>
    <w:rsid w:val="0097673E"/>
    <w:rsid w:val="00981ACB"/>
    <w:rsid w:val="009859DF"/>
    <w:rsid w:val="00986C3B"/>
    <w:rsid w:val="00987F40"/>
    <w:rsid w:val="00995D07"/>
    <w:rsid w:val="009A4F6C"/>
    <w:rsid w:val="009B021F"/>
    <w:rsid w:val="009B0801"/>
    <w:rsid w:val="009B2395"/>
    <w:rsid w:val="009B7D5D"/>
    <w:rsid w:val="009C018C"/>
    <w:rsid w:val="009C1004"/>
    <w:rsid w:val="009D0473"/>
    <w:rsid w:val="009D0EC3"/>
    <w:rsid w:val="009E085C"/>
    <w:rsid w:val="009E17BA"/>
    <w:rsid w:val="009E1FEA"/>
    <w:rsid w:val="00A07E1E"/>
    <w:rsid w:val="00A17ABE"/>
    <w:rsid w:val="00A2279B"/>
    <w:rsid w:val="00A2289A"/>
    <w:rsid w:val="00A33272"/>
    <w:rsid w:val="00A33862"/>
    <w:rsid w:val="00A41B30"/>
    <w:rsid w:val="00A42A76"/>
    <w:rsid w:val="00A471BC"/>
    <w:rsid w:val="00A50827"/>
    <w:rsid w:val="00A50D9A"/>
    <w:rsid w:val="00A5346C"/>
    <w:rsid w:val="00A56923"/>
    <w:rsid w:val="00A57350"/>
    <w:rsid w:val="00A61642"/>
    <w:rsid w:val="00A654D3"/>
    <w:rsid w:val="00A656EB"/>
    <w:rsid w:val="00A65847"/>
    <w:rsid w:val="00A70F29"/>
    <w:rsid w:val="00A77D95"/>
    <w:rsid w:val="00A80607"/>
    <w:rsid w:val="00A83C77"/>
    <w:rsid w:val="00A86939"/>
    <w:rsid w:val="00A90F52"/>
    <w:rsid w:val="00AA1163"/>
    <w:rsid w:val="00AA575A"/>
    <w:rsid w:val="00AC3B3B"/>
    <w:rsid w:val="00AC4465"/>
    <w:rsid w:val="00AC48C8"/>
    <w:rsid w:val="00AC5D10"/>
    <w:rsid w:val="00AC646A"/>
    <w:rsid w:val="00AD56AD"/>
    <w:rsid w:val="00AE0C71"/>
    <w:rsid w:val="00AE18C5"/>
    <w:rsid w:val="00AE5E44"/>
    <w:rsid w:val="00AE5EAC"/>
    <w:rsid w:val="00AE5F3B"/>
    <w:rsid w:val="00AE6448"/>
    <w:rsid w:val="00AF106B"/>
    <w:rsid w:val="00AF236E"/>
    <w:rsid w:val="00AF29AB"/>
    <w:rsid w:val="00AF59B9"/>
    <w:rsid w:val="00B032E7"/>
    <w:rsid w:val="00B04FC1"/>
    <w:rsid w:val="00B1106F"/>
    <w:rsid w:val="00B16B08"/>
    <w:rsid w:val="00B26421"/>
    <w:rsid w:val="00B272C1"/>
    <w:rsid w:val="00B2774E"/>
    <w:rsid w:val="00B27E1E"/>
    <w:rsid w:val="00B302DA"/>
    <w:rsid w:val="00B30CAF"/>
    <w:rsid w:val="00B329B1"/>
    <w:rsid w:val="00B361A3"/>
    <w:rsid w:val="00B4338B"/>
    <w:rsid w:val="00B445B5"/>
    <w:rsid w:val="00B476AC"/>
    <w:rsid w:val="00B70BD8"/>
    <w:rsid w:val="00B811A1"/>
    <w:rsid w:val="00B82DEB"/>
    <w:rsid w:val="00B83106"/>
    <w:rsid w:val="00B83A21"/>
    <w:rsid w:val="00B87353"/>
    <w:rsid w:val="00B879BC"/>
    <w:rsid w:val="00B91586"/>
    <w:rsid w:val="00B96BD2"/>
    <w:rsid w:val="00BA362B"/>
    <w:rsid w:val="00BA4387"/>
    <w:rsid w:val="00BA5326"/>
    <w:rsid w:val="00BA6B69"/>
    <w:rsid w:val="00BA6C58"/>
    <w:rsid w:val="00BB2190"/>
    <w:rsid w:val="00BC0205"/>
    <w:rsid w:val="00BD168F"/>
    <w:rsid w:val="00BD4CE6"/>
    <w:rsid w:val="00BD7DEB"/>
    <w:rsid w:val="00BE339F"/>
    <w:rsid w:val="00BE3FC2"/>
    <w:rsid w:val="00BF2B49"/>
    <w:rsid w:val="00BF3791"/>
    <w:rsid w:val="00BF4951"/>
    <w:rsid w:val="00BF4D29"/>
    <w:rsid w:val="00C0369A"/>
    <w:rsid w:val="00C06F8B"/>
    <w:rsid w:val="00C3230F"/>
    <w:rsid w:val="00C35586"/>
    <w:rsid w:val="00C365B7"/>
    <w:rsid w:val="00C40F44"/>
    <w:rsid w:val="00C410A4"/>
    <w:rsid w:val="00C4403E"/>
    <w:rsid w:val="00C46DA2"/>
    <w:rsid w:val="00C502CA"/>
    <w:rsid w:val="00C51015"/>
    <w:rsid w:val="00C535EE"/>
    <w:rsid w:val="00C65A47"/>
    <w:rsid w:val="00C65D84"/>
    <w:rsid w:val="00C77D17"/>
    <w:rsid w:val="00C852CE"/>
    <w:rsid w:val="00C86408"/>
    <w:rsid w:val="00C90AB0"/>
    <w:rsid w:val="00C92C7E"/>
    <w:rsid w:val="00C93AC6"/>
    <w:rsid w:val="00C95653"/>
    <w:rsid w:val="00C95BFC"/>
    <w:rsid w:val="00CA08AB"/>
    <w:rsid w:val="00CA33A7"/>
    <w:rsid w:val="00CB291A"/>
    <w:rsid w:val="00CB2E19"/>
    <w:rsid w:val="00CB566B"/>
    <w:rsid w:val="00CC39E8"/>
    <w:rsid w:val="00CC4BD9"/>
    <w:rsid w:val="00CC77E4"/>
    <w:rsid w:val="00CD0DEA"/>
    <w:rsid w:val="00CD3128"/>
    <w:rsid w:val="00CD31AD"/>
    <w:rsid w:val="00CD3B33"/>
    <w:rsid w:val="00CD51B6"/>
    <w:rsid w:val="00CD6539"/>
    <w:rsid w:val="00CE0B4A"/>
    <w:rsid w:val="00CF5764"/>
    <w:rsid w:val="00D00499"/>
    <w:rsid w:val="00D02393"/>
    <w:rsid w:val="00D0392D"/>
    <w:rsid w:val="00D1057B"/>
    <w:rsid w:val="00D108BB"/>
    <w:rsid w:val="00D134B1"/>
    <w:rsid w:val="00D2179E"/>
    <w:rsid w:val="00D2289C"/>
    <w:rsid w:val="00D23EFF"/>
    <w:rsid w:val="00D27D11"/>
    <w:rsid w:val="00D36856"/>
    <w:rsid w:val="00D372D8"/>
    <w:rsid w:val="00D375D2"/>
    <w:rsid w:val="00D44661"/>
    <w:rsid w:val="00D447E0"/>
    <w:rsid w:val="00D4670F"/>
    <w:rsid w:val="00D530CB"/>
    <w:rsid w:val="00D53AFB"/>
    <w:rsid w:val="00D56178"/>
    <w:rsid w:val="00D56F19"/>
    <w:rsid w:val="00D6139C"/>
    <w:rsid w:val="00D75659"/>
    <w:rsid w:val="00D76475"/>
    <w:rsid w:val="00D8377C"/>
    <w:rsid w:val="00D84FCE"/>
    <w:rsid w:val="00D86CF4"/>
    <w:rsid w:val="00D94033"/>
    <w:rsid w:val="00D954D4"/>
    <w:rsid w:val="00D9612C"/>
    <w:rsid w:val="00DA07D9"/>
    <w:rsid w:val="00DA0DE8"/>
    <w:rsid w:val="00DA28C1"/>
    <w:rsid w:val="00DA436C"/>
    <w:rsid w:val="00DA4EA3"/>
    <w:rsid w:val="00DA5AA7"/>
    <w:rsid w:val="00DB6EE5"/>
    <w:rsid w:val="00DB73FA"/>
    <w:rsid w:val="00DB7E83"/>
    <w:rsid w:val="00DC5FF3"/>
    <w:rsid w:val="00DD107C"/>
    <w:rsid w:val="00DD165B"/>
    <w:rsid w:val="00DE0476"/>
    <w:rsid w:val="00DE1453"/>
    <w:rsid w:val="00DF0F34"/>
    <w:rsid w:val="00DF1FE6"/>
    <w:rsid w:val="00DF439B"/>
    <w:rsid w:val="00DF6765"/>
    <w:rsid w:val="00E00CA9"/>
    <w:rsid w:val="00E03992"/>
    <w:rsid w:val="00E05B2B"/>
    <w:rsid w:val="00E0779C"/>
    <w:rsid w:val="00E11262"/>
    <w:rsid w:val="00E112EF"/>
    <w:rsid w:val="00E124F0"/>
    <w:rsid w:val="00E156C3"/>
    <w:rsid w:val="00E1735D"/>
    <w:rsid w:val="00E27CDB"/>
    <w:rsid w:val="00E361BF"/>
    <w:rsid w:val="00E3633D"/>
    <w:rsid w:val="00E4462E"/>
    <w:rsid w:val="00E466EF"/>
    <w:rsid w:val="00E514CE"/>
    <w:rsid w:val="00E52AFE"/>
    <w:rsid w:val="00E53363"/>
    <w:rsid w:val="00E55A2E"/>
    <w:rsid w:val="00E63A58"/>
    <w:rsid w:val="00E64DF3"/>
    <w:rsid w:val="00E73B29"/>
    <w:rsid w:val="00E815A1"/>
    <w:rsid w:val="00E81C76"/>
    <w:rsid w:val="00E8222A"/>
    <w:rsid w:val="00E83F23"/>
    <w:rsid w:val="00E84956"/>
    <w:rsid w:val="00E84AD8"/>
    <w:rsid w:val="00E926AC"/>
    <w:rsid w:val="00E963B0"/>
    <w:rsid w:val="00E97334"/>
    <w:rsid w:val="00EA0622"/>
    <w:rsid w:val="00EB3AE5"/>
    <w:rsid w:val="00EB5FC2"/>
    <w:rsid w:val="00EC0530"/>
    <w:rsid w:val="00EC1168"/>
    <w:rsid w:val="00EC35A8"/>
    <w:rsid w:val="00EC4BC7"/>
    <w:rsid w:val="00EC68FB"/>
    <w:rsid w:val="00EC7348"/>
    <w:rsid w:val="00EC7554"/>
    <w:rsid w:val="00ED1C21"/>
    <w:rsid w:val="00ED20C7"/>
    <w:rsid w:val="00EE2273"/>
    <w:rsid w:val="00EF601E"/>
    <w:rsid w:val="00EF7709"/>
    <w:rsid w:val="00EF79BA"/>
    <w:rsid w:val="00F009E0"/>
    <w:rsid w:val="00F05341"/>
    <w:rsid w:val="00F071C1"/>
    <w:rsid w:val="00F13AB4"/>
    <w:rsid w:val="00F152C6"/>
    <w:rsid w:val="00F16B8D"/>
    <w:rsid w:val="00F26489"/>
    <w:rsid w:val="00F34A84"/>
    <w:rsid w:val="00F42812"/>
    <w:rsid w:val="00F4349E"/>
    <w:rsid w:val="00F572B4"/>
    <w:rsid w:val="00F64E34"/>
    <w:rsid w:val="00F66077"/>
    <w:rsid w:val="00F66DDE"/>
    <w:rsid w:val="00F76207"/>
    <w:rsid w:val="00F80734"/>
    <w:rsid w:val="00F83670"/>
    <w:rsid w:val="00F83920"/>
    <w:rsid w:val="00F94C1E"/>
    <w:rsid w:val="00F95180"/>
    <w:rsid w:val="00F95F11"/>
    <w:rsid w:val="00FA2AB5"/>
    <w:rsid w:val="00FA3981"/>
    <w:rsid w:val="00FA4F05"/>
    <w:rsid w:val="00FB33B3"/>
    <w:rsid w:val="00FB4013"/>
    <w:rsid w:val="00FB5C57"/>
    <w:rsid w:val="00FC2C4D"/>
    <w:rsid w:val="00FC5523"/>
    <w:rsid w:val="00FC6AFA"/>
    <w:rsid w:val="00FD2E51"/>
    <w:rsid w:val="00FD67A2"/>
    <w:rsid w:val="00FE06C7"/>
    <w:rsid w:val="00FE1C46"/>
    <w:rsid w:val="00FE7AA4"/>
    <w:rsid w:val="00FF1C49"/>
    <w:rsid w:val="00FF437C"/>
    <w:rsid w:val="00FF4F54"/>
    <w:rsid w:val="00FF4FD0"/>
    <w:rsid w:val="070E9F1A"/>
    <w:rsid w:val="10BBF597"/>
    <w:rsid w:val="175E0464"/>
    <w:rsid w:val="3BA6231F"/>
    <w:rsid w:val="5803E1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AFD27"/>
  <w15:chartTrackingRefBased/>
  <w15:docId w15:val="{4BA38FE8-896C-47D4-BC1F-5E92F738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690"/>
    <w:pPr>
      <w:spacing w:after="0" w:line="240" w:lineRule="auto"/>
    </w:pPr>
    <w:rPr>
      <w:rFonts w:ascii="Calibri" w:eastAsia="Times New Roman" w:hAnsi="Calibri" w:cs="Times New Roman"/>
      <w:sz w:val="24"/>
      <w:szCs w:val="24"/>
      <w:lang w:eastAsia="en-AU"/>
    </w:rPr>
  </w:style>
  <w:style w:type="paragraph" w:styleId="Heading1">
    <w:name w:val="heading 1"/>
    <w:next w:val="BodyText"/>
    <w:link w:val="Heading1Char"/>
    <w:qFormat/>
    <w:rsid w:val="00563A0E"/>
    <w:pPr>
      <w:keepNext/>
      <w:spacing w:before="480" w:after="240" w:line="240" w:lineRule="auto"/>
      <w:outlineLvl w:val="0"/>
    </w:pPr>
    <w:rPr>
      <w:rFonts w:ascii="Arial" w:eastAsia="Times New Roman" w:hAnsi="Arial" w:cs="Times New Roman"/>
      <w:b/>
      <w:color w:val="17326B"/>
      <w:sz w:val="36"/>
      <w:szCs w:val="36"/>
      <w:lang w:eastAsia="en-AU"/>
    </w:rPr>
  </w:style>
  <w:style w:type="paragraph" w:styleId="Heading2">
    <w:name w:val="heading 2"/>
    <w:basedOn w:val="Normal"/>
    <w:next w:val="BodyText"/>
    <w:link w:val="Heading2Char"/>
    <w:qFormat/>
    <w:rsid w:val="006D7AF5"/>
    <w:pPr>
      <w:spacing w:before="120" w:after="120" w:line="276" w:lineRule="auto"/>
      <w:outlineLvl w:val="1"/>
    </w:pPr>
    <w:rPr>
      <w:b/>
      <w:color w:val="6CB239"/>
      <w:sz w:val="28"/>
      <w:szCs w:val="28"/>
    </w:rPr>
  </w:style>
  <w:style w:type="paragraph" w:styleId="Heading3">
    <w:name w:val="heading 3"/>
    <w:next w:val="BodyText"/>
    <w:link w:val="Heading3Char"/>
    <w:qFormat/>
    <w:rsid w:val="00703396"/>
    <w:pPr>
      <w:keepNext/>
      <w:spacing w:before="280" w:after="140" w:line="240" w:lineRule="auto"/>
      <w:ind w:left="720"/>
      <w:outlineLvl w:val="2"/>
    </w:pPr>
    <w:rPr>
      <w:rFonts w:ascii="Arial" w:eastAsia="Times New Roman" w:hAnsi="Arial" w:cs="Times New Roman"/>
      <w:b/>
      <w:color w:val="6CB239"/>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A0E"/>
    <w:rPr>
      <w:rFonts w:ascii="Arial" w:eastAsia="Times New Roman" w:hAnsi="Arial" w:cs="Times New Roman"/>
      <w:b/>
      <w:color w:val="17326B"/>
      <w:sz w:val="36"/>
      <w:szCs w:val="36"/>
      <w:lang w:eastAsia="en-AU"/>
    </w:rPr>
  </w:style>
  <w:style w:type="character" w:customStyle="1" w:styleId="Heading2Char">
    <w:name w:val="Heading 2 Char"/>
    <w:basedOn w:val="DefaultParagraphFont"/>
    <w:link w:val="Heading2"/>
    <w:rsid w:val="006D7AF5"/>
    <w:rPr>
      <w:rFonts w:ascii="Calibri" w:eastAsia="Times New Roman" w:hAnsi="Calibri" w:cs="Times New Roman"/>
      <w:b/>
      <w:color w:val="6CB239"/>
      <w:sz w:val="28"/>
      <w:szCs w:val="28"/>
      <w:lang w:eastAsia="en-AU"/>
    </w:rPr>
  </w:style>
  <w:style w:type="character" w:customStyle="1" w:styleId="Heading3Char">
    <w:name w:val="Heading 3 Char"/>
    <w:basedOn w:val="DefaultParagraphFont"/>
    <w:link w:val="Heading3"/>
    <w:rsid w:val="00703396"/>
    <w:rPr>
      <w:rFonts w:ascii="Arial" w:eastAsia="Times New Roman" w:hAnsi="Arial" w:cs="Times New Roman"/>
      <w:b/>
      <w:color w:val="6CB239"/>
      <w:sz w:val="24"/>
      <w:szCs w:val="24"/>
      <w:lang w:eastAsia="en-AU"/>
    </w:rPr>
  </w:style>
  <w:style w:type="paragraph" w:styleId="BodyText">
    <w:name w:val="Body Text"/>
    <w:basedOn w:val="Normal"/>
    <w:link w:val="BodyTextChar"/>
    <w:rsid w:val="00563A0E"/>
    <w:pPr>
      <w:spacing w:before="120" w:after="120" w:line="276" w:lineRule="auto"/>
    </w:pPr>
  </w:style>
  <w:style w:type="character" w:customStyle="1" w:styleId="BodyTextChar">
    <w:name w:val="Body Text Char"/>
    <w:basedOn w:val="DefaultParagraphFont"/>
    <w:link w:val="BodyText"/>
    <w:rsid w:val="00563A0E"/>
    <w:rPr>
      <w:rFonts w:ascii="Arial" w:eastAsia="Times New Roman" w:hAnsi="Arial" w:cs="Times New Roman"/>
      <w:szCs w:val="24"/>
      <w:lang w:eastAsia="en-AU"/>
    </w:rPr>
  </w:style>
  <w:style w:type="paragraph" w:styleId="Header">
    <w:name w:val="header"/>
    <w:basedOn w:val="Normal"/>
    <w:link w:val="HeaderChar"/>
    <w:uiPriority w:val="99"/>
    <w:rsid w:val="00563A0E"/>
    <w:pPr>
      <w:tabs>
        <w:tab w:val="center" w:pos="4320"/>
        <w:tab w:val="right" w:pos="8640"/>
      </w:tabs>
    </w:pPr>
  </w:style>
  <w:style w:type="character" w:customStyle="1" w:styleId="HeaderChar">
    <w:name w:val="Header Char"/>
    <w:basedOn w:val="DefaultParagraphFont"/>
    <w:link w:val="Header"/>
    <w:uiPriority w:val="99"/>
    <w:rsid w:val="00563A0E"/>
    <w:rPr>
      <w:rFonts w:ascii="Arial" w:eastAsia="Times New Roman" w:hAnsi="Arial" w:cs="Times New Roman"/>
      <w:szCs w:val="24"/>
      <w:lang w:eastAsia="en-AU"/>
    </w:rPr>
  </w:style>
  <w:style w:type="character" w:styleId="Hyperlink">
    <w:name w:val="Hyperlink"/>
    <w:uiPriority w:val="99"/>
    <w:rsid w:val="00563A0E"/>
    <w:rPr>
      <w:color w:val="0000FF"/>
      <w:u w:val="single"/>
    </w:rPr>
  </w:style>
  <w:style w:type="paragraph" w:styleId="Footer">
    <w:name w:val="footer"/>
    <w:link w:val="FooterChar"/>
    <w:rsid w:val="00563A0E"/>
    <w:pPr>
      <w:tabs>
        <w:tab w:val="right" w:pos="9355"/>
      </w:tabs>
      <w:spacing w:after="0" w:line="240" w:lineRule="auto"/>
    </w:pPr>
    <w:rPr>
      <w:rFonts w:ascii="Arial" w:eastAsia="Times New Roman" w:hAnsi="Arial" w:cs="Times New Roman"/>
      <w:b/>
      <w:color w:val="635D63"/>
      <w:sz w:val="18"/>
      <w:szCs w:val="18"/>
      <w:lang w:eastAsia="en-AU"/>
    </w:rPr>
  </w:style>
  <w:style w:type="character" w:customStyle="1" w:styleId="FooterChar">
    <w:name w:val="Footer Char"/>
    <w:basedOn w:val="DefaultParagraphFont"/>
    <w:link w:val="Footer"/>
    <w:rsid w:val="00563A0E"/>
    <w:rPr>
      <w:rFonts w:ascii="Arial" w:eastAsia="Times New Roman" w:hAnsi="Arial" w:cs="Times New Roman"/>
      <w:b/>
      <w:color w:val="635D63"/>
      <w:sz w:val="18"/>
      <w:szCs w:val="18"/>
      <w:lang w:eastAsia="en-AU"/>
    </w:rPr>
  </w:style>
  <w:style w:type="paragraph" w:styleId="Subtitle">
    <w:name w:val="Subtitle"/>
    <w:basedOn w:val="Normal"/>
    <w:link w:val="SubtitleChar"/>
    <w:qFormat/>
    <w:rsid w:val="00563A0E"/>
    <w:pPr>
      <w:spacing w:before="120" w:after="120"/>
    </w:pPr>
    <w:rPr>
      <w:b/>
      <w:color w:val="FFFFFF"/>
      <w:lang w:eastAsia="en-US"/>
    </w:rPr>
  </w:style>
  <w:style w:type="character" w:customStyle="1" w:styleId="SubtitleChar">
    <w:name w:val="Subtitle Char"/>
    <w:basedOn w:val="DefaultParagraphFont"/>
    <w:link w:val="Subtitle"/>
    <w:rsid w:val="00563A0E"/>
    <w:rPr>
      <w:rFonts w:ascii="Arial" w:eastAsia="Times New Roman" w:hAnsi="Arial" w:cs="Times New Roman"/>
      <w:b/>
      <w:color w:val="FFFFFF"/>
      <w:sz w:val="24"/>
      <w:szCs w:val="24"/>
    </w:rPr>
  </w:style>
  <w:style w:type="paragraph" w:styleId="Title">
    <w:name w:val="Title"/>
    <w:basedOn w:val="Normal"/>
    <w:next w:val="Normal"/>
    <w:link w:val="TitleChar"/>
    <w:qFormat/>
    <w:rsid w:val="00563A0E"/>
    <w:rPr>
      <w:b/>
      <w:color w:val="FFFFFF"/>
      <w:sz w:val="48"/>
      <w:szCs w:val="52"/>
      <w:lang w:eastAsia="en-US"/>
    </w:rPr>
  </w:style>
  <w:style w:type="character" w:customStyle="1" w:styleId="TitleChar">
    <w:name w:val="Title Char"/>
    <w:basedOn w:val="DefaultParagraphFont"/>
    <w:link w:val="Title"/>
    <w:rsid w:val="00563A0E"/>
    <w:rPr>
      <w:rFonts w:ascii="Arial" w:eastAsia="Times New Roman" w:hAnsi="Arial" w:cs="Times New Roman"/>
      <w:b/>
      <w:color w:val="FFFFFF"/>
      <w:sz w:val="48"/>
      <w:szCs w:val="52"/>
    </w:rPr>
  </w:style>
  <w:style w:type="character" w:customStyle="1" w:styleId="DocTitle">
    <w:name w:val="DocTitle"/>
    <w:basedOn w:val="DefaultParagraphFont"/>
    <w:semiHidden/>
    <w:rsid w:val="00563A0E"/>
  </w:style>
  <w:style w:type="character" w:customStyle="1" w:styleId="DocSubTitle">
    <w:name w:val="DocSubTitle"/>
    <w:basedOn w:val="DefaultParagraphFont"/>
    <w:semiHidden/>
    <w:rsid w:val="00563A0E"/>
  </w:style>
  <w:style w:type="paragraph" w:styleId="ListParagraph">
    <w:name w:val="List Paragraph"/>
    <w:basedOn w:val="BodyText"/>
    <w:uiPriority w:val="34"/>
    <w:qFormat/>
    <w:rsid w:val="00563A0E"/>
    <w:pPr>
      <w:numPr>
        <w:numId w:val="1"/>
      </w:numPr>
      <w:spacing w:before="60" w:after="60"/>
    </w:pPr>
  </w:style>
  <w:style w:type="paragraph" w:styleId="NoSpacing">
    <w:name w:val="No Spacing"/>
    <w:uiPriority w:val="1"/>
    <w:qFormat/>
    <w:rsid w:val="00563A0E"/>
    <w:pPr>
      <w:spacing w:after="0" w:line="240" w:lineRule="auto"/>
    </w:pPr>
    <w:rPr>
      <w:rFonts w:ascii="Calibri" w:eastAsia="Calibri" w:hAnsi="Calibri" w:cs="Times New Roman"/>
    </w:rPr>
  </w:style>
  <w:style w:type="table" w:styleId="TableGrid">
    <w:name w:val="Table Grid"/>
    <w:basedOn w:val="TableNormal"/>
    <w:uiPriority w:val="39"/>
    <w:rsid w:val="000D6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01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EF60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D46FD"/>
    <w:pPr>
      <w:autoSpaceDE w:val="0"/>
      <w:autoSpaceDN w:val="0"/>
      <w:adjustRightInd w:val="0"/>
      <w:spacing w:after="0" w:line="240" w:lineRule="auto"/>
    </w:pPr>
    <w:rPr>
      <w:rFonts w:ascii="Arial" w:hAnsi="Arial" w:cs="Arial"/>
      <w:color w:val="000000"/>
      <w:sz w:val="24"/>
      <w:szCs w:val="24"/>
    </w:rPr>
  </w:style>
  <w:style w:type="paragraph" w:customStyle="1" w:styleId="EndNoteBibliography">
    <w:name w:val="EndNote Bibliography"/>
    <w:basedOn w:val="Normal"/>
    <w:link w:val="EndNoteBibliographyChar"/>
    <w:rsid w:val="00995D07"/>
    <w:pPr>
      <w:widowControl w:val="0"/>
      <w:suppressAutoHyphens/>
      <w:autoSpaceDE w:val="0"/>
      <w:autoSpaceDN w:val="0"/>
      <w:adjustRightInd w:val="0"/>
      <w:spacing w:after="113" w:line="240" w:lineRule="atLeast"/>
      <w:textAlignment w:val="center"/>
    </w:pPr>
    <w:rPr>
      <w:rFonts w:eastAsia="MS Minngs" w:cs="Arial"/>
      <w:noProof/>
      <w:color w:val="000000"/>
      <w:szCs w:val="19"/>
      <w:lang w:val="en-US" w:eastAsia="en-US"/>
    </w:rPr>
  </w:style>
  <w:style w:type="character" w:customStyle="1" w:styleId="EndNoteBibliographyChar">
    <w:name w:val="EndNote Bibliography Char"/>
    <w:basedOn w:val="DefaultParagraphFont"/>
    <w:link w:val="EndNoteBibliography"/>
    <w:rsid w:val="00995D07"/>
    <w:rPr>
      <w:rFonts w:ascii="Arial" w:eastAsia="MS Minngs" w:hAnsi="Arial" w:cs="Arial"/>
      <w:noProof/>
      <w:color w:val="000000"/>
      <w:szCs w:val="19"/>
      <w:lang w:val="en-US"/>
    </w:rPr>
  </w:style>
  <w:style w:type="paragraph" w:styleId="BalloonText">
    <w:name w:val="Balloon Text"/>
    <w:basedOn w:val="Normal"/>
    <w:link w:val="BalloonTextChar"/>
    <w:uiPriority w:val="99"/>
    <w:semiHidden/>
    <w:unhideWhenUsed/>
    <w:rsid w:val="00EA06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622"/>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AF29AB"/>
    <w:rPr>
      <w:sz w:val="16"/>
      <w:szCs w:val="16"/>
    </w:rPr>
  </w:style>
  <w:style w:type="paragraph" w:styleId="CommentText">
    <w:name w:val="annotation text"/>
    <w:basedOn w:val="Normal"/>
    <w:link w:val="CommentTextChar"/>
    <w:uiPriority w:val="99"/>
    <w:semiHidden/>
    <w:unhideWhenUsed/>
    <w:rsid w:val="00AF29AB"/>
    <w:rPr>
      <w:sz w:val="20"/>
      <w:szCs w:val="20"/>
    </w:rPr>
  </w:style>
  <w:style w:type="character" w:customStyle="1" w:styleId="CommentTextChar">
    <w:name w:val="Comment Text Char"/>
    <w:basedOn w:val="DefaultParagraphFont"/>
    <w:link w:val="CommentText"/>
    <w:uiPriority w:val="99"/>
    <w:semiHidden/>
    <w:rsid w:val="00AF29AB"/>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F29AB"/>
    <w:rPr>
      <w:b/>
      <w:bCs/>
    </w:rPr>
  </w:style>
  <w:style w:type="character" w:customStyle="1" w:styleId="CommentSubjectChar">
    <w:name w:val="Comment Subject Char"/>
    <w:basedOn w:val="CommentTextChar"/>
    <w:link w:val="CommentSubject"/>
    <w:uiPriority w:val="99"/>
    <w:semiHidden/>
    <w:rsid w:val="00AF29AB"/>
    <w:rPr>
      <w:rFonts w:ascii="Arial" w:eastAsia="Times New Roman" w:hAnsi="Arial" w:cs="Times New Roman"/>
      <w:b/>
      <w:bCs/>
      <w:sz w:val="20"/>
      <w:szCs w:val="20"/>
      <w:lang w:eastAsia="en-AU"/>
    </w:rPr>
  </w:style>
  <w:style w:type="paragraph" w:styleId="Caption">
    <w:name w:val="caption"/>
    <w:basedOn w:val="Normal"/>
    <w:next w:val="Normal"/>
    <w:uiPriority w:val="35"/>
    <w:unhideWhenUsed/>
    <w:qFormat/>
    <w:rsid w:val="00AC48C8"/>
    <w:pPr>
      <w:spacing w:after="200"/>
    </w:pPr>
    <w:rPr>
      <w:i/>
      <w:iCs/>
      <w:color w:val="44546A" w:themeColor="text2"/>
      <w:sz w:val="18"/>
      <w:szCs w:val="18"/>
    </w:rPr>
  </w:style>
  <w:style w:type="paragraph" w:styleId="FootnoteText">
    <w:name w:val="footnote text"/>
    <w:basedOn w:val="Normal"/>
    <w:link w:val="FootnoteTextChar"/>
    <w:uiPriority w:val="99"/>
    <w:semiHidden/>
    <w:unhideWhenUsed/>
    <w:rsid w:val="00844FBF"/>
    <w:rPr>
      <w:sz w:val="20"/>
      <w:szCs w:val="20"/>
    </w:rPr>
  </w:style>
  <w:style w:type="character" w:customStyle="1" w:styleId="FootnoteTextChar">
    <w:name w:val="Footnote Text Char"/>
    <w:basedOn w:val="DefaultParagraphFont"/>
    <w:link w:val="FootnoteText"/>
    <w:uiPriority w:val="99"/>
    <w:semiHidden/>
    <w:rsid w:val="00844FBF"/>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844FBF"/>
    <w:rPr>
      <w:vertAlign w:val="superscript"/>
    </w:rPr>
  </w:style>
  <w:style w:type="paragraph" w:styleId="BodyText2">
    <w:name w:val="Body Text 2"/>
    <w:basedOn w:val="Normal"/>
    <w:link w:val="BodyText2Char"/>
    <w:uiPriority w:val="99"/>
    <w:semiHidden/>
    <w:unhideWhenUsed/>
    <w:rsid w:val="003F5622"/>
    <w:pPr>
      <w:spacing w:after="120" w:line="480" w:lineRule="auto"/>
    </w:pPr>
  </w:style>
  <w:style w:type="character" w:customStyle="1" w:styleId="BodyText2Char">
    <w:name w:val="Body Text 2 Char"/>
    <w:basedOn w:val="DefaultParagraphFont"/>
    <w:link w:val="BodyText2"/>
    <w:uiPriority w:val="99"/>
    <w:semiHidden/>
    <w:rsid w:val="003F5622"/>
    <w:rPr>
      <w:rFonts w:ascii="Arial" w:eastAsia="Times New Roman" w:hAnsi="Arial" w:cs="Times New Roman"/>
      <w:szCs w:val="24"/>
      <w:lang w:eastAsia="en-AU"/>
    </w:rPr>
  </w:style>
  <w:style w:type="character" w:customStyle="1" w:styleId="normaltextrun">
    <w:name w:val="normaltextrun"/>
    <w:basedOn w:val="DefaultParagraphFont"/>
    <w:rsid w:val="003E1C4D"/>
  </w:style>
  <w:style w:type="character" w:customStyle="1" w:styleId="eop">
    <w:name w:val="eop"/>
    <w:basedOn w:val="DefaultParagraphFont"/>
    <w:rsid w:val="003E1C4D"/>
  </w:style>
  <w:style w:type="character" w:customStyle="1" w:styleId="spellingerror">
    <w:name w:val="spellingerror"/>
    <w:basedOn w:val="DefaultParagraphFont"/>
    <w:rsid w:val="00600360"/>
  </w:style>
  <w:style w:type="character" w:styleId="UnresolvedMention">
    <w:name w:val="Unresolved Mention"/>
    <w:basedOn w:val="DefaultParagraphFont"/>
    <w:uiPriority w:val="99"/>
    <w:semiHidden/>
    <w:unhideWhenUsed/>
    <w:rsid w:val="00F42812"/>
    <w:rPr>
      <w:color w:val="605E5C"/>
      <w:shd w:val="clear" w:color="auto" w:fill="E1DFDD"/>
    </w:rPr>
  </w:style>
  <w:style w:type="paragraph" w:styleId="TOCHeading">
    <w:name w:val="TOC Heading"/>
    <w:basedOn w:val="Heading1"/>
    <w:next w:val="Normal"/>
    <w:uiPriority w:val="39"/>
    <w:unhideWhenUsed/>
    <w:qFormat/>
    <w:rsid w:val="00F42812"/>
    <w:pPr>
      <w:keepLines/>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F42812"/>
    <w:pPr>
      <w:spacing w:after="100" w:line="259" w:lineRule="auto"/>
      <w:ind w:left="220"/>
    </w:pPr>
    <w:rPr>
      <w:rFonts w:asciiTheme="minorHAnsi" w:eastAsiaTheme="minorEastAsia" w:hAnsiTheme="minorHAnsi"/>
      <w:szCs w:val="22"/>
      <w:lang w:val="en-US" w:eastAsia="en-US"/>
    </w:rPr>
  </w:style>
  <w:style w:type="paragraph" w:styleId="TOC1">
    <w:name w:val="toc 1"/>
    <w:basedOn w:val="Normal"/>
    <w:next w:val="Normal"/>
    <w:autoRedefine/>
    <w:uiPriority w:val="39"/>
    <w:unhideWhenUsed/>
    <w:rsid w:val="00F42812"/>
    <w:pPr>
      <w:spacing w:after="100" w:line="259" w:lineRule="auto"/>
    </w:pPr>
    <w:rPr>
      <w:rFonts w:asciiTheme="minorHAnsi" w:eastAsiaTheme="minorEastAsia" w:hAnsiTheme="minorHAnsi"/>
      <w:szCs w:val="22"/>
      <w:lang w:val="en-US" w:eastAsia="en-US"/>
    </w:rPr>
  </w:style>
  <w:style w:type="paragraph" w:styleId="TOC3">
    <w:name w:val="toc 3"/>
    <w:basedOn w:val="Normal"/>
    <w:next w:val="Normal"/>
    <w:autoRedefine/>
    <w:uiPriority w:val="39"/>
    <w:unhideWhenUsed/>
    <w:rsid w:val="00F42812"/>
    <w:pPr>
      <w:spacing w:after="100" w:line="259" w:lineRule="auto"/>
      <w:ind w:left="440"/>
    </w:pPr>
    <w:rPr>
      <w:rFonts w:asciiTheme="minorHAnsi" w:eastAsiaTheme="minorEastAsia" w:hAnsiTheme="minorHAns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136716">
      <w:bodyDiv w:val="1"/>
      <w:marLeft w:val="0"/>
      <w:marRight w:val="0"/>
      <w:marTop w:val="0"/>
      <w:marBottom w:val="0"/>
      <w:divBdr>
        <w:top w:val="none" w:sz="0" w:space="0" w:color="auto"/>
        <w:left w:val="none" w:sz="0" w:space="0" w:color="auto"/>
        <w:bottom w:val="none" w:sz="0" w:space="0" w:color="auto"/>
        <w:right w:val="none" w:sz="0" w:space="0" w:color="auto"/>
      </w:divBdr>
    </w:div>
    <w:div w:id="481780322">
      <w:bodyDiv w:val="1"/>
      <w:marLeft w:val="0"/>
      <w:marRight w:val="0"/>
      <w:marTop w:val="0"/>
      <w:marBottom w:val="0"/>
      <w:divBdr>
        <w:top w:val="none" w:sz="0" w:space="0" w:color="auto"/>
        <w:left w:val="none" w:sz="0" w:space="0" w:color="auto"/>
        <w:bottom w:val="none" w:sz="0" w:space="0" w:color="auto"/>
        <w:right w:val="none" w:sz="0" w:space="0" w:color="auto"/>
      </w:divBdr>
    </w:div>
    <w:div w:id="819149868">
      <w:bodyDiv w:val="1"/>
      <w:marLeft w:val="0"/>
      <w:marRight w:val="0"/>
      <w:marTop w:val="0"/>
      <w:marBottom w:val="0"/>
      <w:divBdr>
        <w:top w:val="none" w:sz="0" w:space="0" w:color="auto"/>
        <w:left w:val="none" w:sz="0" w:space="0" w:color="auto"/>
        <w:bottom w:val="none" w:sz="0" w:space="0" w:color="auto"/>
        <w:right w:val="none" w:sz="0" w:space="0" w:color="auto"/>
      </w:divBdr>
    </w:div>
    <w:div w:id="896862992">
      <w:bodyDiv w:val="1"/>
      <w:marLeft w:val="0"/>
      <w:marRight w:val="0"/>
      <w:marTop w:val="0"/>
      <w:marBottom w:val="0"/>
      <w:divBdr>
        <w:top w:val="none" w:sz="0" w:space="0" w:color="auto"/>
        <w:left w:val="none" w:sz="0" w:space="0" w:color="auto"/>
        <w:bottom w:val="none" w:sz="0" w:space="0" w:color="auto"/>
        <w:right w:val="none" w:sz="0" w:space="0" w:color="auto"/>
      </w:divBdr>
    </w:div>
    <w:div w:id="1698195940">
      <w:bodyDiv w:val="1"/>
      <w:marLeft w:val="0"/>
      <w:marRight w:val="0"/>
      <w:marTop w:val="0"/>
      <w:marBottom w:val="0"/>
      <w:divBdr>
        <w:top w:val="none" w:sz="0" w:space="0" w:color="auto"/>
        <w:left w:val="none" w:sz="0" w:space="0" w:color="auto"/>
        <w:bottom w:val="none" w:sz="0" w:space="0" w:color="auto"/>
        <w:right w:val="none" w:sz="0" w:space="0" w:color="auto"/>
      </w:divBdr>
    </w:div>
    <w:div w:id="1738629401">
      <w:bodyDiv w:val="1"/>
      <w:marLeft w:val="0"/>
      <w:marRight w:val="0"/>
      <w:marTop w:val="0"/>
      <w:marBottom w:val="0"/>
      <w:divBdr>
        <w:top w:val="none" w:sz="0" w:space="0" w:color="auto"/>
        <w:left w:val="none" w:sz="0" w:space="0" w:color="auto"/>
        <w:bottom w:val="none" w:sz="0" w:space="0" w:color="auto"/>
        <w:right w:val="none" w:sz="0" w:space="0" w:color="auto"/>
      </w:divBdr>
    </w:div>
    <w:div w:id="180946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nnah.wangtianyun@health.qld.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mpika.pattullo@health.qld.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en.gilbert@health.qld.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FCEA7533447A4FBB8AA8426AABA8EE" ma:contentTypeVersion="8" ma:contentTypeDescription="Create a new document." ma:contentTypeScope="" ma:versionID="bac6b2487bf3152613281a40ec60e38a">
  <xsd:schema xmlns:xsd="http://www.w3.org/2001/XMLSchema" xmlns:xs="http://www.w3.org/2001/XMLSchema" xmlns:p="http://schemas.microsoft.com/office/2006/metadata/properties" xmlns:ns2="0e55bdcb-3a44-4a4d-a531-fda9989ee414" targetNamespace="http://schemas.microsoft.com/office/2006/metadata/properties" ma:root="true" ma:fieldsID="b2fe937ad2221ae0ac0bf7713239118c" ns2:_="">
    <xsd:import namespace="0e55bdcb-3a44-4a4d-a531-fda9989ee4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5bdcb-3a44-4a4d-a531-fda9989ee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6DA18-F6BA-4B2C-B452-16CC64171B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3A9872-2025-48A4-B273-5BC5F7B69F66}">
  <ds:schemaRefs>
    <ds:schemaRef ds:uri="http://schemas.microsoft.com/sharepoint/v3/contenttype/forms"/>
  </ds:schemaRefs>
</ds:datastoreItem>
</file>

<file path=customXml/itemProps3.xml><?xml version="1.0" encoding="utf-8"?>
<ds:datastoreItem xmlns:ds="http://schemas.openxmlformats.org/officeDocument/2006/customXml" ds:itemID="{A8FBC020-0E4A-4471-A24D-E84E3BE08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5bdcb-3a44-4a4d-a531-fda9989ee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E8F38-D37F-4ADF-916D-62AB9C63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Mei-Shan Heng</dc:creator>
  <cp:keywords/>
  <dc:description/>
  <cp:lastModifiedBy>Hannah Wang Tian Yun</cp:lastModifiedBy>
  <cp:revision>13</cp:revision>
  <dcterms:created xsi:type="dcterms:W3CDTF">2020-06-29T10:38:00Z</dcterms:created>
  <dcterms:modified xsi:type="dcterms:W3CDTF">2020-08-04T11:51:00Z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0x01010092FCEA7533447A4FBB8AA8426AABA8EE</vt:lpwstr>
  </property>
</Properties>
</file>