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0CA57" w14:textId="77777777" w:rsidR="009256AF" w:rsidRPr="00E25371" w:rsidRDefault="009256AF" w:rsidP="00D04B8F">
      <w:pPr>
        <w:ind w:right="32"/>
        <w:rPr>
          <w:rFonts w:ascii="Arial" w:hAnsi="Arial" w:cs="Arial"/>
          <w:b/>
          <w:sz w:val="22"/>
          <w:szCs w:val="22"/>
        </w:rPr>
      </w:pPr>
    </w:p>
    <w:p w14:paraId="161F2A8C" w14:textId="77777777" w:rsidR="005B0C3C" w:rsidRPr="00E25371" w:rsidRDefault="005B0C3C" w:rsidP="005B0C3C">
      <w:pPr>
        <w:ind w:right="32"/>
        <w:rPr>
          <w:rFonts w:ascii="Arial" w:hAnsi="Arial" w:cs="Arial"/>
          <w:b/>
          <w:sz w:val="22"/>
          <w:szCs w:val="22"/>
        </w:rPr>
      </w:pPr>
    </w:p>
    <w:p w14:paraId="44B00684" w14:textId="3065441F" w:rsidR="005B0C3C" w:rsidRPr="00E25371" w:rsidRDefault="008A26D4" w:rsidP="005B0C3C">
      <w:pPr>
        <w:ind w:right="32"/>
        <w:rPr>
          <w:rFonts w:ascii="Arial" w:hAnsi="Arial" w:cs="Arial"/>
          <w:sz w:val="22"/>
          <w:szCs w:val="22"/>
        </w:rPr>
      </w:pPr>
      <w:r>
        <w:rPr>
          <w:rFonts w:ascii="Arial" w:hAnsi="Arial" w:cs="Arial"/>
          <w:b/>
          <w:sz w:val="22"/>
          <w:szCs w:val="22"/>
        </w:rPr>
        <w:t>Outcomes</w:t>
      </w:r>
      <w:r w:rsidR="008B707C" w:rsidRPr="00E25371">
        <w:rPr>
          <w:rFonts w:ascii="Arial" w:hAnsi="Arial" w:cs="Arial"/>
          <w:b/>
          <w:sz w:val="22"/>
          <w:szCs w:val="22"/>
        </w:rPr>
        <w:t xml:space="preserve"> following randomised patellar resurfacing vs retention in </w:t>
      </w:r>
      <w:r>
        <w:rPr>
          <w:rFonts w:ascii="Arial" w:hAnsi="Arial" w:cs="Arial"/>
          <w:b/>
          <w:sz w:val="22"/>
          <w:szCs w:val="22"/>
        </w:rPr>
        <w:t xml:space="preserve">anatomically designed </w:t>
      </w:r>
      <w:r w:rsidR="008B707C" w:rsidRPr="00E25371">
        <w:rPr>
          <w:rFonts w:ascii="Arial" w:hAnsi="Arial" w:cs="Arial"/>
          <w:b/>
          <w:sz w:val="22"/>
          <w:szCs w:val="22"/>
        </w:rPr>
        <w:t>total knee arthroplasty</w:t>
      </w:r>
    </w:p>
    <w:p w14:paraId="2FF6BEA3" w14:textId="77777777" w:rsidR="005B0C3C" w:rsidRPr="00E25371" w:rsidRDefault="005B0C3C" w:rsidP="005B0C3C">
      <w:pPr>
        <w:spacing w:after="120"/>
        <w:ind w:right="34"/>
        <w:rPr>
          <w:rFonts w:ascii="Arial" w:hAnsi="Arial" w:cs="Arial"/>
          <w:b/>
          <w:color w:val="00B050"/>
          <w:sz w:val="22"/>
          <w:szCs w:val="22"/>
        </w:rPr>
      </w:pPr>
    </w:p>
    <w:p w14:paraId="27FC2E09" w14:textId="77777777" w:rsidR="005B0C3C" w:rsidRPr="00E25371" w:rsidRDefault="005B0C3C" w:rsidP="001815B7">
      <w:pPr>
        <w:rPr>
          <w:rFonts w:ascii="Arial" w:hAnsi="Arial" w:cs="Arial"/>
          <w:b/>
          <w:sz w:val="22"/>
          <w:szCs w:val="22"/>
        </w:rPr>
      </w:pPr>
    </w:p>
    <w:p w14:paraId="107ED94D" w14:textId="77777777" w:rsidR="005B0C3C" w:rsidRPr="00E25371" w:rsidRDefault="005B0C3C" w:rsidP="00D04B8F">
      <w:pPr>
        <w:ind w:right="32"/>
        <w:rPr>
          <w:rFonts w:ascii="Arial" w:hAnsi="Arial" w:cs="Arial"/>
          <w:b/>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0F6DF8EE" w14:textId="77777777" w:rsidTr="00160472">
        <w:trPr>
          <w:trHeight w:val="207"/>
        </w:trPr>
        <w:tc>
          <w:tcPr>
            <w:tcW w:w="9752" w:type="dxa"/>
            <w:shd w:val="clear" w:color="auto" w:fill="C0C0C0"/>
          </w:tcPr>
          <w:p w14:paraId="6D632421" w14:textId="77777777" w:rsidR="009256AF" w:rsidRPr="00E25371" w:rsidRDefault="008D103F" w:rsidP="00D26AAE">
            <w:pPr>
              <w:pStyle w:val="1PROTOCOLHEADING"/>
              <w:numPr>
                <w:ilvl w:val="0"/>
                <w:numId w:val="22"/>
              </w:numPr>
              <w:jc w:val="both"/>
              <w:rPr>
                <w:sz w:val="22"/>
                <w:szCs w:val="22"/>
                <w:lang w:eastAsia="en-AU"/>
              </w:rPr>
            </w:pPr>
            <w:r w:rsidRPr="00E25371">
              <w:rPr>
                <w:sz w:val="22"/>
                <w:szCs w:val="22"/>
                <w:lang w:eastAsia="en-AU"/>
              </w:rPr>
              <w:t>PROJECT DETAILS</w:t>
            </w:r>
          </w:p>
        </w:tc>
      </w:tr>
    </w:tbl>
    <w:p w14:paraId="08F38E84" w14:textId="77777777" w:rsidR="00C46D5B" w:rsidRPr="00E25371" w:rsidRDefault="00C46D5B" w:rsidP="00D04B8F">
      <w:pPr>
        <w:ind w:right="32"/>
        <w:rPr>
          <w:rFonts w:ascii="Arial" w:hAnsi="Arial" w:cs="Arial"/>
          <w:b/>
          <w:sz w:val="22"/>
          <w:szCs w:val="22"/>
        </w:rPr>
      </w:pPr>
    </w:p>
    <w:p w14:paraId="02AF1F72" w14:textId="77777777" w:rsidR="00356030" w:rsidRPr="00E25371" w:rsidRDefault="00783558" w:rsidP="00356030">
      <w:pPr>
        <w:pStyle w:val="11ProtocolHeading"/>
        <w:rPr>
          <w:sz w:val="22"/>
          <w:szCs w:val="22"/>
        </w:rPr>
      </w:pPr>
      <w:r w:rsidRPr="00E25371">
        <w:rPr>
          <w:sz w:val="22"/>
          <w:szCs w:val="22"/>
        </w:rPr>
        <w:t>Project</w:t>
      </w:r>
      <w:r w:rsidR="009256AF" w:rsidRPr="00E25371">
        <w:rPr>
          <w:sz w:val="22"/>
          <w:szCs w:val="22"/>
        </w:rPr>
        <w:t xml:space="preserve"> Details</w:t>
      </w:r>
    </w:p>
    <w:p w14:paraId="13560274" w14:textId="77777777" w:rsidR="009256AF" w:rsidRPr="00E25371" w:rsidRDefault="009256AF" w:rsidP="00D04B8F">
      <w:pPr>
        <w:ind w:right="3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334"/>
        <w:gridCol w:w="2334"/>
        <w:gridCol w:w="2513"/>
      </w:tblGrid>
      <w:tr w:rsidR="009256AF" w:rsidRPr="00E25371" w14:paraId="50F495CD" w14:textId="77777777" w:rsidTr="00417A97">
        <w:tc>
          <w:tcPr>
            <w:tcW w:w="2448" w:type="dxa"/>
            <w:shd w:val="clear" w:color="auto" w:fill="E0E0E0"/>
            <w:vAlign w:val="center"/>
          </w:tcPr>
          <w:p w14:paraId="65A8CBCC" w14:textId="77777777" w:rsidR="009256AF" w:rsidRPr="00E25371" w:rsidRDefault="009256AF" w:rsidP="00733C58">
            <w:pPr>
              <w:ind w:right="32"/>
              <w:rPr>
                <w:rFonts w:ascii="Arial" w:hAnsi="Arial" w:cs="Arial"/>
                <w:sz w:val="22"/>
                <w:szCs w:val="22"/>
              </w:rPr>
            </w:pPr>
            <w:r w:rsidRPr="00E25371">
              <w:rPr>
                <w:rFonts w:ascii="Arial" w:hAnsi="Arial" w:cs="Arial"/>
                <w:b/>
                <w:sz w:val="22"/>
                <w:szCs w:val="22"/>
              </w:rPr>
              <w:t>Protocol/Research Project Title:</w:t>
            </w:r>
          </w:p>
        </w:tc>
        <w:tc>
          <w:tcPr>
            <w:tcW w:w="7200" w:type="dxa"/>
            <w:gridSpan w:val="3"/>
          </w:tcPr>
          <w:p w14:paraId="179F2FAC" w14:textId="631486F6" w:rsidR="009256AF" w:rsidRPr="00C42ECE" w:rsidRDefault="00396D4F" w:rsidP="00D04B8F">
            <w:pPr>
              <w:ind w:right="32"/>
              <w:rPr>
                <w:rFonts w:ascii="Arial" w:hAnsi="Arial" w:cs="Arial"/>
                <w:sz w:val="22"/>
                <w:szCs w:val="22"/>
              </w:rPr>
            </w:pPr>
            <w:r w:rsidRPr="00C42ECE">
              <w:rPr>
                <w:rFonts w:ascii="Arial" w:hAnsi="Arial" w:cs="Arial"/>
                <w:sz w:val="22"/>
                <w:szCs w:val="22"/>
              </w:rPr>
              <w:t>Outcomes</w:t>
            </w:r>
            <w:r w:rsidR="00783B3D" w:rsidRPr="00C42ECE">
              <w:rPr>
                <w:rFonts w:ascii="Arial" w:hAnsi="Arial" w:cs="Arial"/>
                <w:sz w:val="22"/>
                <w:szCs w:val="22"/>
              </w:rPr>
              <w:t xml:space="preserve"> following </w:t>
            </w:r>
            <w:r w:rsidR="002423AE">
              <w:rPr>
                <w:rFonts w:ascii="Arial" w:hAnsi="Arial" w:cs="Arial"/>
                <w:sz w:val="22"/>
                <w:szCs w:val="22"/>
              </w:rPr>
              <w:t xml:space="preserve">anatomically designed total knee arthroplasty with </w:t>
            </w:r>
            <w:r w:rsidR="00783B3D" w:rsidRPr="00C42ECE">
              <w:rPr>
                <w:rFonts w:ascii="Arial" w:hAnsi="Arial" w:cs="Arial"/>
                <w:sz w:val="22"/>
                <w:szCs w:val="22"/>
              </w:rPr>
              <w:t xml:space="preserve">randomised patellar resurfacing </w:t>
            </w:r>
            <w:r w:rsidRPr="00C42ECE">
              <w:rPr>
                <w:rFonts w:ascii="Arial" w:hAnsi="Arial" w:cs="Arial"/>
                <w:sz w:val="22"/>
                <w:szCs w:val="22"/>
              </w:rPr>
              <w:t>versus</w:t>
            </w:r>
            <w:r w:rsidR="00B752DB" w:rsidRPr="00C42ECE">
              <w:rPr>
                <w:rFonts w:ascii="Arial" w:hAnsi="Arial" w:cs="Arial"/>
                <w:sz w:val="22"/>
                <w:szCs w:val="22"/>
              </w:rPr>
              <w:t xml:space="preserve"> </w:t>
            </w:r>
            <w:r w:rsidR="00783B3D" w:rsidRPr="00C42ECE">
              <w:rPr>
                <w:rFonts w:ascii="Arial" w:hAnsi="Arial" w:cs="Arial"/>
                <w:sz w:val="22"/>
                <w:szCs w:val="22"/>
              </w:rPr>
              <w:t xml:space="preserve">retention. </w:t>
            </w:r>
          </w:p>
        </w:tc>
      </w:tr>
      <w:tr w:rsidR="009256AF" w:rsidRPr="00E25371" w14:paraId="35032455" w14:textId="77777777" w:rsidTr="00417A97">
        <w:tc>
          <w:tcPr>
            <w:tcW w:w="2448" w:type="dxa"/>
            <w:shd w:val="clear" w:color="auto" w:fill="E0E0E0"/>
            <w:vAlign w:val="center"/>
          </w:tcPr>
          <w:p w14:paraId="5223BBC7" w14:textId="77777777" w:rsidR="009256AF" w:rsidRPr="00E25371" w:rsidRDefault="009256AF" w:rsidP="00733C58">
            <w:pPr>
              <w:ind w:right="32"/>
              <w:rPr>
                <w:rFonts w:ascii="Arial" w:hAnsi="Arial" w:cs="Arial"/>
                <w:sz w:val="22"/>
                <w:szCs w:val="22"/>
              </w:rPr>
            </w:pPr>
            <w:r w:rsidRPr="00E25371">
              <w:rPr>
                <w:rFonts w:ascii="Arial" w:hAnsi="Arial" w:cs="Arial"/>
                <w:b/>
                <w:sz w:val="22"/>
                <w:szCs w:val="22"/>
              </w:rPr>
              <w:t>Protocol Number (Version and Date):</w:t>
            </w:r>
          </w:p>
        </w:tc>
        <w:tc>
          <w:tcPr>
            <w:tcW w:w="7200" w:type="dxa"/>
            <w:gridSpan w:val="3"/>
            <w:vAlign w:val="center"/>
          </w:tcPr>
          <w:p w14:paraId="3FE7A71F" w14:textId="0DE63918" w:rsidR="009256AF" w:rsidRPr="00E25371" w:rsidRDefault="009E4138" w:rsidP="00D04B8F">
            <w:pPr>
              <w:ind w:right="32"/>
              <w:rPr>
                <w:rFonts w:ascii="Arial" w:hAnsi="Arial" w:cs="Arial"/>
                <w:sz w:val="22"/>
                <w:szCs w:val="22"/>
              </w:rPr>
            </w:pPr>
            <w:r w:rsidRPr="00E25371">
              <w:rPr>
                <w:rFonts w:ascii="Arial" w:hAnsi="Arial" w:cs="Arial"/>
                <w:sz w:val="22"/>
                <w:szCs w:val="22"/>
              </w:rPr>
              <w:t xml:space="preserve">Version </w:t>
            </w:r>
            <w:r w:rsidR="005B3E0F">
              <w:rPr>
                <w:rFonts w:ascii="Arial" w:hAnsi="Arial" w:cs="Arial"/>
                <w:sz w:val="22"/>
                <w:szCs w:val="22"/>
              </w:rPr>
              <w:t>1</w:t>
            </w:r>
            <w:r w:rsidRPr="00E25371">
              <w:rPr>
                <w:rFonts w:ascii="Arial" w:hAnsi="Arial" w:cs="Arial"/>
                <w:sz w:val="22"/>
                <w:szCs w:val="22"/>
              </w:rPr>
              <w:t xml:space="preserve">, </w:t>
            </w:r>
            <w:r w:rsidR="00B27E53" w:rsidRPr="00E25371">
              <w:rPr>
                <w:rFonts w:ascii="Arial" w:hAnsi="Arial" w:cs="Arial"/>
                <w:sz w:val="22"/>
                <w:szCs w:val="22"/>
              </w:rPr>
              <w:t>1 May</w:t>
            </w:r>
            <w:r w:rsidR="00783B3D" w:rsidRPr="00E25371">
              <w:rPr>
                <w:rFonts w:ascii="Arial" w:hAnsi="Arial" w:cs="Arial"/>
                <w:sz w:val="22"/>
                <w:szCs w:val="22"/>
              </w:rPr>
              <w:t xml:space="preserve"> 2020</w:t>
            </w:r>
          </w:p>
        </w:tc>
      </w:tr>
      <w:tr w:rsidR="009256AF" w:rsidRPr="00E25371" w14:paraId="351EE748" w14:textId="77777777" w:rsidTr="00417A97">
        <w:trPr>
          <w:trHeight w:val="285"/>
        </w:trPr>
        <w:tc>
          <w:tcPr>
            <w:tcW w:w="2448" w:type="dxa"/>
            <w:shd w:val="clear" w:color="auto" w:fill="E0E0E0"/>
            <w:vAlign w:val="center"/>
          </w:tcPr>
          <w:p w14:paraId="5495A313" w14:textId="77777777" w:rsidR="009256AF" w:rsidRPr="00E25371" w:rsidRDefault="009256AF" w:rsidP="00733C58">
            <w:pPr>
              <w:ind w:right="32"/>
              <w:rPr>
                <w:rFonts w:ascii="Arial" w:hAnsi="Arial" w:cs="Arial"/>
                <w:b/>
                <w:sz w:val="22"/>
                <w:szCs w:val="22"/>
              </w:rPr>
            </w:pPr>
            <w:r w:rsidRPr="00E25371">
              <w:rPr>
                <w:rFonts w:ascii="Arial" w:hAnsi="Arial" w:cs="Arial"/>
                <w:b/>
                <w:sz w:val="22"/>
                <w:szCs w:val="22"/>
              </w:rPr>
              <w:t>Project Start Date:</w:t>
            </w:r>
          </w:p>
        </w:tc>
        <w:tc>
          <w:tcPr>
            <w:tcW w:w="2340" w:type="dxa"/>
            <w:vAlign w:val="center"/>
          </w:tcPr>
          <w:p w14:paraId="0B9DF3B6" w14:textId="40A62D38" w:rsidR="009256AF" w:rsidRPr="00E25371" w:rsidRDefault="005416FC" w:rsidP="00D04B8F">
            <w:pPr>
              <w:ind w:right="32"/>
              <w:rPr>
                <w:rFonts w:ascii="Arial" w:hAnsi="Arial" w:cs="Arial"/>
                <w:sz w:val="22"/>
                <w:szCs w:val="22"/>
              </w:rPr>
            </w:pPr>
            <w:r w:rsidRPr="005416FC">
              <w:rPr>
                <w:rFonts w:ascii="Arial" w:hAnsi="Arial" w:cs="Arial"/>
                <w:sz w:val="22"/>
                <w:szCs w:val="22"/>
              </w:rPr>
              <w:t>Once approval granted</w:t>
            </w:r>
          </w:p>
        </w:tc>
        <w:tc>
          <w:tcPr>
            <w:tcW w:w="2340" w:type="dxa"/>
            <w:shd w:val="clear" w:color="auto" w:fill="E0E0E0"/>
            <w:vAlign w:val="center"/>
          </w:tcPr>
          <w:p w14:paraId="459B3E7F" w14:textId="77777777" w:rsidR="009256AF" w:rsidRPr="00E25371" w:rsidRDefault="009256AF" w:rsidP="00417A97">
            <w:pPr>
              <w:ind w:left="12" w:right="32"/>
              <w:rPr>
                <w:rFonts w:ascii="Arial" w:hAnsi="Arial" w:cs="Arial"/>
                <w:sz w:val="22"/>
                <w:szCs w:val="22"/>
              </w:rPr>
            </w:pPr>
            <w:r w:rsidRPr="00E25371">
              <w:rPr>
                <w:rFonts w:ascii="Arial" w:hAnsi="Arial" w:cs="Arial"/>
                <w:b/>
                <w:sz w:val="22"/>
                <w:szCs w:val="22"/>
              </w:rPr>
              <w:t>Project Finish Date:</w:t>
            </w:r>
          </w:p>
        </w:tc>
        <w:tc>
          <w:tcPr>
            <w:tcW w:w="2520" w:type="dxa"/>
            <w:vAlign w:val="center"/>
          </w:tcPr>
          <w:p w14:paraId="6FB95C82" w14:textId="24149ACD" w:rsidR="009256AF" w:rsidRPr="00E25371" w:rsidRDefault="005416FC" w:rsidP="00D04B8F">
            <w:pPr>
              <w:ind w:right="32"/>
              <w:rPr>
                <w:rFonts w:ascii="Arial" w:hAnsi="Arial" w:cs="Arial"/>
                <w:sz w:val="22"/>
                <w:szCs w:val="22"/>
              </w:rPr>
            </w:pPr>
            <w:r>
              <w:rPr>
                <w:rFonts w:ascii="Arial" w:hAnsi="Arial" w:cs="Arial"/>
                <w:sz w:val="22"/>
                <w:szCs w:val="22"/>
              </w:rPr>
              <w:t>30 Months after start</w:t>
            </w:r>
          </w:p>
        </w:tc>
      </w:tr>
      <w:tr w:rsidR="00B11640" w:rsidRPr="00E25371" w14:paraId="53ED7A3C" w14:textId="77777777" w:rsidTr="00417A97">
        <w:trPr>
          <w:trHeight w:val="285"/>
        </w:trPr>
        <w:tc>
          <w:tcPr>
            <w:tcW w:w="2448" w:type="dxa"/>
            <w:shd w:val="clear" w:color="auto" w:fill="E0E0E0"/>
            <w:vAlign w:val="center"/>
          </w:tcPr>
          <w:p w14:paraId="7D9B78F7" w14:textId="77777777" w:rsidR="00B11640" w:rsidRPr="00E25371" w:rsidRDefault="00B11640" w:rsidP="00733C58">
            <w:pPr>
              <w:ind w:right="32"/>
              <w:rPr>
                <w:rFonts w:ascii="Arial" w:hAnsi="Arial" w:cs="Arial"/>
                <w:b/>
                <w:sz w:val="22"/>
                <w:szCs w:val="22"/>
              </w:rPr>
            </w:pPr>
            <w:r w:rsidRPr="00E25371">
              <w:rPr>
                <w:rFonts w:ascii="Arial" w:hAnsi="Arial" w:cs="Arial"/>
                <w:b/>
                <w:sz w:val="22"/>
                <w:szCs w:val="22"/>
              </w:rPr>
              <w:t>Coordinating Principal Investigator Name:</w:t>
            </w:r>
          </w:p>
        </w:tc>
        <w:tc>
          <w:tcPr>
            <w:tcW w:w="7200" w:type="dxa"/>
            <w:gridSpan w:val="3"/>
            <w:shd w:val="clear" w:color="auto" w:fill="auto"/>
            <w:vAlign w:val="center"/>
          </w:tcPr>
          <w:p w14:paraId="507C8454" w14:textId="77777777" w:rsidR="00B11640" w:rsidRPr="00E25371" w:rsidRDefault="00E84181" w:rsidP="00D04B8F">
            <w:pPr>
              <w:ind w:right="32"/>
              <w:rPr>
                <w:rFonts w:ascii="Arial" w:hAnsi="Arial" w:cs="Arial"/>
                <w:sz w:val="22"/>
                <w:szCs w:val="22"/>
              </w:rPr>
            </w:pPr>
            <w:r w:rsidRPr="00E25371">
              <w:rPr>
                <w:rFonts w:ascii="Arial" w:hAnsi="Arial" w:cs="Arial"/>
                <w:sz w:val="22"/>
                <w:szCs w:val="22"/>
              </w:rPr>
              <w:t xml:space="preserve">Prof </w:t>
            </w:r>
            <w:r w:rsidR="00B863E5" w:rsidRPr="00E25371">
              <w:rPr>
                <w:rFonts w:ascii="Arial" w:hAnsi="Arial" w:cs="Arial"/>
                <w:sz w:val="22"/>
                <w:szCs w:val="22"/>
              </w:rPr>
              <w:t>Piers J. Yates</w:t>
            </w:r>
          </w:p>
        </w:tc>
      </w:tr>
      <w:tr w:rsidR="00B11640" w:rsidRPr="00E25371" w14:paraId="78D981BC" w14:textId="77777777" w:rsidTr="00417A97">
        <w:trPr>
          <w:trHeight w:val="285"/>
        </w:trPr>
        <w:tc>
          <w:tcPr>
            <w:tcW w:w="2448" w:type="dxa"/>
            <w:shd w:val="clear" w:color="auto" w:fill="E0E0E0"/>
            <w:vAlign w:val="center"/>
          </w:tcPr>
          <w:p w14:paraId="587722F7" w14:textId="77777777" w:rsidR="00B11640" w:rsidRPr="00E25371" w:rsidRDefault="00B11640" w:rsidP="00733C58">
            <w:pPr>
              <w:ind w:right="32"/>
              <w:rPr>
                <w:rFonts w:ascii="Arial" w:hAnsi="Arial" w:cs="Arial"/>
                <w:b/>
                <w:sz w:val="22"/>
                <w:szCs w:val="22"/>
              </w:rPr>
            </w:pPr>
            <w:r w:rsidRPr="00E25371">
              <w:rPr>
                <w:rFonts w:ascii="Arial" w:hAnsi="Arial" w:cs="Arial"/>
                <w:b/>
                <w:sz w:val="22"/>
                <w:szCs w:val="22"/>
              </w:rPr>
              <w:t>Coordinating Principal Investigator Contact Details:</w:t>
            </w:r>
          </w:p>
        </w:tc>
        <w:tc>
          <w:tcPr>
            <w:tcW w:w="7200" w:type="dxa"/>
            <w:gridSpan w:val="3"/>
            <w:shd w:val="clear" w:color="auto" w:fill="auto"/>
            <w:vAlign w:val="center"/>
          </w:tcPr>
          <w:p w14:paraId="6D854F65" w14:textId="77777777" w:rsidR="009E4138" w:rsidRPr="00E25371" w:rsidRDefault="009E4138" w:rsidP="00D04B8F">
            <w:pPr>
              <w:ind w:right="32"/>
              <w:rPr>
                <w:rFonts w:ascii="Arial" w:hAnsi="Arial" w:cs="Arial"/>
                <w:sz w:val="22"/>
                <w:szCs w:val="22"/>
              </w:rPr>
            </w:pPr>
            <w:r w:rsidRPr="00E25371">
              <w:rPr>
                <w:rFonts w:ascii="Arial" w:hAnsi="Arial" w:cs="Arial"/>
                <w:sz w:val="22"/>
                <w:szCs w:val="22"/>
              </w:rPr>
              <w:t>Orthopaedics WA, Wexford Medical Centre, Murdoch, 6150</w:t>
            </w:r>
          </w:p>
          <w:p w14:paraId="2E43C496" w14:textId="77777777" w:rsidR="009B28CA" w:rsidRPr="00E25371" w:rsidRDefault="00B863E5" w:rsidP="00D04B8F">
            <w:pPr>
              <w:ind w:right="32"/>
              <w:rPr>
                <w:rFonts w:ascii="Arial" w:hAnsi="Arial" w:cs="Arial"/>
                <w:sz w:val="22"/>
                <w:szCs w:val="22"/>
              </w:rPr>
            </w:pPr>
            <w:r w:rsidRPr="00E25371">
              <w:rPr>
                <w:rFonts w:ascii="Arial" w:hAnsi="Arial" w:cs="Arial"/>
                <w:sz w:val="22"/>
                <w:szCs w:val="22"/>
              </w:rPr>
              <w:t>piersyates</w:t>
            </w:r>
            <w:r w:rsidR="00E84181" w:rsidRPr="00E25371">
              <w:rPr>
                <w:rFonts w:ascii="Arial" w:hAnsi="Arial" w:cs="Arial"/>
                <w:sz w:val="22"/>
                <w:szCs w:val="22"/>
              </w:rPr>
              <w:t>@hotmail.com</w:t>
            </w:r>
          </w:p>
        </w:tc>
      </w:tr>
      <w:tr w:rsidR="00054C94" w:rsidRPr="00E25371" w14:paraId="40A8BBFB" w14:textId="77777777" w:rsidTr="00417A97">
        <w:trPr>
          <w:trHeight w:val="285"/>
        </w:trPr>
        <w:tc>
          <w:tcPr>
            <w:tcW w:w="2448" w:type="dxa"/>
            <w:shd w:val="clear" w:color="auto" w:fill="E0E0E0"/>
            <w:vAlign w:val="center"/>
          </w:tcPr>
          <w:p w14:paraId="4B5301EE" w14:textId="77777777" w:rsidR="00054C94" w:rsidRPr="00E25371" w:rsidRDefault="00054C94" w:rsidP="00733C58">
            <w:pPr>
              <w:ind w:right="32"/>
              <w:rPr>
                <w:rFonts w:ascii="Arial" w:hAnsi="Arial" w:cs="Arial"/>
                <w:b/>
                <w:sz w:val="22"/>
                <w:szCs w:val="22"/>
              </w:rPr>
            </w:pPr>
            <w:r w:rsidRPr="00E25371">
              <w:rPr>
                <w:rFonts w:ascii="Arial" w:hAnsi="Arial" w:cs="Arial"/>
                <w:b/>
                <w:sz w:val="22"/>
                <w:szCs w:val="22"/>
              </w:rPr>
              <w:t>Co-Investigators:</w:t>
            </w:r>
          </w:p>
        </w:tc>
        <w:tc>
          <w:tcPr>
            <w:tcW w:w="7200" w:type="dxa"/>
            <w:gridSpan w:val="3"/>
            <w:shd w:val="clear" w:color="auto" w:fill="auto"/>
            <w:vAlign w:val="center"/>
          </w:tcPr>
          <w:p w14:paraId="22CCD475" w14:textId="77777777" w:rsidR="00340DA3" w:rsidRDefault="00E84181" w:rsidP="00D04B8F">
            <w:pPr>
              <w:ind w:right="32"/>
              <w:rPr>
                <w:rFonts w:ascii="Arial" w:hAnsi="Arial" w:cs="Arial"/>
                <w:sz w:val="22"/>
                <w:szCs w:val="22"/>
                <w:lang w:val="it-CH"/>
              </w:rPr>
            </w:pPr>
            <w:r w:rsidRPr="00E25371">
              <w:rPr>
                <w:rFonts w:ascii="Arial" w:hAnsi="Arial" w:cs="Arial"/>
                <w:sz w:val="22"/>
                <w:szCs w:val="22"/>
                <w:lang w:val="it-CH"/>
              </w:rPr>
              <w:t xml:space="preserve">Dr </w:t>
            </w:r>
            <w:r w:rsidR="00783B3D" w:rsidRPr="00E25371">
              <w:rPr>
                <w:rFonts w:ascii="Arial" w:hAnsi="Arial" w:cs="Arial"/>
                <w:sz w:val="22"/>
                <w:szCs w:val="22"/>
                <w:lang w:val="it-CH"/>
              </w:rPr>
              <w:t>Heidi Wilson</w:t>
            </w:r>
          </w:p>
          <w:p w14:paraId="5CC87B28" w14:textId="0EB7232B" w:rsidR="00E213E0" w:rsidRPr="00E25371" w:rsidRDefault="00E213E0" w:rsidP="00D04B8F">
            <w:pPr>
              <w:ind w:right="32"/>
              <w:rPr>
                <w:rFonts w:ascii="Arial" w:hAnsi="Arial" w:cs="Arial"/>
                <w:sz w:val="22"/>
                <w:szCs w:val="22"/>
                <w:lang w:val="it-CH"/>
              </w:rPr>
            </w:pPr>
            <w:r w:rsidRPr="00E25371">
              <w:rPr>
                <w:rFonts w:ascii="Arial" w:hAnsi="Arial" w:cs="Arial"/>
                <w:sz w:val="22"/>
                <w:szCs w:val="22"/>
                <w:lang w:val="it-CH"/>
              </w:rPr>
              <w:t>Prof Gareth Prosser</w:t>
            </w:r>
          </w:p>
          <w:p w14:paraId="12299A68" w14:textId="77777777" w:rsidR="00E213E0" w:rsidRPr="00E25371" w:rsidRDefault="00783B3D" w:rsidP="00D04B8F">
            <w:pPr>
              <w:ind w:right="32"/>
              <w:rPr>
                <w:rFonts w:ascii="Arial" w:hAnsi="Arial" w:cs="Arial"/>
                <w:sz w:val="22"/>
                <w:szCs w:val="22"/>
              </w:rPr>
            </w:pPr>
            <w:r w:rsidRPr="00E25371">
              <w:rPr>
                <w:rFonts w:ascii="Arial" w:hAnsi="Arial" w:cs="Arial"/>
                <w:sz w:val="22"/>
                <w:szCs w:val="22"/>
              </w:rPr>
              <w:t xml:space="preserve">A/Prof </w:t>
            </w:r>
            <w:r w:rsidR="00E213E0" w:rsidRPr="00E25371">
              <w:rPr>
                <w:rFonts w:ascii="Arial" w:hAnsi="Arial" w:cs="Arial"/>
                <w:sz w:val="22"/>
                <w:szCs w:val="22"/>
              </w:rPr>
              <w:t>Christopher Jones</w:t>
            </w:r>
          </w:p>
          <w:p w14:paraId="61153855" w14:textId="77777777" w:rsidR="005B03DB" w:rsidRPr="00E25371" w:rsidRDefault="005B03DB" w:rsidP="00D04B8F">
            <w:pPr>
              <w:ind w:right="32"/>
              <w:rPr>
                <w:rFonts w:ascii="Arial" w:hAnsi="Arial" w:cs="Arial"/>
                <w:sz w:val="22"/>
                <w:szCs w:val="22"/>
              </w:rPr>
            </w:pPr>
            <w:r w:rsidRPr="00E25371">
              <w:rPr>
                <w:rFonts w:ascii="Arial" w:hAnsi="Arial" w:cs="Arial"/>
                <w:sz w:val="22"/>
                <w:szCs w:val="22"/>
              </w:rPr>
              <w:t>Mr Peter D’Alessandro</w:t>
            </w:r>
          </w:p>
          <w:p w14:paraId="061F09B2" w14:textId="77777777" w:rsidR="00B752DB" w:rsidRPr="00E25371" w:rsidRDefault="00B6284E" w:rsidP="00D04B8F">
            <w:pPr>
              <w:ind w:right="32"/>
              <w:rPr>
                <w:rFonts w:ascii="Arial" w:hAnsi="Arial" w:cs="Arial"/>
                <w:noProof/>
                <w:sz w:val="22"/>
                <w:szCs w:val="22"/>
              </w:rPr>
            </w:pPr>
            <w:r w:rsidRPr="00E25371">
              <w:rPr>
                <w:rFonts w:ascii="Arial" w:hAnsi="Arial" w:cs="Arial"/>
                <w:noProof/>
                <w:sz w:val="22"/>
                <w:szCs w:val="22"/>
              </w:rPr>
              <w:t>Dr Steve Edmondston</w:t>
            </w:r>
          </w:p>
          <w:p w14:paraId="6FC3ABF5" w14:textId="77777777" w:rsidR="00B27E53" w:rsidRPr="00E25371" w:rsidRDefault="00B27E53" w:rsidP="00D04B8F">
            <w:pPr>
              <w:ind w:right="32"/>
              <w:rPr>
                <w:rFonts w:ascii="Arial" w:hAnsi="Arial" w:cs="Arial"/>
                <w:sz w:val="22"/>
                <w:szCs w:val="22"/>
              </w:rPr>
            </w:pPr>
            <w:r w:rsidRPr="00E25371">
              <w:rPr>
                <w:rFonts w:ascii="Arial" w:hAnsi="Arial" w:cs="Arial"/>
                <w:sz w:val="22"/>
                <w:szCs w:val="22"/>
              </w:rPr>
              <w:t>Ms Jade Evans</w:t>
            </w:r>
          </w:p>
        </w:tc>
      </w:tr>
      <w:tr w:rsidR="00062DAD" w:rsidRPr="00E25371" w14:paraId="7672958E" w14:textId="77777777" w:rsidTr="00417A97">
        <w:trPr>
          <w:trHeight w:val="285"/>
        </w:trPr>
        <w:tc>
          <w:tcPr>
            <w:tcW w:w="2448" w:type="dxa"/>
            <w:tcBorders>
              <w:top w:val="single" w:sz="4" w:space="0" w:color="auto"/>
              <w:left w:val="single" w:sz="4" w:space="0" w:color="auto"/>
              <w:bottom w:val="single" w:sz="4" w:space="0" w:color="auto"/>
              <w:right w:val="single" w:sz="4" w:space="0" w:color="auto"/>
            </w:tcBorders>
            <w:shd w:val="clear" w:color="auto" w:fill="E0E0E0"/>
            <w:vAlign w:val="center"/>
          </w:tcPr>
          <w:p w14:paraId="24406E44" w14:textId="77777777" w:rsidR="00062DAD" w:rsidRPr="00E25371" w:rsidRDefault="00062DAD" w:rsidP="00733C58">
            <w:pPr>
              <w:ind w:right="32"/>
              <w:rPr>
                <w:rFonts w:ascii="Arial" w:hAnsi="Arial" w:cs="Arial"/>
                <w:b/>
                <w:sz w:val="22"/>
                <w:szCs w:val="22"/>
              </w:rPr>
            </w:pPr>
            <w:r w:rsidRPr="00E25371">
              <w:rPr>
                <w:rFonts w:ascii="Arial" w:hAnsi="Arial" w:cs="Arial"/>
                <w:b/>
                <w:sz w:val="22"/>
                <w:szCs w:val="22"/>
              </w:rPr>
              <w:t>Sponsor Name (if applicable):</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2F7A0" w14:textId="77777777" w:rsidR="00062DAD" w:rsidRPr="00E25371" w:rsidRDefault="009E4138" w:rsidP="00D04B8F">
            <w:pPr>
              <w:ind w:right="32"/>
              <w:rPr>
                <w:rFonts w:ascii="Arial" w:hAnsi="Arial" w:cs="Arial"/>
                <w:sz w:val="22"/>
                <w:szCs w:val="22"/>
              </w:rPr>
            </w:pPr>
            <w:r w:rsidRPr="00E25371">
              <w:rPr>
                <w:rFonts w:ascii="Arial" w:hAnsi="Arial" w:cs="Arial"/>
                <w:sz w:val="22"/>
                <w:szCs w:val="22"/>
              </w:rPr>
              <w:t>n/a</w:t>
            </w:r>
          </w:p>
        </w:tc>
      </w:tr>
    </w:tbl>
    <w:p w14:paraId="24E06006" w14:textId="77777777" w:rsidR="00062DAD" w:rsidRPr="00E25371" w:rsidRDefault="00062DAD" w:rsidP="00D04B8F">
      <w:pPr>
        <w:ind w:right="32"/>
        <w:rPr>
          <w:rFonts w:ascii="Arial" w:hAnsi="Arial" w:cs="Arial"/>
          <w:b/>
          <w:sz w:val="22"/>
          <w:szCs w:val="22"/>
        </w:rPr>
      </w:pPr>
    </w:p>
    <w:p w14:paraId="4ED08E56" w14:textId="3551E945" w:rsidR="0086724B" w:rsidRPr="00E25371" w:rsidRDefault="009256AF" w:rsidP="005D36B9">
      <w:pPr>
        <w:pStyle w:val="11ProtocolHeading"/>
        <w:rPr>
          <w:sz w:val="22"/>
          <w:szCs w:val="22"/>
        </w:rPr>
      </w:pPr>
      <w:r w:rsidRPr="00E25371">
        <w:rPr>
          <w:sz w:val="22"/>
          <w:szCs w:val="22"/>
        </w:rPr>
        <w:t xml:space="preserve">Project Summary </w:t>
      </w:r>
    </w:p>
    <w:p w14:paraId="31F15003" w14:textId="77777777" w:rsidR="0086724B" w:rsidRPr="00E25371" w:rsidRDefault="0086724B" w:rsidP="0086724B">
      <w:pPr>
        <w:ind w:left="540" w:right="32"/>
        <w:rPr>
          <w:rFonts w:ascii="Arial" w:hAnsi="Arial" w:cs="Arial"/>
          <w:sz w:val="22"/>
          <w:szCs w:val="22"/>
        </w:rPr>
      </w:pPr>
    </w:p>
    <w:p w14:paraId="1197439B" w14:textId="77777777" w:rsidR="008B707C" w:rsidRPr="00E25371" w:rsidRDefault="008B707C" w:rsidP="00C42ECE">
      <w:pPr>
        <w:ind w:right="32"/>
        <w:jc w:val="both"/>
        <w:rPr>
          <w:rFonts w:ascii="Arial" w:hAnsi="Arial" w:cs="Arial"/>
          <w:color w:val="000000"/>
          <w:sz w:val="22"/>
          <w:szCs w:val="22"/>
        </w:rPr>
      </w:pPr>
      <w:r w:rsidRPr="00E25371">
        <w:rPr>
          <w:rFonts w:ascii="Arial" w:hAnsi="Arial" w:cs="Arial"/>
          <w:color w:val="000000"/>
          <w:sz w:val="22"/>
          <w:szCs w:val="22"/>
        </w:rPr>
        <w:t>This will be a randomised prospective study aiming to evaluate</w:t>
      </w:r>
      <w:r w:rsidR="00B752DB" w:rsidRPr="00E25371">
        <w:rPr>
          <w:rFonts w:ascii="Arial" w:hAnsi="Arial" w:cs="Arial"/>
          <w:color w:val="000000"/>
          <w:sz w:val="22"/>
          <w:szCs w:val="22"/>
        </w:rPr>
        <w:t xml:space="preserve"> and compare</w:t>
      </w:r>
      <w:r w:rsidRPr="00E25371">
        <w:rPr>
          <w:rFonts w:ascii="Arial" w:hAnsi="Arial" w:cs="Arial"/>
          <w:color w:val="000000"/>
          <w:sz w:val="22"/>
          <w:szCs w:val="22"/>
        </w:rPr>
        <w:t xml:space="preserve"> patient reported outcome measures (PROMs) in patients who have their patella resurfaced during Total Knee Arthroplasty (TKA) and those who don’t. To control for variability between implant design, only patients undergoing TKA using the SAIPH</w:t>
      </w:r>
      <w:r w:rsidRPr="00E25371">
        <w:rPr>
          <w:rFonts w:ascii="Arial" w:hAnsi="Arial" w:cs="Arial"/>
          <w:color w:val="000000"/>
          <w:sz w:val="22"/>
          <w:szCs w:val="22"/>
          <w:vertAlign w:val="superscript"/>
        </w:rPr>
        <w:t>TM</w:t>
      </w:r>
      <w:r w:rsidRPr="00E25371">
        <w:rPr>
          <w:rFonts w:ascii="Arial" w:hAnsi="Arial" w:cs="Arial"/>
          <w:color w:val="000000"/>
          <w:sz w:val="22"/>
          <w:szCs w:val="22"/>
        </w:rPr>
        <w:t xml:space="preserve"> knee system (MatOrtho, Surrey, UK) will be </w:t>
      </w:r>
      <w:r w:rsidR="00B752DB" w:rsidRPr="00E25371">
        <w:rPr>
          <w:rFonts w:ascii="Arial" w:hAnsi="Arial" w:cs="Arial"/>
          <w:color w:val="000000"/>
          <w:sz w:val="22"/>
          <w:szCs w:val="22"/>
        </w:rPr>
        <w:t>recruited</w:t>
      </w:r>
      <w:r w:rsidRPr="00E25371">
        <w:rPr>
          <w:rFonts w:ascii="Arial" w:hAnsi="Arial" w:cs="Arial"/>
          <w:color w:val="000000"/>
          <w:sz w:val="22"/>
          <w:szCs w:val="22"/>
        </w:rPr>
        <w:t xml:space="preserve">. Patients who are unable to participate due to cognitive impairment or language barriers, those with chronic pain in a joint other than the operative site, those with a previous high tibial osteotomy to the site and those with posttraumatic or inflammatory arthritis will be excluded from the study. </w:t>
      </w:r>
    </w:p>
    <w:p w14:paraId="730953D8" w14:textId="77777777" w:rsidR="008B707C" w:rsidRPr="00E25371" w:rsidRDefault="008B707C" w:rsidP="00C42ECE">
      <w:pPr>
        <w:ind w:right="32"/>
        <w:jc w:val="both"/>
        <w:rPr>
          <w:rFonts w:ascii="Arial" w:hAnsi="Arial" w:cs="Arial"/>
          <w:color w:val="000000"/>
          <w:sz w:val="22"/>
          <w:szCs w:val="22"/>
        </w:rPr>
      </w:pPr>
    </w:p>
    <w:p w14:paraId="47E26AB2" w14:textId="42E65AEF" w:rsidR="00783B3D" w:rsidRPr="007C6C74" w:rsidRDefault="008B707C" w:rsidP="00C42ECE">
      <w:pPr>
        <w:pStyle w:val="Default"/>
        <w:jc w:val="both"/>
        <w:rPr>
          <w:rFonts w:ascii="Times New Roman" w:hAnsi="Times New Roman" w:cs="Times New Roman"/>
          <w:lang w:val="en-AU"/>
        </w:rPr>
      </w:pPr>
      <w:r w:rsidRPr="00E25371">
        <w:rPr>
          <w:rFonts w:ascii="Arial" w:hAnsi="Arial" w:cs="Arial"/>
          <w:sz w:val="22"/>
          <w:szCs w:val="22"/>
        </w:rPr>
        <w:t xml:space="preserve">Recruitment will occur at time of booking for the procedure, basic patient demographics will be recorded and </w:t>
      </w:r>
      <w:r w:rsidRPr="007C6C74">
        <w:rPr>
          <w:rFonts w:ascii="Arial" w:hAnsi="Arial" w:cs="Arial"/>
          <w:sz w:val="22"/>
          <w:szCs w:val="22"/>
        </w:rPr>
        <w:t xml:space="preserve">consenting patients will complete </w:t>
      </w:r>
      <w:r w:rsidR="00B27E53" w:rsidRPr="007C6C74">
        <w:rPr>
          <w:rFonts w:ascii="Arial" w:hAnsi="Arial" w:cs="Arial"/>
          <w:sz w:val="22"/>
          <w:szCs w:val="22"/>
        </w:rPr>
        <w:t xml:space="preserve">three </w:t>
      </w:r>
      <w:r w:rsidRPr="007C6C74">
        <w:rPr>
          <w:rFonts w:ascii="Arial" w:hAnsi="Arial" w:cs="Arial"/>
          <w:sz w:val="22"/>
          <w:szCs w:val="22"/>
        </w:rPr>
        <w:t xml:space="preserve">questionnaires pre-operatively; the Oxford Knee Score (OKS), the Patient Knee Implant Performance (PKIP) score, </w:t>
      </w:r>
      <w:r w:rsidR="00747EA2">
        <w:rPr>
          <w:rFonts w:ascii="Arial" w:hAnsi="Arial" w:cs="Arial"/>
          <w:sz w:val="22"/>
          <w:szCs w:val="22"/>
        </w:rPr>
        <w:t xml:space="preserve">and the </w:t>
      </w:r>
      <w:r w:rsidRPr="007C6C74">
        <w:rPr>
          <w:rFonts w:ascii="Arial" w:hAnsi="Arial" w:cs="Arial"/>
          <w:sz w:val="22"/>
          <w:szCs w:val="22"/>
        </w:rPr>
        <w:t>Kujala Anterior Knee Pain Score (AKPS)</w:t>
      </w:r>
      <w:r w:rsidR="00747EA2">
        <w:rPr>
          <w:rFonts w:ascii="Arial" w:hAnsi="Arial" w:cs="Arial"/>
          <w:sz w:val="22"/>
          <w:szCs w:val="22"/>
        </w:rPr>
        <w:t xml:space="preserve">. </w:t>
      </w:r>
      <w:r w:rsidR="00B27E53" w:rsidRPr="00E25371">
        <w:rPr>
          <w:rFonts w:ascii="Arial" w:hAnsi="Arial" w:cs="Arial"/>
          <w:sz w:val="22"/>
          <w:szCs w:val="22"/>
        </w:rPr>
        <w:t xml:space="preserve">Clinical assessment will involve documentation of range of movement, </w:t>
      </w:r>
      <w:r w:rsidR="00B27E53" w:rsidRPr="00E25371">
        <w:rPr>
          <w:rFonts w:ascii="Arial" w:hAnsi="Arial" w:cs="Arial"/>
          <w:sz w:val="22"/>
          <w:szCs w:val="22"/>
        </w:rPr>
        <w:lastRenderedPageBreak/>
        <w:t xml:space="preserve">radiological assessment with plain radiographs from which Kellgren Lawrence score will be determined and long leg alignment using EOS imaging, both of which are current standard of care. </w:t>
      </w:r>
      <w:r w:rsidRPr="00E25371">
        <w:rPr>
          <w:rFonts w:ascii="Arial" w:hAnsi="Arial" w:cs="Arial"/>
          <w:sz w:val="22"/>
          <w:szCs w:val="22"/>
        </w:rPr>
        <w:t xml:space="preserve">Patients </w:t>
      </w:r>
      <w:r w:rsidRPr="006205F0">
        <w:rPr>
          <w:rFonts w:ascii="Arial" w:hAnsi="Arial" w:cs="Arial"/>
          <w:sz w:val="22"/>
          <w:szCs w:val="22"/>
        </w:rPr>
        <w:t>will be</w:t>
      </w:r>
      <w:r w:rsidR="006205F0" w:rsidRPr="006205F0">
        <w:rPr>
          <w:rFonts w:ascii="Arial" w:hAnsi="Arial" w:cs="Arial"/>
          <w:sz w:val="22"/>
          <w:szCs w:val="22"/>
        </w:rPr>
        <w:t xml:space="preserve"> </w:t>
      </w:r>
      <w:r w:rsidR="006205F0" w:rsidRPr="00C42ECE">
        <w:rPr>
          <w:rFonts w:ascii="Arial" w:hAnsi="Arial" w:cs="Arial"/>
          <w:sz w:val="22"/>
          <w:szCs w:val="22"/>
        </w:rPr>
        <w:t>randomised by computer generated block randomisation</w:t>
      </w:r>
      <w:r w:rsidRPr="006205F0">
        <w:rPr>
          <w:rFonts w:ascii="Arial" w:hAnsi="Arial" w:cs="Arial"/>
          <w:sz w:val="22"/>
          <w:szCs w:val="22"/>
        </w:rPr>
        <w:t xml:space="preserve"> </w:t>
      </w:r>
      <w:r w:rsidRPr="00E25371">
        <w:rPr>
          <w:rFonts w:ascii="Arial" w:hAnsi="Arial" w:cs="Arial"/>
          <w:sz w:val="22"/>
          <w:szCs w:val="22"/>
        </w:rPr>
        <w:t xml:space="preserve">to receive patella resurfacing or not to receive patella resurfacing. The three surgeons performing the arthroplasty procedure are experienced in both interventions. </w:t>
      </w:r>
      <w:r w:rsidR="00772C44" w:rsidRPr="00E25371">
        <w:rPr>
          <w:rFonts w:ascii="Arial" w:hAnsi="Arial" w:cs="Arial"/>
          <w:sz w:val="22"/>
          <w:szCs w:val="22"/>
        </w:rPr>
        <w:t>Signs of patellofemoral arthritis will be documented intraoperatively</w:t>
      </w:r>
      <w:r w:rsidR="00B27E53" w:rsidRPr="00E25371">
        <w:rPr>
          <w:rFonts w:ascii="Arial" w:hAnsi="Arial" w:cs="Arial"/>
          <w:sz w:val="22"/>
          <w:szCs w:val="22"/>
        </w:rPr>
        <w:t xml:space="preserve"> according to Outerbridge score</w:t>
      </w:r>
      <w:r w:rsidR="00772C44" w:rsidRPr="00E25371">
        <w:rPr>
          <w:rFonts w:ascii="Arial" w:hAnsi="Arial" w:cs="Arial"/>
          <w:sz w:val="22"/>
          <w:szCs w:val="22"/>
        </w:rPr>
        <w:t xml:space="preserve">, but </w:t>
      </w:r>
      <w:r w:rsidR="00B27E53" w:rsidRPr="00E25371">
        <w:rPr>
          <w:rFonts w:ascii="Arial" w:hAnsi="Arial" w:cs="Arial"/>
          <w:sz w:val="22"/>
          <w:szCs w:val="22"/>
        </w:rPr>
        <w:t xml:space="preserve">findings </w:t>
      </w:r>
      <w:r w:rsidR="00772C44" w:rsidRPr="00E25371">
        <w:rPr>
          <w:rFonts w:ascii="Arial" w:hAnsi="Arial" w:cs="Arial"/>
          <w:sz w:val="22"/>
          <w:szCs w:val="22"/>
        </w:rPr>
        <w:t xml:space="preserve">will not alter intervention. </w:t>
      </w:r>
      <w:r w:rsidR="00E21FD6" w:rsidRPr="00E25371">
        <w:rPr>
          <w:rFonts w:ascii="Arial" w:hAnsi="Arial" w:cs="Arial"/>
          <w:sz w:val="22"/>
          <w:szCs w:val="22"/>
        </w:rPr>
        <w:t xml:space="preserve">Patients will be blinded to the intervention. </w:t>
      </w:r>
    </w:p>
    <w:p w14:paraId="542417CA" w14:textId="77777777" w:rsidR="00772C44" w:rsidRPr="00E25371" w:rsidRDefault="00772C44" w:rsidP="00C42ECE">
      <w:pPr>
        <w:ind w:right="32"/>
        <w:jc w:val="both"/>
        <w:rPr>
          <w:rFonts w:ascii="Arial" w:hAnsi="Arial" w:cs="Arial"/>
          <w:color w:val="000000"/>
          <w:sz w:val="22"/>
          <w:szCs w:val="22"/>
        </w:rPr>
      </w:pPr>
    </w:p>
    <w:p w14:paraId="07B17428" w14:textId="70A12B79" w:rsidR="00D77528" w:rsidRPr="00E25371" w:rsidRDefault="00772C44" w:rsidP="00C42ECE">
      <w:pPr>
        <w:ind w:right="32"/>
        <w:jc w:val="both"/>
        <w:rPr>
          <w:rFonts w:ascii="Arial" w:hAnsi="Arial" w:cs="Arial"/>
          <w:color w:val="000000"/>
          <w:sz w:val="22"/>
          <w:szCs w:val="22"/>
        </w:rPr>
      </w:pPr>
      <w:r w:rsidRPr="00E25371">
        <w:rPr>
          <w:rFonts w:ascii="Arial" w:hAnsi="Arial" w:cs="Arial"/>
          <w:color w:val="000000"/>
          <w:sz w:val="22"/>
          <w:szCs w:val="22"/>
        </w:rPr>
        <w:t xml:space="preserve">Patients will be asked to repeat the </w:t>
      </w:r>
      <w:r w:rsidR="00B27E53" w:rsidRPr="00E25371">
        <w:rPr>
          <w:rFonts w:ascii="Arial" w:hAnsi="Arial" w:cs="Arial"/>
          <w:color w:val="000000"/>
          <w:sz w:val="22"/>
          <w:szCs w:val="22"/>
        </w:rPr>
        <w:t>three</w:t>
      </w:r>
      <w:r w:rsidRPr="00E25371">
        <w:rPr>
          <w:rFonts w:ascii="Arial" w:hAnsi="Arial" w:cs="Arial"/>
          <w:color w:val="000000"/>
          <w:sz w:val="22"/>
          <w:szCs w:val="22"/>
        </w:rPr>
        <w:t xml:space="preserve"> PROMs</w:t>
      </w:r>
      <w:r w:rsidR="00B27E53" w:rsidRPr="00E25371">
        <w:rPr>
          <w:rFonts w:ascii="Arial" w:hAnsi="Arial" w:cs="Arial"/>
          <w:color w:val="000000"/>
          <w:sz w:val="22"/>
          <w:szCs w:val="22"/>
        </w:rPr>
        <w:t>, with the addition of the Forgotten Joint Score (FJS)</w:t>
      </w:r>
      <w:r w:rsidRPr="00E25371">
        <w:rPr>
          <w:rFonts w:ascii="Arial" w:hAnsi="Arial" w:cs="Arial"/>
          <w:color w:val="000000"/>
          <w:sz w:val="22"/>
          <w:szCs w:val="22"/>
        </w:rPr>
        <w:t xml:space="preserve"> </w:t>
      </w:r>
      <w:r w:rsidR="00F23DA4">
        <w:rPr>
          <w:rFonts w:ascii="Arial" w:hAnsi="Arial" w:cs="Arial"/>
          <w:color w:val="000000"/>
          <w:sz w:val="22"/>
          <w:szCs w:val="22"/>
        </w:rPr>
        <w:t>and t</w:t>
      </w:r>
      <w:r w:rsidR="00F23DA4" w:rsidRPr="00C42ECE">
        <w:rPr>
          <w:rFonts w:ascii="Arial" w:hAnsi="Arial" w:cs="Arial"/>
          <w:sz w:val="22"/>
          <w:szCs w:val="22"/>
        </w:rPr>
        <w:t>he Patients Global Impression of Change (PGIC)</w:t>
      </w:r>
      <w:r w:rsidR="00F23DA4">
        <w:rPr>
          <w:rFonts w:ascii="Arial" w:hAnsi="Arial" w:cs="Arial"/>
          <w:sz w:val="22"/>
          <w:szCs w:val="22"/>
        </w:rPr>
        <w:t xml:space="preserve"> </w:t>
      </w:r>
      <w:r w:rsidRPr="00E25371">
        <w:rPr>
          <w:rFonts w:ascii="Arial" w:hAnsi="Arial" w:cs="Arial"/>
          <w:color w:val="000000"/>
          <w:sz w:val="22"/>
          <w:szCs w:val="22"/>
        </w:rPr>
        <w:t xml:space="preserve">at 6 weeks and 12 months post-operatively. </w:t>
      </w:r>
      <w:r w:rsidR="00B27E53" w:rsidRPr="00E25371">
        <w:rPr>
          <w:rFonts w:ascii="Arial" w:hAnsi="Arial" w:cs="Arial"/>
          <w:color w:val="000000"/>
          <w:sz w:val="22"/>
          <w:szCs w:val="22"/>
        </w:rPr>
        <w:t xml:space="preserve">At these reviews, range of movement will also be recorded, and plain radiographs performed in line with current standard practice. </w:t>
      </w:r>
      <w:r w:rsidRPr="00E25371">
        <w:rPr>
          <w:rFonts w:ascii="Arial" w:hAnsi="Arial" w:cs="Arial"/>
          <w:color w:val="000000"/>
          <w:sz w:val="22"/>
          <w:szCs w:val="22"/>
        </w:rPr>
        <w:t>Results will be collected and stored in a de</w:t>
      </w:r>
      <w:r w:rsidR="00B55419">
        <w:rPr>
          <w:rFonts w:ascii="Arial" w:hAnsi="Arial" w:cs="Arial"/>
          <w:color w:val="000000"/>
          <w:sz w:val="22"/>
          <w:szCs w:val="22"/>
        </w:rPr>
        <w:t>-</w:t>
      </w:r>
      <w:r w:rsidRPr="00E25371">
        <w:rPr>
          <w:rFonts w:ascii="Arial" w:hAnsi="Arial" w:cs="Arial"/>
          <w:color w:val="000000"/>
          <w:sz w:val="22"/>
          <w:szCs w:val="22"/>
        </w:rPr>
        <w:t>identified manner</w:t>
      </w:r>
      <w:r w:rsidRPr="00747EA2">
        <w:rPr>
          <w:rFonts w:ascii="Arial" w:hAnsi="Arial" w:cs="Arial"/>
          <w:color w:val="000000"/>
          <w:sz w:val="22"/>
          <w:szCs w:val="22"/>
        </w:rPr>
        <w:t xml:space="preserve">. </w:t>
      </w:r>
      <w:r w:rsidR="00D77528" w:rsidRPr="00747EA2">
        <w:rPr>
          <w:rFonts w:ascii="Arial" w:hAnsi="Arial" w:cs="Arial"/>
          <w:sz w:val="22"/>
          <w:szCs w:val="22"/>
        </w:rPr>
        <w:t>Study protocol will be registered with clinical trials.gov pr</w:t>
      </w:r>
      <w:r w:rsidR="006A4F53" w:rsidRPr="00747EA2">
        <w:rPr>
          <w:rFonts w:ascii="Arial" w:hAnsi="Arial" w:cs="Arial"/>
          <w:sz w:val="22"/>
          <w:szCs w:val="22"/>
        </w:rPr>
        <w:t>i</w:t>
      </w:r>
      <w:r w:rsidR="00D77528" w:rsidRPr="00747EA2">
        <w:rPr>
          <w:rFonts w:ascii="Arial" w:hAnsi="Arial" w:cs="Arial"/>
          <w:sz w:val="22"/>
          <w:szCs w:val="22"/>
        </w:rPr>
        <w:t>or to commencement.</w:t>
      </w:r>
      <w:r w:rsidR="00D77528" w:rsidRPr="00E25371">
        <w:rPr>
          <w:rFonts w:ascii="Arial" w:hAnsi="Arial" w:cs="Arial"/>
          <w:sz w:val="22"/>
          <w:szCs w:val="22"/>
        </w:rPr>
        <w:t xml:space="preserve"> </w:t>
      </w:r>
    </w:p>
    <w:p w14:paraId="3DC1D8DB" w14:textId="77777777" w:rsidR="00783B3D" w:rsidRPr="00E25371" w:rsidRDefault="00783B3D" w:rsidP="00D8709F">
      <w:pPr>
        <w:ind w:right="32"/>
        <w:rPr>
          <w:rFonts w:ascii="Arial" w:hAnsi="Arial" w:cs="Arial"/>
          <w:color w:val="000000"/>
          <w:sz w:val="22"/>
          <w:szCs w:val="22"/>
        </w:rPr>
      </w:pPr>
    </w:p>
    <w:p w14:paraId="50A9177C" w14:textId="77777777" w:rsidR="0086724B" w:rsidRPr="00E25371" w:rsidRDefault="0086724B" w:rsidP="001815B7">
      <w:pPr>
        <w:rPr>
          <w:rFonts w:ascii="Arial" w:hAnsi="Arial" w:cs="Arial"/>
          <w:b/>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356030" w:rsidRPr="00E25371" w14:paraId="7321E157" w14:textId="77777777" w:rsidTr="00A3160F">
        <w:trPr>
          <w:trHeight w:val="207"/>
        </w:trPr>
        <w:tc>
          <w:tcPr>
            <w:tcW w:w="9752" w:type="dxa"/>
            <w:shd w:val="clear" w:color="auto" w:fill="C0C0C0"/>
          </w:tcPr>
          <w:p w14:paraId="01F6C64B" w14:textId="77777777" w:rsidR="00356030" w:rsidRPr="00E25371" w:rsidRDefault="00356030" w:rsidP="00D26AAE">
            <w:pPr>
              <w:pStyle w:val="1PROTOCOLHEADING"/>
              <w:numPr>
                <w:ilvl w:val="0"/>
                <w:numId w:val="22"/>
              </w:numPr>
              <w:jc w:val="both"/>
              <w:rPr>
                <w:sz w:val="22"/>
                <w:szCs w:val="22"/>
                <w:lang w:eastAsia="en-AU"/>
              </w:rPr>
            </w:pPr>
            <w:r w:rsidRPr="00E25371">
              <w:rPr>
                <w:sz w:val="22"/>
                <w:szCs w:val="22"/>
                <w:lang w:eastAsia="en-AU"/>
              </w:rPr>
              <w:t>PROJECT DETAILS TEAM ROLES &amp; RESPONSIBILITIES</w:t>
            </w:r>
          </w:p>
        </w:tc>
      </w:tr>
    </w:tbl>
    <w:p w14:paraId="75CECC5A" w14:textId="77777777" w:rsidR="0086724B" w:rsidRPr="00E25371" w:rsidRDefault="0086724B" w:rsidP="0086724B">
      <w:pPr>
        <w:ind w:right="32"/>
        <w:rPr>
          <w:rFonts w:ascii="Arial" w:hAnsi="Arial" w:cs="Arial"/>
          <w:b/>
          <w:sz w:val="22"/>
          <w:szCs w:val="22"/>
        </w:rPr>
      </w:pPr>
    </w:p>
    <w:p w14:paraId="1982924E" w14:textId="49BEBE9C" w:rsidR="00390A69" w:rsidRPr="00E25371" w:rsidRDefault="00390A69" w:rsidP="00390A69">
      <w:pPr>
        <w:pStyle w:val="ListParagraph"/>
        <w:numPr>
          <w:ilvl w:val="0"/>
          <w:numId w:val="26"/>
        </w:numPr>
        <w:spacing w:before="60" w:after="60" w:line="276" w:lineRule="auto"/>
        <w:rPr>
          <w:rFonts w:ascii="Arial" w:hAnsi="Arial" w:cs="Arial"/>
          <w:b/>
          <w:vanish/>
          <w:sz w:val="22"/>
          <w:szCs w:val="22"/>
        </w:rPr>
      </w:pPr>
    </w:p>
    <w:p w14:paraId="41338CAF" w14:textId="77777777" w:rsidR="005D36B9" w:rsidRPr="00E25371" w:rsidRDefault="005D36B9" w:rsidP="005D36B9">
      <w:pPr>
        <w:pStyle w:val="ListParagraph"/>
        <w:numPr>
          <w:ilvl w:val="0"/>
          <w:numId w:val="27"/>
        </w:numPr>
        <w:spacing w:before="60" w:after="60" w:line="276" w:lineRule="auto"/>
        <w:rPr>
          <w:rFonts w:ascii="Arial" w:hAnsi="Arial" w:cs="Arial"/>
          <w:b/>
          <w:vanish/>
          <w:sz w:val="22"/>
          <w:szCs w:val="22"/>
        </w:rPr>
      </w:pPr>
    </w:p>
    <w:p w14:paraId="71A8E0F3" w14:textId="77777777" w:rsidR="0086724B" w:rsidRPr="00E25371" w:rsidRDefault="0086724B" w:rsidP="005D36B9">
      <w:pPr>
        <w:pStyle w:val="11ProtocolHeading"/>
        <w:rPr>
          <w:sz w:val="22"/>
          <w:szCs w:val="22"/>
        </w:rPr>
      </w:pPr>
      <w:r w:rsidRPr="00E25371">
        <w:rPr>
          <w:sz w:val="22"/>
          <w:szCs w:val="22"/>
        </w:rPr>
        <w:t>Coordinating Principal Investigator</w:t>
      </w:r>
    </w:p>
    <w:p w14:paraId="76CAC023" w14:textId="77777777" w:rsidR="0086724B" w:rsidRPr="00E25371" w:rsidRDefault="0086724B" w:rsidP="0086724B">
      <w:pPr>
        <w:ind w:right="3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182"/>
      </w:tblGrid>
      <w:tr w:rsidR="0086724B" w:rsidRPr="00E25371" w14:paraId="64DA55C8" w14:textId="77777777" w:rsidTr="0012326F">
        <w:trPr>
          <w:trHeight w:val="285"/>
        </w:trPr>
        <w:tc>
          <w:tcPr>
            <w:tcW w:w="2448" w:type="dxa"/>
            <w:shd w:val="clear" w:color="auto" w:fill="E0E0E0"/>
            <w:vAlign w:val="center"/>
          </w:tcPr>
          <w:p w14:paraId="5B39F447" w14:textId="77777777" w:rsidR="0086724B" w:rsidRPr="00E25371" w:rsidRDefault="0086724B" w:rsidP="0012326F">
            <w:pPr>
              <w:ind w:right="32"/>
              <w:rPr>
                <w:rFonts w:ascii="Arial" w:hAnsi="Arial" w:cs="Arial"/>
                <w:b/>
                <w:sz w:val="22"/>
                <w:szCs w:val="22"/>
              </w:rPr>
            </w:pPr>
            <w:r w:rsidRPr="00E25371">
              <w:rPr>
                <w:rFonts w:ascii="Arial" w:hAnsi="Arial" w:cs="Arial"/>
                <w:b/>
                <w:sz w:val="22"/>
                <w:szCs w:val="22"/>
              </w:rPr>
              <w:t>Name:</w:t>
            </w:r>
          </w:p>
        </w:tc>
        <w:tc>
          <w:tcPr>
            <w:tcW w:w="7200" w:type="dxa"/>
            <w:shd w:val="clear" w:color="auto" w:fill="auto"/>
            <w:vAlign w:val="center"/>
          </w:tcPr>
          <w:p w14:paraId="595D217B" w14:textId="77777777" w:rsidR="0086724B" w:rsidRPr="00E25371" w:rsidRDefault="00E84181" w:rsidP="0012326F">
            <w:pPr>
              <w:ind w:right="32"/>
              <w:rPr>
                <w:rFonts w:ascii="Arial" w:hAnsi="Arial" w:cs="Arial"/>
                <w:sz w:val="22"/>
                <w:szCs w:val="22"/>
              </w:rPr>
            </w:pPr>
            <w:r w:rsidRPr="00E25371">
              <w:rPr>
                <w:rFonts w:ascii="Arial" w:hAnsi="Arial" w:cs="Arial"/>
                <w:sz w:val="22"/>
                <w:szCs w:val="22"/>
              </w:rPr>
              <w:t>Piers J. Yates</w:t>
            </w:r>
          </w:p>
        </w:tc>
      </w:tr>
      <w:tr w:rsidR="0086724B" w:rsidRPr="00E25371" w14:paraId="35E34338" w14:textId="77777777" w:rsidTr="0012326F">
        <w:trPr>
          <w:trHeight w:val="285"/>
        </w:trPr>
        <w:tc>
          <w:tcPr>
            <w:tcW w:w="2448" w:type="dxa"/>
            <w:shd w:val="clear" w:color="auto" w:fill="E0E0E0"/>
            <w:vAlign w:val="center"/>
          </w:tcPr>
          <w:p w14:paraId="2719BB4A" w14:textId="77777777" w:rsidR="0086724B" w:rsidRPr="00E25371" w:rsidRDefault="0086724B" w:rsidP="0012326F">
            <w:pPr>
              <w:ind w:right="32"/>
              <w:rPr>
                <w:rFonts w:ascii="Arial" w:hAnsi="Arial" w:cs="Arial"/>
                <w:b/>
                <w:sz w:val="22"/>
                <w:szCs w:val="22"/>
              </w:rPr>
            </w:pPr>
            <w:r w:rsidRPr="00E25371">
              <w:rPr>
                <w:rFonts w:ascii="Arial" w:hAnsi="Arial" w:cs="Arial"/>
                <w:b/>
                <w:sz w:val="22"/>
                <w:szCs w:val="22"/>
              </w:rPr>
              <w:t>Affiliation</w:t>
            </w:r>
            <w:r w:rsidR="00715514" w:rsidRPr="00E25371">
              <w:rPr>
                <w:rFonts w:ascii="Arial" w:hAnsi="Arial" w:cs="Arial"/>
                <w:b/>
                <w:sz w:val="22"/>
                <w:szCs w:val="22"/>
              </w:rPr>
              <w:t>(</w:t>
            </w:r>
            <w:r w:rsidRPr="00E25371">
              <w:rPr>
                <w:rFonts w:ascii="Arial" w:hAnsi="Arial" w:cs="Arial"/>
                <w:b/>
                <w:sz w:val="22"/>
                <w:szCs w:val="22"/>
              </w:rPr>
              <w:t>s</w:t>
            </w:r>
            <w:r w:rsidR="00715514" w:rsidRPr="00E25371">
              <w:rPr>
                <w:rFonts w:ascii="Arial" w:hAnsi="Arial" w:cs="Arial"/>
                <w:b/>
                <w:sz w:val="22"/>
                <w:szCs w:val="22"/>
              </w:rPr>
              <w:t>)</w:t>
            </w:r>
            <w:r w:rsidRPr="00E25371">
              <w:rPr>
                <w:rFonts w:ascii="Arial" w:hAnsi="Arial" w:cs="Arial"/>
                <w:b/>
                <w:sz w:val="22"/>
                <w:szCs w:val="22"/>
              </w:rPr>
              <w:t>:</w:t>
            </w:r>
          </w:p>
        </w:tc>
        <w:tc>
          <w:tcPr>
            <w:tcW w:w="7200" w:type="dxa"/>
            <w:shd w:val="clear" w:color="auto" w:fill="auto"/>
            <w:vAlign w:val="center"/>
          </w:tcPr>
          <w:p w14:paraId="2132D35C" w14:textId="77777777" w:rsidR="0086724B" w:rsidRPr="00E25371" w:rsidRDefault="00E213E0" w:rsidP="0012326F">
            <w:pPr>
              <w:ind w:right="32"/>
              <w:rPr>
                <w:rFonts w:ascii="Arial" w:hAnsi="Arial" w:cs="Arial"/>
                <w:sz w:val="22"/>
                <w:szCs w:val="22"/>
              </w:rPr>
            </w:pPr>
            <w:r w:rsidRPr="00E25371">
              <w:rPr>
                <w:rFonts w:ascii="Arial" w:hAnsi="Arial" w:cs="Arial"/>
                <w:sz w:val="22"/>
                <w:szCs w:val="22"/>
              </w:rPr>
              <w:t xml:space="preserve">Orthopaedics WA, </w:t>
            </w:r>
            <w:r w:rsidR="00E84181" w:rsidRPr="00E25371">
              <w:rPr>
                <w:rFonts w:ascii="Arial" w:hAnsi="Arial" w:cs="Arial"/>
                <w:sz w:val="22"/>
                <w:szCs w:val="22"/>
              </w:rPr>
              <w:t>St. John of God Murdoch Hospital</w:t>
            </w:r>
          </w:p>
        </w:tc>
      </w:tr>
      <w:tr w:rsidR="00715514" w:rsidRPr="00E25371" w14:paraId="18D593DA" w14:textId="77777777" w:rsidTr="0012326F">
        <w:trPr>
          <w:trHeight w:val="285"/>
        </w:trPr>
        <w:tc>
          <w:tcPr>
            <w:tcW w:w="2448" w:type="dxa"/>
            <w:shd w:val="clear" w:color="auto" w:fill="E0E0E0"/>
            <w:vAlign w:val="center"/>
          </w:tcPr>
          <w:p w14:paraId="6A968A2B" w14:textId="77777777" w:rsidR="00715514" w:rsidRPr="00E25371" w:rsidRDefault="00715514" w:rsidP="0012326F">
            <w:pPr>
              <w:ind w:right="32"/>
              <w:rPr>
                <w:rFonts w:ascii="Arial" w:hAnsi="Arial" w:cs="Arial"/>
                <w:b/>
                <w:sz w:val="22"/>
                <w:szCs w:val="22"/>
              </w:rPr>
            </w:pPr>
            <w:r w:rsidRPr="00E25371">
              <w:rPr>
                <w:rFonts w:ascii="Arial" w:hAnsi="Arial" w:cs="Arial"/>
                <w:b/>
                <w:sz w:val="22"/>
                <w:szCs w:val="22"/>
              </w:rPr>
              <w:t>Position(s):</w:t>
            </w:r>
          </w:p>
        </w:tc>
        <w:tc>
          <w:tcPr>
            <w:tcW w:w="7200" w:type="dxa"/>
            <w:shd w:val="clear" w:color="auto" w:fill="auto"/>
            <w:vAlign w:val="center"/>
          </w:tcPr>
          <w:p w14:paraId="2C3F70C2" w14:textId="77777777" w:rsidR="00715514" w:rsidRPr="00E25371" w:rsidRDefault="00E84181" w:rsidP="0012326F">
            <w:pPr>
              <w:ind w:right="32"/>
              <w:rPr>
                <w:rFonts w:ascii="Arial" w:hAnsi="Arial" w:cs="Arial"/>
                <w:sz w:val="22"/>
                <w:szCs w:val="22"/>
              </w:rPr>
            </w:pPr>
            <w:r w:rsidRPr="00E25371">
              <w:rPr>
                <w:rFonts w:ascii="Arial" w:hAnsi="Arial" w:cs="Arial"/>
                <w:sz w:val="22"/>
                <w:szCs w:val="22"/>
              </w:rPr>
              <w:t>Consultant Orthopaedic Surgeon, Head of Orthopaedics</w:t>
            </w:r>
          </w:p>
        </w:tc>
      </w:tr>
      <w:tr w:rsidR="00715514" w:rsidRPr="00E25371" w14:paraId="14D39F91" w14:textId="77777777" w:rsidTr="0012326F">
        <w:trPr>
          <w:trHeight w:val="285"/>
        </w:trPr>
        <w:tc>
          <w:tcPr>
            <w:tcW w:w="2448" w:type="dxa"/>
            <w:shd w:val="clear" w:color="auto" w:fill="E0E0E0"/>
            <w:vAlign w:val="center"/>
          </w:tcPr>
          <w:p w14:paraId="5495CFB6" w14:textId="77777777" w:rsidR="00715514" w:rsidRPr="00E25371" w:rsidRDefault="00715514" w:rsidP="0012326F">
            <w:pPr>
              <w:ind w:right="32"/>
              <w:rPr>
                <w:rFonts w:ascii="Arial" w:hAnsi="Arial" w:cs="Arial"/>
                <w:b/>
                <w:sz w:val="22"/>
                <w:szCs w:val="22"/>
              </w:rPr>
            </w:pPr>
            <w:r w:rsidRPr="00E25371">
              <w:rPr>
                <w:rFonts w:ascii="Arial" w:hAnsi="Arial" w:cs="Arial"/>
                <w:b/>
                <w:sz w:val="22"/>
                <w:szCs w:val="22"/>
              </w:rPr>
              <w:t>Contact Details:</w:t>
            </w:r>
          </w:p>
        </w:tc>
        <w:tc>
          <w:tcPr>
            <w:tcW w:w="7200" w:type="dxa"/>
            <w:shd w:val="clear" w:color="auto" w:fill="auto"/>
            <w:vAlign w:val="center"/>
          </w:tcPr>
          <w:p w14:paraId="124E57D4" w14:textId="77777777" w:rsidR="00715514" w:rsidRPr="00E25371" w:rsidRDefault="00715514" w:rsidP="0012326F">
            <w:pPr>
              <w:ind w:right="32"/>
              <w:rPr>
                <w:rFonts w:ascii="Arial" w:hAnsi="Arial" w:cs="Arial"/>
                <w:sz w:val="22"/>
                <w:szCs w:val="22"/>
              </w:rPr>
            </w:pPr>
            <w:r w:rsidRPr="00E25371">
              <w:rPr>
                <w:rFonts w:ascii="Arial" w:hAnsi="Arial" w:cs="Arial"/>
                <w:sz w:val="22"/>
                <w:szCs w:val="22"/>
              </w:rPr>
              <w:t>Address:</w:t>
            </w:r>
            <w:r w:rsidR="00E213E0" w:rsidRPr="00E25371">
              <w:rPr>
                <w:rFonts w:ascii="Arial" w:hAnsi="Arial" w:cs="Arial"/>
                <w:sz w:val="22"/>
                <w:szCs w:val="22"/>
              </w:rPr>
              <w:t xml:space="preserve"> Orthopaedics WA, </w:t>
            </w:r>
            <w:r w:rsidR="00E213E0" w:rsidRPr="00E25371">
              <w:rPr>
                <w:rStyle w:val="lrzxr"/>
                <w:rFonts w:ascii="Arial" w:hAnsi="Arial" w:cs="Arial"/>
                <w:color w:val="222222"/>
                <w:sz w:val="22"/>
                <w:szCs w:val="22"/>
              </w:rPr>
              <w:t>Wexford Medical Centre, 15/3 Barry Marshall Parade, Murdoch WA 6150</w:t>
            </w:r>
          </w:p>
          <w:p w14:paraId="628C2A45" w14:textId="77777777" w:rsidR="00715514" w:rsidRPr="00E25371" w:rsidRDefault="00715514" w:rsidP="0012326F">
            <w:pPr>
              <w:ind w:right="32"/>
              <w:rPr>
                <w:rFonts w:ascii="Arial" w:hAnsi="Arial" w:cs="Arial"/>
                <w:sz w:val="22"/>
                <w:szCs w:val="22"/>
              </w:rPr>
            </w:pPr>
            <w:r w:rsidRPr="00E25371">
              <w:rPr>
                <w:rFonts w:ascii="Arial" w:hAnsi="Arial" w:cs="Arial"/>
                <w:sz w:val="22"/>
                <w:szCs w:val="22"/>
              </w:rPr>
              <w:t>Phone:</w:t>
            </w:r>
            <w:r w:rsidR="00AC40AC" w:rsidRPr="00E25371">
              <w:rPr>
                <w:rFonts w:ascii="Arial" w:hAnsi="Arial" w:cs="Arial"/>
                <w:sz w:val="22"/>
                <w:szCs w:val="22"/>
              </w:rPr>
              <w:t xml:space="preserve"> </w:t>
            </w:r>
            <w:r w:rsidR="00E213E0" w:rsidRPr="00E25371">
              <w:rPr>
                <w:rFonts w:ascii="Arial" w:hAnsi="Arial" w:cs="Arial"/>
                <w:sz w:val="22"/>
                <w:szCs w:val="22"/>
              </w:rPr>
              <w:t>0418 594 392</w:t>
            </w:r>
          </w:p>
          <w:p w14:paraId="363E7322" w14:textId="77777777" w:rsidR="00715514" w:rsidRPr="00E25371" w:rsidRDefault="00715514" w:rsidP="00715514">
            <w:pPr>
              <w:ind w:right="32"/>
              <w:rPr>
                <w:rFonts w:ascii="Arial" w:hAnsi="Arial" w:cs="Arial"/>
                <w:sz w:val="22"/>
                <w:szCs w:val="22"/>
              </w:rPr>
            </w:pPr>
            <w:r w:rsidRPr="00E25371">
              <w:rPr>
                <w:rFonts w:ascii="Arial" w:hAnsi="Arial" w:cs="Arial"/>
                <w:sz w:val="22"/>
                <w:szCs w:val="22"/>
              </w:rPr>
              <w:t>Email:</w:t>
            </w:r>
            <w:r w:rsidR="00AC40AC" w:rsidRPr="00E25371">
              <w:rPr>
                <w:rFonts w:ascii="Arial" w:hAnsi="Arial" w:cs="Arial"/>
                <w:sz w:val="22"/>
                <w:szCs w:val="22"/>
              </w:rPr>
              <w:t xml:space="preserve"> </w:t>
            </w:r>
            <w:r w:rsidR="00E84181" w:rsidRPr="00E25371">
              <w:rPr>
                <w:rFonts w:ascii="Arial" w:hAnsi="Arial" w:cs="Arial"/>
                <w:sz w:val="22"/>
                <w:szCs w:val="22"/>
              </w:rPr>
              <w:t>piersyates@hotmail.com</w:t>
            </w:r>
          </w:p>
        </w:tc>
      </w:tr>
      <w:tr w:rsidR="00715514" w:rsidRPr="00E25371" w14:paraId="6AACAF02" w14:textId="77777777" w:rsidTr="0012326F">
        <w:trPr>
          <w:trHeight w:val="285"/>
        </w:trPr>
        <w:tc>
          <w:tcPr>
            <w:tcW w:w="2448" w:type="dxa"/>
            <w:shd w:val="clear" w:color="auto" w:fill="E0E0E0"/>
            <w:vAlign w:val="center"/>
          </w:tcPr>
          <w:p w14:paraId="159D4AB4" w14:textId="77777777" w:rsidR="00715514" w:rsidRPr="00E25371" w:rsidRDefault="00715514" w:rsidP="0012326F">
            <w:pPr>
              <w:ind w:right="32"/>
              <w:rPr>
                <w:rFonts w:ascii="Arial" w:hAnsi="Arial" w:cs="Arial"/>
                <w:b/>
                <w:sz w:val="22"/>
                <w:szCs w:val="22"/>
              </w:rPr>
            </w:pPr>
            <w:r w:rsidRPr="00E25371">
              <w:rPr>
                <w:rFonts w:ascii="Arial" w:hAnsi="Arial" w:cs="Arial"/>
                <w:b/>
                <w:sz w:val="22"/>
                <w:szCs w:val="22"/>
              </w:rPr>
              <w:t>Investigator Responsibilities:</w:t>
            </w:r>
          </w:p>
        </w:tc>
        <w:tc>
          <w:tcPr>
            <w:tcW w:w="7200" w:type="dxa"/>
            <w:shd w:val="clear" w:color="auto" w:fill="auto"/>
            <w:vAlign w:val="center"/>
          </w:tcPr>
          <w:p w14:paraId="4E47AABD" w14:textId="77777777" w:rsidR="00E213E0" w:rsidRPr="00E25371" w:rsidRDefault="00E213E0" w:rsidP="0012326F">
            <w:pPr>
              <w:ind w:right="32"/>
              <w:rPr>
                <w:rFonts w:ascii="Arial" w:hAnsi="Arial" w:cs="Arial"/>
                <w:sz w:val="22"/>
                <w:szCs w:val="22"/>
              </w:rPr>
            </w:pPr>
            <w:r w:rsidRPr="00E25371">
              <w:rPr>
                <w:rFonts w:ascii="Arial" w:hAnsi="Arial" w:cs="Arial"/>
                <w:sz w:val="22"/>
                <w:szCs w:val="22"/>
              </w:rPr>
              <w:t>Prof Piers Yates is a consultant orthopaedic surgeon and will:</w:t>
            </w:r>
          </w:p>
          <w:p w14:paraId="2E6DFC36" w14:textId="77777777" w:rsidR="00E213E0" w:rsidRPr="00E25371" w:rsidRDefault="00E213E0" w:rsidP="00E213E0">
            <w:pPr>
              <w:numPr>
                <w:ilvl w:val="0"/>
                <w:numId w:val="31"/>
              </w:numPr>
              <w:ind w:right="32"/>
              <w:rPr>
                <w:rFonts w:ascii="Arial" w:hAnsi="Arial" w:cs="Arial"/>
                <w:sz w:val="22"/>
                <w:szCs w:val="22"/>
              </w:rPr>
            </w:pPr>
            <w:r w:rsidRPr="00E25371">
              <w:rPr>
                <w:rFonts w:ascii="Arial" w:hAnsi="Arial" w:cs="Arial"/>
                <w:sz w:val="22"/>
                <w:szCs w:val="22"/>
              </w:rPr>
              <w:t>be involved in the project design and implement the research plan as outlined in this proposal</w:t>
            </w:r>
          </w:p>
          <w:p w14:paraId="4C717E81" w14:textId="77777777" w:rsidR="00783B3D" w:rsidRPr="00E25371" w:rsidRDefault="00E213E0" w:rsidP="00783B3D">
            <w:pPr>
              <w:numPr>
                <w:ilvl w:val="0"/>
                <w:numId w:val="31"/>
              </w:numPr>
              <w:ind w:right="32"/>
              <w:rPr>
                <w:rFonts w:ascii="Arial" w:hAnsi="Arial" w:cs="Arial"/>
                <w:sz w:val="22"/>
                <w:szCs w:val="22"/>
              </w:rPr>
            </w:pPr>
            <w:r w:rsidRPr="00E25371">
              <w:rPr>
                <w:rFonts w:ascii="Arial" w:hAnsi="Arial" w:cs="Arial"/>
                <w:sz w:val="22"/>
                <w:szCs w:val="22"/>
              </w:rPr>
              <w:t>provide patients for study recruitment</w:t>
            </w:r>
          </w:p>
          <w:p w14:paraId="390F015E" w14:textId="77777777" w:rsidR="005B4AC4" w:rsidRPr="00E25371" w:rsidRDefault="005B4AC4" w:rsidP="00783B3D">
            <w:pPr>
              <w:numPr>
                <w:ilvl w:val="0"/>
                <w:numId w:val="31"/>
              </w:numPr>
              <w:ind w:right="32"/>
              <w:rPr>
                <w:rFonts w:ascii="Arial" w:hAnsi="Arial" w:cs="Arial"/>
                <w:sz w:val="22"/>
                <w:szCs w:val="22"/>
              </w:rPr>
            </w:pPr>
            <w:r w:rsidRPr="00E25371">
              <w:rPr>
                <w:rFonts w:ascii="Arial" w:hAnsi="Arial" w:cs="Arial"/>
                <w:sz w:val="22"/>
                <w:szCs w:val="22"/>
              </w:rPr>
              <w:t>completing consent</w:t>
            </w:r>
          </w:p>
          <w:p w14:paraId="0FB43936" w14:textId="77777777" w:rsidR="00E213E0" w:rsidRPr="00E25371" w:rsidRDefault="00E213E0" w:rsidP="00E213E0">
            <w:pPr>
              <w:numPr>
                <w:ilvl w:val="0"/>
                <w:numId w:val="31"/>
              </w:numPr>
              <w:ind w:right="32"/>
              <w:rPr>
                <w:rFonts w:ascii="Arial" w:hAnsi="Arial" w:cs="Arial"/>
                <w:sz w:val="22"/>
                <w:szCs w:val="22"/>
              </w:rPr>
            </w:pPr>
            <w:r w:rsidRPr="00E25371">
              <w:rPr>
                <w:rFonts w:ascii="Arial" w:hAnsi="Arial" w:cs="Arial"/>
                <w:sz w:val="22"/>
                <w:szCs w:val="22"/>
              </w:rPr>
              <w:t>provide intellectual and critical assessments on data analysis and results</w:t>
            </w:r>
          </w:p>
          <w:p w14:paraId="100379BA" w14:textId="77777777" w:rsidR="00E213E0" w:rsidRPr="00E25371" w:rsidRDefault="00E213E0" w:rsidP="00E213E0">
            <w:pPr>
              <w:numPr>
                <w:ilvl w:val="0"/>
                <w:numId w:val="31"/>
              </w:numPr>
              <w:ind w:right="32"/>
              <w:rPr>
                <w:rFonts w:ascii="Arial" w:hAnsi="Arial" w:cs="Arial"/>
                <w:sz w:val="22"/>
                <w:szCs w:val="22"/>
              </w:rPr>
            </w:pPr>
            <w:r w:rsidRPr="00E25371">
              <w:rPr>
                <w:rFonts w:ascii="Arial" w:hAnsi="Arial" w:cs="Arial"/>
                <w:sz w:val="22"/>
                <w:szCs w:val="22"/>
              </w:rPr>
              <w:t>provide progress reports as required</w:t>
            </w:r>
          </w:p>
          <w:p w14:paraId="70619561" w14:textId="77777777" w:rsidR="00715514" w:rsidRPr="00E25371" w:rsidRDefault="00E213E0" w:rsidP="00D8709F">
            <w:pPr>
              <w:numPr>
                <w:ilvl w:val="0"/>
                <w:numId w:val="31"/>
              </w:numPr>
              <w:ind w:right="32"/>
              <w:rPr>
                <w:rFonts w:ascii="Arial" w:hAnsi="Arial" w:cs="Arial"/>
                <w:sz w:val="22"/>
                <w:szCs w:val="22"/>
              </w:rPr>
            </w:pPr>
            <w:r w:rsidRPr="00E25371">
              <w:rPr>
                <w:rFonts w:ascii="Arial" w:hAnsi="Arial" w:cs="Arial"/>
                <w:sz w:val="22"/>
                <w:szCs w:val="22"/>
              </w:rPr>
              <w:t>present the results of this study at professional meetings</w:t>
            </w:r>
          </w:p>
        </w:tc>
      </w:tr>
    </w:tbl>
    <w:p w14:paraId="7DC2DAD5" w14:textId="77777777" w:rsidR="0086724B" w:rsidRPr="00E25371" w:rsidRDefault="0086724B" w:rsidP="00D04B8F">
      <w:pPr>
        <w:ind w:right="32"/>
        <w:rPr>
          <w:rFonts w:ascii="Arial" w:hAnsi="Arial" w:cs="Arial"/>
          <w:sz w:val="22"/>
          <w:szCs w:val="22"/>
        </w:rPr>
      </w:pPr>
    </w:p>
    <w:p w14:paraId="375207EE" w14:textId="77777777" w:rsidR="00715514" w:rsidRPr="00E25371" w:rsidRDefault="00715514" w:rsidP="00D04B8F">
      <w:pPr>
        <w:ind w:right="32"/>
        <w:rPr>
          <w:rFonts w:ascii="Arial" w:hAnsi="Arial" w:cs="Arial"/>
          <w:sz w:val="22"/>
          <w:szCs w:val="22"/>
        </w:rPr>
      </w:pPr>
    </w:p>
    <w:p w14:paraId="6106F453" w14:textId="77777777" w:rsidR="00715514" w:rsidRPr="00E25371" w:rsidRDefault="00715514" w:rsidP="00390A69">
      <w:pPr>
        <w:pStyle w:val="11ProtocolHeading"/>
        <w:rPr>
          <w:sz w:val="22"/>
          <w:szCs w:val="22"/>
        </w:rPr>
      </w:pPr>
      <w:r w:rsidRPr="00E25371">
        <w:rPr>
          <w:sz w:val="22"/>
          <w:szCs w:val="22"/>
        </w:rPr>
        <w:t>Associate Investigator</w:t>
      </w:r>
    </w:p>
    <w:p w14:paraId="62D7FD33" w14:textId="77777777" w:rsidR="00715514" w:rsidRPr="00E25371" w:rsidRDefault="00715514" w:rsidP="00715514">
      <w:pPr>
        <w:ind w:right="3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182"/>
      </w:tblGrid>
      <w:tr w:rsidR="00715514" w:rsidRPr="00E25371" w14:paraId="2430EABA" w14:textId="77777777" w:rsidTr="0012326F">
        <w:trPr>
          <w:trHeight w:val="285"/>
        </w:trPr>
        <w:tc>
          <w:tcPr>
            <w:tcW w:w="2448" w:type="dxa"/>
            <w:shd w:val="clear" w:color="auto" w:fill="E0E0E0"/>
            <w:vAlign w:val="center"/>
          </w:tcPr>
          <w:p w14:paraId="131980B2" w14:textId="77777777" w:rsidR="00715514" w:rsidRPr="00E25371" w:rsidRDefault="00715514" w:rsidP="0012326F">
            <w:pPr>
              <w:ind w:right="32"/>
              <w:rPr>
                <w:rFonts w:ascii="Arial" w:hAnsi="Arial" w:cs="Arial"/>
                <w:b/>
                <w:sz w:val="22"/>
                <w:szCs w:val="22"/>
              </w:rPr>
            </w:pPr>
            <w:r w:rsidRPr="00E25371">
              <w:rPr>
                <w:rFonts w:ascii="Arial" w:hAnsi="Arial" w:cs="Arial"/>
                <w:b/>
                <w:sz w:val="22"/>
                <w:szCs w:val="22"/>
              </w:rPr>
              <w:t>Name:</w:t>
            </w:r>
          </w:p>
        </w:tc>
        <w:tc>
          <w:tcPr>
            <w:tcW w:w="7200" w:type="dxa"/>
            <w:shd w:val="clear" w:color="auto" w:fill="auto"/>
            <w:vAlign w:val="center"/>
          </w:tcPr>
          <w:p w14:paraId="546AE71B" w14:textId="77777777" w:rsidR="00715514" w:rsidRPr="00E25371" w:rsidRDefault="00783B3D" w:rsidP="0012326F">
            <w:pPr>
              <w:ind w:right="32"/>
              <w:rPr>
                <w:rFonts w:ascii="Arial" w:hAnsi="Arial" w:cs="Arial"/>
                <w:sz w:val="22"/>
                <w:szCs w:val="22"/>
              </w:rPr>
            </w:pPr>
            <w:r w:rsidRPr="00E25371">
              <w:rPr>
                <w:rFonts w:ascii="Arial" w:hAnsi="Arial" w:cs="Arial"/>
                <w:sz w:val="22"/>
                <w:szCs w:val="22"/>
              </w:rPr>
              <w:t>Dr Heidi Wilson</w:t>
            </w:r>
          </w:p>
        </w:tc>
      </w:tr>
      <w:tr w:rsidR="00715514" w:rsidRPr="00E25371" w14:paraId="6AB20567" w14:textId="77777777" w:rsidTr="0012326F">
        <w:trPr>
          <w:trHeight w:val="285"/>
        </w:trPr>
        <w:tc>
          <w:tcPr>
            <w:tcW w:w="2448" w:type="dxa"/>
            <w:shd w:val="clear" w:color="auto" w:fill="E0E0E0"/>
            <w:vAlign w:val="center"/>
          </w:tcPr>
          <w:p w14:paraId="03A994FA" w14:textId="77777777" w:rsidR="00715514" w:rsidRPr="00E25371" w:rsidRDefault="00715514" w:rsidP="0012326F">
            <w:pPr>
              <w:ind w:right="32"/>
              <w:rPr>
                <w:rFonts w:ascii="Arial" w:hAnsi="Arial" w:cs="Arial"/>
                <w:b/>
                <w:sz w:val="22"/>
                <w:szCs w:val="22"/>
              </w:rPr>
            </w:pPr>
            <w:r w:rsidRPr="00E25371">
              <w:rPr>
                <w:rFonts w:ascii="Arial" w:hAnsi="Arial" w:cs="Arial"/>
                <w:b/>
                <w:sz w:val="22"/>
                <w:szCs w:val="22"/>
              </w:rPr>
              <w:t>Affiliation(s):</w:t>
            </w:r>
          </w:p>
        </w:tc>
        <w:tc>
          <w:tcPr>
            <w:tcW w:w="7200" w:type="dxa"/>
            <w:shd w:val="clear" w:color="auto" w:fill="auto"/>
            <w:vAlign w:val="center"/>
          </w:tcPr>
          <w:p w14:paraId="1BC4DF2A" w14:textId="77777777" w:rsidR="00715514" w:rsidRPr="00E25371" w:rsidRDefault="00783B3D" w:rsidP="0012326F">
            <w:pPr>
              <w:ind w:right="32"/>
              <w:rPr>
                <w:rFonts w:ascii="Arial" w:hAnsi="Arial" w:cs="Arial"/>
                <w:sz w:val="22"/>
                <w:szCs w:val="22"/>
              </w:rPr>
            </w:pPr>
            <w:r w:rsidRPr="00E25371">
              <w:rPr>
                <w:rFonts w:ascii="Arial" w:hAnsi="Arial" w:cs="Arial"/>
                <w:sz w:val="22"/>
                <w:szCs w:val="22"/>
              </w:rPr>
              <w:t xml:space="preserve">Fremantle Hospital </w:t>
            </w:r>
          </w:p>
        </w:tc>
      </w:tr>
      <w:tr w:rsidR="00715514" w:rsidRPr="00E25371" w14:paraId="5C917E35" w14:textId="77777777" w:rsidTr="0012326F">
        <w:trPr>
          <w:trHeight w:val="285"/>
        </w:trPr>
        <w:tc>
          <w:tcPr>
            <w:tcW w:w="2448" w:type="dxa"/>
            <w:shd w:val="clear" w:color="auto" w:fill="E0E0E0"/>
            <w:vAlign w:val="center"/>
          </w:tcPr>
          <w:p w14:paraId="4A8634A2" w14:textId="77777777" w:rsidR="00715514" w:rsidRPr="00E25371" w:rsidRDefault="00715514" w:rsidP="0012326F">
            <w:pPr>
              <w:ind w:right="32"/>
              <w:rPr>
                <w:rFonts w:ascii="Arial" w:hAnsi="Arial" w:cs="Arial"/>
                <w:b/>
                <w:sz w:val="22"/>
                <w:szCs w:val="22"/>
              </w:rPr>
            </w:pPr>
            <w:r w:rsidRPr="00E25371">
              <w:rPr>
                <w:rFonts w:ascii="Arial" w:hAnsi="Arial" w:cs="Arial"/>
                <w:b/>
                <w:sz w:val="22"/>
                <w:szCs w:val="22"/>
              </w:rPr>
              <w:t>Position(s):</w:t>
            </w:r>
          </w:p>
        </w:tc>
        <w:tc>
          <w:tcPr>
            <w:tcW w:w="7200" w:type="dxa"/>
            <w:shd w:val="clear" w:color="auto" w:fill="auto"/>
            <w:vAlign w:val="center"/>
          </w:tcPr>
          <w:p w14:paraId="199DFA21" w14:textId="77777777" w:rsidR="00715514" w:rsidRPr="00E25371" w:rsidRDefault="00783B3D" w:rsidP="0012326F">
            <w:pPr>
              <w:ind w:right="32"/>
              <w:rPr>
                <w:rFonts w:ascii="Arial" w:hAnsi="Arial" w:cs="Arial"/>
                <w:sz w:val="22"/>
                <w:szCs w:val="22"/>
              </w:rPr>
            </w:pPr>
            <w:r w:rsidRPr="00E25371">
              <w:rPr>
                <w:rFonts w:ascii="Arial" w:hAnsi="Arial" w:cs="Arial"/>
                <w:sz w:val="22"/>
                <w:szCs w:val="22"/>
              </w:rPr>
              <w:t>Orthopaedic Registrar</w:t>
            </w:r>
          </w:p>
        </w:tc>
      </w:tr>
      <w:tr w:rsidR="00715514" w:rsidRPr="00E25371" w14:paraId="61136F0F" w14:textId="77777777" w:rsidTr="0012326F">
        <w:trPr>
          <w:trHeight w:val="285"/>
        </w:trPr>
        <w:tc>
          <w:tcPr>
            <w:tcW w:w="2448" w:type="dxa"/>
            <w:shd w:val="clear" w:color="auto" w:fill="E0E0E0"/>
            <w:vAlign w:val="center"/>
          </w:tcPr>
          <w:p w14:paraId="54A39643" w14:textId="77777777" w:rsidR="00715514" w:rsidRPr="00E25371" w:rsidRDefault="00715514" w:rsidP="0012326F">
            <w:pPr>
              <w:ind w:right="32"/>
              <w:rPr>
                <w:rFonts w:ascii="Arial" w:hAnsi="Arial" w:cs="Arial"/>
                <w:b/>
                <w:sz w:val="22"/>
                <w:szCs w:val="22"/>
              </w:rPr>
            </w:pPr>
            <w:r w:rsidRPr="00E25371">
              <w:rPr>
                <w:rFonts w:ascii="Arial" w:hAnsi="Arial" w:cs="Arial"/>
                <w:b/>
                <w:sz w:val="22"/>
                <w:szCs w:val="22"/>
              </w:rPr>
              <w:t>Contact Details:</w:t>
            </w:r>
          </w:p>
        </w:tc>
        <w:tc>
          <w:tcPr>
            <w:tcW w:w="7200" w:type="dxa"/>
            <w:shd w:val="clear" w:color="auto" w:fill="auto"/>
            <w:vAlign w:val="center"/>
          </w:tcPr>
          <w:p w14:paraId="22C86E78" w14:textId="77777777" w:rsidR="00715514" w:rsidRPr="00E25371" w:rsidRDefault="00715514" w:rsidP="0012326F">
            <w:pPr>
              <w:ind w:right="32"/>
              <w:rPr>
                <w:rFonts w:ascii="Arial" w:hAnsi="Arial" w:cs="Arial"/>
                <w:sz w:val="22"/>
                <w:szCs w:val="22"/>
              </w:rPr>
            </w:pPr>
            <w:r w:rsidRPr="00E25371">
              <w:rPr>
                <w:rFonts w:ascii="Arial" w:hAnsi="Arial" w:cs="Arial"/>
                <w:sz w:val="22"/>
                <w:szCs w:val="22"/>
              </w:rPr>
              <w:t>Phone:</w:t>
            </w:r>
            <w:r w:rsidR="00E84181" w:rsidRPr="00E25371">
              <w:rPr>
                <w:rFonts w:ascii="Arial" w:hAnsi="Arial" w:cs="Arial"/>
                <w:sz w:val="22"/>
                <w:szCs w:val="22"/>
              </w:rPr>
              <w:t xml:space="preserve"> </w:t>
            </w:r>
            <w:r w:rsidR="00783B3D" w:rsidRPr="00E25371">
              <w:rPr>
                <w:rFonts w:ascii="Arial" w:hAnsi="Arial" w:cs="Arial"/>
                <w:sz w:val="22"/>
                <w:szCs w:val="22"/>
              </w:rPr>
              <w:t>0450 501 290</w:t>
            </w:r>
          </w:p>
          <w:p w14:paraId="7E42BB2B" w14:textId="77777777" w:rsidR="00715514" w:rsidRPr="00E25371" w:rsidRDefault="00715514" w:rsidP="0012326F">
            <w:pPr>
              <w:ind w:right="32"/>
              <w:rPr>
                <w:rFonts w:ascii="Arial" w:hAnsi="Arial" w:cs="Arial"/>
                <w:sz w:val="22"/>
                <w:szCs w:val="22"/>
              </w:rPr>
            </w:pPr>
            <w:r w:rsidRPr="00E25371">
              <w:rPr>
                <w:rFonts w:ascii="Arial" w:hAnsi="Arial" w:cs="Arial"/>
                <w:sz w:val="22"/>
                <w:szCs w:val="22"/>
              </w:rPr>
              <w:t>Email:</w:t>
            </w:r>
            <w:r w:rsidR="00E84181" w:rsidRPr="00E25371">
              <w:rPr>
                <w:rFonts w:ascii="Arial" w:hAnsi="Arial" w:cs="Arial"/>
                <w:sz w:val="22"/>
                <w:szCs w:val="22"/>
              </w:rPr>
              <w:t xml:space="preserve"> </w:t>
            </w:r>
            <w:r w:rsidR="00432FC6" w:rsidRPr="00E25371">
              <w:rPr>
                <w:rFonts w:ascii="Arial" w:hAnsi="Arial" w:cs="Arial"/>
                <w:sz w:val="22"/>
                <w:szCs w:val="22"/>
              </w:rPr>
              <w:t>Heidi.wilson1@my.nd.edu.au</w:t>
            </w:r>
          </w:p>
        </w:tc>
      </w:tr>
      <w:tr w:rsidR="00715514" w:rsidRPr="00E25371" w14:paraId="1B261A71" w14:textId="77777777" w:rsidTr="0012326F">
        <w:trPr>
          <w:trHeight w:val="285"/>
        </w:trPr>
        <w:tc>
          <w:tcPr>
            <w:tcW w:w="2448" w:type="dxa"/>
            <w:shd w:val="clear" w:color="auto" w:fill="E0E0E0"/>
            <w:vAlign w:val="center"/>
          </w:tcPr>
          <w:p w14:paraId="419877D4" w14:textId="77777777" w:rsidR="00715514" w:rsidRPr="00E25371" w:rsidRDefault="00715514" w:rsidP="0012326F">
            <w:pPr>
              <w:ind w:right="32"/>
              <w:rPr>
                <w:rFonts w:ascii="Arial" w:hAnsi="Arial" w:cs="Arial"/>
                <w:b/>
                <w:sz w:val="22"/>
                <w:szCs w:val="22"/>
              </w:rPr>
            </w:pPr>
            <w:r w:rsidRPr="00E25371">
              <w:rPr>
                <w:rFonts w:ascii="Arial" w:hAnsi="Arial" w:cs="Arial"/>
                <w:b/>
                <w:sz w:val="22"/>
                <w:szCs w:val="22"/>
              </w:rPr>
              <w:t>Investigator Responsibilities:</w:t>
            </w:r>
          </w:p>
        </w:tc>
        <w:tc>
          <w:tcPr>
            <w:tcW w:w="7200" w:type="dxa"/>
            <w:shd w:val="clear" w:color="auto" w:fill="auto"/>
            <w:vAlign w:val="center"/>
          </w:tcPr>
          <w:p w14:paraId="1139D0A4" w14:textId="77777777" w:rsidR="00E213E0" w:rsidRPr="00E25371" w:rsidRDefault="00783B3D" w:rsidP="0012326F">
            <w:pPr>
              <w:ind w:right="32"/>
              <w:rPr>
                <w:rFonts w:ascii="Arial" w:hAnsi="Arial" w:cs="Arial"/>
                <w:sz w:val="22"/>
                <w:szCs w:val="22"/>
              </w:rPr>
            </w:pPr>
            <w:r w:rsidRPr="00E25371">
              <w:rPr>
                <w:rFonts w:ascii="Arial" w:hAnsi="Arial" w:cs="Arial"/>
                <w:sz w:val="22"/>
                <w:szCs w:val="22"/>
              </w:rPr>
              <w:t>Dr Heidi Wilson</w:t>
            </w:r>
            <w:r w:rsidR="00E213E0" w:rsidRPr="00E25371">
              <w:rPr>
                <w:rFonts w:ascii="Arial" w:hAnsi="Arial" w:cs="Arial"/>
                <w:sz w:val="22"/>
                <w:szCs w:val="22"/>
              </w:rPr>
              <w:t xml:space="preserve"> will be responsible for:</w:t>
            </w:r>
          </w:p>
          <w:p w14:paraId="7205E823" w14:textId="77777777" w:rsidR="00E213E0" w:rsidRPr="00E25371" w:rsidRDefault="00E213E0" w:rsidP="00E213E0">
            <w:pPr>
              <w:numPr>
                <w:ilvl w:val="0"/>
                <w:numId w:val="33"/>
              </w:numPr>
              <w:rPr>
                <w:rFonts w:ascii="Arial" w:hAnsi="Arial" w:cs="Arial"/>
                <w:noProof/>
                <w:sz w:val="22"/>
                <w:szCs w:val="22"/>
              </w:rPr>
            </w:pPr>
            <w:r w:rsidRPr="00E25371">
              <w:rPr>
                <w:rFonts w:ascii="Arial" w:hAnsi="Arial" w:cs="Arial"/>
                <w:noProof/>
                <w:sz w:val="22"/>
                <w:szCs w:val="22"/>
              </w:rPr>
              <w:t>study coordination and set up</w:t>
            </w:r>
          </w:p>
          <w:p w14:paraId="67A76845" w14:textId="77777777" w:rsidR="00E213E0" w:rsidRPr="00E25371" w:rsidRDefault="00E213E0" w:rsidP="00E213E0">
            <w:pPr>
              <w:numPr>
                <w:ilvl w:val="0"/>
                <w:numId w:val="33"/>
              </w:numPr>
              <w:rPr>
                <w:rFonts w:ascii="Arial" w:hAnsi="Arial" w:cs="Arial"/>
                <w:noProof/>
                <w:sz w:val="22"/>
                <w:szCs w:val="22"/>
              </w:rPr>
            </w:pPr>
            <w:r w:rsidRPr="00E25371">
              <w:rPr>
                <w:rFonts w:ascii="Arial" w:hAnsi="Arial" w:cs="Arial"/>
                <w:noProof/>
                <w:sz w:val="22"/>
                <w:szCs w:val="22"/>
              </w:rPr>
              <w:t>management of human ethics</w:t>
            </w:r>
          </w:p>
          <w:p w14:paraId="1C580C17" w14:textId="77777777" w:rsidR="00E213E0" w:rsidRPr="00E25371" w:rsidRDefault="00E213E0" w:rsidP="00E213E0">
            <w:pPr>
              <w:numPr>
                <w:ilvl w:val="0"/>
                <w:numId w:val="33"/>
              </w:numPr>
              <w:rPr>
                <w:rFonts w:ascii="Arial" w:hAnsi="Arial" w:cs="Arial"/>
                <w:noProof/>
                <w:sz w:val="22"/>
                <w:szCs w:val="22"/>
              </w:rPr>
            </w:pPr>
            <w:r w:rsidRPr="00E25371">
              <w:rPr>
                <w:rFonts w:ascii="Arial" w:hAnsi="Arial" w:cs="Arial"/>
                <w:noProof/>
                <w:sz w:val="22"/>
                <w:szCs w:val="22"/>
              </w:rPr>
              <w:t>data collection</w:t>
            </w:r>
          </w:p>
          <w:p w14:paraId="78D48CD8" w14:textId="77777777" w:rsidR="00E213E0" w:rsidRPr="00E25371" w:rsidRDefault="00E213E0" w:rsidP="00E213E0">
            <w:pPr>
              <w:numPr>
                <w:ilvl w:val="0"/>
                <w:numId w:val="33"/>
              </w:numPr>
              <w:rPr>
                <w:rFonts w:ascii="Arial" w:hAnsi="Arial" w:cs="Arial"/>
                <w:noProof/>
                <w:sz w:val="22"/>
                <w:szCs w:val="22"/>
              </w:rPr>
            </w:pPr>
            <w:r w:rsidRPr="00E25371">
              <w:rPr>
                <w:rFonts w:ascii="Arial" w:hAnsi="Arial" w:cs="Arial"/>
                <w:noProof/>
                <w:sz w:val="22"/>
                <w:szCs w:val="22"/>
              </w:rPr>
              <w:t>filing and collating trial documentation</w:t>
            </w:r>
          </w:p>
          <w:p w14:paraId="0D2C270B" w14:textId="77777777" w:rsidR="00B6284E" w:rsidRPr="00E25371" w:rsidRDefault="00E213E0" w:rsidP="00D8709F">
            <w:pPr>
              <w:numPr>
                <w:ilvl w:val="0"/>
                <w:numId w:val="33"/>
              </w:numPr>
              <w:ind w:right="32"/>
              <w:rPr>
                <w:rFonts w:ascii="Arial" w:hAnsi="Arial" w:cs="Arial"/>
                <w:sz w:val="22"/>
                <w:szCs w:val="22"/>
              </w:rPr>
            </w:pPr>
            <w:r w:rsidRPr="00E25371">
              <w:rPr>
                <w:rFonts w:ascii="Arial" w:hAnsi="Arial" w:cs="Arial"/>
                <w:noProof/>
                <w:sz w:val="22"/>
                <w:szCs w:val="22"/>
              </w:rPr>
              <w:t>analysis and reporting</w:t>
            </w:r>
          </w:p>
          <w:p w14:paraId="71E28C1D" w14:textId="77777777" w:rsidR="00715514" w:rsidRPr="00E25371" w:rsidRDefault="00B6284E" w:rsidP="003F7E86">
            <w:pPr>
              <w:numPr>
                <w:ilvl w:val="0"/>
                <w:numId w:val="33"/>
              </w:numPr>
              <w:ind w:right="32"/>
              <w:rPr>
                <w:rFonts w:ascii="Arial" w:hAnsi="Arial" w:cs="Arial"/>
                <w:sz w:val="22"/>
                <w:szCs w:val="22"/>
              </w:rPr>
            </w:pPr>
            <w:r w:rsidRPr="00E25371">
              <w:rPr>
                <w:rFonts w:ascii="Arial" w:hAnsi="Arial" w:cs="Arial"/>
                <w:sz w:val="22"/>
                <w:szCs w:val="22"/>
              </w:rPr>
              <w:t>present the results of this study at professional meetings</w:t>
            </w:r>
          </w:p>
        </w:tc>
      </w:tr>
    </w:tbl>
    <w:p w14:paraId="1FD115BA" w14:textId="7730A082" w:rsidR="00715514" w:rsidRDefault="00715514" w:rsidP="00715514">
      <w:pPr>
        <w:ind w:right="32"/>
        <w:rPr>
          <w:rFonts w:ascii="Arial" w:hAnsi="Arial" w:cs="Arial"/>
          <w:sz w:val="22"/>
          <w:szCs w:val="22"/>
        </w:rPr>
      </w:pPr>
    </w:p>
    <w:p w14:paraId="1F8A9450" w14:textId="226888EC" w:rsidR="00C42ECE" w:rsidRDefault="00C42ECE" w:rsidP="00715514">
      <w:pPr>
        <w:ind w:right="32"/>
        <w:rPr>
          <w:rFonts w:ascii="Arial" w:hAnsi="Arial" w:cs="Arial"/>
          <w:sz w:val="22"/>
          <w:szCs w:val="22"/>
        </w:rPr>
      </w:pPr>
    </w:p>
    <w:p w14:paraId="1F5980A1" w14:textId="77777777" w:rsidR="00C42ECE" w:rsidRPr="00E25371" w:rsidRDefault="00C42ECE" w:rsidP="00715514">
      <w:pPr>
        <w:ind w:right="3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182"/>
      </w:tblGrid>
      <w:tr w:rsidR="00E213E0" w:rsidRPr="00E25371" w14:paraId="41561D7B" w14:textId="77777777" w:rsidTr="00113FC3">
        <w:trPr>
          <w:trHeight w:val="285"/>
        </w:trPr>
        <w:tc>
          <w:tcPr>
            <w:tcW w:w="2448" w:type="dxa"/>
            <w:shd w:val="clear" w:color="auto" w:fill="E0E0E0"/>
            <w:vAlign w:val="center"/>
          </w:tcPr>
          <w:p w14:paraId="333B4EA6"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Name:</w:t>
            </w:r>
          </w:p>
        </w:tc>
        <w:tc>
          <w:tcPr>
            <w:tcW w:w="7200" w:type="dxa"/>
            <w:shd w:val="clear" w:color="auto" w:fill="auto"/>
            <w:vAlign w:val="center"/>
          </w:tcPr>
          <w:p w14:paraId="0544F420"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Prof Gareth Prosser</w:t>
            </w:r>
          </w:p>
        </w:tc>
      </w:tr>
      <w:tr w:rsidR="00E213E0" w:rsidRPr="00E25371" w14:paraId="175ABBE7" w14:textId="77777777" w:rsidTr="00113FC3">
        <w:trPr>
          <w:trHeight w:val="285"/>
        </w:trPr>
        <w:tc>
          <w:tcPr>
            <w:tcW w:w="2448" w:type="dxa"/>
            <w:shd w:val="clear" w:color="auto" w:fill="E0E0E0"/>
            <w:vAlign w:val="center"/>
          </w:tcPr>
          <w:p w14:paraId="1FB5D7D2"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Affiliation(s):</w:t>
            </w:r>
          </w:p>
        </w:tc>
        <w:tc>
          <w:tcPr>
            <w:tcW w:w="7200" w:type="dxa"/>
            <w:shd w:val="clear" w:color="auto" w:fill="auto"/>
            <w:vAlign w:val="center"/>
          </w:tcPr>
          <w:p w14:paraId="1E25487E" w14:textId="77777777" w:rsidR="00E213E0" w:rsidRPr="00E25371" w:rsidRDefault="00E213E0" w:rsidP="00E213E0">
            <w:pPr>
              <w:ind w:right="32"/>
              <w:rPr>
                <w:rFonts w:ascii="Arial" w:hAnsi="Arial" w:cs="Arial"/>
                <w:sz w:val="22"/>
                <w:szCs w:val="22"/>
              </w:rPr>
            </w:pPr>
            <w:r w:rsidRPr="00E25371">
              <w:rPr>
                <w:rFonts w:ascii="Arial" w:hAnsi="Arial" w:cs="Arial"/>
                <w:sz w:val="22"/>
                <w:szCs w:val="22"/>
              </w:rPr>
              <w:t>Orthopaedics WA, St. John of God Murdoch Hospital</w:t>
            </w:r>
          </w:p>
        </w:tc>
      </w:tr>
      <w:tr w:rsidR="00E213E0" w:rsidRPr="00E25371" w14:paraId="6F2F4A33" w14:textId="77777777" w:rsidTr="00113FC3">
        <w:trPr>
          <w:trHeight w:val="285"/>
        </w:trPr>
        <w:tc>
          <w:tcPr>
            <w:tcW w:w="2448" w:type="dxa"/>
            <w:shd w:val="clear" w:color="auto" w:fill="E0E0E0"/>
            <w:vAlign w:val="center"/>
          </w:tcPr>
          <w:p w14:paraId="0EE75441"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Position(s):</w:t>
            </w:r>
          </w:p>
        </w:tc>
        <w:tc>
          <w:tcPr>
            <w:tcW w:w="7200" w:type="dxa"/>
            <w:shd w:val="clear" w:color="auto" w:fill="auto"/>
            <w:vAlign w:val="center"/>
          </w:tcPr>
          <w:p w14:paraId="5B97F217"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Consultant Orthopaedic Surgeon</w:t>
            </w:r>
          </w:p>
        </w:tc>
      </w:tr>
      <w:tr w:rsidR="00E213E0" w:rsidRPr="00E25371" w14:paraId="4BF4B4EE" w14:textId="77777777" w:rsidTr="00113FC3">
        <w:trPr>
          <w:trHeight w:val="285"/>
        </w:trPr>
        <w:tc>
          <w:tcPr>
            <w:tcW w:w="2448" w:type="dxa"/>
            <w:shd w:val="clear" w:color="auto" w:fill="E0E0E0"/>
            <w:vAlign w:val="center"/>
          </w:tcPr>
          <w:p w14:paraId="043E6B4F"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Contact Details:</w:t>
            </w:r>
          </w:p>
        </w:tc>
        <w:tc>
          <w:tcPr>
            <w:tcW w:w="7200" w:type="dxa"/>
            <w:shd w:val="clear" w:color="auto" w:fill="auto"/>
            <w:vAlign w:val="center"/>
          </w:tcPr>
          <w:p w14:paraId="69A77503"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 xml:space="preserve">Address: Orthopaedics WA, </w:t>
            </w:r>
            <w:r w:rsidRPr="00E25371">
              <w:rPr>
                <w:rStyle w:val="lrzxr"/>
                <w:rFonts w:ascii="Arial" w:hAnsi="Arial" w:cs="Arial"/>
                <w:color w:val="222222"/>
                <w:sz w:val="22"/>
                <w:szCs w:val="22"/>
              </w:rPr>
              <w:t>Wexford Medical Centre, 15/3 Barry Marshall Parade, Murdoch WA 6150</w:t>
            </w:r>
          </w:p>
          <w:p w14:paraId="5840E096" w14:textId="77777777" w:rsidR="00E213E0" w:rsidRPr="00E25371" w:rsidRDefault="00E213E0" w:rsidP="00E213E0">
            <w:pPr>
              <w:ind w:right="32"/>
              <w:rPr>
                <w:rFonts w:ascii="Arial" w:hAnsi="Arial" w:cs="Arial"/>
                <w:sz w:val="22"/>
                <w:szCs w:val="22"/>
              </w:rPr>
            </w:pPr>
            <w:r w:rsidRPr="00E25371">
              <w:rPr>
                <w:rFonts w:ascii="Arial" w:hAnsi="Arial" w:cs="Arial"/>
                <w:sz w:val="22"/>
                <w:szCs w:val="22"/>
              </w:rPr>
              <w:t>Email: ghprosser@yahoo.com</w:t>
            </w:r>
          </w:p>
        </w:tc>
      </w:tr>
      <w:tr w:rsidR="00E213E0" w:rsidRPr="00E25371" w14:paraId="38AC5A81" w14:textId="77777777" w:rsidTr="00113FC3">
        <w:trPr>
          <w:trHeight w:val="285"/>
        </w:trPr>
        <w:tc>
          <w:tcPr>
            <w:tcW w:w="2448" w:type="dxa"/>
            <w:shd w:val="clear" w:color="auto" w:fill="E0E0E0"/>
            <w:vAlign w:val="center"/>
          </w:tcPr>
          <w:p w14:paraId="05CDF185"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Investigator Responsibilities:</w:t>
            </w:r>
          </w:p>
        </w:tc>
        <w:tc>
          <w:tcPr>
            <w:tcW w:w="7200" w:type="dxa"/>
            <w:shd w:val="clear" w:color="auto" w:fill="auto"/>
            <w:vAlign w:val="center"/>
          </w:tcPr>
          <w:p w14:paraId="48B733BD"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Prof Gareth Prosser will be responsible for:</w:t>
            </w:r>
          </w:p>
          <w:p w14:paraId="3748AAE2" w14:textId="77777777" w:rsidR="00E213E0" w:rsidRPr="00E25371" w:rsidRDefault="00E213E0" w:rsidP="00D8709F">
            <w:pPr>
              <w:numPr>
                <w:ilvl w:val="0"/>
                <w:numId w:val="33"/>
              </w:numPr>
              <w:ind w:right="32"/>
              <w:rPr>
                <w:rFonts w:ascii="Arial" w:hAnsi="Arial" w:cs="Arial"/>
                <w:sz w:val="22"/>
                <w:szCs w:val="22"/>
              </w:rPr>
            </w:pPr>
            <w:r w:rsidRPr="00E25371">
              <w:rPr>
                <w:rFonts w:ascii="Arial" w:hAnsi="Arial" w:cs="Arial"/>
                <w:sz w:val="22"/>
                <w:szCs w:val="22"/>
              </w:rPr>
              <w:t>providing patients for study recruitment</w:t>
            </w:r>
          </w:p>
          <w:p w14:paraId="79D0760B" w14:textId="77777777" w:rsidR="005B4AC4" w:rsidRPr="00E25371" w:rsidRDefault="005B4AC4" w:rsidP="00D8709F">
            <w:pPr>
              <w:numPr>
                <w:ilvl w:val="0"/>
                <w:numId w:val="33"/>
              </w:numPr>
              <w:ind w:right="32"/>
              <w:rPr>
                <w:rFonts w:ascii="Arial" w:hAnsi="Arial" w:cs="Arial"/>
                <w:sz w:val="22"/>
                <w:szCs w:val="22"/>
              </w:rPr>
            </w:pPr>
            <w:r w:rsidRPr="00E25371">
              <w:rPr>
                <w:rFonts w:ascii="Arial" w:hAnsi="Arial" w:cs="Arial"/>
                <w:sz w:val="22"/>
                <w:szCs w:val="22"/>
              </w:rPr>
              <w:t>completing consent</w:t>
            </w:r>
          </w:p>
          <w:p w14:paraId="4D4D6AF2" w14:textId="77777777" w:rsidR="00E213E0" w:rsidRPr="00E25371" w:rsidRDefault="00E213E0" w:rsidP="00D8709F">
            <w:pPr>
              <w:numPr>
                <w:ilvl w:val="0"/>
                <w:numId w:val="33"/>
              </w:numPr>
              <w:ind w:right="32"/>
              <w:rPr>
                <w:rFonts w:ascii="Arial" w:hAnsi="Arial" w:cs="Arial"/>
                <w:sz w:val="22"/>
                <w:szCs w:val="22"/>
              </w:rPr>
            </w:pPr>
            <w:r w:rsidRPr="00E25371">
              <w:rPr>
                <w:rFonts w:ascii="Arial" w:hAnsi="Arial" w:cs="Arial"/>
                <w:sz w:val="22"/>
                <w:szCs w:val="22"/>
              </w:rPr>
              <w:t>providing intellectual and critical assessments on data analysis and results</w:t>
            </w:r>
          </w:p>
          <w:p w14:paraId="2E0CB5EF" w14:textId="77777777" w:rsidR="00B6284E" w:rsidRPr="00E25371" w:rsidRDefault="00B6284E" w:rsidP="00D8709F">
            <w:pPr>
              <w:numPr>
                <w:ilvl w:val="0"/>
                <w:numId w:val="33"/>
              </w:numPr>
              <w:ind w:right="32"/>
              <w:rPr>
                <w:rFonts w:ascii="Arial" w:hAnsi="Arial" w:cs="Arial"/>
                <w:sz w:val="22"/>
                <w:szCs w:val="22"/>
              </w:rPr>
            </w:pPr>
            <w:r w:rsidRPr="00E25371">
              <w:rPr>
                <w:rFonts w:ascii="Arial" w:hAnsi="Arial" w:cs="Arial"/>
                <w:sz w:val="22"/>
                <w:szCs w:val="22"/>
              </w:rPr>
              <w:t>present the results of this study at professional meetings</w:t>
            </w:r>
          </w:p>
        </w:tc>
      </w:tr>
    </w:tbl>
    <w:p w14:paraId="4718E80C" w14:textId="77777777" w:rsidR="00E213E0" w:rsidRPr="00E25371" w:rsidRDefault="00E213E0" w:rsidP="00715514">
      <w:pPr>
        <w:ind w:right="3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182"/>
      </w:tblGrid>
      <w:tr w:rsidR="00E213E0" w:rsidRPr="00E25371" w14:paraId="10C8F2FD" w14:textId="77777777" w:rsidTr="00113FC3">
        <w:trPr>
          <w:trHeight w:val="285"/>
        </w:trPr>
        <w:tc>
          <w:tcPr>
            <w:tcW w:w="2448" w:type="dxa"/>
            <w:shd w:val="clear" w:color="auto" w:fill="E0E0E0"/>
            <w:vAlign w:val="center"/>
          </w:tcPr>
          <w:p w14:paraId="218ADE64"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Name:</w:t>
            </w:r>
          </w:p>
        </w:tc>
        <w:tc>
          <w:tcPr>
            <w:tcW w:w="7200" w:type="dxa"/>
            <w:shd w:val="clear" w:color="auto" w:fill="auto"/>
            <w:vAlign w:val="center"/>
          </w:tcPr>
          <w:p w14:paraId="6782677C" w14:textId="77777777" w:rsidR="00E213E0" w:rsidRPr="00E25371" w:rsidRDefault="00B752DB" w:rsidP="00E213E0">
            <w:pPr>
              <w:ind w:right="32"/>
              <w:rPr>
                <w:rFonts w:ascii="Arial" w:hAnsi="Arial" w:cs="Arial"/>
                <w:sz w:val="22"/>
                <w:szCs w:val="22"/>
              </w:rPr>
            </w:pPr>
            <w:r w:rsidRPr="00E25371">
              <w:rPr>
                <w:rFonts w:ascii="Arial" w:hAnsi="Arial" w:cs="Arial"/>
                <w:sz w:val="22"/>
                <w:szCs w:val="22"/>
              </w:rPr>
              <w:t>A/Prof</w:t>
            </w:r>
            <w:r w:rsidR="00E213E0" w:rsidRPr="00E25371">
              <w:rPr>
                <w:rFonts w:ascii="Arial" w:hAnsi="Arial" w:cs="Arial"/>
                <w:sz w:val="22"/>
                <w:szCs w:val="22"/>
              </w:rPr>
              <w:t xml:space="preserve"> Christopher Jones</w:t>
            </w:r>
          </w:p>
        </w:tc>
      </w:tr>
      <w:tr w:rsidR="00E213E0" w:rsidRPr="00E25371" w14:paraId="1F48C8F6" w14:textId="77777777" w:rsidTr="00113FC3">
        <w:trPr>
          <w:trHeight w:val="285"/>
        </w:trPr>
        <w:tc>
          <w:tcPr>
            <w:tcW w:w="2448" w:type="dxa"/>
            <w:shd w:val="clear" w:color="auto" w:fill="E0E0E0"/>
            <w:vAlign w:val="center"/>
          </w:tcPr>
          <w:p w14:paraId="081E9FD1"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Affiliation(s):</w:t>
            </w:r>
          </w:p>
        </w:tc>
        <w:tc>
          <w:tcPr>
            <w:tcW w:w="7200" w:type="dxa"/>
            <w:shd w:val="clear" w:color="auto" w:fill="auto"/>
            <w:vAlign w:val="center"/>
          </w:tcPr>
          <w:p w14:paraId="19E5C87B"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Orthopaedics WA, St. John of God Murdoch Hospital</w:t>
            </w:r>
          </w:p>
        </w:tc>
      </w:tr>
      <w:tr w:rsidR="00E213E0" w:rsidRPr="00E25371" w14:paraId="278F3329" w14:textId="77777777" w:rsidTr="00113FC3">
        <w:trPr>
          <w:trHeight w:val="285"/>
        </w:trPr>
        <w:tc>
          <w:tcPr>
            <w:tcW w:w="2448" w:type="dxa"/>
            <w:shd w:val="clear" w:color="auto" w:fill="E0E0E0"/>
            <w:vAlign w:val="center"/>
          </w:tcPr>
          <w:p w14:paraId="46525AA3"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Position(s):</w:t>
            </w:r>
          </w:p>
        </w:tc>
        <w:tc>
          <w:tcPr>
            <w:tcW w:w="7200" w:type="dxa"/>
            <w:shd w:val="clear" w:color="auto" w:fill="auto"/>
            <w:vAlign w:val="center"/>
          </w:tcPr>
          <w:p w14:paraId="606BEDD0"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Consultant Orthopaedic Surgeon</w:t>
            </w:r>
          </w:p>
        </w:tc>
      </w:tr>
      <w:tr w:rsidR="00E213E0" w:rsidRPr="00E25371" w14:paraId="55D09B00" w14:textId="77777777" w:rsidTr="00113FC3">
        <w:trPr>
          <w:trHeight w:val="285"/>
        </w:trPr>
        <w:tc>
          <w:tcPr>
            <w:tcW w:w="2448" w:type="dxa"/>
            <w:shd w:val="clear" w:color="auto" w:fill="E0E0E0"/>
            <w:vAlign w:val="center"/>
          </w:tcPr>
          <w:p w14:paraId="3BAA6344"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Contact Details:</w:t>
            </w:r>
          </w:p>
        </w:tc>
        <w:tc>
          <w:tcPr>
            <w:tcW w:w="7200" w:type="dxa"/>
            <w:shd w:val="clear" w:color="auto" w:fill="auto"/>
            <w:vAlign w:val="center"/>
          </w:tcPr>
          <w:p w14:paraId="12AF0A76"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 xml:space="preserve">Address: Orthopaedics WA, </w:t>
            </w:r>
            <w:r w:rsidRPr="00E25371">
              <w:rPr>
                <w:rStyle w:val="lrzxr"/>
                <w:rFonts w:ascii="Arial" w:hAnsi="Arial" w:cs="Arial"/>
                <w:color w:val="222222"/>
                <w:sz w:val="22"/>
                <w:szCs w:val="22"/>
              </w:rPr>
              <w:t>Wexford Medical Centre, 15/3 Barry Marshall Parade, Murdoch WA 6150</w:t>
            </w:r>
          </w:p>
          <w:p w14:paraId="603113C7" w14:textId="77777777" w:rsidR="00E213E0" w:rsidRPr="00E25371" w:rsidRDefault="00E213E0" w:rsidP="00E213E0">
            <w:pPr>
              <w:ind w:right="32"/>
              <w:rPr>
                <w:rFonts w:ascii="Arial" w:hAnsi="Arial" w:cs="Arial"/>
                <w:sz w:val="22"/>
                <w:szCs w:val="22"/>
              </w:rPr>
            </w:pPr>
            <w:r w:rsidRPr="00E25371">
              <w:rPr>
                <w:rFonts w:ascii="Arial" w:hAnsi="Arial" w:cs="Arial"/>
                <w:sz w:val="22"/>
                <w:szCs w:val="22"/>
              </w:rPr>
              <w:t xml:space="preserve">Email: </w:t>
            </w:r>
            <w:r w:rsidR="00432FC6" w:rsidRPr="00E25371">
              <w:rPr>
                <w:rFonts w:ascii="Arial" w:hAnsi="Arial" w:cs="Arial"/>
                <w:sz w:val="22"/>
                <w:szCs w:val="22"/>
              </w:rPr>
              <w:t>cjon0040@gmail.com</w:t>
            </w:r>
          </w:p>
        </w:tc>
      </w:tr>
      <w:tr w:rsidR="00E213E0" w:rsidRPr="00E25371" w14:paraId="0DE489FF" w14:textId="77777777" w:rsidTr="00113FC3">
        <w:trPr>
          <w:trHeight w:val="285"/>
        </w:trPr>
        <w:tc>
          <w:tcPr>
            <w:tcW w:w="2448" w:type="dxa"/>
            <w:shd w:val="clear" w:color="auto" w:fill="E0E0E0"/>
            <w:vAlign w:val="center"/>
          </w:tcPr>
          <w:p w14:paraId="3ED72372"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Investigator Responsibilities:</w:t>
            </w:r>
          </w:p>
        </w:tc>
        <w:tc>
          <w:tcPr>
            <w:tcW w:w="7200" w:type="dxa"/>
            <w:shd w:val="clear" w:color="auto" w:fill="auto"/>
            <w:vAlign w:val="center"/>
          </w:tcPr>
          <w:p w14:paraId="5E779B16"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Mr Chris Jones will be responsible for:</w:t>
            </w:r>
          </w:p>
          <w:p w14:paraId="2D85908E" w14:textId="77777777" w:rsidR="00E213E0" w:rsidRPr="00E25371" w:rsidRDefault="00E213E0" w:rsidP="00113FC3">
            <w:pPr>
              <w:numPr>
                <w:ilvl w:val="0"/>
                <w:numId w:val="33"/>
              </w:numPr>
              <w:ind w:right="32"/>
              <w:rPr>
                <w:rFonts w:ascii="Arial" w:hAnsi="Arial" w:cs="Arial"/>
                <w:sz w:val="22"/>
                <w:szCs w:val="22"/>
              </w:rPr>
            </w:pPr>
            <w:r w:rsidRPr="00E25371">
              <w:rPr>
                <w:rFonts w:ascii="Arial" w:hAnsi="Arial" w:cs="Arial"/>
                <w:sz w:val="22"/>
                <w:szCs w:val="22"/>
              </w:rPr>
              <w:t>providing patients for study recruitment</w:t>
            </w:r>
          </w:p>
          <w:p w14:paraId="78077132" w14:textId="77777777" w:rsidR="005B4AC4" w:rsidRPr="00E25371" w:rsidRDefault="005B4AC4" w:rsidP="00113FC3">
            <w:pPr>
              <w:numPr>
                <w:ilvl w:val="0"/>
                <w:numId w:val="33"/>
              </w:numPr>
              <w:ind w:right="32"/>
              <w:rPr>
                <w:rFonts w:ascii="Arial" w:hAnsi="Arial" w:cs="Arial"/>
                <w:sz w:val="22"/>
                <w:szCs w:val="22"/>
              </w:rPr>
            </w:pPr>
            <w:r w:rsidRPr="00E25371">
              <w:rPr>
                <w:rFonts w:ascii="Arial" w:hAnsi="Arial" w:cs="Arial"/>
                <w:sz w:val="22"/>
                <w:szCs w:val="22"/>
              </w:rPr>
              <w:t>completing consent</w:t>
            </w:r>
          </w:p>
          <w:p w14:paraId="508E94A8" w14:textId="77777777" w:rsidR="00E213E0" w:rsidRPr="00E25371" w:rsidRDefault="00E213E0" w:rsidP="00113FC3">
            <w:pPr>
              <w:numPr>
                <w:ilvl w:val="0"/>
                <w:numId w:val="33"/>
              </w:numPr>
              <w:ind w:right="32"/>
              <w:rPr>
                <w:rFonts w:ascii="Arial" w:hAnsi="Arial" w:cs="Arial"/>
                <w:sz w:val="22"/>
                <w:szCs w:val="22"/>
              </w:rPr>
            </w:pPr>
            <w:r w:rsidRPr="00E25371">
              <w:rPr>
                <w:rFonts w:ascii="Arial" w:hAnsi="Arial" w:cs="Arial"/>
                <w:sz w:val="22"/>
                <w:szCs w:val="22"/>
              </w:rPr>
              <w:t>providing intellectual and critical assessments on data analysis and results</w:t>
            </w:r>
          </w:p>
          <w:p w14:paraId="08E9D6DD" w14:textId="77777777" w:rsidR="00B6284E" w:rsidRPr="00E25371" w:rsidRDefault="00B6284E" w:rsidP="00113FC3">
            <w:pPr>
              <w:numPr>
                <w:ilvl w:val="0"/>
                <w:numId w:val="33"/>
              </w:numPr>
              <w:ind w:right="32"/>
              <w:rPr>
                <w:rFonts w:ascii="Arial" w:hAnsi="Arial" w:cs="Arial"/>
                <w:sz w:val="22"/>
                <w:szCs w:val="22"/>
              </w:rPr>
            </w:pPr>
            <w:r w:rsidRPr="00E25371">
              <w:rPr>
                <w:rFonts w:ascii="Arial" w:hAnsi="Arial" w:cs="Arial"/>
                <w:sz w:val="22"/>
                <w:szCs w:val="22"/>
              </w:rPr>
              <w:t>present the results of this study at professional meetings</w:t>
            </w:r>
          </w:p>
        </w:tc>
      </w:tr>
    </w:tbl>
    <w:p w14:paraId="138EA779" w14:textId="77777777" w:rsidR="00E213E0" w:rsidRPr="00E25371" w:rsidRDefault="00E213E0" w:rsidP="00715514">
      <w:pPr>
        <w:ind w:right="3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182"/>
      </w:tblGrid>
      <w:tr w:rsidR="005B03DB" w:rsidRPr="00E25371" w14:paraId="11445A7D" w14:textId="77777777" w:rsidTr="00CF07A2">
        <w:trPr>
          <w:trHeight w:val="285"/>
        </w:trPr>
        <w:tc>
          <w:tcPr>
            <w:tcW w:w="2448" w:type="dxa"/>
            <w:shd w:val="clear" w:color="auto" w:fill="E0E0E0"/>
            <w:vAlign w:val="center"/>
          </w:tcPr>
          <w:p w14:paraId="62BB8A65" w14:textId="77777777" w:rsidR="005B03DB" w:rsidRPr="00E25371" w:rsidRDefault="005B03DB" w:rsidP="00CF07A2">
            <w:pPr>
              <w:ind w:right="32"/>
              <w:rPr>
                <w:rFonts w:ascii="Arial" w:hAnsi="Arial" w:cs="Arial"/>
                <w:b/>
                <w:sz w:val="22"/>
                <w:szCs w:val="22"/>
              </w:rPr>
            </w:pPr>
            <w:r w:rsidRPr="00E25371">
              <w:rPr>
                <w:rFonts w:ascii="Arial" w:hAnsi="Arial" w:cs="Arial"/>
                <w:b/>
                <w:sz w:val="22"/>
                <w:szCs w:val="22"/>
              </w:rPr>
              <w:t>Name:</w:t>
            </w:r>
          </w:p>
        </w:tc>
        <w:tc>
          <w:tcPr>
            <w:tcW w:w="7200" w:type="dxa"/>
            <w:shd w:val="clear" w:color="auto" w:fill="auto"/>
            <w:vAlign w:val="center"/>
          </w:tcPr>
          <w:p w14:paraId="4FB942CC" w14:textId="77777777" w:rsidR="005B03DB" w:rsidRPr="00E25371" w:rsidRDefault="005B03DB" w:rsidP="00CF07A2">
            <w:pPr>
              <w:ind w:right="32"/>
              <w:rPr>
                <w:rFonts w:ascii="Arial" w:hAnsi="Arial" w:cs="Arial"/>
                <w:sz w:val="22"/>
                <w:szCs w:val="22"/>
              </w:rPr>
            </w:pPr>
            <w:r w:rsidRPr="00E25371">
              <w:rPr>
                <w:rFonts w:ascii="Arial" w:hAnsi="Arial" w:cs="Arial"/>
                <w:sz w:val="22"/>
                <w:szCs w:val="22"/>
              </w:rPr>
              <w:t>Mr Peter D’Alessandro</w:t>
            </w:r>
          </w:p>
        </w:tc>
      </w:tr>
      <w:tr w:rsidR="005B03DB" w:rsidRPr="00E25371" w14:paraId="0ED62254" w14:textId="77777777" w:rsidTr="00CF07A2">
        <w:trPr>
          <w:trHeight w:val="285"/>
        </w:trPr>
        <w:tc>
          <w:tcPr>
            <w:tcW w:w="2448" w:type="dxa"/>
            <w:shd w:val="clear" w:color="auto" w:fill="E0E0E0"/>
            <w:vAlign w:val="center"/>
          </w:tcPr>
          <w:p w14:paraId="065020BD" w14:textId="77777777" w:rsidR="005B03DB" w:rsidRPr="00E25371" w:rsidRDefault="005B03DB" w:rsidP="00CF07A2">
            <w:pPr>
              <w:ind w:right="32"/>
              <w:rPr>
                <w:rFonts w:ascii="Arial" w:hAnsi="Arial" w:cs="Arial"/>
                <w:b/>
                <w:sz w:val="22"/>
                <w:szCs w:val="22"/>
              </w:rPr>
            </w:pPr>
            <w:r w:rsidRPr="00E25371">
              <w:rPr>
                <w:rFonts w:ascii="Arial" w:hAnsi="Arial" w:cs="Arial"/>
                <w:b/>
                <w:sz w:val="22"/>
                <w:szCs w:val="22"/>
              </w:rPr>
              <w:t>Affiliation(s):</w:t>
            </w:r>
          </w:p>
        </w:tc>
        <w:tc>
          <w:tcPr>
            <w:tcW w:w="7200" w:type="dxa"/>
            <w:shd w:val="clear" w:color="auto" w:fill="auto"/>
            <w:vAlign w:val="center"/>
          </w:tcPr>
          <w:p w14:paraId="4B04B665" w14:textId="77777777" w:rsidR="005B03DB" w:rsidRPr="00E25371" w:rsidRDefault="005B03DB" w:rsidP="00CF07A2">
            <w:pPr>
              <w:ind w:right="32"/>
              <w:rPr>
                <w:rFonts w:ascii="Arial" w:hAnsi="Arial" w:cs="Arial"/>
                <w:sz w:val="22"/>
                <w:szCs w:val="22"/>
              </w:rPr>
            </w:pPr>
            <w:r w:rsidRPr="00E25371">
              <w:rPr>
                <w:rFonts w:ascii="Arial" w:hAnsi="Arial" w:cs="Arial"/>
                <w:sz w:val="22"/>
                <w:szCs w:val="22"/>
              </w:rPr>
              <w:t>Orthopaedics WA, St. John of God Murdoch Hospital</w:t>
            </w:r>
          </w:p>
        </w:tc>
      </w:tr>
      <w:tr w:rsidR="005B03DB" w:rsidRPr="00E25371" w14:paraId="7A2E9557" w14:textId="77777777" w:rsidTr="00CF07A2">
        <w:trPr>
          <w:trHeight w:val="285"/>
        </w:trPr>
        <w:tc>
          <w:tcPr>
            <w:tcW w:w="2448" w:type="dxa"/>
            <w:shd w:val="clear" w:color="auto" w:fill="E0E0E0"/>
            <w:vAlign w:val="center"/>
          </w:tcPr>
          <w:p w14:paraId="47EF97A1" w14:textId="77777777" w:rsidR="005B03DB" w:rsidRPr="00E25371" w:rsidRDefault="005B03DB" w:rsidP="00CF07A2">
            <w:pPr>
              <w:ind w:right="32"/>
              <w:rPr>
                <w:rFonts w:ascii="Arial" w:hAnsi="Arial" w:cs="Arial"/>
                <w:b/>
                <w:sz w:val="22"/>
                <w:szCs w:val="22"/>
              </w:rPr>
            </w:pPr>
            <w:r w:rsidRPr="00E25371">
              <w:rPr>
                <w:rFonts w:ascii="Arial" w:hAnsi="Arial" w:cs="Arial"/>
                <w:b/>
                <w:sz w:val="22"/>
                <w:szCs w:val="22"/>
              </w:rPr>
              <w:t>Position(s):</w:t>
            </w:r>
          </w:p>
        </w:tc>
        <w:tc>
          <w:tcPr>
            <w:tcW w:w="7200" w:type="dxa"/>
            <w:shd w:val="clear" w:color="auto" w:fill="auto"/>
            <w:vAlign w:val="center"/>
          </w:tcPr>
          <w:p w14:paraId="4D98CE49" w14:textId="77777777" w:rsidR="005B03DB" w:rsidRPr="00E25371" w:rsidRDefault="005B03DB" w:rsidP="00CF07A2">
            <w:pPr>
              <w:ind w:right="32"/>
              <w:rPr>
                <w:rFonts w:ascii="Arial" w:hAnsi="Arial" w:cs="Arial"/>
                <w:sz w:val="22"/>
                <w:szCs w:val="22"/>
              </w:rPr>
            </w:pPr>
            <w:r w:rsidRPr="00E25371">
              <w:rPr>
                <w:rFonts w:ascii="Arial" w:hAnsi="Arial" w:cs="Arial"/>
                <w:sz w:val="22"/>
                <w:szCs w:val="22"/>
              </w:rPr>
              <w:t>Consultant Orthopaedic Surgeon</w:t>
            </w:r>
          </w:p>
        </w:tc>
      </w:tr>
      <w:tr w:rsidR="005B03DB" w:rsidRPr="00E25371" w14:paraId="1C54FC75" w14:textId="77777777" w:rsidTr="00CF07A2">
        <w:trPr>
          <w:trHeight w:val="285"/>
        </w:trPr>
        <w:tc>
          <w:tcPr>
            <w:tcW w:w="2448" w:type="dxa"/>
            <w:shd w:val="clear" w:color="auto" w:fill="E0E0E0"/>
            <w:vAlign w:val="center"/>
          </w:tcPr>
          <w:p w14:paraId="68242E1A" w14:textId="77777777" w:rsidR="005B03DB" w:rsidRPr="00E25371" w:rsidRDefault="005B03DB" w:rsidP="00CF07A2">
            <w:pPr>
              <w:ind w:right="32"/>
              <w:rPr>
                <w:rFonts w:ascii="Arial" w:hAnsi="Arial" w:cs="Arial"/>
                <w:b/>
                <w:sz w:val="22"/>
                <w:szCs w:val="22"/>
              </w:rPr>
            </w:pPr>
            <w:r w:rsidRPr="00E25371">
              <w:rPr>
                <w:rFonts w:ascii="Arial" w:hAnsi="Arial" w:cs="Arial"/>
                <w:b/>
                <w:sz w:val="22"/>
                <w:szCs w:val="22"/>
              </w:rPr>
              <w:t>Contact Details:</w:t>
            </w:r>
          </w:p>
        </w:tc>
        <w:tc>
          <w:tcPr>
            <w:tcW w:w="7200" w:type="dxa"/>
            <w:shd w:val="clear" w:color="auto" w:fill="auto"/>
            <w:vAlign w:val="center"/>
          </w:tcPr>
          <w:p w14:paraId="4F099341" w14:textId="77777777" w:rsidR="005B03DB" w:rsidRPr="00E25371" w:rsidRDefault="005B03DB" w:rsidP="00CF07A2">
            <w:pPr>
              <w:ind w:right="32"/>
              <w:rPr>
                <w:rFonts w:ascii="Arial" w:hAnsi="Arial" w:cs="Arial"/>
                <w:sz w:val="22"/>
                <w:szCs w:val="22"/>
              </w:rPr>
            </w:pPr>
            <w:r w:rsidRPr="00E25371">
              <w:rPr>
                <w:rFonts w:ascii="Arial" w:hAnsi="Arial" w:cs="Arial"/>
                <w:sz w:val="22"/>
                <w:szCs w:val="22"/>
              </w:rPr>
              <w:t xml:space="preserve">Address: Orthopaedics WA, </w:t>
            </w:r>
            <w:r w:rsidRPr="00E25371">
              <w:rPr>
                <w:rStyle w:val="lrzxr"/>
                <w:rFonts w:ascii="Arial" w:hAnsi="Arial" w:cs="Arial"/>
                <w:color w:val="222222"/>
                <w:sz w:val="22"/>
                <w:szCs w:val="22"/>
              </w:rPr>
              <w:t>Wexford Medical Centre, 15/3 Barry Marshall Parade, Murdoch WA 6150</w:t>
            </w:r>
          </w:p>
          <w:p w14:paraId="3D630F76" w14:textId="77777777" w:rsidR="005B03DB" w:rsidRPr="00E25371" w:rsidRDefault="005B03DB" w:rsidP="00CF07A2">
            <w:pPr>
              <w:ind w:right="32"/>
              <w:rPr>
                <w:rFonts w:ascii="Arial" w:hAnsi="Arial" w:cs="Arial"/>
                <w:sz w:val="22"/>
                <w:szCs w:val="22"/>
              </w:rPr>
            </w:pPr>
            <w:r w:rsidRPr="00E25371">
              <w:rPr>
                <w:rFonts w:ascii="Arial" w:hAnsi="Arial" w:cs="Arial"/>
                <w:sz w:val="22"/>
                <w:szCs w:val="22"/>
              </w:rPr>
              <w:t>Email: dalessandro.peter@gmail.com</w:t>
            </w:r>
          </w:p>
        </w:tc>
      </w:tr>
      <w:tr w:rsidR="005B03DB" w:rsidRPr="00E25371" w14:paraId="3350CFA2" w14:textId="77777777" w:rsidTr="00CF07A2">
        <w:trPr>
          <w:trHeight w:val="285"/>
        </w:trPr>
        <w:tc>
          <w:tcPr>
            <w:tcW w:w="2448" w:type="dxa"/>
            <w:shd w:val="clear" w:color="auto" w:fill="E0E0E0"/>
            <w:vAlign w:val="center"/>
          </w:tcPr>
          <w:p w14:paraId="0365DF23" w14:textId="77777777" w:rsidR="005B03DB" w:rsidRPr="00E25371" w:rsidRDefault="005B03DB" w:rsidP="00CF07A2">
            <w:pPr>
              <w:ind w:right="32"/>
              <w:rPr>
                <w:rFonts w:ascii="Arial" w:hAnsi="Arial" w:cs="Arial"/>
                <w:b/>
                <w:sz w:val="22"/>
                <w:szCs w:val="22"/>
              </w:rPr>
            </w:pPr>
            <w:r w:rsidRPr="00E25371">
              <w:rPr>
                <w:rFonts w:ascii="Arial" w:hAnsi="Arial" w:cs="Arial"/>
                <w:b/>
                <w:sz w:val="22"/>
                <w:szCs w:val="22"/>
              </w:rPr>
              <w:t>Investigator Responsibilities:</w:t>
            </w:r>
          </w:p>
        </w:tc>
        <w:tc>
          <w:tcPr>
            <w:tcW w:w="7200" w:type="dxa"/>
            <w:shd w:val="clear" w:color="auto" w:fill="auto"/>
            <w:vAlign w:val="center"/>
          </w:tcPr>
          <w:p w14:paraId="762DF1E4" w14:textId="77777777" w:rsidR="005B03DB" w:rsidRPr="00E25371" w:rsidRDefault="005B03DB" w:rsidP="00CF07A2">
            <w:pPr>
              <w:ind w:right="32"/>
              <w:rPr>
                <w:rFonts w:ascii="Arial" w:hAnsi="Arial" w:cs="Arial"/>
                <w:sz w:val="22"/>
                <w:szCs w:val="22"/>
              </w:rPr>
            </w:pPr>
            <w:r w:rsidRPr="00E25371">
              <w:rPr>
                <w:rFonts w:ascii="Arial" w:hAnsi="Arial" w:cs="Arial"/>
                <w:sz w:val="22"/>
                <w:szCs w:val="22"/>
              </w:rPr>
              <w:t>Mr Peter D’Alessandro will be responsible for:</w:t>
            </w:r>
          </w:p>
          <w:p w14:paraId="5BA5B029" w14:textId="77777777" w:rsidR="005B03DB" w:rsidRPr="00E25371" w:rsidRDefault="005B03DB" w:rsidP="00CF07A2">
            <w:pPr>
              <w:numPr>
                <w:ilvl w:val="0"/>
                <w:numId w:val="33"/>
              </w:numPr>
              <w:ind w:right="32"/>
              <w:rPr>
                <w:rFonts w:ascii="Arial" w:hAnsi="Arial" w:cs="Arial"/>
                <w:sz w:val="22"/>
                <w:szCs w:val="22"/>
              </w:rPr>
            </w:pPr>
            <w:r w:rsidRPr="00E25371">
              <w:rPr>
                <w:rFonts w:ascii="Arial" w:hAnsi="Arial" w:cs="Arial"/>
                <w:sz w:val="22"/>
                <w:szCs w:val="22"/>
              </w:rPr>
              <w:t>providing patients for study recruitment</w:t>
            </w:r>
          </w:p>
          <w:p w14:paraId="7E640A4E" w14:textId="77777777" w:rsidR="005B03DB" w:rsidRPr="00E25371" w:rsidRDefault="005B03DB" w:rsidP="00CF07A2">
            <w:pPr>
              <w:numPr>
                <w:ilvl w:val="0"/>
                <w:numId w:val="33"/>
              </w:numPr>
              <w:ind w:right="32"/>
              <w:rPr>
                <w:rFonts w:ascii="Arial" w:hAnsi="Arial" w:cs="Arial"/>
                <w:sz w:val="22"/>
                <w:szCs w:val="22"/>
              </w:rPr>
            </w:pPr>
            <w:r w:rsidRPr="00E25371">
              <w:rPr>
                <w:rFonts w:ascii="Arial" w:hAnsi="Arial" w:cs="Arial"/>
                <w:sz w:val="22"/>
                <w:szCs w:val="22"/>
              </w:rPr>
              <w:t>completing consent</w:t>
            </w:r>
          </w:p>
          <w:p w14:paraId="5EEC4460" w14:textId="77777777" w:rsidR="005B03DB" w:rsidRPr="00E25371" w:rsidRDefault="005B03DB" w:rsidP="00CF07A2">
            <w:pPr>
              <w:numPr>
                <w:ilvl w:val="0"/>
                <w:numId w:val="33"/>
              </w:numPr>
              <w:ind w:right="32"/>
              <w:rPr>
                <w:rFonts w:ascii="Arial" w:hAnsi="Arial" w:cs="Arial"/>
                <w:sz w:val="22"/>
                <w:szCs w:val="22"/>
              </w:rPr>
            </w:pPr>
            <w:r w:rsidRPr="00E25371">
              <w:rPr>
                <w:rFonts w:ascii="Arial" w:hAnsi="Arial" w:cs="Arial"/>
                <w:sz w:val="22"/>
                <w:szCs w:val="22"/>
              </w:rPr>
              <w:t>providing intellectual and critical assessments on data analysis and results</w:t>
            </w:r>
          </w:p>
          <w:p w14:paraId="29080266" w14:textId="77777777" w:rsidR="005B03DB" w:rsidRPr="00E25371" w:rsidRDefault="005B03DB" w:rsidP="00CF07A2">
            <w:pPr>
              <w:numPr>
                <w:ilvl w:val="0"/>
                <w:numId w:val="33"/>
              </w:numPr>
              <w:ind w:right="32"/>
              <w:rPr>
                <w:rFonts w:ascii="Arial" w:hAnsi="Arial" w:cs="Arial"/>
                <w:sz w:val="22"/>
                <w:szCs w:val="22"/>
              </w:rPr>
            </w:pPr>
            <w:r w:rsidRPr="00E25371">
              <w:rPr>
                <w:rFonts w:ascii="Arial" w:hAnsi="Arial" w:cs="Arial"/>
                <w:sz w:val="22"/>
                <w:szCs w:val="22"/>
              </w:rPr>
              <w:t>present the results of this study at professional meetings</w:t>
            </w:r>
          </w:p>
        </w:tc>
      </w:tr>
    </w:tbl>
    <w:p w14:paraId="3E3A45C1" w14:textId="77777777" w:rsidR="005B03DB" w:rsidRPr="00E25371" w:rsidRDefault="005B03DB" w:rsidP="00715514">
      <w:pPr>
        <w:ind w:right="32"/>
        <w:rPr>
          <w:rFonts w:ascii="Arial" w:hAnsi="Arial" w:cs="Arial"/>
          <w:sz w:val="22"/>
          <w:szCs w:val="22"/>
        </w:rPr>
      </w:pPr>
    </w:p>
    <w:p w14:paraId="5C92D707" w14:textId="77777777" w:rsidR="00E213E0" w:rsidRPr="00E25371" w:rsidRDefault="00E213E0" w:rsidP="00715514">
      <w:pPr>
        <w:ind w:right="3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182"/>
      </w:tblGrid>
      <w:tr w:rsidR="00E213E0" w:rsidRPr="00E25371" w14:paraId="7B625E91" w14:textId="77777777" w:rsidTr="00113FC3">
        <w:trPr>
          <w:trHeight w:val="285"/>
        </w:trPr>
        <w:tc>
          <w:tcPr>
            <w:tcW w:w="2448" w:type="dxa"/>
            <w:shd w:val="clear" w:color="auto" w:fill="E0E0E0"/>
            <w:vAlign w:val="center"/>
          </w:tcPr>
          <w:p w14:paraId="08500030"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Name:</w:t>
            </w:r>
          </w:p>
        </w:tc>
        <w:tc>
          <w:tcPr>
            <w:tcW w:w="7200" w:type="dxa"/>
            <w:shd w:val="clear" w:color="auto" w:fill="auto"/>
            <w:vAlign w:val="center"/>
          </w:tcPr>
          <w:p w14:paraId="0023E059" w14:textId="77777777" w:rsidR="00E213E0" w:rsidRPr="00E25371" w:rsidRDefault="00B6284E" w:rsidP="00E213E0">
            <w:pPr>
              <w:ind w:right="32"/>
              <w:rPr>
                <w:rFonts w:ascii="Arial" w:hAnsi="Arial" w:cs="Arial"/>
                <w:sz w:val="22"/>
                <w:szCs w:val="22"/>
              </w:rPr>
            </w:pPr>
            <w:r w:rsidRPr="00E25371">
              <w:rPr>
                <w:rFonts w:ascii="Arial" w:hAnsi="Arial" w:cs="Arial"/>
                <w:sz w:val="22"/>
                <w:szCs w:val="22"/>
              </w:rPr>
              <w:t>Dr Steve Edmondston</w:t>
            </w:r>
          </w:p>
        </w:tc>
      </w:tr>
      <w:tr w:rsidR="00E213E0" w:rsidRPr="00E25371" w14:paraId="1ED0ED66" w14:textId="77777777" w:rsidTr="00113FC3">
        <w:trPr>
          <w:trHeight w:val="285"/>
        </w:trPr>
        <w:tc>
          <w:tcPr>
            <w:tcW w:w="2448" w:type="dxa"/>
            <w:shd w:val="clear" w:color="auto" w:fill="E0E0E0"/>
            <w:vAlign w:val="center"/>
          </w:tcPr>
          <w:p w14:paraId="07D2CF46"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Affiliation(s):</w:t>
            </w:r>
          </w:p>
        </w:tc>
        <w:tc>
          <w:tcPr>
            <w:tcW w:w="7200" w:type="dxa"/>
            <w:shd w:val="clear" w:color="auto" w:fill="auto"/>
            <w:vAlign w:val="center"/>
          </w:tcPr>
          <w:p w14:paraId="3D667630"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 xml:space="preserve">St John of God Murdoch Hospital </w:t>
            </w:r>
          </w:p>
        </w:tc>
      </w:tr>
      <w:tr w:rsidR="00E213E0" w:rsidRPr="00E25371" w14:paraId="756B7D23" w14:textId="77777777" w:rsidTr="00113FC3">
        <w:trPr>
          <w:trHeight w:val="285"/>
        </w:trPr>
        <w:tc>
          <w:tcPr>
            <w:tcW w:w="2448" w:type="dxa"/>
            <w:shd w:val="clear" w:color="auto" w:fill="E0E0E0"/>
            <w:vAlign w:val="center"/>
          </w:tcPr>
          <w:p w14:paraId="5030335A"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Position(s):</w:t>
            </w:r>
          </w:p>
        </w:tc>
        <w:tc>
          <w:tcPr>
            <w:tcW w:w="7200" w:type="dxa"/>
            <w:shd w:val="clear" w:color="auto" w:fill="auto"/>
            <w:vAlign w:val="center"/>
          </w:tcPr>
          <w:p w14:paraId="642EE09B"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Orthopaedic Research Officer</w:t>
            </w:r>
          </w:p>
        </w:tc>
      </w:tr>
      <w:tr w:rsidR="00E213E0" w:rsidRPr="00E25371" w14:paraId="0984211C" w14:textId="77777777" w:rsidTr="00113FC3">
        <w:trPr>
          <w:trHeight w:val="285"/>
        </w:trPr>
        <w:tc>
          <w:tcPr>
            <w:tcW w:w="2448" w:type="dxa"/>
            <w:shd w:val="clear" w:color="auto" w:fill="E0E0E0"/>
            <w:vAlign w:val="center"/>
          </w:tcPr>
          <w:p w14:paraId="37AC97F5"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Contact Details:</w:t>
            </w:r>
          </w:p>
        </w:tc>
        <w:tc>
          <w:tcPr>
            <w:tcW w:w="7200" w:type="dxa"/>
            <w:shd w:val="clear" w:color="auto" w:fill="auto"/>
            <w:vAlign w:val="center"/>
          </w:tcPr>
          <w:p w14:paraId="734E6FBD"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 xml:space="preserve">Address: </w:t>
            </w:r>
            <w:r w:rsidRPr="00E25371">
              <w:rPr>
                <w:rFonts w:ascii="Arial" w:hAnsi="Arial" w:cs="Arial"/>
                <w:color w:val="222222"/>
                <w:sz w:val="22"/>
                <w:szCs w:val="22"/>
                <w:shd w:val="clear" w:color="auto" w:fill="FFFFFF"/>
              </w:rPr>
              <w:t>St John of God Murdoch Hospital, 100 Murdoch Dr, Murdoch WA 6150</w:t>
            </w:r>
          </w:p>
          <w:p w14:paraId="2321886B"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Phone: 08 9438 9008</w:t>
            </w:r>
          </w:p>
          <w:p w14:paraId="587B33EE" w14:textId="77777777" w:rsidR="00E213E0" w:rsidRPr="00E25371" w:rsidRDefault="00E213E0" w:rsidP="00113FC3">
            <w:pPr>
              <w:ind w:right="32"/>
              <w:rPr>
                <w:rFonts w:ascii="Arial" w:hAnsi="Arial" w:cs="Arial"/>
                <w:sz w:val="22"/>
                <w:szCs w:val="22"/>
              </w:rPr>
            </w:pPr>
            <w:r w:rsidRPr="00E25371">
              <w:rPr>
                <w:rFonts w:ascii="Arial" w:hAnsi="Arial" w:cs="Arial"/>
                <w:sz w:val="22"/>
                <w:szCs w:val="22"/>
              </w:rPr>
              <w:t xml:space="preserve">Email: </w:t>
            </w:r>
          </w:p>
        </w:tc>
      </w:tr>
      <w:tr w:rsidR="00E213E0" w:rsidRPr="00E25371" w14:paraId="45FD0F05" w14:textId="77777777" w:rsidTr="00113FC3">
        <w:trPr>
          <w:trHeight w:val="285"/>
        </w:trPr>
        <w:tc>
          <w:tcPr>
            <w:tcW w:w="2448" w:type="dxa"/>
            <w:shd w:val="clear" w:color="auto" w:fill="E0E0E0"/>
            <w:vAlign w:val="center"/>
          </w:tcPr>
          <w:p w14:paraId="2CF6D503" w14:textId="77777777" w:rsidR="00E213E0" w:rsidRPr="00E25371" w:rsidRDefault="00E213E0" w:rsidP="00113FC3">
            <w:pPr>
              <w:ind w:right="32"/>
              <w:rPr>
                <w:rFonts w:ascii="Arial" w:hAnsi="Arial" w:cs="Arial"/>
                <w:b/>
                <w:sz w:val="22"/>
                <w:szCs w:val="22"/>
              </w:rPr>
            </w:pPr>
            <w:r w:rsidRPr="00E25371">
              <w:rPr>
                <w:rFonts w:ascii="Arial" w:hAnsi="Arial" w:cs="Arial"/>
                <w:b/>
                <w:sz w:val="22"/>
                <w:szCs w:val="22"/>
              </w:rPr>
              <w:t>Investigator Responsibilities:</w:t>
            </w:r>
          </w:p>
        </w:tc>
        <w:tc>
          <w:tcPr>
            <w:tcW w:w="7200" w:type="dxa"/>
            <w:shd w:val="clear" w:color="auto" w:fill="auto"/>
            <w:vAlign w:val="center"/>
          </w:tcPr>
          <w:p w14:paraId="1456A384" w14:textId="77777777" w:rsidR="00E213E0" w:rsidRPr="00E25371" w:rsidRDefault="003F7E86" w:rsidP="00113FC3">
            <w:pPr>
              <w:rPr>
                <w:rFonts w:ascii="Arial" w:hAnsi="Arial" w:cs="Arial"/>
                <w:noProof/>
                <w:sz w:val="22"/>
                <w:szCs w:val="22"/>
              </w:rPr>
            </w:pPr>
            <w:r w:rsidRPr="00E25371">
              <w:rPr>
                <w:rFonts w:ascii="Arial" w:hAnsi="Arial" w:cs="Arial"/>
                <w:noProof/>
                <w:sz w:val="22"/>
                <w:szCs w:val="22"/>
              </w:rPr>
              <w:t>Dr Steve Edmondston</w:t>
            </w:r>
            <w:r w:rsidR="00E213E0" w:rsidRPr="00E25371">
              <w:rPr>
                <w:rFonts w:ascii="Arial" w:hAnsi="Arial" w:cs="Arial"/>
                <w:noProof/>
                <w:sz w:val="22"/>
                <w:szCs w:val="22"/>
              </w:rPr>
              <w:t xml:space="preserve"> will be responsible for:</w:t>
            </w:r>
          </w:p>
          <w:p w14:paraId="2C7B0511" w14:textId="0289E735" w:rsidR="00E213E0" w:rsidRPr="00B55419" w:rsidRDefault="00B55419">
            <w:pPr>
              <w:numPr>
                <w:ilvl w:val="0"/>
                <w:numId w:val="34"/>
              </w:numPr>
              <w:rPr>
                <w:rFonts w:ascii="Arial" w:hAnsi="Arial" w:cs="Arial"/>
                <w:noProof/>
                <w:sz w:val="22"/>
                <w:szCs w:val="22"/>
              </w:rPr>
            </w:pPr>
            <w:r>
              <w:rPr>
                <w:rFonts w:ascii="Arial" w:hAnsi="Arial" w:cs="Arial"/>
                <w:noProof/>
                <w:sz w:val="22"/>
                <w:szCs w:val="22"/>
              </w:rPr>
              <w:t>supporting protocol development</w:t>
            </w:r>
          </w:p>
          <w:p w14:paraId="067E1FB7" w14:textId="7F778935" w:rsidR="00E213E0" w:rsidRPr="00E25371" w:rsidRDefault="00B55419" w:rsidP="00113FC3">
            <w:pPr>
              <w:numPr>
                <w:ilvl w:val="0"/>
                <w:numId w:val="34"/>
              </w:numPr>
              <w:rPr>
                <w:rFonts w:ascii="Arial" w:hAnsi="Arial" w:cs="Arial"/>
                <w:noProof/>
                <w:sz w:val="22"/>
                <w:szCs w:val="22"/>
              </w:rPr>
            </w:pPr>
            <w:r>
              <w:rPr>
                <w:rFonts w:ascii="Arial" w:hAnsi="Arial" w:cs="Arial"/>
                <w:noProof/>
                <w:sz w:val="22"/>
                <w:szCs w:val="22"/>
              </w:rPr>
              <w:t>participation in</w:t>
            </w:r>
            <w:r w:rsidRPr="00E25371">
              <w:rPr>
                <w:rFonts w:ascii="Arial" w:hAnsi="Arial" w:cs="Arial"/>
                <w:noProof/>
                <w:sz w:val="22"/>
                <w:szCs w:val="22"/>
              </w:rPr>
              <w:t xml:space="preserve"> </w:t>
            </w:r>
            <w:r w:rsidR="00E213E0" w:rsidRPr="00E25371">
              <w:rPr>
                <w:rFonts w:ascii="Arial" w:hAnsi="Arial" w:cs="Arial"/>
                <w:noProof/>
                <w:sz w:val="22"/>
                <w:szCs w:val="22"/>
              </w:rPr>
              <w:t>investigator meetings</w:t>
            </w:r>
          </w:p>
          <w:p w14:paraId="2F936E59" w14:textId="5B51955B" w:rsidR="00E213E0" w:rsidRPr="00E25371" w:rsidRDefault="00B55419" w:rsidP="00113FC3">
            <w:pPr>
              <w:numPr>
                <w:ilvl w:val="0"/>
                <w:numId w:val="34"/>
              </w:numPr>
              <w:rPr>
                <w:rFonts w:ascii="Arial" w:hAnsi="Arial" w:cs="Arial"/>
                <w:noProof/>
                <w:sz w:val="22"/>
                <w:szCs w:val="22"/>
              </w:rPr>
            </w:pPr>
            <w:r>
              <w:rPr>
                <w:rFonts w:ascii="Arial" w:hAnsi="Arial" w:cs="Arial"/>
                <w:noProof/>
                <w:sz w:val="22"/>
                <w:szCs w:val="22"/>
              </w:rPr>
              <w:t xml:space="preserve">data management, </w:t>
            </w:r>
            <w:r w:rsidR="00E213E0" w:rsidRPr="00E25371">
              <w:rPr>
                <w:rFonts w:ascii="Arial" w:hAnsi="Arial" w:cs="Arial"/>
                <w:noProof/>
                <w:sz w:val="22"/>
                <w:szCs w:val="22"/>
              </w:rPr>
              <w:t>analysis and reporting</w:t>
            </w:r>
          </w:p>
        </w:tc>
      </w:tr>
    </w:tbl>
    <w:p w14:paraId="1835FF9F" w14:textId="1FC9CF26" w:rsidR="0086724B" w:rsidRDefault="0086724B" w:rsidP="001815B7">
      <w:pPr>
        <w:rPr>
          <w:rFonts w:ascii="Arial" w:hAnsi="Arial" w:cs="Arial"/>
          <w:sz w:val="22"/>
          <w:szCs w:val="22"/>
        </w:rPr>
      </w:pPr>
    </w:p>
    <w:p w14:paraId="1C1CAF83" w14:textId="77777777" w:rsidR="00B55419" w:rsidRDefault="00B55419" w:rsidP="001815B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182"/>
      </w:tblGrid>
      <w:tr w:rsidR="0064441B" w:rsidRPr="00E25371" w14:paraId="0D574D9C" w14:textId="77777777" w:rsidTr="00302D60">
        <w:trPr>
          <w:trHeight w:val="285"/>
        </w:trPr>
        <w:tc>
          <w:tcPr>
            <w:tcW w:w="2448" w:type="dxa"/>
            <w:shd w:val="clear" w:color="auto" w:fill="E0E0E0"/>
            <w:vAlign w:val="center"/>
          </w:tcPr>
          <w:p w14:paraId="5DF663D0" w14:textId="77777777" w:rsidR="0064441B" w:rsidRPr="00E25371" w:rsidRDefault="0064441B" w:rsidP="00302D60">
            <w:pPr>
              <w:ind w:right="32"/>
              <w:rPr>
                <w:rFonts w:ascii="Arial" w:hAnsi="Arial" w:cs="Arial"/>
                <w:b/>
                <w:sz w:val="22"/>
                <w:szCs w:val="22"/>
              </w:rPr>
            </w:pPr>
            <w:r w:rsidRPr="00E25371">
              <w:rPr>
                <w:rFonts w:ascii="Arial" w:hAnsi="Arial" w:cs="Arial"/>
                <w:b/>
                <w:sz w:val="22"/>
                <w:szCs w:val="22"/>
              </w:rPr>
              <w:t>Name:</w:t>
            </w:r>
          </w:p>
        </w:tc>
        <w:tc>
          <w:tcPr>
            <w:tcW w:w="7200" w:type="dxa"/>
            <w:shd w:val="clear" w:color="auto" w:fill="auto"/>
            <w:vAlign w:val="center"/>
          </w:tcPr>
          <w:p w14:paraId="505FFC1A" w14:textId="10E17579" w:rsidR="0064441B" w:rsidRPr="00E25371" w:rsidRDefault="0064441B" w:rsidP="00302D60">
            <w:pPr>
              <w:ind w:right="32"/>
              <w:rPr>
                <w:rFonts w:ascii="Arial" w:hAnsi="Arial" w:cs="Arial"/>
                <w:sz w:val="22"/>
                <w:szCs w:val="22"/>
              </w:rPr>
            </w:pPr>
            <w:r>
              <w:rPr>
                <w:rFonts w:ascii="Arial" w:hAnsi="Arial" w:cs="Arial"/>
                <w:sz w:val="22"/>
                <w:szCs w:val="22"/>
              </w:rPr>
              <w:t>Ms</w:t>
            </w:r>
            <w:r w:rsidRPr="00E25371">
              <w:rPr>
                <w:rFonts w:ascii="Arial" w:hAnsi="Arial" w:cs="Arial"/>
                <w:sz w:val="22"/>
                <w:szCs w:val="22"/>
              </w:rPr>
              <w:t xml:space="preserve"> </w:t>
            </w:r>
            <w:r>
              <w:rPr>
                <w:rFonts w:ascii="Arial" w:hAnsi="Arial" w:cs="Arial"/>
                <w:sz w:val="22"/>
                <w:szCs w:val="22"/>
              </w:rPr>
              <w:t>Jade Evans</w:t>
            </w:r>
          </w:p>
        </w:tc>
      </w:tr>
      <w:tr w:rsidR="0064441B" w:rsidRPr="00E25371" w14:paraId="2B1B7250" w14:textId="77777777" w:rsidTr="00302D60">
        <w:trPr>
          <w:trHeight w:val="285"/>
        </w:trPr>
        <w:tc>
          <w:tcPr>
            <w:tcW w:w="2448" w:type="dxa"/>
            <w:shd w:val="clear" w:color="auto" w:fill="E0E0E0"/>
            <w:vAlign w:val="center"/>
          </w:tcPr>
          <w:p w14:paraId="69491D2E" w14:textId="77777777" w:rsidR="0064441B" w:rsidRPr="00E25371" w:rsidRDefault="0064441B" w:rsidP="00302D60">
            <w:pPr>
              <w:ind w:right="32"/>
              <w:rPr>
                <w:rFonts w:ascii="Arial" w:hAnsi="Arial" w:cs="Arial"/>
                <w:b/>
                <w:sz w:val="22"/>
                <w:szCs w:val="22"/>
              </w:rPr>
            </w:pPr>
            <w:r w:rsidRPr="00E25371">
              <w:rPr>
                <w:rFonts w:ascii="Arial" w:hAnsi="Arial" w:cs="Arial"/>
                <w:b/>
                <w:sz w:val="22"/>
                <w:szCs w:val="22"/>
              </w:rPr>
              <w:t>Affiliation(s):</w:t>
            </w:r>
          </w:p>
        </w:tc>
        <w:tc>
          <w:tcPr>
            <w:tcW w:w="7200" w:type="dxa"/>
            <w:shd w:val="clear" w:color="auto" w:fill="auto"/>
            <w:vAlign w:val="center"/>
          </w:tcPr>
          <w:p w14:paraId="34F160CD" w14:textId="77777777" w:rsidR="0064441B" w:rsidRPr="00E25371" w:rsidRDefault="0064441B" w:rsidP="00302D60">
            <w:pPr>
              <w:ind w:right="32"/>
              <w:rPr>
                <w:rFonts w:ascii="Arial" w:hAnsi="Arial" w:cs="Arial"/>
                <w:sz w:val="22"/>
                <w:szCs w:val="22"/>
              </w:rPr>
            </w:pPr>
            <w:r w:rsidRPr="00E25371">
              <w:rPr>
                <w:rFonts w:ascii="Arial" w:hAnsi="Arial" w:cs="Arial"/>
                <w:sz w:val="22"/>
                <w:szCs w:val="22"/>
              </w:rPr>
              <w:t xml:space="preserve">St John of God Murdoch Hospital </w:t>
            </w:r>
          </w:p>
        </w:tc>
      </w:tr>
      <w:tr w:rsidR="0064441B" w:rsidRPr="00E25371" w14:paraId="16F4F72A" w14:textId="77777777" w:rsidTr="00302D60">
        <w:trPr>
          <w:trHeight w:val="285"/>
        </w:trPr>
        <w:tc>
          <w:tcPr>
            <w:tcW w:w="2448" w:type="dxa"/>
            <w:shd w:val="clear" w:color="auto" w:fill="E0E0E0"/>
            <w:vAlign w:val="center"/>
          </w:tcPr>
          <w:p w14:paraId="56FD38BC" w14:textId="77777777" w:rsidR="0064441B" w:rsidRPr="00E25371" w:rsidRDefault="0064441B" w:rsidP="00302D60">
            <w:pPr>
              <w:ind w:right="32"/>
              <w:rPr>
                <w:rFonts w:ascii="Arial" w:hAnsi="Arial" w:cs="Arial"/>
                <w:b/>
                <w:sz w:val="22"/>
                <w:szCs w:val="22"/>
              </w:rPr>
            </w:pPr>
            <w:r w:rsidRPr="00E25371">
              <w:rPr>
                <w:rFonts w:ascii="Arial" w:hAnsi="Arial" w:cs="Arial"/>
                <w:b/>
                <w:sz w:val="22"/>
                <w:szCs w:val="22"/>
              </w:rPr>
              <w:t>Position(s):</w:t>
            </w:r>
          </w:p>
        </w:tc>
        <w:tc>
          <w:tcPr>
            <w:tcW w:w="7200" w:type="dxa"/>
            <w:shd w:val="clear" w:color="auto" w:fill="auto"/>
            <w:vAlign w:val="center"/>
          </w:tcPr>
          <w:p w14:paraId="4B765DB0" w14:textId="77777777" w:rsidR="0064441B" w:rsidRPr="00E25371" w:rsidRDefault="0064441B" w:rsidP="00302D60">
            <w:pPr>
              <w:ind w:right="32"/>
              <w:rPr>
                <w:rFonts w:ascii="Arial" w:hAnsi="Arial" w:cs="Arial"/>
                <w:sz w:val="22"/>
                <w:szCs w:val="22"/>
              </w:rPr>
            </w:pPr>
            <w:r w:rsidRPr="00E25371">
              <w:rPr>
                <w:rFonts w:ascii="Arial" w:hAnsi="Arial" w:cs="Arial"/>
                <w:sz w:val="22"/>
                <w:szCs w:val="22"/>
              </w:rPr>
              <w:t>Orthopaedic Research Officer</w:t>
            </w:r>
          </w:p>
        </w:tc>
      </w:tr>
      <w:tr w:rsidR="0064441B" w:rsidRPr="00E25371" w14:paraId="2094089C" w14:textId="77777777" w:rsidTr="00302D60">
        <w:trPr>
          <w:trHeight w:val="285"/>
        </w:trPr>
        <w:tc>
          <w:tcPr>
            <w:tcW w:w="2448" w:type="dxa"/>
            <w:shd w:val="clear" w:color="auto" w:fill="E0E0E0"/>
            <w:vAlign w:val="center"/>
          </w:tcPr>
          <w:p w14:paraId="4EBAD202" w14:textId="77777777" w:rsidR="0064441B" w:rsidRPr="00E25371" w:rsidRDefault="0064441B" w:rsidP="00302D60">
            <w:pPr>
              <w:ind w:right="32"/>
              <w:rPr>
                <w:rFonts w:ascii="Arial" w:hAnsi="Arial" w:cs="Arial"/>
                <w:b/>
                <w:sz w:val="22"/>
                <w:szCs w:val="22"/>
              </w:rPr>
            </w:pPr>
            <w:r w:rsidRPr="00E25371">
              <w:rPr>
                <w:rFonts w:ascii="Arial" w:hAnsi="Arial" w:cs="Arial"/>
                <w:b/>
                <w:sz w:val="22"/>
                <w:szCs w:val="22"/>
              </w:rPr>
              <w:t>Contact Details:</w:t>
            </w:r>
          </w:p>
        </w:tc>
        <w:tc>
          <w:tcPr>
            <w:tcW w:w="7200" w:type="dxa"/>
            <w:shd w:val="clear" w:color="auto" w:fill="auto"/>
            <w:vAlign w:val="center"/>
          </w:tcPr>
          <w:p w14:paraId="70178911" w14:textId="77777777" w:rsidR="0064441B" w:rsidRPr="00E25371" w:rsidRDefault="0064441B" w:rsidP="00302D60">
            <w:pPr>
              <w:ind w:right="32"/>
              <w:rPr>
                <w:rFonts w:ascii="Arial" w:hAnsi="Arial" w:cs="Arial"/>
                <w:sz w:val="22"/>
                <w:szCs w:val="22"/>
              </w:rPr>
            </w:pPr>
            <w:r w:rsidRPr="00E25371">
              <w:rPr>
                <w:rFonts w:ascii="Arial" w:hAnsi="Arial" w:cs="Arial"/>
                <w:sz w:val="22"/>
                <w:szCs w:val="22"/>
              </w:rPr>
              <w:t xml:space="preserve">Address: </w:t>
            </w:r>
            <w:r w:rsidRPr="00E25371">
              <w:rPr>
                <w:rFonts w:ascii="Arial" w:hAnsi="Arial" w:cs="Arial"/>
                <w:color w:val="222222"/>
                <w:sz w:val="22"/>
                <w:szCs w:val="22"/>
                <w:shd w:val="clear" w:color="auto" w:fill="FFFFFF"/>
              </w:rPr>
              <w:t>St John of God Murdoch Hospital, 100 Murdoch Dr, Murdoch WA 6150</w:t>
            </w:r>
          </w:p>
          <w:p w14:paraId="51F2320F" w14:textId="6E4B6284" w:rsidR="0064441B" w:rsidRPr="00E25371" w:rsidRDefault="0064441B" w:rsidP="00302D60">
            <w:pPr>
              <w:ind w:right="32"/>
              <w:rPr>
                <w:rFonts w:ascii="Arial" w:hAnsi="Arial" w:cs="Arial"/>
                <w:sz w:val="22"/>
                <w:szCs w:val="22"/>
              </w:rPr>
            </w:pPr>
            <w:r w:rsidRPr="00E25371">
              <w:rPr>
                <w:rFonts w:ascii="Arial" w:hAnsi="Arial" w:cs="Arial"/>
                <w:sz w:val="22"/>
                <w:szCs w:val="22"/>
              </w:rPr>
              <w:t xml:space="preserve">Phone: </w:t>
            </w:r>
            <w:r w:rsidRPr="0064441B">
              <w:rPr>
                <w:rFonts w:ascii="Arial" w:hAnsi="Arial" w:cs="Arial"/>
                <w:sz w:val="22"/>
                <w:szCs w:val="22"/>
              </w:rPr>
              <w:t>0451693205</w:t>
            </w:r>
          </w:p>
          <w:p w14:paraId="53773E0B" w14:textId="449DE8BA" w:rsidR="0064441B" w:rsidRPr="00E25371" w:rsidRDefault="0064441B" w:rsidP="00302D60">
            <w:pPr>
              <w:ind w:right="32"/>
              <w:rPr>
                <w:rFonts w:ascii="Arial" w:hAnsi="Arial" w:cs="Arial"/>
                <w:sz w:val="22"/>
                <w:szCs w:val="22"/>
              </w:rPr>
            </w:pPr>
            <w:r w:rsidRPr="00E25371">
              <w:rPr>
                <w:rFonts w:ascii="Arial" w:hAnsi="Arial" w:cs="Arial"/>
                <w:sz w:val="22"/>
                <w:szCs w:val="22"/>
              </w:rPr>
              <w:t xml:space="preserve">Email: </w:t>
            </w:r>
            <w:r>
              <w:rPr>
                <w:rFonts w:ascii="Arial" w:hAnsi="Arial" w:cs="Arial"/>
                <w:sz w:val="22"/>
                <w:szCs w:val="22"/>
              </w:rPr>
              <w:t>Jade.evans@sjog.com.au</w:t>
            </w:r>
          </w:p>
        </w:tc>
      </w:tr>
      <w:tr w:rsidR="0064441B" w:rsidRPr="00E25371" w14:paraId="352B805E" w14:textId="77777777" w:rsidTr="00302D60">
        <w:trPr>
          <w:trHeight w:val="285"/>
        </w:trPr>
        <w:tc>
          <w:tcPr>
            <w:tcW w:w="2448" w:type="dxa"/>
            <w:shd w:val="clear" w:color="auto" w:fill="E0E0E0"/>
            <w:vAlign w:val="center"/>
          </w:tcPr>
          <w:p w14:paraId="6A1B0FA0" w14:textId="77777777" w:rsidR="0064441B" w:rsidRPr="00E25371" w:rsidRDefault="0064441B" w:rsidP="00302D60">
            <w:pPr>
              <w:ind w:right="32"/>
              <w:rPr>
                <w:rFonts w:ascii="Arial" w:hAnsi="Arial" w:cs="Arial"/>
                <w:b/>
                <w:sz w:val="22"/>
                <w:szCs w:val="22"/>
              </w:rPr>
            </w:pPr>
            <w:r w:rsidRPr="00E25371">
              <w:rPr>
                <w:rFonts w:ascii="Arial" w:hAnsi="Arial" w:cs="Arial"/>
                <w:b/>
                <w:sz w:val="22"/>
                <w:szCs w:val="22"/>
              </w:rPr>
              <w:t>Investigator Responsibilities:</w:t>
            </w:r>
          </w:p>
        </w:tc>
        <w:tc>
          <w:tcPr>
            <w:tcW w:w="7200" w:type="dxa"/>
            <w:shd w:val="clear" w:color="auto" w:fill="auto"/>
            <w:vAlign w:val="center"/>
          </w:tcPr>
          <w:p w14:paraId="2B336DDA" w14:textId="11588966" w:rsidR="0064441B" w:rsidRPr="00E25371" w:rsidRDefault="0064441B" w:rsidP="00302D60">
            <w:pPr>
              <w:rPr>
                <w:rFonts w:ascii="Arial" w:hAnsi="Arial" w:cs="Arial"/>
                <w:noProof/>
                <w:sz w:val="22"/>
                <w:szCs w:val="22"/>
              </w:rPr>
            </w:pPr>
            <w:r>
              <w:rPr>
                <w:rFonts w:ascii="Arial" w:hAnsi="Arial" w:cs="Arial"/>
                <w:noProof/>
                <w:sz w:val="22"/>
                <w:szCs w:val="22"/>
              </w:rPr>
              <w:t>Ms Jade Evans</w:t>
            </w:r>
            <w:r w:rsidRPr="00E25371">
              <w:rPr>
                <w:rFonts w:ascii="Arial" w:hAnsi="Arial" w:cs="Arial"/>
                <w:noProof/>
                <w:sz w:val="22"/>
                <w:szCs w:val="22"/>
              </w:rPr>
              <w:t xml:space="preserve"> will be responsible for:</w:t>
            </w:r>
          </w:p>
          <w:p w14:paraId="6F0A2048" w14:textId="77777777" w:rsidR="0064441B" w:rsidRPr="00E25371" w:rsidRDefault="0064441B" w:rsidP="00302D60">
            <w:pPr>
              <w:numPr>
                <w:ilvl w:val="0"/>
                <w:numId w:val="34"/>
              </w:numPr>
              <w:rPr>
                <w:rFonts w:ascii="Arial" w:hAnsi="Arial" w:cs="Arial"/>
                <w:noProof/>
                <w:sz w:val="22"/>
                <w:szCs w:val="22"/>
              </w:rPr>
            </w:pPr>
            <w:r w:rsidRPr="00E25371">
              <w:rPr>
                <w:rFonts w:ascii="Arial" w:hAnsi="Arial" w:cs="Arial"/>
                <w:noProof/>
                <w:sz w:val="22"/>
                <w:szCs w:val="22"/>
              </w:rPr>
              <w:t>study coordination and set up</w:t>
            </w:r>
          </w:p>
          <w:p w14:paraId="72854D0F" w14:textId="77777777" w:rsidR="0064441B" w:rsidRPr="00E25371" w:rsidRDefault="0064441B" w:rsidP="00302D60">
            <w:pPr>
              <w:numPr>
                <w:ilvl w:val="0"/>
                <w:numId w:val="34"/>
              </w:numPr>
              <w:rPr>
                <w:rFonts w:ascii="Arial" w:hAnsi="Arial" w:cs="Arial"/>
                <w:noProof/>
                <w:sz w:val="22"/>
                <w:szCs w:val="22"/>
              </w:rPr>
            </w:pPr>
            <w:r w:rsidRPr="00E25371">
              <w:rPr>
                <w:rFonts w:ascii="Arial" w:hAnsi="Arial" w:cs="Arial"/>
                <w:noProof/>
                <w:sz w:val="22"/>
                <w:szCs w:val="22"/>
              </w:rPr>
              <w:t>management of human ethics</w:t>
            </w:r>
          </w:p>
          <w:p w14:paraId="7EEA2FA8" w14:textId="77777777" w:rsidR="0064441B" w:rsidRPr="00E25371" w:rsidRDefault="0064441B" w:rsidP="00302D60">
            <w:pPr>
              <w:numPr>
                <w:ilvl w:val="0"/>
                <w:numId w:val="34"/>
              </w:numPr>
              <w:rPr>
                <w:rFonts w:ascii="Arial" w:hAnsi="Arial" w:cs="Arial"/>
                <w:noProof/>
                <w:sz w:val="22"/>
                <w:szCs w:val="22"/>
              </w:rPr>
            </w:pPr>
            <w:r w:rsidRPr="00E25371">
              <w:rPr>
                <w:rFonts w:ascii="Arial" w:hAnsi="Arial" w:cs="Arial"/>
                <w:noProof/>
                <w:sz w:val="22"/>
                <w:szCs w:val="22"/>
              </w:rPr>
              <w:t>filing and collating trial documentation</w:t>
            </w:r>
          </w:p>
          <w:p w14:paraId="79333FEE" w14:textId="77777777" w:rsidR="0064441B" w:rsidRPr="00E25371" w:rsidRDefault="0064441B" w:rsidP="00302D60">
            <w:pPr>
              <w:numPr>
                <w:ilvl w:val="0"/>
                <w:numId w:val="34"/>
              </w:numPr>
              <w:rPr>
                <w:rFonts w:ascii="Arial" w:hAnsi="Arial" w:cs="Arial"/>
                <w:noProof/>
                <w:sz w:val="22"/>
                <w:szCs w:val="22"/>
              </w:rPr>
            </w:pPr>
            <w:r w:rsidRPr="00E25371">
              <w:rPr>
                <w:rFonts w:ascii="Arial" w:hAnsi="Arial" w:cs="Arial"/>
                <w:noProof/>
                <w:sz w:val="22"/>
                <w:szCs w:val="22"/>
              </w:rPr>
              <w:t>organising investigator meetings</w:t>
            </w:r>
          </w:p>
          <w:p w14:paraId="3E289010" w14:textId="77777777" w:rsidR="0064441B" w:rsidRPr="00E25371" w:rsidRDefault="0064441B" w:rsidP="00302D60">
            <w:pPr>
              <w:numPr>
                <w:ilvl w:val="0"/>
                <w:numId w:val="34"/>
              </w:numPr>
              <w:rPr>
                <w:rFonts w:ascii="Arial" w:hAnsi="Arial" w:cs="Arial"/>
                <w:noProof/>
                <w:sz w:val="22"/>
                <w:szCs w:val="22"/>
              </w:rPr>
            </w:pPr>
            <w:r w:rsidRPr="00E25371">
              <w:rPr>
                <w:rFonts w:ascii="Arial" w:hAnsi="Arial" w:cs="Arial"/>
                <w:noProof/>
                <w:sz w:val="22"/>
                <w:szCs w:val="22"/>
              </w:rPr>
              <w:t>analysis and reporting</w:t>
            </w:r>
          </w:p>
        </w:tc>
      </w:tr>
    </w:tbl>
    <w:p w14:paraId="61CE0D15" w14:textId="38D8BAB7" w:rsidR="0064441B" w:rsidRDefault="0064441B" w:rsidP="001815B7">
      <w:pPr>
        <w:rPr>
          <w:rFonts w:ascii="Arial" w:hAnsi="Arial" w:cs="Arial"/>
          <w:sz w:val="22"/>
          <w:szCs w:val="22"/>
        </w:rPr>
      </w:pPr>
    </w:p>
    <w:p w14:paraId="6D7FE162" w14:textId="77777777" w:rsidR="0064441B" w:rsidRPr="00E25371" w:rsidRDefault="0064441B" w:rsidP="001815B7">
      <w:pPr>
        <w:rPr>
          <w:rFonts w:ascii="Arial" w:hAnsi="Arial" w:cs="Arial"/>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05188BCF" w14:textId="77777777" w:rsidTr="00D04B8F">
        <w:tc>
          <w:tcPr>
            <w:tcW w:w="9639" w:type="dxa"/>
            <w:shd w:val="clear" w:color="auto" w:fill="C0C0C0"/>
          </w:tcPr>
          <w:p w14:paraId="6A9C3134" w14:textId="77777777" w:rsidR="009256AF" w:rsidRPr="00E25371" w:rsidRDefault="009256AF" w:rsidP="00D26AAE">
            <w:pPr>
              <w:pStyle w:val="1PROTOCOLHEADING"/>
              <w:jc w:val="both"/>
              <w:rPr>
                <w:sz w:val="22"/>
                <w:szCs w:val="22"/>
                <w:lang w:eastAsia="en-AU"/>
              </w:rPr>
            </w:pPr>
            <w:r w:rsidRPr="00E25371">
              <w:rPr>
                <w:sz w:val="22"/>
                <w:szCs w:val="22"/>
                <w:lang w:eastAsia="en-AU"/>
              </w:rPr>
              <w:br w:type="page"/>
              <w:t>RATIONALE / BACKGROUND</w:t>
            </w:r>
          </w:p>
        </w:tc>
      </w:tr>
    </w:tbl>
    <w:p w14:paraId="19B8379A" w14:textId="77777777" w:rsidR="009256AF" w:rsidRPr="00E25371" w:rsidRDefault="009256AF" w:rsidP="001815B7">
      <w:pPr>
        <w:rPr>
          <w:rFonts w:ascii="Arial" w:hAnsi="Arial" w:cs="Arial"/>
          <w:sz w:val="22"/>
          <w:szCs w:val="22"/>
        </w:rPr>
      </w:pPr>
    </w:p>
    <w:p w14:paraId="4B39D9A6" w14:textId="4B018D49" w:rsidR="005B4AC4" w:rsidRPr="00E25371" w:rsidRDefault="005B4AC4" w:rsidP="008638D1">
      <w:pPr>
        <w:jc w:val="both"/>
        <w:rPr>
          <w:rFonts w:ascii="Arial" w:hAnsi="Arial" w:cs="Arial"/>
          <w:sz w:val="22"/>
          <w:szCs w:val="22"/>
        </w:rPr>
      </w:pPr>
      <w:r w:rsidRPr="00E25371">
        <w:rPr>
          <w:rFonts w:ascii="Arial" w:hAnsi="Arial" w:cs="Arial"/>
          <w:sz w:val="22"/>
          <w:szCs w:val="22"/>
        </w:rPr>
        <w:t>Patellofemoral complaints are a common reason for revision of Total Knee Arthroplasty (TKA)</w:t>
      </w:r>
      <w:r w:rsidR="00747EA2">
        <w:rPr>
          <w:rFonts w:ascii="Arial" w:hAnsi="Arial" w:cs="Arial"/>
          <w:sz w:val="22"/>
          <w:szCs w:val="22"/>
        </w:rPr>
        <w:t xml:space="preserve"> </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&lt;EndNote&gt;&lt;Cite&gt;&lt;Author&gt;Association&lt;/Author&gt;&lt;Year&gt;2019&lt;/Year&gt;&lt;RecNum&gt;1&lt;/RecNum&gt;&lt;DisplayText&gt;(1)&lt;/DisplayText&gt;&lt;record&gt;&lt;rec-number&gt;1&lt;/rec-number&gt;&lt;foreign-keys&gt;&lt;key app="EN" db-id="va0a0zp5xe9fzmes9aevrzdhrzwas59xr9ve" timestamp="1587374597"&gt;1&lt;/key&gt;&lt;/foreign-keys&gt;&lt;ref-type name="Report"&gt;27&lt;/ref-type&gt;&lt;contributors&gt;&lt;authors&gt;&lt;author&gt;Australian Orthopaedic Association&lt;/author&gt;&lt;/authors&gt;&lt;/contributors&gt;&lt;titles&gt;&lt;title&gt;National Joint Replacement Registry (AOANJRR)- Hip, Knee and Shoulder Arthroplasty: 2019 Annual Report&lt;/title&gt;&lt;/titles&gt;&lt;dates&gt;&lt;year&gt;2019&lt;/year&gt;&lt;/dates&gt;&lt;pub-location&gt;Adelaide&lt;/pub-location&gt;&lt;publisher&gt;Australian Orthopaedic Association&lt;/publisher&gt;&lt;urls&gt;&lt;/urls&gt;&lt;/record&gt;&lt;/Cite&gt;&lt;/EndNote&gt;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(1)</w:t>
      </w:r>
      <w:r w:rsidR="00FD7674" w:rsidRPr="00E25371">
        <w:rPr>
          <w:rFonts w:ascii="Arial" w:hAnsi="Arial" w:cs="Arial"/>
          <w:sz w:val="22"/>
          <w:szCs w:val="22"/>
        </w:rPr>
        <w:fldChar w:fldCharType="end"/>
      </w:r>
      <w:r w:rsidRPr="00E25371">
        <w:rPr>
          <w:rFonts w:ascii="Arial" w:hAnsi="Arial" w:cs="Arial"/>
          <w:sz w:val="22"/>
          <w:szCs w:val="22"/>
        </w:rPr>
        <w:t>. Resurfacing of the patella during TKA remains contentious</w:t>
      </w:r>
      <w:r w:rsidR="00747EA2">
        <w:rPr>
          <w:rFonts w:ascii="Arial" w:hAnsi="Arial" w:cs="Arial"/>
          <w:sz w:val="22"/>
          <w:szCs w:val="22"/>
        </w:rPr>
        <w:t xml:space="preserve"> </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&lt;EndNote&gt;&lt;Cite&gt;&lt;Author&gt;Fu&lt;/Author&gt;&lt;Year&gt;2011&lt;/Year&gt;&lt;RecNum&gt;2&lt;/RecNum&gt;&lt;DisplayText&gt;(2, 3)&lt;/DisplayText&gt;&lt;record&gt;&lt;rec-number&gt;2&lt;/rec-number&gt;&lt;foreign-keys&gt;&lt;key app="EN" db-id="va0a0zp5xe9fzmes9aevrzdhrzwas59xr9ve" timestamp="1587374679"&gt;2&lt;/key&gt;&lt;/foreign-keys&gt;&lt;ref-type name="Journal Article"&gt;17&lt;/ref-type&gt;&lt;contributors&gt;&lt;authors&gt;&lt;author&gt;Fu, Yonghui&lt;/author&gt;&lt;author&gt;Wang, Guangbin&lt;/author&gt;&lt;author&gt;Fu, Qin&lt;/author&gt;&lt;/authors&gt;&lt;/contributors&gt;&lt;titles&gt;&lt;title&gt;Patellar resurfacing in total knee arthroplasty for osteoarthritis: a meta-analysis&lt;/title&gt;&lt;secondary-title&gt;Knee Surgery, Sports Traumatology, Arthroscopy&lt;/secondary-title&gt;&lt;/titles&gt;&lt;periodical&gt;&lt;full-title&gt;Knee Surgery, Sports Traumatology, Arthroscopy&lt;/full-title&gt;&lt;/periodical&gt;&lt;pages&gt;1460-1466&lt;/pages&gt;&lt;volume&gt;19&lt;/volume&gt;&lt;number&gt;9&lt;/number&gt;&lt;dates&gt;&lt;year&gt;2011&lt;/year&gt;&lt;/dates&gt;&lt;isbn&gt;0942-2056&lt;/isbn&gt;&lt;urls&gt;&lt;/urls&gt;&lt;/record&gt;&lt;/Cite&gt;&lt;Cite&gt;&lt;Author&gt;He&lt;/Author&gt;&lt;Year&gt;2011&lt;/Year&gt;&lt;RecNum&gt;3&lt;/RecNum&gt;&lt;record&gt;&lt;rec-number&gt;3&lt;/rec-number&gt;&lt;foreign-keys&gt;&lt;key app="EN" db-id="va0a0zp5xe9fzmes9aevrzdhrzwas59xr9ve" timestamp="1587374709"&gt;3&lt;/key&gt;&lt;/foreign-keys&gt;&lt;ref-type name="Journal Article"&gt;17&lt;/ref-type&gt;&lt;contributors&gt;&lt;authors&gt;&lt;author&gt;He, Ji-Ye&lt;/author&gt;&lt;author&gt;Jiang, Lei-Sheng&lt;/author&gt;&lt;author&gt;Dai, Li-Yang&lt;/author&gt;&lt;/authors&gt;&lt;/contributors&gt;&lt;titles&gt;&lt;title&gt;Is patellar resurfacing superior than nonresurfacing in total knee arthroplasty? A meta-analysis of randomized trials&lt;/title&gt;&lt;secondary-title&gt;The Knee&lt;/secondary-title&gt;&lt;/titles&gt;&lt;periodical&gt;&lt;full-title&gt;The Knee&lt;/full-title&gt;&lt;/periodical&gt;&lt;pages&gt;137-144&lt;/pages&gt;&lt;volume&gt;18&lt;/volume&gt;&lt;number&gt;3&lt;/number&gt;&lt;dates&gt;&lt;year&gt;2011&lt;/year&gt;&lt;/dates&gt;&lt;isbn&gt;0968-0160&lt;/isbn&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(2, 3)</w:t>
      </w:r>
      <w:r w:rsidR="00FD7674" w:rsidRPr="00E25371">
        <w:rPr>
          <w:rFonts w:ascii="Arial" w:hAnsi="Arial" w:cs="Arial"/>
          <w:sz w:val="22"/>
          <w:szCs w:val="22"/>
        </w:rPr>
        <w:fldChar w:fldCharType="end"/>
      </w:r>
      <w:r w:rsidRPr="00E25371">
        <w:rPr>
          <w:rFonts w:ascii="Arial" w:hAnsi="Arial" w:cs="Arial"/>
          <w:sz w:val="22"/>
          <w:szCs w:val="22"/>
        </w:rPr>
        <w:t xml:space="preserve"> without strong clinical evidence to support this practice over non-resurfacing</w:t>
      </w:r>
      <w:r w:rsidR="00747EA2">
        <w:rPr>
          <w:rFonts w:ascii="Arial" w:hAnsi="Arial" w:cs="Arial"/>
          <w:sz w:val="22"/>
          <w:szCs w:val="22"/>
        </w:rPr>
        <w:t xml:space="preserve"> </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&lt;EndNote&gt;&lt;Cite&gt;&lt;Author&gt;Coory&lt;/Author&gt;&lt;Year&gt;2020&lt;/Year&gt;&lt;RecNum&gt;4&lt;/RecNum&gt;&lt;DisplayText&gt;(4)&lt;/DisplayText&gt;&lt;record&gt;&lt;rec-number&gt;4&lt;/rec-number&gt;&lt;foreign-keys&gt;&lt;key app="EN" db-id="va0a0zp5xe9fzmes9aevrzdhrzwas59xr9ve" timestamp="1587374746"&gt;4&lt;/key&gt;&lt;/foreign-keys&gt;&lt;ref-type name="Journal Article"&gt;17&lt;/ref-type&gt;&lt;contributors&gt;&lt;authors&gt;&lt;author&gt;Coory, Joseph A&lt;/author&gt;&lt;author&gt;Tan, Kelvin G&lt;/author&gt;&lt;author&gt;Whitehouse, Sarah L&lt;/author&gt;&lt;author&gt;Hatton, Alesha&lt;/author&gt;&lt;author&gt;Graves, Stephen E&lt;/author&gt;&lt;author&gt;Crawford, Ross W&lt;/author&gt;&lt;/authors&gt;&lt;/contributors&gt;&lt;titles&gt;&lt;title&gt;The Outcome of Total Knee Arthroplasty With and Without Patellar Resurfacing up to 17 Years: A Report From the Australian Orthopaedic Association National Joint Replacement Registry&lt;/title&gt;&lt;secondary-title&gt;The Journal of arthroplasty&lt;/secondary-title&gt;&lt;/titles&gt;&lt;periodical&gt;&lt;full-title&gt;The Journal of arthroplasty&lt;/full-title&gt;&lt;/periodical&gt;&lt;pages&gt;132-138&lt;/pages&gt;&lt;volume&gt;35&lt;/volume&gt;&lt;number&gt;1&lt;/number&gt;&lt;dates&gt;&lt;year&gt;2020&lt;/year&gt;&lt;/dates&gt;&lt;isbn&gt;0883-5403&lt;/isbn&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(4)</w:t>
      </w:r>
      <w:r w:rsidR="00FD7674" w:rsidRPr="00E25371">
        <w:rPr>
          <w:rFonts w:ascii="Arial" w:hAnsi="Arial" w:cs="Arial"/>
          <w:sz w:val="22"/>
          <w:szCs w:val="22"/>
        </w:rPr>
        <w:fldChar w:fldCharType="end"/>
      </w:r>
      <w:r w:rsidRPr="00E25371">
        <w:rPr>
          <w:rFonts w:ascii="Arial" w:hAnsi="Arial" w:cs="Arial"/>
          <w:sz w:val="22"/>
          <w:szCs w:val="22"/>
        </w:rPr>
        <w:t>. The decision to resurface is generally based on surgeon preference</w:t>
      </w:r>
      <w:r w:rsidR="00B6284E" w:rsidRPr="00E25371">
        <w:rPr>
          <w:rFonts w:ascii="Arial" w:hAnsi="Arial" w:cs="Arial"/>
          <w:sz w:val="22"/>
          <w:szCs w:val="22"/>
        </w:rPr>
        <w:t xml:space="preserve"> and implant type</w:t>
      </w:r>
      <w:r w:rsidRPr="00E25371">
        <w:rPr>
          <w:rFonts w:ascii="Arial" w:hAnsi="Arial" w:cs="Arial"/>
          <w:sz w:val="22"/>
          <w:szCs w:val="22"/>
        </w:rPr>
        <w:t>, with surgeons often grouped as those who routinely resurface, selectively resurface or never resurfac</w:t>
      </w:r>
      <w:r w:rsidR="00FD7674" w:rsidRPr="00E25371">
        <w:rPr>
          <w:rFonts w:ascii="Arial" w:hAnsi="Arial" w:cs="Arial"/>
          <w:sz w:val="22"/>
          <w:szCs w:val="22"/>
        </w:rPr>
        <w:t>e</w:t>
      </w:r>
      <w:r w:rsidR="00747EA2">
        <w:rPr>
          <w:rFonts w:ascii="Arial" w:hAnsi="Arial" w:cs="Arial"/>
          <w:sz w:val="22"/>
          <w:szCs w:val="22"/>
        </w:rPr>
        <w:t xml:space="preserve"> </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&lt;EndNote&gt;&lt;Cite&gt;&lt;Author&gt;Coory&lt;/Author&gt;&lt;Year&gt;2020&lt;/Year&gt;&lt;RecNum&gt;4&lt;/RecNum&gt;&lt;DisplayText&gt;(4)&lt;/DisplayText&gt;&lt;record&gt;&lt;rec-number&gt;4&lt;/rec-number&gt;&lt;foreign-keys&gt;&lt;key app="EN" db-id="va0a0zp5xe9fzmes9aevrzdhrzwas59xr9ve" timestamp="1587374746"&gt;4&lt;/key&gt;&lt;/foreign-keys&gt;&lt;ref-type name="Journal Article"&gt;17&lt;/ref-type&gt;&lt;contributors&gt;&lt;authors&gt;&lt;author&gt;Coory, Joseph A&lt;/author&gt;&lt;author&gt;Tan, Kelvin G&lt;/author&gt;&lt;author&gt;Whitehouse, Sarah L&lt;/author&gt;&lt;author&gt;Hatton, Alesha&lt;/author&gt;&lt;author&gt;Graves, Stephen E&lt;/author&gt;&lt;author&gt;Crawford, Ross W&lt;/author&gt;&lt;/authors&gt;&lt;/contributors&gt;&lt;titles&gt;&lt;title&gt;The Outcome of Total Knee Arthroplasty With and Without Patellar Resurfacing up to 17 Years: A Report From the Australian Orthopaedic Association National Joint Replacement Registry&lt;/title&gt;&lt;secondary-title&gt;The Journal of arthroplasty&lt;/secondary-title&gt;&lt;/titles&gt;&lt;periodical&gt;&lt;full-title&gt;The Journal of arthroplasty&lt;/full-title&gt;&lt;/periodical&gt;&lt;pages&gt;132-138&lt;/pages&gt;&lt;volume&gt;35&lt;/volume&gt;&lt;number&gt;1&lt;/number&gt;&lt;dates&gt;&lt;year&gt;2020&lt;/year&gt;&lt;/dates&gt;&lt;isbn&gt;0883-5403&lt;/isbn&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(4)</w:t>
      </w:r>
      <w:r w:rsidR="00FD7674" w:rsidRPr="00E25371">
        <w:rPr>
          <w:rFonts w:ascii="Arial" w:hAnsi="Arial" w:cs="Arial"/>
          <w:sz w:val="22"/>
          <w:szCs w:val="22"/>
        </w:rPr>
        <w:fldChar w:fldCharType="end"/>
      </w:r>
      <w:r w:rsidRPr="00E25371">
        <w:rPr>
          <w:rFonts w:ascii="Arial" w:hAnsi="Arial" w:cs="Arial"/>
          <w:sz w:val="22"/>
          <w:szCs w:val="22"/>
        </w:rPr>
        <w:t xml:space="preserve">. </w:t>
      </w:r>
      <w:r w:rsidR="00772C44" w:rsidRPr="00E25371">
        <w:rPr>
          <w:rFonts w:ascii="Arial" w:hAnsi="Arial" w:cs="Arial"/>
          <w:sz w:val="22"/>
          <w:szCs w:val="22"/>
        </w:rPr>
        <w:t xml:space="preserve">Opponents of patella resurfacing site implant complications, such as fracture, as their </w:t>
      </w:r>
      <w:r w:rsidR="00E5416F" w:rsidRPr="00E25371">
        <w:rPr>
          <w:rFonts w:ascii="Arial" w:hAnsi="Arial" w:cs="Arial"/>
          <w:sz w:val="22"/>
          <w:szCs w:val="22"/>
        </w:rPr>
        <w:t>reasoning</w:t>
      </w:r>
      <w:r w:rsidR="00747EA2">
        <w:rPr>
          <w:rFonts w:ascii="Arial" w:hAnsi="Arial" w:cs="Arial"/>
          <w:sz w:val="22"/>
          <w:szCs w:val="22"/>
        </w:rPr>
        <w:t xml:space="preserve"> </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&lt;EndNote&gt;&lt;Cite&gt;&lt;Author&gt;Coory&lt;/Author&gt;&lt;Year&gt;2020&lt;/Year&gt;&lt;RecNum&gt;4&lt;/RecNum&gt;&lt;DisplayText&gt;(4)&lt;/DisplayText&gt;&lt;record&gt;&lt;rec-number&gt;4&lt;/rec-number&gt;&lt;foreign-keys&gt;&lt;key app="EN" db-id="va0a0zp5xe9fzmes9aevrzdhrzwas59xr9ve" timestamp="1587374746"&gt;4&lt;/key&gt;&lt;/foreign-keys&gt;&lt;ref-type name="Journal Article"&gt;17&lt;/ref-type&gt;&lt;contributors&gt;&lt;authors&gt;&lt;author&gt;Coory, Joseph A&lt;/author&gt;&lt;author&gt;Tan, Kelvin G&lt;/author&gt;&lt;author&gt;Whitehouse, Sarah L&lt;/author&gt;&lt;author&gt;Hatton, Alesha&lt;/author&gt;&lt;author&gt;Graves, Stephen E&lt;/author&gt;&lt;author&gt;Crawford, Ross W&lt;/author&gt;&lt;/authors&gt;&lt;/contributors&gt;&lt;titles&gt;&lt;title&gt;The Outcome of Total Knee Arthroplasty With and Without Patellar Resurfacing up to 17 Years: A Report From the Australian Orthopaedic Association National Joint Replacement Registry&lt;/title&gt;&lt;secondary-title&gt;The Journal of arthroplasty&lt;/secondary-title&gt;&lt;/titles&gt;&lt;periodical&gt;&lt;full-title&gt;The Journal of arthroplasty&lt;/full-title&gt;&lt;/periodical&gt;&lt;pages&gt;132-138&lt;/pages&gt;&lt;volume&gt;35&lt;/volume&gt;&lt;number&gt;1&lt;/number&gt;&lt;dates&gt;&lt;year&gt;2020&lt;/year&gt;&lt;/dates&gt;&lt;isbn&gt;0883-5403&lt;/isbn&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(4)</w:t>
      </w:r>
      <w:r w:rsidR="00FD7674" w:rsidRPr="00E25371">
        <w:rPr>
          <w:rFonts w:ascii="Arial" w:hAnsi="Arial" w:cs="Arial"/>
          <w:sz w:val="22"/>
          <w:szCs w:val="22"/>
        </w:rPr>
        <w:fldChar w:fldCharType="end"/>
      </w:r>
      <w:r w:rsidR="00772C44" w:rsidRPr="00E25371">
        <w:rPr>
          <w:rFonts w:ascii="Arial" w:hAnsi="Arial" w:cs="Arial"/>
          <w:sz w:val="22"/>
          <w:szCs w:val="22"/>
        </w:rPr>
        <w:t xml:space="preserve">. </w:t>
      </w:r>
      <w:r w:rsidRPr="00E25371">
        <w:rPr>
          <w:rFonts w:ascii="Arial" w:hAnsi="Arial" w:cs="Arial"/>
          <w:sz w:val="22"/>
          <w:szCs w:val="22"/>
        </w:rPr>
        <w:t xml:space="preserve">The </w:t>
      </w:r>
      <w:r w:rsidR="00E5416F" w:rsidRPr="00E25371">
        <w:rPr>
          <w:rFonts w:ascii="Arial" w:hAnsi="Arial" w:cs="Arial"/>
          <w:sz w:val="22"/>
          <w:szCs w:val="22"/>
        </w:rPr>
        <w:t>evidence</w:t>
      </w:r>
      <w:r w:rsidRPr="00E25371">
        <w:rPr>
          <w:rFonts w:ascii="Arial" w:hAnsi="Arial" w:cs="Arial"/>
          <w:sz w:val="22"/>
          <w:szCs w:val="22"/>
        </w:rPr>
        <w:t xml:space="preserve"> on the topic </w:t>
      </w:r>
      <w:r w:rsidR="00E5416F" w:rsidRPr="00E25371">
        <w:rPr>
          <w:rFonts w:ascii="Arial" w:hAnsi="Arial" w:cs="Arial"/>
          <w:sz w:val="22"/>
          <w:szCs w:val="22"/>
        </w:rPr>
        <w:t xml:space="preserve">is mixed. Studies discouraging routine patella resurfacing </w:t>
      </w:r>
      <w:r w:rsidRPr="00E25371">
        <w:rPr>
          <w:rFonts w:ascii="Arial" w:hAnsi="Arial" w:cs="Arial"/>
          <w:sz w:val="22"/>
          <w:szCs w:val="22"/>
        </w:rPr>
        <w:t xml:space="preserve">include </w:t>
      </w:r>
      <w:r w:rsidR="00C40E38" w:rsidRPr="00E25371">
        <w:rPr>
          <w:rFonts w:ascii="Arial" w:hAnsi="Arial" w:cs="Arial"/>
          <w:sz w:val="22"/>
          <w:szCs w:val="22"/>
        </w:rPr>
        <w:t xml:space="preserve">meta analyses of </w:t>
      </w:r>
      <w:r w:rsidRPr="00E25371">
        <w:rPr>
          <w:rFonts w:ascii="Arial" w:hAnsi="Arial" w:cs="Arial"/>
          <w:sz w:val="22"/>
          <w:szCs w:val="22"/>
        </w:rPr>
        <w:t>prospective studies that found no significant difference in patient reported outcome measures (PROMs)</w:t>
      </w:r>
      <w:r w:rsidR="00773AA3" w:rsidRPr="00E25371">
        <w:rPr>
          <w:rFonts w:ascii="Arial" w:hAnsi="Arial" w:cs="Arial"/>
          <w:sz w:val="22"/>
          <w:szCs w:val="22"/>
        </w:rPr>
        <w:t>, quality of life, mean total healthcare cost</w:t>
      </w:r>
      <w:r w:rsidRPr="00E25371">
        <w:rPr>
          <w:rFonts w:ascii="Arial" w:hAnsi="Arial" w:cs="Arial"/>
          <w:sz w:val="22"/>
          <w:szCs w:val="22"/>
        </w:rPr>
        <w:t xml:space="preserve"> or physical performance at follow up between resurfaced and non-resurfaced groups</w:t>
      </w:r>
      <w:r w:rsidR="00747EA2">
        <w:rPr>
          <w:rFonts w:ascii="Arial" w:hAnsi="Arial" w:cs="Arial"/>
          <w:sz w:val="22"/>
          <w:szCs w:val="22"/>
        </w:rPr>
        <w:t xml:space="preserve"> </w:t>
      </w:r>
      <w:r w:rsidR="00FD7674" w:rsidRPr="00E25371">
        <w:rPr>
          <w:rFonts w:ascii="Arial" w:hAnsi="Arial" w:cs="Arial"/>
          <w:sz w:val="22"/>
          <w:szCs w:val="22"/>
        </w:rPr>
        <w:fldChar w:fldCharType="begin">
          <w:fldData xml:space="preserve">PEVuZE5vdGU+PENpdGU+PEF1dGhvcj5IZTwvQXV0aG9yPjxZZWFyPjIwMTE8L1llYXI+PFJlY051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</w:fldData>
        </w:fldChar>
      </w:r>
      <w:r w:rsidR="00FD7674" w:rsidRPr="00E25371">
        <w:rPr>
          <w:rFonts w:ascii="Arial" w:hAnsi="Arial" w:cs="Arial"/>
          <w:sz w:val="22"/>
          <w:szCs w:val="22"/>
        </w:rPr>
        <w:instrText xml:space="preserve"> ADDIN EN.CITE </w:instrText>
      </w:r>
      <w:r w:rsidR="00FD7674" w:rsidRPr="00E25371">
        <w:rPr>
          <w:rFonts w:ascii="Arial" w:hAnsi="Arial" w:cs="Arial"/>
          <w:sz w:val="22"/>
          <w:szCs w:val="22"/>
        </w:rPr>
        <w:fldChar w:fldCharType="begin">
          <w:fldData xml:space="preserve">PEVuZE5vdGU+PENpdGU+PEF1dGhvcj5IZTwvQXV0aG9yPjxZZWFyPjIwMTE8L1llYXI+PFJlY051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</w:fldData>
        </w:fldChar>
      </w:r>
      <w:r w:rsidR="00FD7674" w:rsidRPr="00E25371">
        <w:rPr>
          <w:rFonts w:ascii="Arial" w:hAnsi="Arial" w:cs="Arial"/>
          <w:sz w:val="22"/>
          <w:szCs w:val="22"/>
        </w:rPr>
        <w:instrText xml:space="preserve"> ADDIN EN.CITE.DATA </w:instrText>
      </w:r>
      <w:r w:rsidR="00FD7674" w:rsidRPr="00E25371">
        <w:rPr>
          <w:rFonts w:ascii="Arial" w:hAnsi="Arial" w:cs="Arial"/>
          <w:sz w:val="22"/>
          <w:szCs w:val="22"/>
        </w:rPr>
      </w:r>
      <w:r w:rsidR="00FD7674" w:rsidRPr="00E25371">
        <w:rPr>
          <w:rFonts w:ascii="Arial" w:hAnsi="Arial" w:cs="Arial"/>
          <w:sz w:val="22"/>
          <w:szCs w:val="22"/>
        </w:rPr>
        <w:fldChar w:fldCharType="end"/>
      </w:r>
      <w:r w:rsidR="00FD7674" w:rsidRPr="00E25371">
        <w:rPr>
          <w:rFonts w:ascii="Arial" w:hAnsi="Arial" w:cs="Arial"/>
          <w:sz w:val="22"/>
          <w:szCs w:val="22"/>
        </w:rPr>
      </w:r>
      <w:r w:rsidR="00FD7674" w:rsidRPr="00E25371">
        <w:rPr>
          <w:rFonts w:ascii="Arial" w:hAnsi="Arial" w:cs="Arial"/>
          <w:sz w:val="22"/>
          <w:szCs w:val="22"/>
        </w:rPr>
        <w:fldChar w:fldCharType="separate"/>
      </w:r>
      <w:r w:rsidR="00FD7674" w:rsidRPr="00E25371">
        <w:rPr>
          <w:rFonts w:ascii="Arial" w:hAnsi="Arial" w:cs="Arial"/>
          <w:noProof/>
          <w:sz w:val="22"/>
          <w:szCs w:val="22"/>
        </w:rPr>
        <w:t>(3, 5, 6)</w:t>
      </w:r>
      <w:r w:rsidR="00FD7674" w:rsidRPr="00E25371">
        <w:rPr>
          <w:rFonts w:ascii="Arial" w:hAnsi="Arial" w:cs="Arial"/>
          <w:sz w:val="22"/>
          <w:szCs w:val="22"/>
        </w:rPr>
        <w:fldChar w:fldCharType="end"/>
      </w:r>
      <w:r w:rsidR="00E5416F" w:rsidRPr="00E25371">
        <w:rPr>
          <w:rFonts w:ascii="Arial" w:hAnsi="Arial" w:cs="Arial"/>
          <w:sz w:val="22"/>
          <w:szCs w:val="22"/>
        </w:rPr>
        <w:t>. Conversely,</w:t>
      </w:r>
      <w:r w:rsidR="00773AA3" w:rsidRPr="00E25371">
        <w:rPr>
          <w:rFonts w:ascii="Arial" w:hAnsi="Arial" w:cs="Arial"/>
          <w:sz w:val="22"/>
          <w:szCs w:val="22"/>
        </w:rPr>
        <w:t xml:space="preserve"> </w:t>
      </w:r>
      <w:r w:rsidR="00E5416F" w:rsidRPr="00E25371">
        <w:rPr>
          <w:rFonts w:ascii="Arial" w:hAnsi="Arial" w:cs="Arial"/>
          <w:sz w:val="22"/>
          <w:szCs w:val="22"/>
        </w:rPr>
        <w:t>the Australian Orthopaedic Association’s</w:t>
      </w:r>
      <w:r w:rsidR="00773AA3" w:rsidRPr="00E25371">
        <w:rPr>
          <w:rFonts w:ascii="Arial" w:hAnsi="Arial" w:cs="Arial"/>
          <w:sz w:val="22"/>
          <w:szCs w:val="22"/>
        </w:rPr>
        <w:t xml:space="preserve"> National Joint Replacement Registry results demonstrate a higher overall revision rate for TKAs that do not resurface the patella</w:t>
      </w:r>
      <w:r w:rsidR="00747EA2">
        <w:rPr>
          <w:rFonts w:ascii="Arial" w:hAnsi="Arial" w:cs="Arial"/>
          <w:sz w:val="22"/>
          <w:szCs w:val="22"/>
        </w:rPr>
        <w:t xml:space="preserve"> </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&lt;EndNote&gt;&lt;Cite&gt;&lt;Author&gt;Association&lt;/Author&gt;&lt;Year&gt;2019&lt;/Year&gt;&lt;RecNum&gt;1&lt;/RecNum&gt;&lt;DisplayText&gt;(1)&lt;/DisplayText&gt;&lt;record&gt;&lt;rec-number&gt;1&lt;/rec-number&gt;&lt;foreign-keys&gt;&lt;key app="EN" db-id="va0a0zp5xe9fzmes9aevrzdhrzwas59xr9ve" timestamp="1587374597"&gt;1&lt;/key&gt;&lt;/foreign-keys&gt;&lt;ref-type name="Report"&gt;27&lt;/ref-type&gt;&lt;contributors&gt;&lt;authors&gt;&lt;author&gt;Australian Orthopaedic Association&lt;/author&gt;&lt;/authors&gt;&lt;/contributors&gt;&lt;titles&gt;&lt;title&gt;National Joint Replacement Registry (AOANJRR)- Hip, Knee and Shoulder Arthroplasty: 2019 Annual Report&lt;/title&gt;&lt;/titles&gt;&lt;dates&gt;&lt;year&gt;2019&lt;/year&gt;&lt;/dates&gt;&lt;pub-location&gt;Adelaide&lt;/pub-location&gt;&lt;publisher&gt;Australian Orthopaedic Association&lt;/publisher&gt;&lt;urls&gt;&lt;/urls&gt;&lt;/record&gt;&lt;/Cite&gt;&lt;/EndNote&gt;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(1)</w:t>
      </w:r>
      <w:r w:rsidR="00FD7674" w:rsidRPr="00E25371">
        <w:rPr>
          <w:rFonts w:ascii="Arial" w:hAnsi="Arial" w:cs="Arial"/>
          <w:sz w:val="22"/>
          <w:szCs w:val="22"/>
        </w:rPr>
        <w:fldChar w:fldCharType="end"/>
      </w:r>
      <w:r w:rsidR="00773AA3" w:rsidRPr="00E25371">
        <w:rPr>
          <w:rFonts w:ascii="Arial" w:hAnsi="Arial" w:cs="Arial"/>
          <w:sz w:val="22"/>
          <w:szCs w:val="22"/>
        </w:rPr>
        <w:t>, and a systematic review that supports patella resurfacing due to lower reoperation rates and higher PROMs</w:t>
      </w:r>
      <w:r w:rsidR="00747EA2">
        <w:rPr>
          <w:rFonts w:ascii="Arial" w:hAnsi="Arial" w:cs="Arial"/>
          <w:sz w:val="22"/>
          <w:szCs w:val="22"/>
        </w:rPr>
        <w:t xml:space="preserve"> </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&lt;EndNote&gt;&lt;Cite&gt;&lt;Author&gt;Longo&lt;/Author&gt;&lt;Year&gt;2018&lt;/Year&gt;&lt;RecNum&gt;7&lt;/RecNum&gt;&lt;DisplayText&gt;(7)&lt;/DisplayText&gt;&lt;record&gt;&lt;rec-number&gt;7&lt;/rec-number&gt;&lt;foreign-keys&gt;&lt;key app="EN" db-id="va0a0zp5xe9fzmes9aevrzdhrzwas59xr9ve" timestamp="1587374872"&gt;7&lt;/key&gt;&lt;/foreign-keys&gt;&lt;ref-type name="Journal Article"&gt;17&lt;/ref-type&gt;&lt;contributors&gt;&lt;authors&gt;&lt;author&gt;Longo, Umile G&lt;/author&gt;&lt;author&gt;Ciuffreda, Mauro&lt;/author&gt;&lt;author&gt;Mannering, Nicholas&lt;/author&gt;&lt;author&gt;D&amp;apos;Andrea, Valerio&lt;/author&gt;&lt;author&gt;Cimmino, Matteo&lt;/author&gt;&lt;author&gt;Denaro, Vincenzo&lt;/author&gt;&lt;/authors&gt;&lt;/contributors&gt;&lt;titles&gt;&lt;title&gt;Patellar resurfacing in total knee arthroplasty: systematic review and meta-analysis&lt;/title&gt;&lt;secondary-title&gt;The Journal of arthroplasty&lt;/secondary-title&gt;&lt;/titles&gt;&lt;periodical&gt;&lt;full-title&gt;The Journal of arthroplasty&lt;/full-title&gt;&lt;/periodical&gt;&lt;pages&gt;620-632&lt;/pages&gt;&lt;volume&gt;33&lt;/volume&gt;&lt;number&gt;2&lt;/number&gt;&lt;dates&gt;&lt;year&gt;2018&lt;/year&gt;&lt;/dates&gt;&lt;isbn&gt;0883-5403&lt;/isbn&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(7)</w:t>
      </w:r>
      <w:r w:rsidR="00FD7674" w:rsidRPr="00E25371">
        <w:rPr>
          <w:rFonts w:ascii="Arial" w:hAnsi="Arial" w:cs="Arial"/>
          <w:sz w:val="22"/>
          <w:szCs w:val="22"/>
        </w:rPr>
        <w:fldChar w:fldCharType="end"/>
      </w:r>
      <w:r w:rsidR="00773AA3" w:rsidRPr="00E25371">
        <w:rPr>
          <w:rFonts w:ascii="Arial" w:hAnsi="Arial" w:cs="Arial"/>
          <w:sz w:val="22"/>
          <w:szCs w:val="22"/>
        </w:rPr>
        <w:t xml:space="preserve">. </w:t>
      </w:r>
    </w:p>
    <w:p w14:paraId="055F92D2" w14:textId="77777777" w:rsidR="00773AA3" w:rsidRPr="00E25371" w:rsidRDefault="00773AA3" w:rsidP="008638D1">
      <w:pPr>
        <w:jc w:val="both"/>
        <w:rPr>
          <w:rFonts w:ascii="Arial" w:hAnsi="Arial" w:cs="Arial"/>
          <w:sz w:val="22"/>
          <w:szCs w:val="22"/>
        </w:rPr>
      </w:pPr>
    </w:p>
    <w:p w14:paraId="3E9029C7" w14:textId="000ADC53" w:rsidR="00773AA3" w:rsidRPr="00E25371" w:rsidRDefault="00773AA3" w:rsidP="008638D1">
      <w:pPr>
        <w:jc w:val="both"/>
        <w:rPr>
          <w:rFonts w:ascii="Arial" w:hAnsi="Arial" w:cs="Arial"/>
          <w:sz w:val="22"/>
          <w:szCs w:val="22"/>
        </w:rPr>
      </w:pPr>
      <w:r w:rsidRPr="00E25371">
        <w:rPr>
          <w:rFonts w:ascii="Arial" w:hAnsi="Arial" w:cs="Arial"/>
          <w:sz w:val="22"/>
          <w:szCs w:val="22"/>
        </w:rPr>
        <w:t>Few studies take into consideration the variability of the femoral component design, and in particular trochlear design is emerging as an area of interest</w:t>
      </w:r>
      <w:r w:rsidR="00747EA2">
        <w:rPr>
          <w:rFonts w:ascii="Arial" w:hAnsi="Arial" w:cs="Arial"/>
          <w:sz w:val="22"/>
          <w:szCs w:val="22"/>
        </w:rPr>
        <w:t xml:space="preserve"> </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&lt;EndNote&gt;&lt;Cite&gt;&lt;Author&gt;Kulkarni&lt;/Author&gt;&lt;Year&gt;2000&lt;/Year&gt;&lt;RecNum&gt;8&lt;/RecNum&gt;&lt;DisplayText&gt;(8)&lt;/DisplayText&gt;&lt;record&gt;&lt;rec-number&gt;8&lt;/rec-number&gt;&lt;foreign-keys&gt;&lt;key app="EN" db-id="va0a0zp5xe9fzmes9aevrzdhrzwas59xr9ve" timestamp="1587374910"&gt;8&lt;/key&gt;&lt;/foreign-keys&gt;&lt;ref-type name="Journal Article"&gt;17&lt;/ref-type&gt;&lt;contributors&gt;&lt;authors&gt;&lt;author&gt;Kulkarni, SK&lt;/author&gt;&lt;author&gt;Freeman, MAR&lt;/author&gt;&lt;author&gt;Poal-Manresa, JC&lt;/author&gt;&lt;author&gt;Asencio, JI&lt;/author&gt;&lt;author&gt;Rodriguez, JJ&lt;/author&gt;&lt;/authors&gt;&lt;/contributors&gt;&lt;titles&gt;&lt;title&gt;The patellofemoral joint in total knee arthroplasty: is the design of the trochlea the critical factor?&lt;/title&gt;&lt;secondary-title&gt;The Journal of arthroplasty&lt;/secondary-title&gt;&lt;/titles&gt;&lt;periodical&gt;&lt;full-title&gt;The Journal of arthroplasty&lt;/full-title&gt;&lt;/periodical&gt;&lt;pages&gt;424-429&lt;/pages&gt;&lt;volume&gt;15&lt;/volume&gt;&lt;number&gt;4&lt;/number&gt;&lt;dates&gt;&lt;year&gt;2000&lt;/year&gt;&lt;/dates&gt;&lt;isbn&gt;0883-5403&lt;/isbn&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(8)</w:t>
      </w:r>
      <w:r w:rsidR="00FD7674" w:rsidRPr="00E25371">
        <w:rPr>
          <w:rFonts w:ascii="Arial" w:hAnsi="Arial" w:cs="Arial"/>
          <w:sz w:val="22"/>
          <w:szCs w:val="22"/>
        </w:rPr>
        <w:fldChar w:fldCharType="end"/>
      </w:r>
      <w:r w:rsidRPr="00E25371">
        <w:rPr>
          <w:rFonts w:ascii="Arial" w:hAnsi="Arial" w:cs="Arial"/>
          <w:sz w:val="22"/>
          <w:szCs w:val="22"/>
        </w:rPr>
        <w:t>. The SAIPH</w:t>
      </w:r>
      <w:r w:rsidRPr="00E25371">
        <w:rPr>
          <w:rFonts w:ascii="Arial" w:hAnsi="Arial" w:cs="Arial"/>
          <w:sz w:val="22"/>
          <w:szCs w:val="22"/>
          <w:vertAlign w:val="superscript"/>
        </w:rPr>
        <w:t>TM</w:t>
      </w:r>
      <w:r w:rsidR="00B752DB" w:rsidRPr="00E25371">
        <w:rPr>
          <w:rFonts w:ascii="Arial" w:hAnsi="Arial" w:cs="Arial"/>
          <w:sz w:val="22"/>
          <w:szCs w:val="22"/>
        </w:rPr>
        <w:t xml:space="preserve"> </w:t>
      </w:r>
      <w:r w:rsidRPr="00E25371">
        <w:rPr>
          <w:rFonts w:ascii="Arial" w:hAnsi="Arial" w:cs="Arial"/>
          <w:sz w:val="22"/>
          <w:szCs w:val="22"/>
        </w:rPr>
        <w:t>knee system (MatOrtho, Surr</w:t>
      </w:r>
      <w:r w:rsidR="00B6284E" w:rsidRPr="00E25371">
        <w:rPr>
          <w:rFonts w:ascii="Arial" w:hAnsi="Arial" w:cs="Arial"/>
          <w:sz w:val="22"/>
          <w:szCs w:val="22"/>
        </w:rPr>
        <w:t>e</w:t>
      </w:r>
      <w:r w:rsidRPr="00E25371">
        <w:rPr>
          <w:rFonts w:ascii="Arial" w:hAnsi="Arial" w:cs="Arial"/>
          <w:sz w:val="22"/>
          <w:szCs w:val="22"/>
        </w:rPr>
        <w:t xml:space="preserve">y, United Kingdom), is a medial ball and socket design aiming to mimic anatomical asymmetry allowing for physiological </w:t>
      </w:r>
      <w:r w:rsidR="00B6284E" w:rsidRPr="00E25371">
        <w:rPr>
          <w:rFonts w:ascii="Arial" w:hAnsi="Arial" w:cs="Arial"/>
          <w:sz w:val="22"/>
          <w:szCs w:val="22"/>
        </w:rPr>
        <w:t xml:space="preserve">kinematics </w:t>
      </w:r>
      <w:r w:rsidRPr="00E25371">
        <w:rPr>
          <w:rFonts w:ascii="Arial" w:hAnsi="Arial" w:cs="Arial"/>
          <w:sz w:val="22"/>
          <w:szCs w:val="22"/>
        </w:rPr>
        <w:t xml:space="preserve">during </w:t>
      </w:r>
      <w:r w:rsidR="00B6284E" w:rsidRPr="00E25371">
        <w:rPr>
          <w:rFonts w:ascii="Arial" w:hAnsi="Arial" w:cs="Arial"/>
          <w:sz w:val="22"/>
          <w:szCs w:val="22"/>
        </w:rPr>
        <w:t>range of motion</w:t>
      </w:r>
      <w:r w:rsidRPr="00E25371">
        <w:rPr>
          <w:rFonts w:ascii="Arial" w:hAnsi="Arial" w:cs="Arial"/>
          <w:sz w:val="22"/>
          <w:szCs w:val="22"/>
        </w:rPr>
        <w:t>. Additionally, the SAIPH</w:t>
      </w:r>
      <w:r w:rsidRPr="00E25371">
        <w:rPr>
          <w:rFonts w:ascii="Arial" w:hAnsi="Arial" w:cs="Arial"/>
          <w:sz w:val="22"/>
          <w:szCs w:val="22"/>
          <w:vertAlign w:val="superscript"/>
        </w:rPr>
        <w:t>TM</w:t>
      </w:r>
      <w:r w:rsidRPr="00E25371">
        <w:rPr>
          <w:rFonts w:ascii="Arial" w:hAnsi="Arial" w:cs="Arial"/>
          <w:sz w:val="22"/>
          <w:szCs w:val="22"/>
        </w:rPr>
        <w:t xml:space="preserve"> knee system utilises a lateralised trochlear allowing for patellofemoral tracking closer to that which occurs physiologically, regardless of whether or not the patella is resurfaced</w:t>
      </w:r>
      <w:r w:rsidR="00747EA2">
        <w:rPr>
          <w:rFonts w:ascii="Arial" w:hAnsi="Arial" w:cs="Arial"/>
          <w:sz w:val="22"/>
          <w:szCs w:val="22"/>
        </w:rPr>
        <w:t xml:space="preserve"> </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&lt;EndNote&gt;&lt;Cite&gt;&lt;Author&gt;MatOrtho&lt;/Author&gt;&lt;Year&gt;2019&lt;/Year&gt;&lt;RecNum&gt;9&lt;/RecNum&gt;&lt;DisplayText&gt;(9)&lt;/DisplayText&gt;&lt;record&gt;&lt;rec-number&gt;9&lt;/rec-number&gt;&lt;foreign-keys&gt;&lt;key app="EN" db-id="va0a0zp5xe9fzmes9aevrzdhrzwas59xr9ve" timestamp="1587375096"&gt;9&lt;/key&gt;&lt;/foreign-keys&gt;&lt;ref-type name="Pamphlet"&gt;24&lt;/ref-type&gt;&lt;contributors&gt;&lt;authors&gt;&lt;author&gt;MatOrtho&lt;/author&gt;&lt;/authors&gt;&lt;secondary-authors&gt;&lt;author&gt;MatOrtho&lt;/author&gt;&lt;/secondary-authors&gt;&lt;/contributors&gt;&lt;titles&gt;&lt;title&gt;SAIPH Knee System: Clinical Rationale 2019&lt;/title&gt;&lt;/titles&gt;&lt;dates&gt;&lt;year&gt;2019&lt;/year&gt;&lt;/dates&gt;&lt;pub-location&gt;Surrey, United Kingdom&lt;/pub-location&gt;&lt;urls&gt;&lt;/urls&gt;&lt;/record&gt;&lt;/Cite&gt;&lt;/EndNote&gt;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(9)</w:t>
      </w:r>
      <w:r w:rsidR="00FD7674" w:rsidRPr="00E25371">
        <w:rPr>
          <w:rFonts w:ascii="Arial" w:hAnsi="Arial" w:cs="Arial"/>
          <w:sz w:val="22"/>
          <w:szCs w:val="22"/>
        </w:rPr>
        <w:fldChar w:fldCharType="end"/>
      </w:r>
      <w:r w:rsidRPr="00E25371">
        <w:rPr>
          <w:rFonts w:ascii="Arial" w:hAnsi="Arial" w:cs="Arial"/>
          <w:sz w:val="22"/>
          <w:szCs w:val="22"/>
        </w:rPr>
        <w:t>. The system has demonstrated excellent mid-term patient reported and radiological outcomes at a mean follow up of 5.3 years</w:t>
      </w:r>
      <w:r w:rsidR="00747EA2">
        <w:rPr>
          <w:rFonts w:ascii="Arial" w:hAnsi="Arial" w:cs="Arial"/>
          <w:sz w:val="22"/>
          <w:szCs w:val="22"/>
        </w:rPr>
        <w:t xml:space="preserve"> </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&lt;EndNote&gt;&lt;Cite&gt;&lt;Author&gt;Kievit&lt;/Author&gt;&lt;Year&gt;2013&lt;/Year&gt;&lt;RecNum&gt;11&lt;/RecNum&gt;&lt;DisplayText&gt;(10, 11)&lt;/DisplayText&gt;&lt;record&gt;&lt;rec-number&gt;11&lt;/rec-number&gt;&lt;foreign-keys&gt;&lt;key app="EN" db-id="va0a0zp5xe9fzmes9aevrzdhrzwas59xr9ve" timestamp="1587375343"&gt;11&lt;/key&gt;&lt;/foreign-keys&gt;&lt;ref-type name="Journal Article"&gt;17&lt;/ref-type&gt;&lt;contributors&gt;&lt;authors&gt;&lt;author&gt;Kievit, Arthur J&lt;/author&gt;&lt;author&gt;Breugem, Stefan JM&lt;/author&gt;&lt;author&gt;Sierevelt, Inger N&lt;/author&gt;&lt;author&gt;Heesterbeek, Petra JC&lt;/author&gt;&lt;author&gt;van de Groes, Sebastiaan AW&lt;/author&gt;&lt;author&gt;Kremers, Keetie CALC&lt;/author&gt;&lt;author&gt;Koëter, Sander&lt;/author&gt;&lt;author&gt;Haverkamp, Daniel&lt;/author&gt;&lt;/authors&gt;&lt;/contributors&gt;&lt;titles&gt;&lt;title&gt;Dutch translation of the Kujala Anterior Knee Pain Scale and validation in patients after knee arthroplasty&lt;/title&gt;&lt;secondary-title&gt;Knee Surgery, Sports Traumatology, Arthroscopy&lt;/secondary-title&gt;&lt;/titles&gt;&lt;periodical&gt;&lt;full-title&gt;Knee Surgery, Sports Traumatology, Arthroscopy&lt;/full-title&gt;&lt;/periodical&gt;&lt;pages&gt;2647-2653&lt;/pages&gt;&lt;volume&gt;21&lt;/volume&gt;&lt;number&gt;11&lt;/number&gt;&lt;dates&gt;&lt;year&gt;2013&lt;/year&gt;&lt;/dates&gt;&lt;isbn&gt;0942-2056&lt;/isbn&gt;&lt;urls&gt;&lt;/urls&gt;&lt;/record&gt;&lt;/Cite&gt;&lt;Cite&gt;&lt;Author&gt;Katchky&lt;/Author&gt;&lt;Year&gt;2019&lt;/Year&gt;&lt;RecNum&gt;10&lt;/RecNum&gt;&lt;record&gt;&lt;rec-number&gt;10&lt;/rec-number&gt;&lt;foreign-keys&gt;&lt;key app="EN" db-id="va0a0zp5xe9fzmes9aevrzdhrzwas59xr9ve" timestamp="1587375314"&gt;10&lt;/key&gt;&lt;/foreign-keys&gt;&lt;ref-type name="Journal Article"&gt;17&lt;/ref-type&gt;&lt;contributors&gt;&lt;authors&gt;&lt;author&gt;Katchky, AM&lt;/author&gt;&lt;author&gt;Jones, CW&lt;/author&gt;&lt;author&gt;Walter, WL&lt;/author&gt;&lt;author&gt;Shimmin, AJ&lt;/author&gt;&lt;/authors&gt;&lt;/contributors&gt;&lt;titles&gt;&lt;title&gt;Medial ball and socket total knee arthroplasty: five-year clinical results&lt;/title&gt;&lt;secondary-title&gt;Bone Joint J&lt;/secondary-title&gt;&lt;/titles&gt;&lt;periodical&gt;&lt;full-title&gt;Bone Joint J&lt;/full-title&gt;&lt;/periodical&gt;&lt;pages&gt;59-65&lt;/pages&gt;&lt;volume&gt;101&lt;/volume&gt;&lt;number&gt;1_Supple_A&lt;/number&gt;&lt;dates&gt;&lt;year&gt;2019&lt;/year&gt;&lt;/dates&gt;&lt;isbn&gt;2049-4394&lt;/isbn&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(10, 11)</w:t>
      </w:r>
      <w:r w:rsidR="00FD7674" w:rsidRPr="00E25371">
        <w:rPr>
          <w:rFonts w:ascii="Arial" w:hAnsi="Arial" w:cs="Arial"/>
          <w:sz w:val="22"/>
          <w:szCs w:val="22"/>
        </w:rPr>
        <w:fldChar w:fldCharType="end"/>
      </w:r>
      <w:r w:rsidRPr="00E25371">
        <w:rPr>
          <w:rFonts w:ascii="Arial" w:hAnsi="Arial" w:cs="Arial"/>
          <w:sz w:val="22"/>
          <w:szCs w:val="22"/>
        </w:rPr>
        <w:t xml:space="preserve"> with a low revision rate</w:t>
      </w:r>
      <w:r w:rsidR="00CC5E09" w:rsidRPr="00E25371">
        <w:rPr>
          <w:rFonts w:ascii="Arial" w:hAnsi="Arial" w:cs="Arial"/>
          <w:sz w:val="22"/>
          <w:szCs w:val="22"/>
        </w:rPr>
        <w:t xml:space="preserve"> that is</w:t>
      </w:r>
      <w:r w:rsidRPr="00E25371">
        <w:rPr>
          <w:rFonts w:ascii="Arial" w:hAnsi="Arial" w:cs="Arial"/>
          <w:sz w:val="22"/>
          <w:szCs w:val="22"/>
        </w:rPr>
        <w:t xml:space="preserve"> comparable to other commonly used prosthesis</w:t>
      </w:r>
      <w:r w:rsidR="00747EA2">
        <w:rPr>
          <w:rFonts w:ascii="Arial" w:hAnsi="Arial" w:cs="Arial"/>
          <w:sz w:val="22"/>
          <w:szCs w:val="22"/>
        </w:rPr>
        <w:t xml:space="preserve"> </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&lt;EndNote&gt;&lt;Cite&gt;&lt;Author&gt;Association&lt;/Author&gt;&lt;Year&gt;2019&lt;/Year&gt;&lt;RecNum&gt;1&lt;/RecNum&gt;&lt;DisplayText&gt;(1)&lt;/DisplayText&gt;&lt;record&gt;&lt;rec-number&gt;1&lt;/rec-number&gt;&lt;foreign-keys&gt;&lt;key app="EN" db-id="va0a0zp5xe9fzmes9aevrzdhrzwas59xr9ve" timestamp="1587374597"&gt;1&lt;/key&gt;&lt;/foreign-keys&gt;&lt;ref-type name="Report"&gt;27&lt;/ref-type&gt;&lt;contributors&gt;&lt;authors&gt;&lt;author&gt;Australian Orthopaedic Association&lt;/author&gt;&lt;/authors&gt;&lt;/contributors&gt;&lt;titles&gt;&lt;title&gt;National Joint Replacement Registry (AOANJRR)- Hip, Knee and Shoulder Arthroplasty: 2019 Annual Report&lt;/title&gt;&lt;/titles&gt;&lt;dates&gt;&lt;year&gt;2019&lt;/year&gt;&lt;/dates&gt;&lt;pub-location&gt;Adelaide&lt;/pub-location&gt;&lt;publisher&gt;Australian Orthopaedic Association&lt;/publisher&gt;&lt;urls&gt;&lt;/urls&gt;&lt;/record&gt;&lt;/Cite&gt;&lt;/EndNote&gt;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(1)</w:t>
      </w:r>
      <w:r w:rsidR="00FD7674" w:rsidRPr="00E25371">
        <w:rPr>
          <w:rFonts w:ascii="Arial" w:hAnsi="Arial" w:cs="Arial"/>
          <w:sz w:val="22"/>
          <w:szCs w:val="22"/>
        </w:rPr>
        <w:fldChar w:fldCharType="end"/>
      </w:r>
      <w:r w:rsidRPr="00E25371">
        <w:rPr>
          <w:rFonts w:ascii="Arial" w:hAnsi="Arial" w:cs="Arial"/>
          <w:sz w:val="22"/>
          <w:szCs w:val="22"/>
        </w:rPr>
        <w:t xml:space="preserve">. </w:t>
      </w:r>
    </w:p>
    <w:p w14:paraId="3B9F8691" w14:textId="77777777" w:rsidR="00773AA3" w:rsidRPr="00E25371" w:rsidRDefault="00773AA3" w:rsidP="008638D1">
      <w:pPr>
        <w:jc w:val="both"/>
        <w:rPr>
          <w:rFonts w:ascii="Arial" w:hAnsi="Arial" w:cs="Arial"/>
          <w:b/>
          <w:color w:val="00B050"/>
          <w:sz w:val="22"/>
          <w:szCs w:val="22"/>
        </w:rPr>
      </w:pPr>
    </w:p>
    <w:p w14:paraId="71FA4941" w14:textId="7C64BB52" w:rsidR="00077461" w:rsidRPr="00E25371" w:rsidRDefault="00077461" w:rsidP="002D7146">
      <w:pPr>
        <w:jc w:val="both"/>
        <w:rPr>
          <w:rFonts w:ascii="Arial" w:hAnsi="Arial" w:cs="Arial"/>
          <w:b/>
          <w:color w:val="00B050"/>
          <w:sz w:val="22"/>
          <w:szCs w:val="22"/>
        </w:rPr>
      </w:pPr>
      <w:r w:rsidRPr="00E25371">
        <w:rPr>
          <w:rFonts w:ascii="Arial" w:hAnsi="Arial" w:cs="Arial"/>
          <w:sz w:val="22"/>
          <w:szCs w:val="22"/>
        </w:rPr>
        <w:t xml:space="preserve">The Kujala Anterior Knee Pain </w:t>
      </w:r>
      <w:r w:rsidR="00B752DB" w:rsidRPr="00E25371">
        <w:rPr>
          <w:rFonts w:ascii="Arial" w:hAnsi="Arial" w:cs="Arial"/>
          <w:sz w:val="22"/>
          <w:szCs w:val="22"/>
        </w:rPr>
        <w:t>S</w:t>
      </w:r>
      <w:r w:rsidRPr="00E25371">
        <w:rPr>
          <w:rFonts w:ascii="Arial" w:hAnsi="Arial" w:cs="Arial"/>
          <w:sz w:val="22"/>
          <w:szCs w:val="22"/>
        </w:rPr>
        <w:t>core (AKPS) is a PROM questionnaire with scores from 0</w:t>
      </w:r>
      <w:r w:rsidR="00CC5E09" w:rsidRPr="00E25371">
        <w:rPr>
          <w:rFonts w:ascii="Arial" w:hAnsi="Arial" w:cs="Arial"/>
          <w:sz w:val="22"/>
          <w:szCs w:val="22"/>
        </w:rPr>
        <w:t xml:space="preserve"> (worst) to </w:t>
      </w:r>
      <w:r w:rsidRPr="00E25371">
        <w:rPr>
          <w:rFonts w:ascii="Arial" w:hAnsi="Arial" w:cs="Arial"/>
          <w:sz w:val="22"/>
          <w:szCs w:val="22"/>
        </w:rPr>
        <w:t xml:space="preserve">100 </w:t>
      </w:r>
      <w:r w:rsidR="00CC5E09" w:rsidRPr="00E25371">
        <w:rPr>
          <w:rFonts w:ascii="Arial" w:hAnsi="Arial" w:cs="Arial"/>
          <w:sz w:val="22"/>
          <w:szCs w:val="22"/>
        </w:rPr>
        <w:t xml:space="preserve">(best) </w:t>
      </w:r>
      <w:r w:rsidRPr="00E25371">
        <w:rPr>
          <w:rFonts w:ascii="Arial" w:hAnsi="Arial" w:cs="Arial"/>
          <w:sz w:val="22"/>
          <w:szCs w:val="22"/>
        </w:rPr>
        <w:t>specifically targeting patellofemoral symptoms, and has been validated in use on TKA patients</w:t>
      </w:r>
      <w:r w:rsidR="00747EA2">
        <w:rPr>
          <w:rFonts w:ascii="Arial" w:hAnsi="Arial" w:cs="Arial"/>
          <w:sz w:val="22"/>
          <w:szCs w:val="22"/>
        </w:rPr>
        <w:t xml:space="preserve"> </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&lt;EndNote&gt;&lt;Cite&gt;&lt;Author&gt;Kievit&lt;/Author&gt;&lt;Year&gt;2013&lt;/Year&gt;&lt;RecNum&gt;11&lt;/RecNum&gt;&lt;DisplayText&gt;(10)&lt;/DisplayText&gt;&lt;record&gt;&lt;rec-number&gt;11&lt;/rec-number&gt;&lt;foreign-keys&gt;&lt;key app="EN" db-id="va0a0zp5xe9fzmes9aevrzdhrzwas59xr9ve" timestamp="1587375343"&gt;11&lt;/key&gt;&lt;/foreign-keys&gt;&lt;ref-type name="Journal Article"&gt;17&lt;/ref-type&gt;&lt;contributors&gt;&lt;authors&gt;&lt;author&gt;Kievit, Arthur J&lt;/author&gt;&lt;author&gt;Breugem, Stefan JM&lt;/author&gt;&lt;author&gt;Sierevelt, Inger N&lt;/author&gt;&lt;author&gt;Heesterbeek, Petra JC&lt;/author&gt;&lt;author&gt;van de Groes, Sebastiaan AW&lt;/author&gt;&lt;author&gt;Kremers, Keetie CALC&lt;/author&gt;&lt;author&gt;Koëter, Sander&lt;/author&gt;&lt;author&gt;Haverkamp, Daniel&lt;/author&gt;&lt;/authors&gt;&lt;/contributors&gt;&lt;titles&gt;&lt;title&gt;Dutch translation of the Kujala Anterior Knee Pain Scale and validation in patients after knee arthroplasty&lt;/title&gt;&lt;secondary-title&gt;Knee Surgery, Sports Traumatology, Arthroscopy&lt;/secondary-title&gt;&lt;/titles&gt;&lt;periodical&gt;&lt;full-title&gt;Knee Surgery, Sports Traumatology, Arthroscopy&lt;/full-title&gt;&lt;/periodical&gt;&lt;pages&gt;2647-2653&lt;/pages&gt;&lt;volume&gt;21&lt;/volume&gt;&lt;number&gt;11&lt;/number&gt;&lt;dates&gt;&lt;year&gt;2013&lt;/year&gt;&lt;/dates&gt;&lt;isbn&gt;0942-2056&lt;/isbn&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(10)</w:t>
      </w:r>
      <w:r w:rsidR="00FD7674" w:rsidRPr="00E25371">
        <w:rPr>
          <w:rFonts w:ascii="Arial" w:hAnsi="Arial" w:cs="Arial"/>
          <w:sz w:val="22"/>
          <w:szCs w:val="22"/>
        </w:rPr>
        <w:fldChar w:fldCharType="end"/>
      </w:r>
      <w:r w:rsidR="00FD7674" w:rsidRPr="00E25371">
        <w:rPr>
          <w:rFonts w:ascii="Arial" w:hAnsi="Arial" w:cs="Arial"/>
          <w:sz w:val="22"/>
          <w:szCs w:val="22"/>
        </w:rPr>
        <w:t xml:space="preserve">. </w:t>
      </w:r>
      <w:r w:rsidR="00772C44" w:rsidRPr="00E25371">
        <w:rPr>
          <w:rFonts w:ascii="Arial" w:hAnsi="Arial" w:cs="Arial"/>
          <w:sz w:val="22"/>
          <w:szCs w:val="22"/>
        </w:rPr>
        <w:t xml:space="preserve">The Patient Knee Implant Performance (PKIP) score is </w:t>
      </w:r>
      <w:r w:rsidR="007C5090" w:rsidRPr="00E25371">
        <w:rPr>
          <w:rFonts w:ascii="Arial" w:hAnsi="Arial" w:cs="Arial"/>
          <w:sz w:val="22"/>
          <w:szCs w:val="22"/>
        </w:rPr>
        <w:t>validated in the assessment of patients post TKA, and correlates function with improved stability, satisfaction, confidence and motion</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&lt;EndNote&gt;&lt;Cite&gt;&lt;Author&gt;Lewis&lt;/Author&gt;&lt;Year&gt;2014&lt;/Year&gt;&lt;RecNum&gt;12&lt;/RecNum&gt;&lt;DisplayText&gt;(12)&lt;/DisplayText&gt;&lt;record&gt;&lt;rec-number&gt;12&lt;/rec-number&gt;&lt;foreign-keys&gt;&lt;key app="EN" db-id="va0a0zp5xe9fzmes9aevrzdhrzwas59xr9ve" timestamp="1587375369"&gt;12&lt;/key&gt;&lt;/foreign-keys&gt;&lt;ref-type name="Journal Article"&gt;17&lt;/ref-type&gt;&lt;contributors&gt;&lt;authors&gt;&lt;author&gt;Lewis, Sandy&lt;/author&gt;&lt;author&gt;Price, Mark&lt;/author&gt;&lt;author&gt;Dwyer, Kimberly A&lt;/author&gt;&lt;author&gt;O’Brien, Seamus&lt;/author&gt;&lt;author&gt;Heekin, R David&lt;/author&gt;&lt;author&gt;Yates, Piers J&lt;/author&gt;&lt;author&gt;Beverland, David&lt;/author&gt;&lt;author&gt;Mordin, Margaret&lt;/author&gt;&lt;/authors&gt;&lt;/contributors&gt;&lt;titles&gt;&lt;title&gt;Development of a scale to assess performance following primary total knee arthroplasty&lt;/title&gt;&lt;secondary-title&gt;Value in health&lt;/secondary-title&gt;&lt;/titles&gt;&lt;periodical&gt;&lt;full-title&gt;Value in health&lt;/full-title&gt;&lt;/periodical&gt;&lt;pages&gt;350-359&lt;/pages&gt;&lt;volume&gt;17&lt;/volume&gt;&lt;number&gt;4&lt;/number&gt;&lt;dates&gt;&lt;year&gt;2014&lt;/year&gt;&lt;/dates&gt;&lt;isbn&gt;1098-3015&lt;/isbn&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(12)</w:t>
      </w:r>
      <w:r w:rsidR="00FD7674" w:rsidRPr="00E25371">
        <w:rPr>
          <w:rFonts w:ascii="Arial" w:hAnsi="Arial" w:cs="Arial"/>
          <w:sz w:val="22"/>
          <w:szCs w:val="22"/>
        </w:rPr>
        <w:fldChar w:fldCharType="end"/>
      </w:r>
      <w:r w:rsidR="007C5090" w:rsidRPr="00E25371">
        <w:rPr>
          <w:rFonts w:ascii="Arial" w:hAnsi="Arial" w:cs="Arial"/>
          <w:sz w:val="22"/>
          <w:szCs w:val="22"/>
        </w:rPr>
        <w:t>. The Oxford Knee Score (OKS) is widely used in the literature since its introduction in 1996, and as a joint specific PROM aims to reduce the influence of comorbidities</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&lt;EndNote&gt;&lt;Cite&gt;&lt;Author&gt;Murray&lt;/Author&gt;&lt;Year&gt;2007&lt;/Year&gt;&lt;RecNum&gt;13&lt;/RecNum&gt;&lt;DisplayText&gt;(13)&lt;/DisplayText&gt;&lt;record&gt;&lt;rec-number&gt;13&lt;/rec-number&gt;&lt;foreign-keys&gt;&lt;key app="EN" db-id="va0a0zp5xe9fzmes9aevrzdhrzwas59xr9ve" timestamp="1587375402"&gt;13&lt;/key&gt;&lt;/foreign-keys&gt;&lt;ref-type name="Journal Article"&gt;17&lt;/ref-type&gt;&lt;contributors&gt;&lt;authors&gt;&lt;author&gt;Murray, DW&lt;/author&gt;&lt;author&gt;Fitzpatrick, R&lt;/author&gt;&lt;author&gt;Rogers, K&lt;/author&gt;&lt;author&gt;Pandit, H&lt;/author&gt;&lt;author&gt;Beard, DJ&lt;/author&gt;&lt;author&gt;Carr, AJ&lt;/author&gt;&lt;author&gt;Dawson, J&lt;/author&gt;&lt;/authors&gt;&lt;/contributors&gt;&lt;titles&gt;&lt;title&gt;The use of the Oxford hip and knee scores&lt;/title&gt;&lt;secondary-title&gt;The Journal of bone and joint surgery. British volume&lt;/secondary-title&gt;&lt;/titles&gt;&lt;periodical&gt;&lt;full-title&gt;The Journal of bone and joint surgery. British volume&lt;/full-title&gt;&lt;/periodical&gt;&lt;pages&gt;1010-1014&lt;/pages&gt;&lt;volume&gt;89&lt;/volume&gt;&lt;number&gt;8&lt;/number&gt;&lt;dates&gt;&lt;year&gt;2007&lt;/year&gt;&lt;/dates&gt;&lt;isbn&gt;0301-620X&lt;/isbn&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(13)</w:t>
      </w:r>
      <w:r w:rsidR="00FD7674" w:rsidRPr="00E25371">
        <w:rPr>
          <w:rFonts w:ascii="Arial" w:hAnsi="Arial" w:cs="Arial"/>
          <w:sz w:val="22"/>
          <w:szCs w:val="22"/>
        </w:rPr>
        <w:fldChar w:fldCharType="end"/>
      </w:r>
      <w:r w:rsidR="007C5090" w:rsidRPr="00E25371">
        <w:rPr>
          <w:rFonts w:ascii="Arial" w:hAnsi="Arial" w:cs="Arial"/>
          <w:sz w:val="22"/>
          <w:szCs w:val="22"/>
        </w:rPr>
        <w:t xml:space="preserve">. </w:t>
      </w:r>
      <w:r w:rsidR="009467A3" w:rsidRPr="00E25371">
        <w:rPr>
          <w:rFonts w:ascii="Arial" w:hAnsi="Arial" w:cs="Arial"/>
          <w:sz w:val="22"/>
          <w:szCs w:val="22"/>
        </w:rPr>
        <w:t>The OKS</w:t>
      </w:r>
      <w:r w:rsidR="0098434F" w:rsidRPr="00E25371">
        <w:rPr>
          <w:rFonts w:ascii="Arial" w:hAnsi="Arial" w:cs="Arial"/>
          <w:sz w:val="22"/>
          <w:szCs w:val="22"/>
        </w:rPr>
        <w:t xml:space="preserve"> </w:t>
      </w:r>
      <w:r w:rsidR="009467A3" w:rsidRPr="00E25371">
        <w:rPr>
          <w:rFonts w:ascii="Arial" w:hAnsi="Arial" w:cs="Arial"/>
          <w:sz w:val="22"/>
          <w:szCs w:val="22"/>
        </w:rPr>
        <w:t>produces a score from 0-48, with higher numbers associated with better outcomes, and has demonstrated excellent reliability</w:t>
      </w:r>
      <w:r w:rsidR="00FD7674" w:rsidRPr="00E25371">
        <w:rPr>
          <w:rFonts w:ascii="Arial" w:hAnsi="Arial" w:cs="Arial"/>
          <w:sz w:val="22"/>
          <w:szCs w:val="22"/>
        </w:rPr>
        <w:fldChar w:fldCharType="begin"/>
      </w:r>
      <w:r w:rsidR="00FD7674" w:rsidRPr="00E25371">
        <w:rPr>
          <w:rFonts w:ascii="Arial" w:hAnsi="Arial" w:cs="Arial"/>
          <w:sz w:val="22"/>
          <w:szCs w:val="22"/>
        </w:rPr>
        <w:instrText xml:space="preserve"> ADDIN EN.CITE &lt;EndNote&gt;&lt;Cite&gt;&lt;Author&gt;Smith&lt;/Author&gt;&lt;Year&gt;2005&lt;/Year&gt;&lt;RecNum&gt;14&lt;/RecNum&gt;&lt;DisplayText&gt;(14)&lt;/DisplayText&gt;&lt;record&gt;&lt;rec-number&gt;14&lt;/rec-number&gt;&lt;foreign-keys&gt;&lt;key app="EN" db-id="va0a0zp5xe9fzmes9aevrzdhrzwas59xr9ve" timestamp="1587375428"&gt;14&lt;/key&gt;&lt;/foreign-keys&gt;&lt;ref-type name="Journal Article"&gt;17&lt;/ref-type&gt;&lt;contributors&gt;&lt;authors&gt;&lt;author&gt;Smith, Sarah C&lt;/author&gt;&lt;author&gt;Cano, Stefan&lt;/author&gt;&lt;author&gt;Lamping, Donna L&lt;/author&gt;&lt;author&gt;Staniszewska, Sophie&lt;/author&gt;&lt;author&gt;Browne, John&lt;/author&gt;&lt;author&gt;Lewsey, James&lt;/author&gt;&lt;author&gt;van der Meulen, Jan&lt;/author&gt;&lt;author&gt;Cairns, John&lt;/author&gt;&lt;author&gt;Black, Nick&lt;/author&gt;&lt;/authors&gt;&lt;/contributors&gt;&lt;titles&gt;&lt;title&gt;Patient-Reported Outcome Measures (PROMs) for routine use in Treatment Centres: recommendations based on a review of the scientific evidence&lt;/title&gt;&lt;secondary-title&gt;Final report to the Department of Health&lt;/secondary-title&gt;&lt;/titles&gt;&lt;periodical&gt;&lt;full-title&gt;Final report to the Department of Health&lt;/full-title&gt;&lt;/periodical&gt;&lt;dates&gt;&lt;year&gt;2005&lt;/year&gt;&lt;/dates&gt;&lt;urls&gt;&lt;/urls&gt;&lt;/record&gt;&lt;/Cite&gt;&lt;/EndNote&gt;</w:instrText>
      </w:r>
      <w:r w:rsidR="00FD7674" w:rsidRPr="00E25371">
        <w:rPr>
          <w:rFonts w:ascii="Arial" w:hAnsi="Arial" w:cs="Arial"/>
          <w:sz w:val="22"/>
          <w:szCs w:val="22"/>
        </w:rPr>
        <w:fldChar w:fldCharType="separate"/>
      </w:r>
      <w:r w:rsidR="00FD7674" w:rsidRPr="00E25371">
        <w:rPr>
          <w:rFonts w:ascii="Arial" w:hAnsi="Arial" w:cs="Arial"/>
          <w:noProof/>
          <w:sz w:val="22"/>
          <w:szCs w:val="22"/>
        </w:rPr>
        <w:t>(14)</w:t>
      </w:r>
      <w:r w:rsidR="00FD7674" w:rsidRPr="00E25371">
        <w:rPr>
          <w:rFonts w:ascii="Arial" w:hAnsi="Arial" w:cs="Arial"/>
          <w:sz w:val="22"/>
          <w:szCs w:val="22"/>
        </w:rPr>
        <w:fldChar w:fldCharType="end"/>
      </w:r>
      <w:r w:rsidR="0098434F" w:rsidRPr="00E25371">
        <w:rPr>
          <w:rFonts w:ascii="Arial" w:hAnsi="Arial" w:cs="Arial"/>
          <w:sz w:val="22"/>
          <w:szCs w:val="22"/>
        </w:rPr>
        <w:t>.</w:t>
      </w:r>
      <w:r w:rsidR="009467A3" w:rsidRPr="00E25371">
        <w:rPr>
          <w:rFonts w:ascii="Arial" w:hAnsi="Arial" w:cs="Arial"/>
          <w:sz w:val="22"/>
          <w:szCs w:val="22"/>
        </w:rPr>
        <w:t xml:space="preserve"> </w:t>
      </w:r>
      <w:r w:rsidR="00340DA3" w:rsidRPr="00E25371">
        <w:rPr>
          <w:rFonts w:ascii="Arial" w:hAnsi="Arial" w:cs="Arial"/>
          <w:sz w:val="22"/>
          <w:szCs w:val="22"/>
        </w:rPr>
        <w:t>However,</w:t>
      </w:r>
      <w:r w:rsidR="009467A3" w:rsidRPr="00E25371">
        <w:rPr>
          <w:rFonts w:ascii="Arial" w:hAnsi="Arial" w:cs="Arial"/>
          <w:sz w:val="22"/>
          <w:szCs w:val="22"/>
        </w:rPr>
        <w:t xml:space="preserve"> it is not patellofemoral specific.</w:t>
      </w:r>
      <w:r w:rsidR="00EB0C57" w:rsidRPr="00E25371">
        <w:rPr>
          <w:rFonts w:ascii="Arial" w:hAnsi="Arial" w:cs="Arial"/>
          <w:sz w:val="22"/>
          <w:szCs w:val="22"/>
        </w:rPr>
        <w:t xml:space="preserve"> </w:t>
      </w:r>
      <w:r w:rsidR="00000841" w:rsidRPr="00E25371">
        <w:rPr>
          <w:rFonts w:ascii="Arial" w:hAnsi="Arial" w:cs="Arial"/>
          <w:sz w:val="22"/>
          <w:szCs w:val="22"/>
        </w:rPr>
        <w:t>The Forgotten Joint Score (FJS</w:t>
      </w:r>
      <w:r w:rsidR="00742AB9">
        <w:rPr>
          <w:rFonts w:ascii="Arial" w:hAnsi="Arial" w:cs="Arial"/>
          <w:sz w:val="22"/>
          <w:szCs w:val="22"/>
        </w:rPr>
        <w:t>-12</w:t>
      </w:r>
      <w:r w:rsidR="00000841" w:rsidRPr="00E25371">
        <w:rPr>
          <w:rFonts w:ascii="Arial" w:hAnsi="Arial" w:cs="Arial"/>
          <w:sz w:val="22"/>
          <w:szCs w:val="22"/>
        </w:rPr>
        <w:t>) is a validated 20 item, 0-5 point questionnaire assessing the patient’s ability to forget about their prosthetic joint in everyday life. Some items can be considered patellofemoral targeting questions such as symptoms whilst sitting for &gt;1hr and climbing stairs</w:t>
      </w:r>
      <w:r w:rsidR="00896FC1" w:rsidRPr="00E25371">
        <w:rPr>
          <w:rFonts w:ascii="Arial" w:hAnsi="Arial" w:cs="Arial"/>
          <w:sz w:val="22"/>
          <w:szCs w:val="22"/>
        </w:rPr>
        <w:fldChar w:fldCharType="begin"/>
      </w:r>
      <w:r w:rsidR="00896FC1" w:rsidRPr="00E25371">
        <w:rPr>
          <w:rFonts w:ascii="Arial" w:hAnsi="Arial" w:cs="Arial"/>
          <w:sz w:val="22"/>
          <w:szCs w:val="22"/>
        </w:rPr>
        <w:instrText xml:space="preserve"> ADDIN EN.CITE &lt;EndNote&gt;&lt;Cite&gt;&lt;Author&gt;Behrend&lt;/Author&gt;&lt;Year&gt;2012&lt;/Year&gt;&lt;RecNum&gt;18&lt;/RecNum&gt;&lt;DisplayText&gt;(15)&lt;/DisplayText&gt;&lt;record&gt;&lt;rec-number&gt;18&lt;/rec-number&gt;&lt;foreign-keys&gt;&lt;key app="EN" db-id="va0a0zp5xe9fzmes9aevrzdhrzwas59xr9ve" timestamp="1587375531"&gt;18&lt;/key&gt;&lt;/foreign-keys&gt;&lt;ref-type name="Journal Article"&gt;17&lt;/ref-type&gt;&lt;contributors&gt;&lt;authors&gt;&lt;author&gt;Behrend, Henrik&lt;/author&gt;&lt;author&gt;Giesinger, Karlmeinrad&lt;/author&gt;&lt;author&gt;Giesinger, Johannes M&lt;/author&gt;&lt;author&gt;Kuster, Markus S&lt;/author&gt;&lt;/authors&gt;&lt;/contributors&gt;&lt;titles&gt;&lt;title&gt;The “forgotten joint” as the ultimate goal in joint arthroplasty: validation of a new patient-reported outcome measure&lt;/title&gt;&lt;secondary-title&gt;The Journal of arthroplasty&lt;/secondary-title&gt;&lt;/titles&gt;&lt;periodical&gt;&lt;full-title&gt;The Journal of arthroplasty&lt;/full-title&gt;&lt;/periodical&gt;&lt;pages&gt;430-436. e1&lt;/pages&gt;&lt;volume&gt;27&lt;/volume&gt;&lt;number&gt;3&lt;/number&gt;&lt;dates&gt;&lt;year&gt;2012&lt;/year&gt;&lt;/dates&gt;&lt;isbn&gt;0883-5403&lt;/isbn&gt;&lt;urls&gt;&lt;/urls&gt;&lt;/record&gt;&lt;/Cite&gt;&lt;/EndNote&gt;</w:instrText>
      </w:r>
      <w:r w:rsidR="00896FC1" w:rsidRPr="00E25371">
        <w:rPr>
          <w:rFonts w:ascii="Arial" w:hAnsi="Arial" w:cs="Arial"/>
          <w:sz w:val="22"/>
          <w:szCs w:val="22"/>
        </w:rPr>
        <w:fldChar w:fldCharType="separate"/>
      </w:r>
      <w:r w:rsidR="00896FC1" w:rsidRPr="00E25371">
        <w:rPr>
          <w:rFonts w:ascii="Arial" w:hAnsi="Arial" w:cs="Arial"/>
          <w:noProof/>
          <w:sz w:val="22"/>
          <w:szCs w:val="22"/>
        </w:rPr>
        <w:t>(15)</w:t>
      </w:r>
      <w:r w:rsidR="00896FC1" w:rsidRPr="00E25371">
        <w:rPr>
          <w:rFonts w:ascii="Arial" w:hAnsi="Arial" w:cs="Arial"/>
          <w:sz w:val="22"/>
          <w:szCs w:val="22"/>
        </w:rPr>
        <w:fldChar w:fldCharType="end"/>
      </w:r>
      <w:r w:rsidR="00000841" w:rsidRPr="00E25371">
        <w:rPr>
          <w:rFonts w:ascii="Arial" w:hAnsi="Arial" w:cs="Arial"/>
          <w:sz w:val="22"/>
          <w:szCs w:val="22"/>
        </w:rPr>
        <w:t xml:space="preserve">. </w:t>
      </w:r>
      <w:r w:rsidR="002D7146" w:rsidRPr="00C42ECE">
        <w:rPr>
          <w:rFonts w:ascii="Arial" w:hAnsi="Arial" w:cs="Arial"/>
          <w:sz w:val="22"/>
          <w:szCs w:val="22"/>
        </w:rPr>
        <w:t xml:space="preserve">The Patients Global Impression of Change (PGIC) is a </w:t>
      </w:r>
      <w:r w:rsidR="00C42ECE">
        <w:rPr>
          <w:rFonts w:ascii="Arial" w:hAnsi="Arial" w:cs="Arial"/>
          <w:sz w:val="22"/>
          <w:szCs w:val="22"/>
        </w:rPr>
        <w:t xml:space="preserve">single question </w:t>
      </w:r>
      <w:r w:rsidR="002D7146" w:rsidRPr="00C42ECE">
        <w:rPr>
          <w:rFonts w:ascii="Arial" w:hAnsi="Arial" w:cs="Arial"/>
          <w:color w:val="212121"/>
          <w:sz w:val="22"/>
          <w:szCs w:val="22"/>
        </w:rPr>
        <w:t>self-report measure and reflects a patient's belief about the efficacy of treatment</w:t>
      </w:r>
      <w:r w:rsidR="00747EA2">
        <w:rPr>
          <w:rFonts w:ascii="Arial" w:hAnsi="Arial" w:cs="Arial"/>
          <w:color w:val="212121"/>
          <w:sz w:val="22"/>
          <w:szCs w:val="22"/>
        </w:rPr>
        <w:t xml:space="preserve"> </w:t>
      </w:r>
      <w:r w:rsidR="002D7146">
        <w:rPr>
          <w:rFonts w:ascii="Arial" w:hAnsi="Arial" w:cs="Arial"/>
          <w:color w:val="212121"/>
          <w:sz w:val="22"/>
          <w:szCs w:val="22"/>
        </w:rPr>
        <w:fldChar w:fldCharType="begin"/>
      </w:r>
      <w:r w:rsidR="002D7146">
        <w:rPr>
          <w:rFonts w:ascii="Arial" w:hAnsi="Arial" w:cs="Arial"/>
          <w:color w:val="212121"/>
          <w:sz w:val="22"/>
          <w:szCs w:val="22"/>
        </w:rPr>
        <w:instrText xml:space="preserve"> ADDIN EN.CITE &lt;EndNote&gt;&lt;Cite&gt;&lt;Author&gt;Hurst&lt;/Author&gt;&lt;Year&gt;2004&lt;/Year&gt;&lt;RecNum&gt;38&lt;/RecNum&gt;&lt;DisplayText&gt;(16)&lt;/DisplayText&gt;&lt;record&gt;&lt;rec-number&gt;38&lt;/rec-number&gt;&lt;foreign-keys&gt;&lt;key app="EN" db-id="d959tv5r4ee2abe99z7vvd0y92p9v5f0ftaz" timestamp="1589415543"&gt;38&lt;/key&gt;&lt;/foreign-keys&gt;&lt;ref-type name="Journal Article"&gt;17&lt;/ref-type&gt;&lt;contributors&gt;&lt;authors&gt;&lt;author&gt;Hurst, H.&lt;/author&gt;&lt;author&gt;Bolton, J.&lt;/author&gt;&lt;/authors&gt;&lt;/contributors&gt;&lt;auth-address&gt;Anglo-European College of Chiropractic, Bournemouth, England.&lt;/auth-address&gt;&lt;titles&gt;&lt;title&gt;Assessing the clinical significance of change scores recorded on subjective outcome measures&lt;/title&gt;&lt;secondary-title&gt;J Manipulative Physiol Ther&lt;/secondary-title&gt;&lt;/titles&gt;&lt;periodical&gt;&lt;full-title&gt;J Manipulative Physiol Ther&lt;/full-title&gt;&lt;/periodical&gt;&lt;pages&gt;26-35&lt;/pages&gt;&lt;volume&gt;27&lt;/volume&gt;&lt;number&gt;1&lt;/number&gt;&lt;edition&gt;2004/01/24&lt;/edition&gt;&lt;keywords&gt;&lt;keyword&gt;Adult&lt;/keyword&gt;&lt;keyword&gt;Back Pain/*therapy&lt;/keyword&gt;&lt;keyword&gt;England&lt;/keyword&gt;&lt;keyword&gt;Female&lt;/keyword&gt;&lt;keyword&gt;Humans&lt;/keyword&gt;&lt;keyword&gt;Male&lt;/keyword&gt;&lt;keyword&gt;Manipulation, Chiropractic/methods&lt;/keyword&gt;&lt;keyword&gt;Middle Aged&lt;/keyword&gt;&lt;keyword&gt;Neck Pain/*therapy&lt;/keyword&gt;&lt;keyword&gt;Outcome Assessment, Health Care&lt;/keyword&gt;&lt;keyword&gt;Pain Measurement/*methods&lt;/keyword&gt;&lt;keyword&gt;Psychometrics/methods&lt;/keyword&gt;&lt;keyword&gt;Reproducibility of Results&lt;/keyword&gt;&lt;keyword&gt;Severity of Illness Index&lt;/keyword&gt;&lt;keyword&gt;Surveys and Questionnaires/*standards&lt;/keyword&gt;&lt;keyword&gt;Time Factors&lt;/keyword&gt;&lt;/keywords&gt;&lt;dates&gt;&lt;year&gt;2004&lt;/year&gt;&lt;pub-dates&gt;&lt;date&gt;Jan&lt;/date&gt;&lt;/pub-dates&gt;&lt;/dates&gt;&lt;isbn&gt;0161-4754 (Print)&amp;#xD;0161-4754 (Linking)&lt;/isbn&gt;&lt;accession-num&gt;14739871&lt;/accession-num&gt;&lt;urls&gt;&lt;related-urls&gt;&lt;url&gt;https://www.ncbi.nlm.nih.gov/pubmed/14739871&lt;/url&gt;&lt;/related-urls&gt;&lt;/urls&gt;&lt;electronic-resource-num&gt;10.1016/j.jmpt.2003.11.003&lt;/electronic-resource-num&gt;&lt;/record&gt;&lt;/Cite&gt;&lt;/EndNote&gt;</w:instrText>
      </w:r>
      <w:r w:rsidR="002D7146">
        <w:rPr>
          <w:rFonts w:ascii="Arial" w:hAnsi="Arial" w:cs="Arial"/>
          <w:color w:val="212121"/>
          <w:sz w:val="22"/>
          <w:szCs w:val="22"/>
        </w:rPr>
        <w:fldChar w:fldCharType="separate"/>
      </w:r>
      <w:r w:rsidR="002D7146">
        <w:rPr>
          <w:rFonts w:ascii="Arial" w:hAnsi="Arial" w:cs="Arial"/>
          <w:noProof/>
          <w:color w:val="212121"/>
          <w:sz w:val="22"/>
          <w:szCs w:val="22"/>
        </w:rPr>
        <w:t>(16)</w:t>
      </w:r>
      <w:r w:rsidR="002D7146">
        <w:rPr>
          <w:rFonts w:ascii="Arial" w:hAnsi="Arial" w:cs="Arial"/>
          <w:color w:val="212121"/>
          <w:sz w:val="22"/>
          <w:szCs w:val="22"/>
        </w:rPr>
        <w:fldChar w:fldCharType="end"/>
      </w:r>
      <w:r w:rsidR="00747EA2">
        <w:rPr>
          <w:rFonts w:ascii="Arial" w:hAnsi="Arial" w:cs="Arial"/>
          <w:color w:val="212121"/>
          <w:sz w:val="22"/>
          <w:szCs w:val="22"/>
        </w:rPr>
        <w:t>.</w:t>
      </w:r>
    </w:p>
    <w:p w14:paraId="29D947FD" w14:textId="77777777" w:rsidR="00574030" w:rsidRPr="00E25371" w:rsidRDefault="00574030" w:rsidP="008638D1">
      <w:pPr>
        <w:jc w:val="both"/>
        <w:rPr>
          <w:rFonts w:ascii="Arial" w:hAnsi="Arial" w:cs="Arial"/>
          <w:b/>
          <w:color w:val="00B050"/>
          <w:sz w:val="22"/>
          <w:szCs w:val="22"/>
        </w:rPr>
      </w:pPr>
    </w:p>
    <w:p w14:paraId="0FAB74AD" w14:textId="1014DEB9" w:rsidR="007B283F" w:rsidRPr="00E25371" w:rsidRDefault="007B283F" w:rsidP="008638D1">
      <w:pPr>
        <w:jc w:val="both"/>
        <w:rPr>
          <w:rFonts w:ascii="Arial" w:hAnsi="Arial" w:cs="Arial"/>
          <w:color w:val="000000"/>
          <w:sz w:val="22"/>
          <w:szCs w:val="22"/>
        </w:rPr>
      </w:pPr>
      <w:r w:rsidRPr="00E25371">
        <w:rPr>
          <w:rFonts w:ascii="Arial" w:hAnsi="Arial" w:cs="Arial"/>
          <w:color w:val="000000"/>
          <w:sz w:val="22"/>
          <w:szCs w:val="22"/>
        </w:rPr>
        <w:t>The Outerbridge Classification was described in 1961</w:t>
      </w:r>
      <w:r w:rsidR="009C5626" w:rsidRPr="00E25371">
        <w:rPr>
          <w:rFonts w:ascii="Arial" w:hAnsi="Arial" w:cs="Arial"/>
          <w:color w:val="000000"/>
          <w:sz w:val="22"/>
          <w:szCs w:val="22"/>
        </w:rPr>
        <w:t xml:space="preserve"> and assigns a grade from 0-IV to the cartilage being examined, with 0 representing normal cartilage. The scoring system was initially developed to describe chondromalacia of the patella. It is validated for assessment of patellofemoral disease on direct visualisation</w:t>
      </w:r>
      <w:r w:rsidR="00747EA2">
        <w:rPr>
          <w:rFonts w:ascii="Arial" w:hAnsi="Arial" w:cs="Arial"/>
          <w:color w:val="000000"/>
          <w:sz w:val="22"/>
          <w:szCs w:val="22"/>
        </w:rPr>
        <w:t xml:space="preserve"> </w:t>
      </w:r>
      <w:r w:rsidR="00896FC1" w:rsidRPr="00E25371">
        <w:rPr>
          <w:rFonts w:ascii="Arial" w:hAnsi="Arial" w:cs="Arial"/>
          <w:color w:val="000000"/>
          <w:sz w:val="22"/>
          <w:szCs w:val="22"/>
        </w:rPr>
        <w:fldChar w:fldCharType="begin"/>
      </w:r>
      <w:r w:rsidR="002D7146">
        <w:rPr>
          <w:rFonts w:ascii="Arial" w:hAnsi="Arial" w:cs="Arial"/>
          <w:color w:val="000000"/>
          <w:sz w:val="22"/>
          <w:szCs w:val="22"/>
        </w:rPr>
        <w:instrText xml:space="preserve"> ADDIN EN.CITE &lt;EndNote&gt;&lt;Cite&gt;&lt;Author&gt;Slattery&lt;/Author&gt;&lt;Year&gt;2018&lt;/Year&gt;&lt;RecNum&gt;19&lt;/RecNum&gt;&lt;DisplayText&gt;(17)&lt;/DisplayText&gt;&lt;record&gt;&lt;rec-number&gt;19&lt;/rec-number&gt;&lt;foreign-keys&gt;&lt;key app="EN" db-id="va0a0zp5xe9fzmes9aevrzdhrzwas59xr9ve" timestamp="1587375553"&gt;19&lt;/key&gt;&lt;/foreign-keys&gt;&lt;ref-type name="Journal Article"&gt;17&lt;/ref-type&gt;&lt;contributors&gt;&lt;authors&gt;&lt;author&gt;Slattery, Casey&lt;/author&gt;&lt;author&gt;Kweon, Christopher Y&lt;/author&gt;&lt;/authors&gt;&lt;/contributors&gt;&lt;titles&gt;&lt;title&gt;Classifications in brief: Outerbridge classification of chondral lesions&lt;/title&gt;&lt;secondary-title&gt;Clinical orthopaedics and related research&lt;/secondary-title&gt;&lt;/titles&gt;&lt;periodical&gt;&lt;full-title&gt;Clinical orthopaedics and related research&lt;/full-title&gt;&lt;/periodical&gt;&lt;pages&gt;2101&lt;/pages&gt;&lt;volume&gt;476&lt;/volume&gt;&lt;number&gt;10&lt;/number&gt;&lt;dates&gt;&lt;year&gt;2018&lt;/year&gt;&lt;/dates&gt;&lt;urls&gt;&lt;/urls&gt;&lt;/record&gt;&lt;/Cite&gt;&lt;/EndNote&gt;</w:instrText>
      </w:r>
      <w:r w:rsidR="00896FC1" w:rsidRPr="00E25371">
        <w:rPr>
          <w:rFonts w:ascii="Arial" w:hAnsi="Arial" w:cs="Arial"/>
          <w:color w:val="000000"/>
          <w:sz w:val="22"/>
          <w:szCs w:val="22"/>
        </w:rPr>
        <w:fldChar w:fldCharType="separate"/>
      </w:r>
      <w:r w:rsidR="002D7146">
        <w:rPr>
          <w:rFonts w:ascii="Arial" w:hAnsi="Arial" w:cs="Arial"/>
          <w:noProof/>
          <w:color w:val="000000"/>
          <w:sz w:val="22"/>
          <w:szCs w:val="22"/>
        </w:rPr>
        <w:t>(17)</w:t>
      </w:r>
      <w:r w:rsidR="00896FC1" w:rsidRPr="00E25371">
        <w:rPr>
          <w:rFonts w:ascii="Arial" w:hAnsi="Arial" w:cs="Arial"/>
          <w:color w:val="000000"/>
          <w:sz w:val="22"/>
          <w:szCs w:val="22"/>
        </w:rPr>
        <w:fldChar w:fldCharType="end"/>
      </w:r>
      <w:r w:rsidR="009C5626" w:rsidRPr="00E25371">
        <w:rPr>
          <w:rFonts w:ascii="Arial" w:hAnsi="Arial" w:cs="Arial"/>
          <w:color w:val="000000"/>
          <w:sz w:val="22"/>
          <w:szCs w:val="22"/>
        </w:rPr>
        <w:t xml:space="preserve">. </w:t>
      </w:r>
      <w:r w:rsidR="006A4F53" w:rsidRPr="00E25371">
        <w:rPr>
          <w:rFonts w:ascii="Arial" w:hAnsi="Arial" w:cs="Arial"/>
          <w:color w:val="000000"/>
          <w:sz w:val="22"/>
          <w:szCs w:val="22"/>
        </w:rPr>
        <w:t xml:space="preserve">The Kellgren-Lawrence classification is a validated system for </w:t>
      </w:r>
      <w:r w:rsidR="00A97B01" w:rsidRPr="00E25371">
        <w:rPr>
          <w:rFonts w:ascii="Arial" w:hAnsi="Arial" w:cs="Arial"/>
          <w:color w:val="000000"/>
          <w:sz w:val="22"/>
          <w:szCs w:val="22"/>
        </w:rPr>
        <w:t>classifying</w:t>
      </w:r>
      <w:r w:rsidR="006A4F53" w:rsidRPr="00E25371">
        <w:rPr>
          <w:rFonts w:ascii="Arial" w:hAnsi="Arial" w:cs="Arial"/>
          <w:color w:val="000000"/>
          <w:sz w:val="22"/>
          <w:szCs w:val="22"/>
        </w:rPr>
        <w:t xml:space="preserve"> tibiofemoral osteoarthritis</w:t>
      </w:r>
      <w:r w:rsidR="00A97B01" w:rsidRPr="00E25371">
        <w:rPr>
          <w:rFonts w:ascii="Arial" w:hAnsi="Arial" w:cs="Arial"/>
          <w:color w:val="000000"/>
          <w:sz w:val="22"/>
          <w:szCs w:val="22"/>
        </w:rPr>
        <w:t xml:space="preserve"> based on radiographical findings</w:t>
      </w:r>
      <w:r w:rsidR="00747EA2">
        <w:rPr>
          <w:rFonts w:ascii="Arial" w:hAnsi="Arial" w:cs="Arial"/>
          <w:color w:val="000000"/>
          <w:sz w:val="22"/>
          <w:szCs w:val="22"/>
        </w:rPr>
        <w:t xml:space="preserve"> </w:t>
      </w:r>
      <w:r w:rsidR="00896FC1" w:rsidRPr="00E25371">
        <w:rPr>
          <w:rFonts w:ascii="Arial" w:hAnsi="Arial" w:cs="Arial"/>
          <w:color w:val="000000"/>
          <w:sz w:val="22"/>
          <w:szCs w:val="22"/>
        </w:rPr>
        <w:fldChar w:fldCharType="begin"/>
      </w:r>
      <w:r w:rsidR="002D7146">
        <w:rPr>
          <w:rFonts w:ascii="Arial" w:hAnsi="Arial" w:cs="Arial"/>
          <w:color w:val="000000"/>
          <w:sz w:val="22"/>
          <w:szCs w:val="22"/>
        </w:rPr>
        <w:instrText xml:space="preserve"> ADDIN EN.CITE &lt;EndNote&gt;&lt;Cite&gt;&lt;Author&gt;Kohn&lt;/Author&gt;&lt;Year&gt;2016&lt;/Year&gt;&lt;RecNum&gt;20&lt;/RecNum&gt;&lt;DisplayText&gt;(18)&lt;/DisplayText&gt;&lt;record&gt;&lt;rec-number&gt;20&lt;/rec-number&gt;&lt;foreign-keys&gt;&lt;key app="EN" db-id="va0a0zp5xe9fzmes9aevrzdhrzwas59xr9ve" timestamp="1587375577"&gt;20&lt;/key&gt;&lt;/foreign-keys&gt;&lt;ref-type name="Generic"&gt;13&lt;/ref-type&gt;&lt;contributors&gt;&lt;authors&gt;&lt;author&gt;Kohn, Mark D&lt;/author&gt;&lt;author&gt;Sassoon, Adam A&lt;/author&gt;&lt;author&gt;Fernando, Navin D&lt;/author&gt;&lt;/authors&gt;&lt;/contributors&gt;&lt;titles&gt;&lt;title&gt;Classifications in brief: Kellgren-Lawrence classification of osteoarthritis&lt;/title&gt;&lt;/titles&gt;&lt;dates&gt;&lt;year&gt;2016&lt;/year&gt;&lt;/dates&gt;&lt;publisher&gt;Springer&lt;/publisher&gt;&lt;isbn&gt;0009-921X&lt;/isbn&gt;&lt;urls&gt;&lt;/urls&gt;&lt;/record&gt;&lt;/Cite&gt;&lt;/EndNote&gt;</w:instrText>
      </w:r>
      <w:r w:rsidR="00896FC1" w:rsidRPr="00E25371">
        <w:rPr>
          <w:rFonts w:ascii="Arial" w:hAnsi="Arial" w:cs="Arial"/>
          <w:color w:val="000000"/>
          <w:sz w:val="22"/>
          <w:szCs w:val="22"/>
        </w:rPr>
        <w:fldChar w:fldCharType="separate"/>
      </w:r>
      <w:r w:rsidR="002D7146">
        <w:rPr>
          <w:rFonts w:ascii="Arial" w:hAnsi="Arial" w:cs="Arial"/>
          <w:noProof/>
          <w:color w:val="000000"/>
          <w:sz w:val="22"/>
          <w:szCs w:val="22"/>
        </w:rPr>
        <w:t>(18)</w:t>
      </w:r>
      <w:r w:rsidR="00896FC1" w:rsidRPr="00E25371">
        <w:rPr>
          <w:rFonts w:ascii="Arial" w:hAnsi="Arial" w:cs="Arial"/>
          <w:color w:val="000000"/>
          <w:sz w:val="22"/>
          <w:szCs w:val="22"/>
        </w:rPr>
        <w:fldChar w:fldCharType="end"/>
      </w:r>
      <w:r w:rsidR="006A4F53" w:rsidRPr="00E25371">
        <w:rPr>
          <w:rFonts w:ascii="Arial" w:hAnsi="Arial" w:cs="Arial"/>
          <w:color w:val="000000"/>
          <w:sz w:val="22"/>
          <w:szCs w:val="22"/>
        </w:rPr>
        <w:t xml:space="preserve">. </w:t>
      </w:r>
    </w:p>
    <w:p w14:paraId="2AC111EB" w14:textId="4C855B33" w:rsidR="009256AF" w:rsidRPr="00E25371" w:rsidRDefault="009256AF" w:rsidP="001815B7">
      <w:pPr>
        <w:rPr>
          <w:rFonts w:ascii="Arial" w:hAnsi="Arial" w:cs="Arial"/>
          <w:b/>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651B12FB" w14:textId="77777777" w:rsidTr="00D04B8F">
        <w:tc>
          <w:tcPr>
            <w:tcW w:w="9639" w:type="dxa"/>
            <w:shd w:val="clear" w:color="auto" w:fill="C0C0C0"/>
          </w:tcPr>
          <w:p w14:paraId="4BD92988" w14:textId="77777777" w:rsidR="009256AF" w:rsidRPr="00E25371" w:rsidRDefault="009256AF" w:rsidP="00D26AAE">
            <w:pPr>
              <w:pStyle w:val="1PROTOCOLHEADING"/>
              <w:jc w:val="both"/>
              <w:rPr>
                <w:sz w:val="22"/>
                <w:szCs w:val="22"/>
                <w:lang w:eastAsia="en-AU"/>
              </w:rPr>
            </w:pPr>
            <w:r w:rsidRPr="00E25371">
              <w:rPr>
                <w:sz w:val="22"/>
                <w:szCs w:val="22"/>
                <w:lang w:eastAsia="en-AU"/>
              </w:rPr>
              <w:t>PROJECT AIMS / OBJECTIVES / HYPOTHESES</w:t>
            </w:r>
          </w:p>
        </w:tc>
      </w:tr>
    </w:tbl>
    <w:p w14:paraId="5AB41973" w14:textId="77777777" w:rsidR="00736E39" w:rsidRPr="00E25371" w:rsidRDefault="00736E39" w:rsidP="001815B7">
      <w:pPr>
        <w:rPr>
          <w:rFonts w:ascii="Arial" w:hAnsi="Arial" w:cs="Arial"/>
          <w:color w:val="000000"/>
          <w:sz w:val="22"/>
          <w:szCs w:val="22"/>
        </w:rPr>
      </w:pPr>
    </w:p>
    <w:p w14:paraId="54C6B42F" w14:textId="1A758843" w:rsidR="00736E39" w:rsidRPr="00742AB9" w:rsidRDefault="00783B3D" w:rsidP="00742AB9">
      <w:pPr>
        <w:ind w:right="32"/>
        <w:jc w:val="both"/>
        <w:rPr>
          <w:rFonts w:ascii="Arial" w:hAnsi="Arial" w:cs="Arial"/>
          <w:color w:val="000000"/>
          <w:sz w:val="22"/>
          <w:szCs w:val="22"/>
        </w:rPr>
      </w:pPr>
      <w:r w:rsidRPr="00E25371">
        <w:rPr>
          <w:rFonts w:ascii="Arial" w:hAnsi="Arial" w:cs="Arial"/>
          <w:color w:val="000000"/>
          <w:sz w:val="22"/>
          <w:szCs w:val="22"/>
        </w:rPr>
        <w:t>This study aims to determine if patella resurfacing with SAIPH</w:t>
      </w:r>
      <w:r w:rsidR="00077461" w:rsidRPr="00E25371">
        <w:rPr>
          <w:rFonts w:ascii="Arial" w:hAnsi="Arial" w:cs="Arial"/>
          <w:color w:val="000000"/>
          <w:sz w:val="22"/>
          <w:szCs w:val="22"/>
          <w:vertAlign w:val="superscript"/>
        </w:rPr>
        <w:t>TM</w:t>
      </w:r>
      <w:r w:rsidRPr="00E25371">
        <w:rPr>
          <w:rFonts w:ascii="Arial" w:hAnsi="Arial" w:cs="Arial"/>
          <w:color w:val="000000"/>
          <w:sz w:val="22"/>
          <w:szCs w:val="22"/>
        </w:rPr>
        <w:t xml:space="preserve"> arthroplasty implants impacts postoperative patient reported outcome measures with patellofemoral specific questionnaires. The null hypothesis is that </w:t>
      </w:r>
      <w:r w:rsidR="00A52276">
        <w:rPr>
          <w:rFonts w:ascii="Arial" w:hAnsi="Arial" w:cs="Arial"/>
          <w:color w:val="000000"/>
          <w:sz w:val="22"/>
          <w:szCs w:val="22"/>
        </w:rPr>
        <w:t xml:space="preserve">there will be no statistically significant difference between </w:t>
      </w:r>
      <w:r w:rsidRPr="00E25371">
        <w:rPr>
          <w:rFonts w:ascii="Arial" w:hAnsi="Arial" w:cs="Arial"/>
          <w:sz w:val="22"/>
          <w:szCs w:val="22"/>
        </w:rPr>
        <w:t>patients who undergo patella resurfacing during a SAIPH</w:t>
      </w:r>
      <w:r w:rsidR="00077461" w:rsidRPr="00E25371">
        <w:rPr>
          <w:rFonts w:ascii="Arial" w:hAnsi="Arial" w:cs="Arial"/>
          <w:sz w:val="22"/>
          <w:szCs w:val="22"/>
          <w:vertAlign w:val="superscript"/>
        </w:rPr>
        <w:t>TM</w:t>
      </w:r>
      <w:r w:rsidRPr="00E25371">
        <w:rPr>
          <w:rFonts w:ascii="Arial" w:hAnsi="Arial" w:cs="Arial"/>
          <w:sz w:val="22"/>
          <w:szCs w:val="22"/>
        </w:rPr>
        <w:t xml:space="preserve"> knee replacement </w:t>
      </w:r>
      <w:r w:rsidR="00A52276">
        <w:rPr>
          <w:rFonts w:ascii="Arial" w:hAnsi="Arial" w:cs="Arial"/>
          <w:sz w:val="22"/>
          <w:szCs w:val="22"/>
        </w:rPr>
        <w:t>and</w:t>
      </w:r>
      <w:r w:rsidRPr="00E25371">
        <w:rPr>
          <w:rFonts w:ascii="Arial" w:hAnsi="Arial" w:cs="Arial"/>
          <w:sz w:val="22"/>
          <w:szCs w:val="22"/>
        </w:rPr>
        <w:t xml:space="preserve"> those who do not undergo resurfacing.</w:t>
      </w:r>
    </w:p>
    <w:p w14:paraId="65FB51E7" w14:textId="77777777" w:rsidR="009256AF" w:rsidRPr="00E25371" w:rsidRDefault="009256AF" w:rsidP="001815B7">
      <w:pPr>
        <w:rPr>
          <w:rFonts w:ascii="Arial" w:hAnsi="Arial" w:cs="Arial"/>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168D317C" w14:textId="77777777" w:rsidTr="00D04B8F">
        <w:tc>
          <w:tcPr>
            <w:tcW w:w="9639" w:type="dxa"/>
            <w:shd w:val="clear" w:color="auto" w:fill="C0C0C0"/>
          </w:tcPr>
          <w:p w14:paraId="7581FB28" w14:textId="77777777" w:rsidR="009256AF" w:rsidRPr="00E25371" w:rsidRDefault="009256AF" w:rsidP="00D26AAE">
            <w:pPr>
              <w:pStyle w:val="1PROTOCOLHEADING"/>
              <w:jc w:val="both"/>
              <w:rPr>
                <w:sz w:val="22"/>
                <w:szCs w:val="22"/>
                <w:lang w:eastAsia="en-AU"/>
              </w:rPr>
            </w:pPr>
            <w:r w:rsidRPr="00E25371">
              <w:rPr>
                <w:sz w:val="22"/>
                <w:szCs w:val="22"/>
                <w:lang w:eastAsia="en-AU"/>
              </w:rPr>
              <w:t>PROJECT DESIGN</w:t>
            </w:r>
          </w:p>
        </w:tc>
      </w:tr>
    </w:tbl>
    <w:p w14:paraId="41B01094" w14:textId="77777777" w:rsidR="009256AF" w:rsidRPr="00E25371" w:rsidRDefault="009256AF" w:rsidP="001815B7">
      <w:pPr>
        <w:rPr>
          <w:rFonts w:ascii="Arial" w:hAnsi="Arial" w:cs="Arial"/>
          <w:sz w:val="22"/>
          <w:szCs w:val="22"/>
        </w:rPr>
      </w:pPr>
    </w:p>
    <w:p w14:paraId="1A78CFE4" w14:textId="77777777" w:rsidR="00E772AC" w:rsidRPr="00E25371" w:rsidRDefault="008948F9" w:rsidP="00DA7CAB">
      <w:pPr>
        <w:pStyle w:val="11ProtocolHeading"/>
        <w:rPr>
          <w:sz w:val="22"/>
          <w:szCs w:val="22"/>
        </w:rPr>
      </w:pPr>
      <w:r w:rsidRPr="00E25371">
        <w:rPr>
          <w:sz w:val="22"/>
          <w:szCs w:val="22"/>
        </w:rPr>
        <w:t xml:space="preserve">Study </w:t>
      </w:r>
      <w:r w:rsidR="00D8709F" w:rsidRPr="00E25371">
        <w:rPr>
          <w:sz w:val="22"/>
          <w:szCs w:val="22"/>
        </w:rPr>
        <w:t>Classification (HREA Criteria)</w:t>
      </w:r>
    </w:p>
    <w:p w14:paraId="27CC144E" w14:textId="77777777" w:rsidR="00E772AC" w:rsidRPr="00E25371" w:rsidRDefault="00E772AC" w:rsidP="00E772AC">
      <w:pPr>
        <w:pStyle w:val="11ProtocolHeading"/>
        <w:numPr>
          <w:ilvl w:val="0"/>
          <w:numId w:val="0"/>
        </w:numPr>
        <w:rPr>
          <w:sz w:val="22"/>
          <w:szCs w:val="22"/>
        </w:rPr>
      </w:pPr>
    </w:p>
    <w:tbl>
      <w:tblPr>
        <w:tblpPr w:leftFromText="180" w:rightFromText="180" w:vertAnchor="text" w:horzAnchor="margin" w:tblpY="-15"/>
        <w:tblW w:w="0" w:type="auto"/>
        <w:tblLook w:val="04A0" w:firstRow="1" w:lastRow="0" w:firstColumn="1" w:lastColumn="0" w:noHBand="0" w:noVBand="1"/>
      </w:tblPr>
      <w:tblGrid>
        <w:gridCol w:w="4825"/>
        <w:gridCol w:w="4813"/>
      </w:tblGrid>
      <w:tr w:rsidR="00E772AC" w:rsidRPr="00E25371" w14:paraId="08979FDE" w14:textId="77777777" w:rsidTr="00C65004">
        <w:tc>
          <w:tcPr>
            <w:tcW w:w="4927" w:type="dxa"/>
            <w:shd w:val="clear" w:color="auto" w:fill="auto"/>
          </w:tcPr>
          <w:p w14:paraId="5B33A9D5" w14:textId="77777777" w:rsidR="00E772AC" w:rsidRPr="00E25371" w:rsidRDefault="00E772AC" w:rsidP="00C65004">
            <w:pPr>
              <w:rPr>
                <w:rFonts w:ascii="Arial" w:hAnsi="Arial" w:cs="Arial"/>
                <w:sz w:val="22"/>
                <w:szCs w:val="22"/>
              </w:rPr>
            </w:pPr>
          </w:p>
          <w:p w14:paraId="680744BE" w14:textId="77777777" w:rsidR="00E772AC" w:rsidRPr="00E25371" w:rsidRDefault="00E772AC" w:rsidP="00C65004">
            <w:pPr>
              <w:ind w:left="567"/>
              <w:rPr>
                <w:rFonts w:ascii="Arial" w:hAnsi="Arial" w:cs="Arial"/>
                <w:sz w:val="22"/>
                <w:szCs w:val="22"/>
              </w:rPr>
            </w:pPr>
            <w:r w:rsidRPr="00E25371">
              <w:rPr>
                <w:rFonts w:ascii="Arial" w:hAnsi="Arial" w:cs="Arial"/>
                <w:sz w:val="22"/>
                <w:szCs w:val="22"/>
              </w:rPr>
              <w:fldChar w:fldCharType="begin">
                <w:ffData>
                  <w:name w:val="Check1"/>
                  <w:enabled/>
                  <w:calcOnExit w:val="0"/>
                  <w:checkBox>
                    <w:sizeAuto/>
                    <w:default w:val="0"/>
                  </w:checkBox>
                </w:ffData>
              </w:fldChar>
            </w:r>
            <w:bookmarkStart w:id="0" w:name="Check1"/>
            <w:r w:rsidRPr="00E25371">
              <w:rPr>
                <w:rFonts w:ascii="Arial" w:hAnsi="Arial" w:cs="Arial"/>
                <w:sz w:val="22"/>
                <w:szCs w:val="22"/>
              </w:rPr>
              <w:instrText xml:space="preserve"> FORMCHECKBOX </w:instrText>
            </w:r>
            <w:r w:rsidR="00947E1D">
              <w:rPr>
                <w:rFonts w:ascii="Arial" w:hAnsi="Arial" w:cs="Arial"/>
                <w:sz w:val="22"/>
                <w:szCs w:val="22"/>
              </w:rPr>
            </w:r>
            <w:r w:rsidR="00947E1D">
              <w:rPr>
                <w:rFonts w:ascii="Arial" w:hAnsi="Arial" w:cs="Arial"/>
                <w:sz w:val="22"/>
                <w:szCs w:val="22"/>
              </w:rPr>
              <w:fldChar w:fldCharType="separate"/>
            </w:r>
            <w:r w:rsidRPr="00E25371">
              <w:rPr>
                <w:rFonts w:ascii="Arial" w:hAnsi="Arial" w:cs="Arial"/>
                <w:sz w:val="22"/>
                <w:szCs w:val="22"/>
              </w:rPr>
              <w:fldChar w:fldCharType="end"/>
            </w:r>
            <w:bookmarkEnd w:id="0"/>
            <w:r w:rsidRPr="00E25371">
              <w:rPr>
                <w:rFonts w:ascii="Arial" w:hAnsi="Arial" w:cs="Arial"/>
                <w:sz w:val="22"/>
                <w:szCs w:val="22"/>
              </w:rPr>
              <w:t xml:space="preserve">  Action research</w:t>
            </w:r>
          </w:p>
          <w:p w14:paraId="79E50A3B" w14:textId="77777777" w:rsidR="00E772AC" w:rsidRPr="00E25371" w:rsidRDefault="00E772AC" w:rsidP="00C65004">
            <w:pPr>
              <w:ind w:left="567"/>
              <w:rPr>
                <w:rFonts w:ascii="Arial" w:hAnsi="Arial" w:cs="Arial"/>
                <w:sz w:val="22"/>
                <w:szCs w:val="22"/>
              </w:rPr>
            </w:pPr>
          </w:p>
          <w:p w14:paraId="62C67823" w14:textId="77777777" w:rsidR="00E772AC" w:rsidRPr="00E25371" w:rsidRDefault="00E772AC" w:rsidP="00C65004">
            <w:pPr>
              <w:ind w:left="567"/>
              <w:rPr>
                <w:rFonts w:ascii="Arial" w:hAnsi="Arial" w:cs="Arial"/>
                <w:sz w:val="22"/>
                <w:szCs w:val="22"/>
              </w:rPr>
            </w:pPr>
            <w:r w:rsidRPr="00E25371">
              <w:rPr>
                <w:rFonts w:ascii="Arial" w:hAnsi="Arial" w:cs="Arial"/>
                <w:sz w:val="22"/>
                <w:szCs w:val="22"/>
              </w:rPr>
              <w:fldChar w:fldCharType="begin">
                <w:ffData>
                  <w:name w:val="Check1"/>
                  <w:enabled/>
                  <w:calcOnExit w:val="0"/>
                  <w:checkBox>
                    <w:sizeAuto/>
                    <w:default w:val="0"/>
                  </w:checkBox>
                </w:ffData>
              </w:fldChar>
            </w:r>
            <w:r w:rsidRPr="00E25371">
              <w:rPr>
                <w:rFonts w:ascii="Arial" w:hAnsi="Arial" w:cs="Arial"/>
                <w:sz w:val="22"/>
                <w:szCs w:val="22"/>
              </w:rPr>
              <w:instrText xml:space="preserve"> FORMCHECKBOX </w:instrText>
            </w:r>
            <w:r w:rsidR="00947E1D">
              <w:rPr>
                <w:rFonts w:ascii="Arial" w:hAnsi="Arial" w:cs="Arial"/>
                <w:sz w:val="22"/>
                <w:szCs w:val="22"/>
              </w:rPr>
            </w:r>
            <w:r w:rsidR="00947E1D">
              <w:rPr>
                <w:rFonts w:ascii="Arial" w:hAnsi="Arial" w:cs="Arial"/>
                <w:sz w:val="22"/>
                <w:szCs w:val="22"/>
              </w:rPr>
              <w:fldChar w:fldCharType="separate"/>
            </w:r>
            <w:r w:rsidRPr="00E25371">
              <w:rPr>
                <w:rFonts w:ascii="Arial" w:hAnsi="Arial" w:cs="Arial"/>
                <w:sz w:val="22"/>
                <w:szCs w:val="22"/>
              </w:rPr>
              <w:fldChar w:fldCharType="end"/>
            </w:r>
            <w:r w:rsidRPr="00E25371">
              <w:rPr>
                <w:rFonts w:ascii="Arial" w:hAnsi="Arial" w:cs="Arial"/>
                <w:sz w:val="22"/>
                <w:szCs w:val="22"/>
              </w:rPr>
              <w:t xml:space="preserve">  Biospecimen analysis</w:t>
            </w:r>
          </w:p>
          <w:p w14:paraId="72FBB68C" w14:textId="77777777" w:rsidR="00E772AC" w:rsidRPr="00E25371" w:rsidRDefault="00E772AC" w:rsidP="00C65004">
            <w:pPr>
              <w:ind w:left="567"/>
              <w:rPr>
                <w:rFonts w:ascii="Arial" w:hAnsi="Arial" w:cs="Arial"/>
                <w:sz w:val="22"/>
                <w:szCs w:val="22"/>
              </w:rPr>
            </w:pPr>
          </w:p>
          <w:p w14:paraId="3D96FEEA" w14:textId="77777777" w:rsidR="00E772AC" w:rsidRPr="00E25371" w:rsidRDefault="00E772AC" w:rsidP="00C65004">
            <w:pPr>
              <w:ind w:left="567"/>
              <w:rPr>
                <w:rFonts w:ascii="Arial" w:hAnsi="Arial" w:cs="Arial"/>
                <w:sz w:val="22"/>
                <w:szCs w:val="22"/>
              </w:rPr>
            </w:pPr>
            <w:r w:rsidRPr="00E25371">
              <w:rPr>
                <w:rFonts w:ascii="Arial" w:hAnsi="Arial" w:cs="Arial"/>
                <w:sz w:val="22"/>
                <w:szCs w:val="22"/>
              </w:rPr>
              <w:fldChar w:fldCharType="begin">
                <w:ffData>
                  <w:name w:val="Check1"/>
                  <w:enabled/>
                  <w:calcOnExit w:val="0"/>
                  <w:checkBox>
                    <w:sizeAuto/>
                    <w:default w:val="0"/>
                  </w:checkBox>
                </w:ffData>
              </w:fldChar>
            </w:r>
            <w:r w:rsidRPr="00E25371">
              <w:rPr>
                <w:rFonts w:ascii="Arial" w:hAnsi="Arial" w:cs="Arial"/>
                <w:sz w:val="22"/>
                <w:szCs w:val="22"/>
              </w:rPr>
              <w:instrText xml:space="preserve"> FORMCHECKBOX </w:instrText>
            </w:r>
            <w:r w:rsidR="00947E1D">
              <w:rPr>
                <w:rFonts w:ascii="Arial" w:hAnsi="Arial" w:cs="Arial"/>
                <w:sz w:val="22"/>
                <w:szCs w:val="22"/>
              </w:rPr>
            </w:r>
            <w:r w:rsidR="00947E1D">
              <w:rPr>
                <w:rFonts w:ascii="Arial" w:hAnsi="Arial" w:cs="Arial"/>
                <w:sz w:val="22"/>
                <w:szCs w:val="22"/>
              </w:rPr>
              <w:fldChar w:fldCharType="separate"/>
            </w:r>
            <w:r w:rsidRPr="00E25371">
              <w:rPr>
                <w:rFonts w:ascii="Arial" w:hAnsi="Arial" w:cs="Arial"/>
                <w:sz w:val="22"/>
                <w:szCs w:val="22"/>
              </w:rPr>
              <w:fldChar w:fldCharType="end"/>
            </w:r>
            <w:r w:rsidRPr="00E25371">
              <w:rPr>
                <w:rFonts w:ascii="Arial" w:hAnsi="Arial" w:cs="Arial"/>
                <w:sz w:val="22"/>
                <w:szCs w:val="22"/>
              </w:rPr>
              <w:t xml:space="preserve">  Data linkage research</w:t>
            </w:r>
          </w:p>
          <w:p w14:paraId="64BE19C4" w14:textId="77777777" w:rsidR="00E772AC" w:rsidRPr="00E25371" w:rsidRDefault="00E772AC" w:rsidP="00C65004">
            <w:pPr>
              <w:ind w:left="567"/>
              <w:rPr>
                <w:rFonts w:ascii="Arial" w:hAnsi="Arial" w:cs="Arial"/>
                <w:sz w:val="22"/>
                <w:szCs w:val="22"/>
              </w:rPr>
            </w:pPr>
          </w:p>
          <w:p w14:paraId="6BEF6E55" w14:textId="77777777" w:rsidR="00E772AC" w:rsidRPr="00E25371" w:rsidRDefault="00E772AC" w:rsidP="00C65004">
            <w:pPr>
              <w:ind w:left="567"/>
              <w:rPr>
                <w:rFonts w:ascii="Arial" w:hAnsi="Arial" w:cs="Arial"/>
                <w:sz w:val="22"/>
                <w:szCs w:val="22"/>
              </w:rPr>
            </w:pPr>
            <w:r w:rsidRPr="00E25371">
              <w:rPr>
                <w:rFonts w:ascii="Arial" w:hAnsi="Arial" w:cs="Arial"/>
                <w:sz w:val="22"/>
                <w:szCs w:val="22"/>
              </w:rPr>
              <w:fldChar w:fldCharType="begin">
                <w:ffData>
                  <w:name w:val="Check1"/>
                  <w:enabled/>
                  <w:calcOnExit w:val="0"/>
                  <w:checkBox>
                    <w:sizeAuto/>
                    <w:default w:val="0"/>
                  </w:checkBox>
                </w:ffData>
              </w:fldChar>
            </w:r>
            <w:r w:rsidRPr="00E25371">
              <w:rPr>
                <w:rFonts w:ascii="Arial" w:hAnsi="Arial" w:cs="Arial"/>
                <w:sz w:val="22"/>
                <w:szCs w:val="22"/>
              </w:rPr>
              <w:instrText xml:space="preserve"> FORMCHECKBOX </w:instrText>
            </w:r>
            <w:r w:rsidR="00947E1D">
              <w:rPr>
                <w:rFonts w:ascii="Arial" w:hAnsi="Arial" w:cs="Arial"/>
                <w:sz w:val="22"/>
                <w:szCs w:val="22"/>
              </w:rPr>
            </w:r>
            <w:r w:rsidR="00947E1D">
              <w:rPr>
                <w:rFonts w:ascii="Arial" w:hAnsi="Arial" w:cs="Arial"/>
                <w:sz w:val="22"/>
                <w:szCs w:val="22"/>
              </w:rPr>
              <w:fldChar w:fldCharType="separate"/>
            </w:r>
            <w:r w:rsidRPr="00E25371">
              <w:rPr>
                <w:rFonts w:ascii="Arial" w:hAnsi="Arial" w:cs="Arial"/>
                <w:sz w:val="22"/>
                <w:szCs w:val="22"/>
              </w:rPr>
              <w:fldChar w:fldCharType="end"/>
            </w:r>
            <w:r w:rsidRPr="00E25371">
              <w:rPr>
                <w:rFonts w:ascii="Arial" w:hAnsi="Arial" w:cs="Arial"/>
                <w:sz w:val="22"/>
                <w:szCs w:val="22"/>
              </w:rPr>
              <w:t xml:space="preserve">  Ethnographic research</w:t>
            </w:r>
          </w:p>
          <w:p w14:paraId="5B68B5ED" w14:textId="77777777" w:rsidR="00E772AC" w:rsidRPr="00E25371" w:rsidRDefault="00E772AC" w:rsidP="00C65004">
            <w:pPr>
              <w:rPr>
                <w:rFonts w:ascii="Arial" w:hAnsi="Arial" w:cs="Arial"/>
                <w:sz w:val="22"/>
                <w:szCs w:val="22"/>
              </w:rPr>
            </w:pPr>
          </w:p>
          <w:p w14:paraId="5B183976" w14:textId="77777777" w:rsidR="00A508EE" w:rsidRPr="00E25371" w:rsidRDefault="00A508EE" w:rsidP="00C65004">
            <w:pPr>
              <w:rPr>
                <w:rFonts w:ascii="Arial" w:hAnsi="Arial" w:cs="Arial"/>
                <w:sz w:val="22"/>
                <w:szCs w:val="22"/>
              </w:rPr>
            </w:pPr>
          </w:p>
        </w:tc>
        <w:tc>
          <w:tcPr>
            <w:tcW w:w="4927" w:type="dxa"/>
            <w:shd w:val="clear" w:color="auto" w:fill="auto"/>
          </w:tcPr>
          <w:p w14:paraId="4B614114" w14:textId="77777777" w:rsidR="00E772AC" w:rsidRPr="00E25371" w:rsidRDefault="00E772AC" w:rsidP="00C65004">
            <w:pPr>
              <w:rPr>
                <w:rFonts w:ascii="Arial" w:hAnsi="Arial" w:cs="Arial"/>
                <w:sz w:val="22"/>
                <w:szCs w:val="22"/>
              </w:rPr>
            </w:pPr>
          </w:p>
          <w:p w14:paraId="6D0A749B" w14:textId="77777777" w:rsidR="00E772AC" w:rsidRPr="00E25371" w:rsidRDefault="00E772AC" w:rsidP="00C65004">
            <w:pPr>
              <w:rPr>
                <w:rFonts w:ascii="Arial" w:hAnsi="Arial" w:cs="Arial"/>
                <w:sz w:val="22"/>
                <w:szCs w:val="22"/>
              </w:rPr>
            </w:pPr>
            <w:r w:rsidRPr="00E25371">
              <w:rPr>
                <w:rFonts w:ascii="Arial" w:hAnsi="Arial" w:cs="Arial"/>
                <w:sz w:val="22"/>
                <w:szCs w:val="22"/>
              </w:rPr>
              <w:fldChar w:fldCharType="begin">
                <w:ffData>
                  <w:name w:val="Check1"/>
                  <w:enabled/>
                  <w:calcOnExit w:val="0"/>
                  <w:checkBox>
                    <w:sizeAuto/>
                    <w:default w:val="0"/>
                  </w:checkBox>
                </w:ffData>
              </w:fldChar>
            </w:r>
            <w:r w:rsidRPr="00E25371">
              <w:rPr>
                <w:rFonts w:ascii="Arial" w:hAnsi="Arial" w:cs="Arial"/>
                <w:sz w:val="22"/>
                <w:szCs w:val="22"/>
              </w:rPr>
              <w:instrText xml:space="preserve"> FORMCHECKBOX </w:instrText>
            </w:r>
            <w:r w:rsidR="00947E1D">
              <w:rPr>
                <w:rFonts w:ascii="Arial" w:hAnsi="Arial" w:cs="Arial"/>
                <w:sz w:val="22"/>
                <w:szCs w:val="22"/>
              </w:rPr>
            </w:r>
            <w:r w:rsidR="00947E1D">
              <w:rPr>
                <w:rFonts w:ascii="Arial" w:hAnsi="Arial" w:cs="Arial"/>
                <w:sz w:val="22"/>
                <w:szCs w:val="22"/>
              </w:rPr>
              <w:fldChar w:fldCharType="separate"/>
            </w:r>
            <w:r w:rsidRPr="00E25371">
              <w:rPr>
                <w:rFonts w:ascii="Arial" w:hAnsi="Arial" w:cs="Arial"/>
                <w:sz w:val="22"/>
                <w:szCs w:val="22"/>
              </w:rPr>
              <w:fldChar w:fldCharType="end"/>
            </w:r>
            <w:r w:rsidRPr="00E25371">
              <w:rPr>
                <w:rFonts w:ascii="Arial" w:hAnsi="Arial" w:cs="Arial"/>
                <w:sz w:val="22"/>
                <w:szCs w:val="22"/>
              </w:rPr>
              <w:t xml:space="preserve">  Epidemiological research</w:t>
            </w:r>
          </w:p>
          <w:p w14:paraId="45283E11" w14:textId="77777777" w:rsidR="00E772AC" w:rsidRPr="00E25371" w:rsidRDefault="00E772AC" w:rsidP="00C65004">
            <w:pPr>
              <w:rPr>
                <w:rFonts w:ascii="Arial" w:hAnsi="Arial" w:cs="Arial"/>
                <w:sz w:val="22"/>
                <w:szCs w:val="22"/>
              </w:rPr>
            </w:pPr>
          </w:p>
          <w:p w14:paraId="33E1F169" w14:textId="77777777" w:rsidR="00E772AC" w:rsidRPr="00E25371" w:rsidRDefault="00783B3D" w:rsidP="00C65004">
            <w:pPr>
              <w:rPr>
                <w:rFonts w:ascii="Arial" w:hAnsi="Arial" w:cs="Arial"/>
                <w:sz w:val="22"/>
                <w:szCs w:val="22"/>
              </w:rPr>
            </w:pPr>
            <w:r w:rsidRPr="00E25371">
              <w:rPr>
                <w:rFonts w:ascii="Arial" w:hAnsi="Arial" w:cs="Arial"/>
                <w:sz w:val="22"/>
                <w:szCs w:val="22"/>
              </w:rPr>
              <w:fldChar w:fldCharType="begin">
                <w:ffData>
                  <w:name w:val=""/>
                  <w:enabled/>
                  <w:calcOnExit w:val="0"/>
                  <w:checkBox>
                    <w:sizeAuto/>
                    <w:default w:val="1"/>
                  </w:checkBox>
                </w:ffData>
              </w:fldChar>
            </w:r>
            <w:r w:rsidRPr="00E25371">
              <w:rPr>
                <w:rFonts w:ascii="Arial" w:hAnsi="Arial" w:cs="Arial"/>
                <w:sz w:val="22"/>
                <w:szCs w:val="22"/>
              </w:rPr>
              <w:instrText xml:space="preserve"> FORMCHECKBOX </w:instrText>
            </w:r>
            <w:r w:rsidR="00947E1D">
              <w:rPr>
                <w:rFonts w:ascii="Arial" w:hAnsi="Arial" w:cs="Arial"/>
                <w:sz w:val="22"/>
                <w:szCs w:val="22"/>
              </w:rPr>
            </w:r>
            <w:r w:rsidR="00947E1D">
              <w:rPr>
                <w:rFonts w:ascii="Arial" w:hAnsi="Arial" w:cs="Arial"/>
                <w:sz w:val="22"/>
                <w:szCs w:val="22"/>
              </w:rPr>
              <w:fldChar w:fldCharType="separate"/>
            </w:r>
            <w:r w:rsidRPr="00E25371">
              <w:rPr>
                <w:rFonts w:ascii="Arial" w:hAnsi="Arial" w:cs="Arial"/>
                <w:sz w:val="22"/>
                <w:szCs w:val="22"/>
              </w:rPr>
              <w:fldChar w:fldCharType="end"/>
            </w:r>
            <w:r w:rsidR="00E772AC" w:rsidRPr="00E25371">
              <w:rPr>
                <w:rFonts w:ascii="Arial" w:hAnsi="Arial" w:cs="Arial"/>
                <w:sz w:val="22"/>
                <w:szCs w:val="22"/>
              </w:rPr>
              <w:t xml:space="preserve">  Interventional / Clinical Trial research</w:t>
            </w:r>
          </w:p>
          <w:p w14:paraId="7DF71DCF" w14:textId="77777777" w:rsidR="00E772AC" w:rsidRPr="00E25371" w:rsidRDefault="00E772AC" w:rsidP="00C65004">
            <w:pPr>
              <w:rPr>
                <w:rFonts w:ascii="Arial" w:hAnsi="Arial" w:cs="Arial"/>
                <w:sz w:val="22"/>
                <w:szCs w:val="22"/>
              </w:rPr>
            </w:pPr>
          </w:p>
          <w:p w14:paraId="0C3F9825" w14:textId="77777777" w:rsidR="00E772AC" w:rsidRPr="00E25371" w:rsidRDefault="00783B3D" w:rsidP="00C65004">
            <w:pPr>
              <w:rPr>
                <w:rFonts w:ascii="Arial" w:hAnsi="Arial" w:cs="Arial"/>
                <w:sz w:val="22"/>
                <w:szCs w:val="22"/>
              </w:rPr>
            </w:pPr>
            <w:r w:rsidRPr="00E25371">
              <w:rPr>
                <w:rFonts w:ascii="Arial" w:hAnsi="Arial" w:cs="Arial"/>
                <w:sz w:val="22"/>
                <w:szCs w:val="22"/>
              </w:rPr>
              <w:fldChar w:fldCharType="begin">
                <w:ffData>
                  <w:name w:val="Check1"/>
                  <w:enabled/>
                  <w:calcOnExit w:val="0"/>
                  <w:checkBox>
                    <w:sizeAuto/>
                    <w:default w:val="0"/>
                  </w:checkBox>
                </w:ffData>
              </w:fldChar>
            </w:r>
            <w:r w:rsidRPr="00E25371">
              <w:rPr>
                <w:rFonts w:ascii="Arial" w:hAnsi="Arial" w:cs="Arial"/>
                <w:sz w:val="22"/>
                <w:szCs w:val="22"/>
              </w:rPr>
              <w:instrText xml:space="preserve"> FORMCHECKBOX </w:instrText>
            </w:r>
            <w:r w:rsidR="00947E1D">
              <w:rPr>
                <w:rFonts w:ascii="Arial" w:hAnsi="Arial" w:cs="Arial"/>
                <w:sz w:val="22"/>
                <w:szCs w:val="22"/>
              </w:rPr>
            </w:r>
            <w:r w:rsidR="00947E1D">
              <w:rPr>
                <w:rFonts w:ascii="Arial" w:hAnsi="Arial" w:cs="Arial"/>
                <w:sz w:val="22"/>
                <w:szCs w:val="22"/>
              </w:rPr>
              <w:fldChar w:fldCharType="separate"/>
            </w:r>
            <w:r w:rsidRPr="00E25371">
              <w:rPr>
                <w:rFonts w:ascii="Arial" w:hAnsi="Arial" w:cs="Arial"/>
                <w:sz w:val="22"/>
                <w:szCs w:val="22"/>
              </w:rPr>
              <w:fldChar w:fldCharType="end"/>
            </w:r>
            <w:r w:rsidRPr="00E25371">
              <w:rPr>
                <w:rFonts w:ascii="Arial" w:hAnsi="Arial" w:cs="Arial"/>
                <w:sz w:val="22"/>
                <w:szCs w:val="22"/>
              </w:rPr>
              <w:t xml:space="preserve"> </w:t>
            </w:r>
            <w:r w:rsidR="00E772AC" w:rsidRPr="00E25371">
              <w:rPr>
                <w:rFonts w:ascii="Arial" w:hAnsi="Arial" w:cs="Arial"/>
                <w:sz w:val="22"/>
                <w:szCs w:val="22"/>
              </w:rPr>
              <w:t xml:space="preserve"> Observational research</w:t>
            </w:r>
          </w:p>
          <w:p w14:paraId="7EBC8659" w14:textId="77777777" w:rsidR="00E772AC" w:rsidRPr="00E25371" w:rsidRDefault="00E772AC" w:rsidP="00C65004">
            <w:pPr>
              <w:rPr>
                <w:rFonts w:ascii="Arial" w:hAnsi="Arial" w:cs="Arial"/>
                <w:sz w:val="22"/>
                <w:szCs w:val="22"/>
              </w:rPr>
            </w:pPr>
          </w:p>
          <w:p w14:paraId="217B0C67" w14:textId="77777777" w:rsidR="00E772AC" w:rsidRPr="00E25371" w:rsidRDefault="00E772AC" w:rsidP="002E2201">
            <w:pPr>
              <w:rPr>
                <w:rFonts w:ascii="Arial" w:hAnsi="Arial" w:cs="Arial"/>
                <w:sz w:val="22"/>
                <w:szCs w:val="22"/>
              </w:rPr>
            </w:pPr>
            <w:r w:rsidRPr="00E25371">
              <w:rPr>
                <w:rFonts w:ascii="Arial" w:hAnsi="Arial" w:cs="Arial"/>
                <w:sz w:val="22"/>
                <w:szCs w:val="22"/>
              </w:rPr>
              <w:fldChar w:fldCharType="begin">
                <w:ffData>
                  <w:name w:val="Check1"/>
                  <w:enabled/>
                  <w:calcOnExit w:val="0"/>
                  <w:checkBox>
                    <w:sizeAuto/>
                    <w:default w:val="0"/>
                  </w:checkBox>
                </w:ffData>
              </w:fldChar>
            </w:r>
            <w:r w:rsidRPr="00E25371">
              <w:rPr>
                <w:rFonts w:ascii="Arial" w:hAnsi="Arial" w:cs="Arial"/>
                <w:sz w:val="22"/>
                <w:szCs w:val="22"/>
              </w:rPr>
              <w:instrText xml:space="preserve"> FORMCHECKBOX </w:instrText>
            </w:r>
            <w:r w:rsidR="00947E1D">
              <w:rPr>
                <w:rFonts w:ascii="Arial" w:hAnsi="Arial" w:cs="Arial"/>
                <w:sz w:val="22"/>
                <w:szCs w:val="22"/>
              </w:rPr>
            </w:r>
            <w:r w:rsidR="00947E1D">
              <w:rPr>
                <w:rFonts w:ascii="Arial" w:hAnsi="Arial" w:cs="Arial"/>
                <w:sz w:val="22"/>
                <w:szCs w:val="22"/>
              </w:rPr>
              <w:fldChar w:fldCharType="separate"/>
            </w:r>
            <w:r w:rsidRPr="00E25371">
              <w:rPr>
                <w:rFonts w:ascii="Arial" w:hAnsi="Arial" w:cs="Arial"/>
                <w:sz w:val="22"/>
                <w:szCs w:val="22"/>
              </w:rPr>
              <w:fldChar w:fldCharType="end"/>
            </w:r>
            <w:r w:rsidRPr="00E25371">
              <w:rPr>
                <w:rFonts w:ascii="Arial" w:hAnsi="Arial" w:cs="Arial"/>
                <w:sz w:val="22"/>
                <w:szCs w:val="22"/>
              </w:rPr>
              <w:t xml:space="preserve">  Survey / </w:t>
            </w:r>
            <w:r w:rsidR="002E2201" w:rsidRPr="00E25371">
              <w:rPr>
                <w:rFonts w:ascii="Arial" w:hAnsi="Arial" w:cs="Arial"/>
                <w:sz w:val="22"/>
                <w:szCs w:val="22"/>
              </w:rPr>
              <w:t>Interview</w:t>
            </w:r>
            <w:r w:rsidRPr="00E25371">
              <w:rPr>
                <w:rFonts w:ascii="Arial" w:hAnsi="Arial" w:cs="Arial"/>
                <w:sz w:val="22"/>
                <w:szCs w:val="22"/>
              </w:rPr>
              <w:t xml:space="preserve"> / Focus Group research</w:t>
            </w:r>
          </w:p>
        </w:tc>
      </w:tr>
    </w:tbl>
    <w:p w14:paraId="754A4756" w14:textId="01F7F1BE" w:rsidR="00B538A6" w:rsidRPr="00B538A6" w:rsidRDefault="00E772AC" w:rsidP="00DA7CAB">
      <w:pPr>
        <w:pStyle w:val="11ProtocolHeading"/>
        <w:rPr>
          <w:sz w:val="22"/>
          <w:szCs w:val="22"/>
        </w:rPr>
      </w:pPr>
      <w:r w:rsidRPr="00E25371">
        <w:rPr>
          <w:sz w:val="22"/>
          <w:szCs w:val="22"/>
        </w:rPr>
        <w:t xml:space="preserve">Study </w:t>
      </w:r>
      <w:r w:rsidR="009256AF" w:rsidRPr="00E25371">
        <w:rPr>
          <w:sz w:val="22"/>
          <w:szCs w:val="22"/>
        </w:rPr>
        <w:t>Type</w:t>
      </w:r>
      <w:r w:rsidR="008948F9" w:rsidRPr="00E25371">
        <w:rPr>
          <w:sz w:val="22"/>
          <w:szCs w:val="22"/>
        </w:rPr>
        <w:t xml:space="preserve"> and Design</w:t>
      </w:r>
      <w:r w:rsidR="001815B7" w:rsidRPr="00E25371">
        <w:rPr>
          <w:sz w:val="22"/>
          <w:szCs w:val="22"/>
        </w:rPr>
        <w:t xml:space="preserve"> </w:t>
      </w:r>
      <w:r w:rsidR="00A62763" w:rsidRPr="00E25371">
        <w:rPr>
          <w:sz w:val="22"/>
          <w:szCs w:val="22"/>
        </w:rPr>
        <w:t xml:space="preserve">– </w:t>
      </w:r>
      <w:r w:rsidR="00A62763" w:rsidRPr="00E25371">
        <w:rPr>
          <w:b w:val="0"/>
          <w:sz w:val="22"/>
          <w:szCs w:val="22"/>
        </w:rPr>
        <w:t xml:space="preserve">This is a prospective </w:t>
      </w:r>
      <w:r w:rsidR="0099524D">
        <w:rPr>
          <w:b w:val="0"/>
          <w:sz w:val="22"/>
          <w:szCs w:val="22"/>
        </w:rPr>
        <w:t xml:space="preserve">longitudinal </w:t>
      </w:r>
      <w:r w:rsidR="00783B3D" w:rsidRPr="00E25371">
        <w:rPr>
          <w:b w:val="0"/>
          <w:sz w:val="22"/>
          <w:szCs w:val="22"/>
        </w:rPr>
        <w:t xml:space="preserve">randomised </w:t>
      </w:r>
      <w:r w:rsidR="0099524D">
        <w:rPr>
          <w:b w:val="0"/>
          <w:sz w:val="22"/>
          <w:szCs w:val="22"/>
        </w:rPr>
        <w:t>and single blind</w:t>
      </w:r>
      <w:r w:rsidR="00A62763" w:rsidRPr="00E25371">
        <w:rPr>
          <w:b w:val="0"/>
          <w:sz w:val="22"/>
          <w:szCs w:val="22"/>
        </w:rPr>
        <w:t xml:space="preserve"> study. </w:t>
      </w:r>
      <w:r w:rsidR="00783B3D" w:rsidRPr="00E25371">
        <w:rPr>
          <w:b w:val="0"/>
          <w:sz w:val="22"/>
          <w:szCs w:val="22"/>
        </w:rPr>
        <w:t>Patients undergoing a SAIPH</w:t>
      </w:r>
      <w:r w:rsidR="00783B3D" w:rsidRPr="00E25371">
        <w:rPr>
          <w:b w:val="0"/>
          <w:sz w:val="22"/>
          <w:szCs w:val="22"/>
          <w:vertAlign w:val="superscript"/>
        </w:rPr>
        <w:t>TM</w:t>
      </w:r>
      <w:r w:rsidR="00783B3D" w:rsidRPr="00E25371">
        <w:rPr>
          <w:b w:val="0"/>
          <w:sz w:val="22"/>
          <w:szCs w:val="22"/>
        </w:rPr>
        <w:t xml:space="preserve"> knee replacement will be randomised to receive patellar </w:t>
      </w:r>
      <w:r w:rsidR="00783B3D" w:rsidRPr="003324CA">
        <w:rPr>
          <w:b w:val="0"/>
          <w:sz w:val="22"/>
          <w:szCs w:val="22"/>
        </w:rPr>
        <w:t>resurfacing or retain their native patella. Preoperative and post-operative patient reported outcome</w:t>
      </w:r>
      <w:r w:rsidR="00783B3D" w:rsidRPr="002D7146">
        <w:rPr>
          <w:b w:val="0"/>
          <w:sz w:val="22"/>
          <w:szCs w:val="22"/>
        </w:rPr>
        <w:t xml:space="preserve"> measures will be assessed</w:t>
      </w:r>
      <w:r w:rsidR="00D379E2" w:rsidRPr="002D7146">
        <w:rPr>
          <w:b w:val="0"/>
          <w:sz w:val="22"/>
          <w:szCs w:val="22"/>
        </w:rPr>
        <w:t>. The O</w:t>
      </w:r>
      <w:r w:rsidR="00747EA2">
        <w:rPr>
          <w:b w:val="0"/>
          <w:sz w:val="22"/>
          <w:szCs w:val="22"/>
        </w:rPr>
        <w:t>KS</w:t>
      </w:r>
      <w:r w:rsidR="00F86054" w:rsidRPr="002D7146">
        <w:rPr>
          <w:b w:val="0"/>
          <w:sz w:val="22"/>
          <w:szCs w:val="22"/>
        </w:rPr>
        <w:t>,</w:t>
      </w:r>
      <w:r w:rsidR="00D379E2" w:rsidRPr="002D7146">
        <w:rPr>
          <w:b w:val="0"/>
          <w:sz w:val="22"/>
          <w:szCs w:val="22"/>
        </w:rPr>
        <w:t xml:space="preserve"> P</w:t>
      </w:r>
      <w:r w:rsidR="00747EA2">
        <w:rPr>
          <w:b w:val="0"/>
          <w:sz w:val="22"/>
          <w:szCs w:val="22"/>
        </w:rPr>
        <w:t>KIP</w:t>
      </w:r>
      <w:r w:rsidR="00F86054" w:rsidRPr="002D7146">
        <w:rPr>
          <w:b w:val="0"/>
          <w:sz w:val="22"/>
          <w:szCs w:val="22"/>
        </w:rPr>
        <w:t xml:space="preserve">,  and </w:t>
      </w:r>
      <w:r w:rsidR="00747EA2">
        <w:rPr>
          <w:b w:val="0"/>
          <w:sz w:val="22"/>
          <w:szCs w:val="22"/>
        </w:rPr>
        <w:t xml:space="preserve">AKPS </w:t>
      </w:r>
      <w:r w:rsidR="00D379E2" w:rsidRPr="002D7146">
        <w:rPr>
          <w:b w:val="0"/>
          <w:sz w:val="22"/>
          <w:szCs w:val="22"/>
        </w:rPr>
        <w:t xml:space="preserve">will be completed pre-operatively and </w:t>
      </w:r>
      <w:r w:rsidR="00747EA2">
        <w:rPr>
          <w:b w:val="0"/>
          <w:sz w:val="22"/>
          <w:szCs w:val="22"/>
        </w:rPr>
        <w:t xml:space="preserve">at </w:t>
      </w:r>
      <w:r w:rsidR="00D379E2" w:rsidRPr="002D7146">
        <w:rPr>
          <w:b w:val="0"/>
          <w:sz w:val="22"/>
          <w:szCs w:val="22"/>
        </w:rPr>
        <w:t>6 weeks and 12 months post-operatively</w:t>
      </w:r>
      <w:r w:rsidR="00F86054" w:rsidRPr="002D7146">
        <w:rPr>
          <w:b w:val="0"/>
          <w:sz w:val="22"/>
          <w:szCs w:val="22"/>
        </w:rPr>
        <w:t>.</w:t>
      </w:r>
      <w:r w:rsidR="00B538A6">
        <w:rPr>
          <w:b w:val="0"/>
          <w:sz w:val="22"/>
          <w:szCs w:val="22"/>
        </w:rPr>
        <w:t xml:space="preserve"> The F</w:t>
      </w:r>
      <w:r w:rsidR="00747EA2">
        <w:rPr>
          <w:b w:val="0"/>
          <w:sz w:val="22"/>
          <w:szCs w:val="22"/>
        </w:rPr>
        <w:t>JS-12</w:t>
      </w:r>
      <w:r w:rsidR="00B538A6">
        <w:rPr>
          <w:b w:val="0"/>
          <w:sz w:val="22"/>
          <w:szCs w:val="22"/>
        </w:rPr>
        <w:t xml:space="preserve"> and the </w:t>
      </w:r>
      <w:r w:rsidR="00747EA2">
        <w:rPr>
          <w:b w:val="0"/>
          <w:sz w:val="22"/>
          <w:szCs w:val="22"/>
        </w:rPr>
        <w:t>PGIC</w:t>
      </w:r>
      <w:r w:rsidR="00B538A6">
        <w:rPr>
          <w:b w:val="0"/>
          <w:sz w:val="22"/>
          <w:szCs w:val="22"/>
        </w:rPr>
        <w:t xml:space="preserve"> will be completed </w:t>
      </w:r>
      <w:r w:rsidR="00747EA2">
        <w:rPr>
          <w:b w:val="0"/>
          <w:sz w:val="22"/>
          <w:szCs w:val="22"/>
        </w:rPr>
        <w:t xml:space="preserve">at </w:t>
      </w:r>
      <w:r w:rsidR="00B538A6">
        <w:rPr>
          <w:b w:val="0"/>
          <w:sz w:val="22"/>
          <w:szCs w:val="22"/>
        </w:rPr>
        <w:t xml:space="preserve">6 weeks and 12 months post-operatively. </w:t>
      </w:r>
      <w:r w:rsidR="00742AB9">
        <w:rPr>
          <w:b w:val="0"/>
          <w:sz w:val="22"/>
          <w:szCs w:val="22"/>
        </w:rPr>
        <w:t>(Please see Table 1 below for a summary)</w:t>
      </w:r>
    </w:p>
    <w:p w14:paraId="61E1CB78" w14:textId="77777777" w:rsidR="00B538A6" w:rsidRDefault="00B538A6" w:rsidP="00B538A6">
      <w:pPr>
        <w:pStyle w:val="11ProtocolHeading"/>
        <w:numPr>
          <w:ilvl w:val="0"/>
          <w:numId w:val="0"/>
        </w:numPr>
        <w:ind w:left="567"/>
        <w:rPr>
          <w:sz w:val="22"/>
          <w:szCs w:val="22"/>
        </w:rPr>
      </w:pPr>
    </w:p>
    <w:p w14:paraId="3BDCAFF6" w14:textId="2001C26B" w:rsidR="00CB2E0C" w:rsidRDefault="003324CA" w:rsidP="00B538A6">
      <w:pPr>
        <w:pStyle w:val="11ProtocolHeading"/>
        <w:numPr>
          <w:ilvl w:val="0"/>
          <w:numId w:val="0"/>
        </w:numPr>
        <w:ind w:left="567"/>
        <w:rPr>
          <w:b w:val="0"/>
          <w:sz w:val="22"/>
          <w:szCs w:val="22"/>
        </w:rPr>
      </w:pPr>
      <w:r w:rsidRPr="00C42ECE">
        <w:rPr>
          <w:b w:val="0"/>
          <w:sz w:val="22"/>
          <w:szCs w:val="22"/>
        </w:rPr>
        <w:t>An email</w:t>
      </w:r>
      <w:r w:rsidR="00F23DA4">
        <w:rPr>
          <w:b w:val="0"/>
          <w:sz w:val="22"/>
          <w:szCs w:val="22"/>
        </w:rPr>
        <w:t xml:space="preserve"> </w:t>
      </w:r>
      <w:r>
        <w:rPr>
          <w:b w:val="0"/>
          <w:sz w:val="22"/>
          <w:szCs w:val="22"/>
        </w:rPr>
        <w:t xml:space="preserve">will be sent </w:t>
      </w:r>
      <w:r w:rsidRPr="003324CA">
        <w:rPr>
          <w:b w:val="0"/>
          <w:sz w:val="22"/>
          <w:szCs w:val="22"/>
        </w:rPr>
        <w:t>6 weeks and 12 month</w:t>
      </w:r>
      <w:r>
        <w:rPr>
          <w:b w:val="0"/>
          <w:sz w:val="22"/>
          <w:szCs w:val="22"/>
        </w:rPr>
        <w:t>s</w:t>
      </w:r>
      <w:r w:rsidRPr="00C42ECE">
        <w:rPr>
          <w:b w:val="0"/>
          <w:sz w:val="22"/>
          <w:szCs w:val="22"/>
        </w:rPr>
        <w:t xml:space="preserve"> </w:t>
      </w:r>
      <w:r>
        <w:rPr>
          <w:b w:val="0"/>
          <w:sz w:val="22"/>
          <w:szCs w:val="22"/>
        </w:rPr>
        <w:t xml:space="preserve">post-operatively </w:t>
      </w:r>
      <w:r w:rsidRPr="00C42ECE">
        <w:rPr>
          <w:b w:val="0"/>
          <w:sz w:val="22"/>
          <w:szCs w:val="22"/>
        </w:rPr>
        <w:t>and will collect data using a standardised survey link developed by our research team, which when completed and sent will automatically upload into the study REDCap database</w:t>
      </w:r>
      <w:r>
        <w:rPr>
          <w:b w:val="0"/>
          <w:sz w:val="22"/>
          <w:szCs w:val="22"/>
        </w:rPr>
        <w:t xml:space="preserve">. </w:t>
      </w:r>
      <w:r w:rsidR="00F86054" w:rsidRPr="00E25371">
        <w:rPr>
          <w:b w:val="0"/>
          <w:sz w:val="22"/>
          <w:szCs w:val="22"/>
        </w:rPr>
        <w:t xml:space="preserve">Results between the two groups will be analysed. </w:t>
      </w:r>
      <w:r w:rsidR="00D379E2" w:rsidRPr="00E25371">
        <w:rPr>
          <w:b w:val="0"/>
          <w:sz w:val="22"/>
          <w:szCs w:val="22"/>
        </w:rPr>
        <w:t xml:space="preserve">  </w:t>
      </w:r>
      <w:r w:rsidR="00A62763" w:rsidRPr="00E25371">
        <w:rPr>
          <w:b w:val="0"/>
          <w:sz w:val="22"/>
          <w:szCs w:val="22"/>
        </w:rPr>
        <w:t xml:space="preserve"> </w:t>
      </w:r>
    </w:p>
    <w:p w14:paraId="1C573F92" w14:textId="40A7AB0A" w:rsidR="00DA7CAB" w:rsidRPr="00E25371" w:rsidRDefault="00DA7CAB" w:rsidP="00E41035">
      <w:pPr>
        <w:rPr>
          <w:rFonts w:ascii="Arial" w:hAnsi="Arial" w:cs="Arial"/>
          <w:sz w:val="22"/>
          <w:szCs w:val="22"/>
        </w:rPr>
      </w:pPr>
    </w:p>
    <w:tbl>
      <w:tblPr>
        <w:tblpPr w:leftFromText="180" w:rightFromText="180" w:vertAnchor="text" w:horzAnchor="margin" w:tblpX="562" w:tblpY="10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418"/>
        <w:gridCol w:w="1417"/>
        <w:gridCol w:w="1418"/>
        <w:gridCol w:w="1275"/>
      </w:tblGrid>
      <w:tr w:rsidR="00A6326D" w:rsidRPr="00C42ECE" w14:paraId="53E8D28F" w14:textId="74323B10" w:rsidTr="00C42ECE">
        <w:trPr>
          <w:trHeight w:val="557"/>
        </w:trPr>
        <w:tc>
          <w:tcPr>
            <w:tcW w:w="1980" w:type="dxa"/>
            <w:shd w:val="clear" w:color="auto" w:fill="E7E6E6" w:themeFill="background2"/>
          </w:tcPr>
          <w:p w14:paraId="3753A1B9" w14:textId="77777777" w:rsidR="00A6326D" w:rsidRPr="00C42ECE" w:rsidRDefault="00A6326D" w:rsidP="00C42ECE">
            <w:pPr>
              <w:jc w:val="center"/>
              <w:rPr>
                <w:rFonts w:ascii="Arial" w:hAnsi="Arial" w:cs="Arial"/>
                <w:sz w:val="20"/>
                <w:szCs w:val="20"/>
              </w:rPr>
            </w:pPr>
          </w:p>
        </w:tc>
        <w:tc>
          <w:tcPr>
            <w:tcW w:w="1559" w:type="dxa"/>
            <w:shd w:val="clear" w:color="auto" w:fill="E7E6E6" w:themeFill="background2"/>
          </w:tcPr>
          <w:p w14:paraId="1E700A94" w14:textId="77777777" w:rsidR="00A6326D" w:rsidRPr="00C42ECE" w:rsidRDefault="00A6326D" w:rsidP="00C42ECE">
            <w:pPr>
              <w:jc w:val="center"/>
              <w:rPr>
                <w:rFonts w:ascii="Arial" w:hAnsi="Arial" w:cs="Arial"/>
                <w:sz w:val="20"/>
                <w:szCs w:val="20"/>
              </w:rPr>
            </w:pPr>
            <w:r w:rsidRPr="00C42ECE">
              <w:rPr>
                <w:rFonts w:ascii="Arial" w:hAnsi="Arial" w:cs="Arial"/>
                <w:sz w:val="20"/>
                <w:szCs w:val="20"/>
              </w:rPr>
              <w:t>OKS</w:t>
            </w:r>
          </w:p>
        </w:tc>
        <w:tc>
          <w:tcPr>
            <w:tcW w:w="1418" w:type="dxa"/>
            <w:shd w:val="clear" w:color="auto" w:fill="E7E6E6" w:themeFill="background2"/>
          </w:tcPr>
          <w:p w14:paraId="4B529779" w14:textId="7925BBF8" w:rsidR="00A6326D" w:rsidRPr="00C42ECE" w:rsidRDefault="00A6326D" w:rsidP="00C42ECE">
            <w:pPr>
              <w:jc w:val="center"/>
              <w:rPr>
                <w:rFonts w:ascii="Arial" w:hAnsi="Arial" w:cs="Arial"/>
                <w:sz w:val="20"/>
                <w:szCs w:val="20"/>
              </w:rPr>
            </w:pPr>
            <w:r w:rsidRPr="00C42ECE">
              <w:rPr>
                <w:rFonts w:ascii="Arial" w:hAnsi="Arial" w:cs="Arial"/>
                <w:sz w:val="20"/>
                <w:szCs w:val="20"/>
              </w:rPr>
              <w:t>PKIP</w:t>
            </w:r>
          </w:p>
        </w:tc>
        <w:tc>
          <w:tcPr>
            <w:tcW w:w="1417" w:type="dxa"/>
            <w:shd w:val="clear" w:color="auto" w:fill="E7E6E6" w:themeFill="background2"/>
          </w:tcPr>
          <w:p w14:paraId="3A89D047" w14:textId="13952695" w:rsidR="00A6326D" w:rsidRPr="00C42ECE" w:rsidRDefault="00A6326D" w:rsidP="00C42ECE">
            <w:pPr>
              <w:jc w:val="center"/>
              <w:rPr>
                <w:rFonts w:ascii="Arial" w:hAnsi="Arial" w:cs="Arial"/>
                <w:sz w:val="20"/>
                <w:szCs w:val="20"/>
              </w:rPr>
            </w:pPr>
            <w:r w:rsidRPr="00C42ECE">
              <w:rPr>
                <w:rFonts w:ascii="Arial" w:hAnsi="Arial" w:cs="Arial"/>
                <w:sz w:val="20"/>
                <w:szCs w:val="20"/>
              </w:rPr>
              <w:t>AKPS</w:t>
            </w:r>
          </w:p>
        </w:tc>
        <w:tc>
          <w:tcPr>
            <w:tcW w:w="1418" w:type="dxa"/>
            <w:shd w:val="clear" w:color="auto" w:fill="E7E6E6" w:themeFill="background2"/>
          </w:tcPr>
          <w:p w14:paraId="54080D08" w14:textId="39C4D297" w:rsidR="00A6326D" w:rsidRPr="00C42ECE" w:rsidRDefault="00A6326D" w:rsidP="00C42ECE">
            <w:pPr>
              <w:jc w:val="center"/>
              <w:rPr>
                <w:rFonts w:ascii="Arial" w:hAnsi="Arial" w:cs="Arial"/>
                <w:sz w:val="20"/>
                <w:szCs w:val="20"/>
              </w:rPr>
            </w:pPr>
            <w:r w:rsidRPr="00C42ECE">
              <w:rPr>
                <w:rFonts w:ascii="Arial" w:hAnsi="Arial" w:cs="Arial"/>
                <w:sz w:val="20"/>
                <w:szCs w:val="20"/>
              </w:rPr>
              <w:t>FJS-12</w:t>
            </w:r>
          </w:p>
        </w:tc>
        <w:tc>
          <w:tcPr>
            <w:tcW w:w="1275" w:type="dxa"/>
            <w:shd w:val="clear" w:color="auto" w:fill="E7E6E6" w:themeFill="background2"/>
          </w:tcPr>
          <w:p w14:paraId="4610DBE8" w14:textId="07208F99" w:rsidR="00A6326D" w:rsidRPr="00C42ECE" w:rsidRDefault="00A6326D" w:rsidP="00C42ECE">
            <w:pPr>
              <w:jc w:val="center"/>
              <w:rPr>
                <w:rFonts w:ascii="Arial" w:hAnsi="Arial" w:cs="Arial"/>
                <w:sz w:val="20"/>
                <w:szCs w:val="20"/>
              </w:rPr>
            </w:pPr>
            <w:r w:rsidRPr="00C42ECE">
              <w:rPr>
                <w:rFonts w:ascii="Arial" w:hAnsi="Arial" w:cs="Arial"/>
                <w:sz w:val="20"/>
                <w:szCs w:val="20"/>
              </w:rPr>
              <w:t>PGIC</w:t>
            </w:r>
          </w:p>
        </w:tc>
      </w:tr>
      <w:tr w:rsidR="00A6326D" w:rsidRPr="00C42ECE" w14:paraId="139A2C13" w14:textId="0FD1404E" w:rsidTr="00C42ECE">
        <w:trPr>
          <w:trHeight w:val="382"/>
        </w:trPr>
        <w:tc>
          <w:tcPr>
            <w:tcW w:w="1980" w:type="dxa"/>
            <w:shd w:val="clear" w:color="auto" w:fill="D9D9D9"/>
          </w:tcPr>
          <w:p w14:paraId="25E28BF2" w14:textId="3B488371" w:rsidR="00A6326D" w:rsidRPr="00C42ECE" w:rsidRDefault="00A6326D" w:rsidP="00C42ECE">
            <w:pPr>
              <w:jc w:val="center"/>
              <w:rPr>
                <w:rFonts w:ascii="Arial" w:hAnsi="Arial" w:cs="Arial"/>
                <w:sz w:val="20"/>
                <w:szCs w:val="20"/>
              </w:rPr>
            </w:pPr>
            <w:r w:rsidRPr="00C42ECE">
              <w:rPr>
                <w:rFonts w:ascii="Arial" w:hAnsi="Arial" w:cs="Arial"/>
                <w:sz w:val="20"/>
                <w:szCs w:val="20"/>
              </w:rPr>
              <w:t xml:space="preserve">Pre-operatively </w:t>
            </w:r>
          </w:p>
        </w:tc>
        <w:tc>
          <w:tcPr>
            <w:tcW w:w="1559" w:type="dxa"/>
            <w:shd w:val="clear" w:color="auto" w:fill="auto"/>
          </w:tcPr>
          <w:p w14:paraId="7F1F8E23" w14:textId="77777777" w:rsidR="00A6326D" w:rsidRPr="00C42ECE" w:rsidRDefault="00A6326D" w:rsidP="00C42ECE">
            <w:pPr>
              <w:jc w:val="center"/>
              <w:rPr>
                <w:rFonts w:ascii="Arial" w:hAnsi="Arial" w:cs="Arial"/>
                <w:sz w:val="20"/>
                <w:szCs w:val="20"/>
              </w:rPr>
            </w:pPr>
            <w:r w:rsidRPr="00C42ECE">
              <w:rPr>
                <w:rFonts w:ascii="Apple Color Emoji" w:hAnsi="Apple Color Emoji" w:cs="Apple Color Emoji"/>
                <w:color w:val="222222"/>
                <w:sz w:val="20"/>
                <w:szCs w:val="20"/>
                <w:shd w:val="clear" w:color="auto" w:fill="FFFFFF"/>
              </w:rPr>
              <w:t>✔</w:t>
            </w:r>
          </w:p>
        </w:tc>
        <w:tc>
          <w:tcPr>
            <w:tcW w:w="1418" w:type="dxa"/>
            <w:shd w:val="clear" w:color="auto" w:fill="auto"/>
          </w:tcPr>
          <w:p w14:paraId="789CE300" w14:textId="77777777" w:rsidR="00A6326D" w:rsidRPr="00C42ECE" w:rsidRDefault="00A6326D" w:rsidP="00C42ECE">
            <w:pPr>
              <w:jc w:val="center"/>
              <w:rPr>
                <w:rFonts w:ascii="Arial" w:hAnsi="Arial" w:cs="Arial"/>
                <w:sz w:val="20"/>
                <w:szCs w:val="20"/>
              </w:rPr>
            </w:pPr>
            <w:r w:rsidRPr="00C42ECE">
              <w:rPr>
                <w:rFonts w:ascii="Apple Color Emoji" w:hAnsi="Apple Color Emoji" w:cs="Apple Color Emoji"/>
                <w:color w:val="222222"/>
                <w:sz w:val="20"/>
                <w:szCs w:val="20"/>
                <w:shd w:val="clear" w:color="auto" w:fill="FFFFFF"/>
              </w:rPr>
              <w:t>✔</w:t>
            </w:r>
          </w:p>
        </w:tc>
        <w:tc>
          <w:tcPr>
            <w:tcW w:w="1417" w:type="dxa"/>
            <w:shd w:val="clear" w:color="auto" w:fill="auto"/>
          </w:tcPr>
          <w:p w14:paraId="35BD74CE" w14:textId="77777777" w:rsidR="00A6326D" w:rsidRPr="00C42ECE" w:rsidRDefault="00A6326D" w:rsidP="00C42ECE">
            <w:pPr>
              <w:jc w:val="center"/>
              <w:rPr>
                <w:rFonts w:ascii="Arial" w:hAnsi="Arial" w:cs="Arial"/>
                <w:sz w:val="20"/>
                <w:szCs w:val="20"/>
              </w:rPr>
            </w:pPr>
            <w:r w:rsidRPr="00C42ECE">
              <w:rPr>
                <w:rFonts w:ascii="Apple Color Emoji" w:hAnsi="Apple Color Emoji" w:cs="Apple Color Emoji"/>
                <w:color w:val="222222"/>
                <w:sz w:val="20"/>
                <w:szCs w:val="20"/>
                <w:shd w:val="clear" w:color="auto" w:fill="FFFFFF"/>
              </w:rPr>
              <w:t>✔</w:t>
            </w:r>
          </w:p>
        </w:tc>
        <w:tc>
          <w:tcPr>
            <w:tcW w:w="1418" w:type="dxa"/>
            <w:shd w:val="clear" w:color="auto" w:fill="auto"/>
          </w:tcPr>
          <w:p w14:paraId="4036DBC7" w14:textId="3145E9DD" w:rsidR="00A6326D" w:rsidRPr="00C42ECE" w:rsidRDefault="00A6326D" w:rsidP="00C42ECE">
            <w:pPr>
              <w:jc w:val="center"/>
              <w:rPr>
                <w:rFonts w:ascii="Arial" w:hAnsi="Arial" w:cs="Arial"/>
                <w:sz w:val="20"/>
                <w:szCs w:val="20"/>
              </w:rPr>
            </w:pPr>
            <w:r w:rsidRPr="00C42ECE">
              <w:rPr>
                <w:rFonts w:ascii="Arial" w:hAnsi="Arial" w:cs="Arial"/>
                <w:sz w:val="20"/>
                <w:szCs w:val="20"/>
              </w:rPr>
              <w:t>-</w:t>
            </w:r>
          </w:p>
        </w:tc>
        <w:tc>
          <w:tcPr>
            <w:tcW w:w="1275" w:type="dxa"/>
          </w:tcPr>
          <w:p w14:paraId="699CAED3" w14:textId="65789461" w:rsidR="00A6326D" w:rsidRPr="00C42ECE" w:rsidRDefault="00A6326D" w:rsidP="00C42ECE">
            <w:pPr>
              <w:jc w:val="center"/>
              <w:rPr>
                <w:rFonts w:ascii="Arial" w:hAnsi="Arial" w:cs="Arial"/>
                <w:color w:val="222222"/>
                <w:sz w:val="20"/>
                <w:szCs w:val="20"/>
                <w:shd w:val="clear" w:color="auto" w:fill="FFFFFF"/>
              </w:rPr>
            </w:pPr>
            <w:r w:rsidRPr="00C42ECE">
              <w:rPr>
                <w:rFonts w:ascii="Arial" w:hAnsi="Arial" w:cs="Arial"/>
                <w:color w:val="222222"/>
                <w:sz w:val="20"/>
                <w:szCs w:val="20"/>
                <w:shd w:val="clear" w:color="auto" w:fill="FFFFFF"/>
              </w:rPr>
              <w:t>-</w:t>
            </w:r>
          </w:p>
        </w:tc>
      </w:tr>
      <w:tr w:rsidR="00A6326D" w:rsidRPr="00C42ECE" w14:paraId="13534F44" w14:textId="3AEBC139" w:rsidTr="00C42ECE">
        <w:trPr>
          <w:trHeight w:val="439"/>
        </w:trPr>
        <w:tc>
          <w:tcPr>
            <w:tcW w:w="1980" w:type="dxa"/>
            <w:shd w:val="clear" w:color="auto" w:fill="D9D9D9"/>
          </w:tcPr>
          <w:p w14:paraId="1C999305" w14:textId="1D41C205" w:rsidR="00A6326D" w:rsidRPr="00C42ECE" w:rsidRDefault="00A6326D" w:rsidP="00C42ECE">
            <w:pPr>
              <w:jc w:val="center"/>
              <w:rPr>
                <w:rFonts w:ascii="Arial" w:hAnsi="Arial" w:cs="Arial"/>
                <w:sz w:val="20"/>
                <w:szCs w:val="20"/>
              </w:rPr>
            </w:pPr>
            <w:r w:rsidRPr="00C42ECE">
              <w:rPr>
                <w:rFonts w:ascii="Arial" w:hAnsi="Arial" w:cs="Arial"/>
                <w:sz w:val="20"/>
                <w:szCs w:val="20"/>
              </w:rPr>
              <w:t xml:space="preserve">6 Weeks Post-op </w:t>
            </w:r>
          </w:p>
        </w:tc>
        <w:tc>
          <w:tcPr>
            <w:tcW w:w="1559" w:type="dxa"/>
            <w:shd w:val="clear" w:color="auto" w:fill="auto"/>
          </w:tcPr>
          <w:p w14:paraId="4AA9F08C" w14:textId="220414EC" w:rsidR="00A6326D" w:rsidRPr="00C42ECE" w:rsidRDefault="00A6326D" w:rsidP="00C42ECE">
            <w:pPr>
              <w:jc w:val="center"/>
              <w:rPr>
                <w:rFonts w:ascii="Arial" w:hAnsi="Arial" w:cs="Arial"/>
                <w:sz w:val="20"/>
                <w:szCs w:val="20"/>
              </w:rPr>
            </w:pPr>
            <w:r w:rsidRPr="00C42ECE">
              <w:rPr>
                <w:rFonts w:ascii="Apple Color Emoji" w:hAnsi="Apple Color Emoji" w:cs="Apple Color Emoji"/>
                <w:color w:val="222222"/>
                <w:sz w:val="20"/>
                <w:szCs w:val="20"/>
                <w:shd w:val="clear" w:color="auto" w:fill="FFFFFF"/>
              </w:rPr>
              <w:t>✔</w:t>
            </w:r>
          </w:p>
        </w:tc>
        <w:tc>
          <w:tcPr>
            <w:tcW w:w="1418" w:type="dxa"/>
            <w:shd w:val="clear" w:color="auto" w:fill="auto"/>
          </w:tcPr>
          <w:p w14:paraId="747DFA81" w14:textId="7EE17443" w:rsidR="00A6326D" w:rsidRPr="00C42ECE" w:rsidRDefault="00A6326D" w:rsidP="00C42ECE">
            <w:pPr>
              <w:jc w:val="center"/>
              <w:rPr>
                <w:rFonts w:ascii="Arial" w:hAnsi="Arial" w:cs="Arial"/>
                <w:sz w:val="20"/>
                <w:szCs w:val="20"/>
              </w:rPr>
            </w:pPr>
            <w:r w:rsidRPr="00C42ECE">
              <w:rPr>
                <w:rFonts w:ascii="Apple Color Emoji" w:hAnsi="Apple Color Emoji" w:cs="Apple Color Emoji"/>
                <w:color w:val="222222"/>
                <w:sz w:val="20"/>
                <w:szCs w:val="20"/>
                <w:shd w:val="clear" w:color="auto" w:fill="FFFFFF"/>
              </w:rPr>
              <w:t>✔</w:t>
            </w:r>
          </w:p>
        </w:tc>
        <w:tc>
          <w:tcPr>
            <w:tcW w:w="1417" w:type="dxa"/>
            <w:shd w:val="clear" w:color="auto" w:fill="auto"/>
          </w:tcPr>
          <w:p w14:paraId="20002A4A" w14:textId="585463CA" w:rsidR="00A6326D" w:rsidRPr="00C42ECE" w:rsidRDefault="00A6326D" w:rsidP="00C42ECE">
            <w:pPr>
              <w:jc w:val="center"/>
              <w:rPr>
                <w:rFonts w:ascii="Arial" w:hAnsi="Arial" w:cs="Arial"/>
                <w:sz w:val="20"/>
                <w:szCs w:val="20"/>
              </w:rPr>
            </w:pPr>
            <w:r w:rsidRPr="00C42ECE">
              <w:rPr>
                <w:rFonts w:ascii="Apple Color Emoji" w:hAnsi="Apple Color Emoji" w:cs="Apple Color Emoji"/>
                <w:color w:val="222222"/>
                <w:sz w:val="20"/>
                <w:szCs w:val="20"/>
                <w:shd w:val="clear" w:color="auto" w:fill="FFFFFF"/>
              </w:rPr>
              <w:t>✔</w:t>
            </w:r>
          </w:p>
        </w:tc>
        <w:tc>
          <w:tcPr>
            <w:tcW w:w="1418" w:type="dxa"/>
            <w:shd w:val="clear" w:color="auto" w:fill="auto"/>
          </w:tcPr>
          <w:p w14:paraId="41632370" w14:textId="77777777" w:rsidR="00A6326D" w:rsidRPr="00C42ECE" w:rsidRDefault="00A6326D" w:rsidP="00C42ECE">
            <w:pPr>
              <w:jc w:val="center"/>
              <w:rPr>
                <w:rFonts w:ascii="Arial" w:hAnsi="Arial" w:cs="Arial"/>
                <w:sz w:val="20"/>
                <w:szCs w:val="20"/>
              </w:rPr>
            </w:pPr>
            <w:r w:rsidRPr="00C42ECE">
              <w:rPr>
                <w:rFonts w:ascii="Apple Color Emoji" w:hAnsi="Apple Color Emoji" w:cs="Apple Color Emoji"/>
                <w:color w:val="222222"/>
                <w:sz w:val="20"/>
                <w:szCs w:val="20"/>
                <w:shd w:val="clear" w:color="auto" w:fill="FFFFFF"/>
              </w:rPr>
              <w:t>✔</w:t>
            </w:r>
          </w:p>
        </w:tc>
        <w:tc>
          <w:tcPr>
            <w:tcW w:w="1275" w:type="dxa"/>
          </w:tcPr>
          <w:p w14:paraId="0160891E" w14:textId="36FCF371" w:rsidR="00A6326D" w:rsidRPr="00C42ECE" w:rsidRDefault="00A6326D" w:rsidP="00C42ECE">
            <w:pPr>
              <w:jc w:val="center"/>
              <w:rPr>
                <w:rFonts w:ascii="Arial" w:hAnsi="Arial" w:cs="Arial"/>
                <w:color w:val="222222"/>
                <w:sz w:val="20"/>
                <w:szCs w:val="20"/>
                <w:shd w:val="clear" w:color="auto" w:fill="FFFFFF"/>
              </w:rPr>
            </w:pPr>
            <w:r w:rsidRPr="00C42ECE">
              <w:rPr>
                <w:rFonts w:ascii="Apple Color Emoji" w:hAnsi="Apple Color Emoji" w:cs="Apple Color Emoji"/>
                <w:color w:val="222222"/>
                <w:sz w:val="20"/>
                <w:szCs w:val="20"/>
                <w:shd w:val="clear" w:color="auto" w:fill="FFFFFF"/>
              </w:rPr>
              <w:t>✔</w:t>
            </w:r>
          </w:p>
        </w:tc>
      </w:tr>
      <w:tr w:rsidR="00A6326D" w:rsidRPr="00C42ECE" w14:paraId="6F030B28" w14:textId="6F78FC77" w:rsidTr="00C42ECE">
        <w:trPr>
          <w:trHeight w:val="695"/>
        </w:trPr>
        <w:tc>
          <w:tcPr>
            <w:tcW w:w="1980" w:type="dxa"/>
            <w:shd w:val="clear" w:color="auto" w:fill="D9D9D9"/>
          </w:tcPr>
          <w:p w14:paraId="7E14936E" w14:textId="42F2AFDA" w:rsidR="00A6326D" w:rsidRPr="00C42ECE" w:rsidRDefault="00A6326D" w:rsidP="00C42ECE">
            <w:pPr>
              <w:jc w:val="center"/>
              <w:rPr>
                <w:rFonts w:ascii="Arial" w:hAnsi="Arial" w:cs="Arial"/>
                <w:sz w:val="20"/>
                <w:szCs w:val="20"/>
              </w:rPr>
            </w:pPr>
            <w:r w:rsidRPr="00C42ECE">
              <w:rPr>
                <w:rFonts w:ascii="Arial" w:hAnsi="Arial" w:cs="Arial"/>
                <w:sz w:val="20"/>
                <w:szCs w:val="20"/>
              </w:rPr>
              <w:t>12 Months Post-op</w:t>
            </w:r>
          </w:p>
        </w:tc>
        <w:tc>
          <w:tcPr>
            <w:tcW w:w="1559" w:type="dxa"/>
            <w:shd w:val="clear" w:color="auto" w:fill="auto"/>
          </w:tcPr>
          <w:p w14:paraId="7668D7D9" w14:textId="77777777" w:rsidR="00A6326D" w:rsidRPr="00C42ECE" w:rsidRDefault="00A6326D" w:rsidP="00C42ECE">
            <w:pPr>
              <w:jc w:val="center"/>
              <w:rPr>
                <w:rFonts w:ascii="Arial" w:hAnsi="Arial" w:cs="Arial"/>
                <w:sz w:val="20"/>
                <w:szCs w:val="20"/>
              </w:rPr>
            </w:pPr>
            <w:r w:rsidRPr="00C42ECE">
              <w:rPr>
                <w:rFonts w:ascii="Apple Color Emoji" w:hAnsi="Apple Color Emoji" w:cs="Apple Color Emoji"/>
                <w:color w:val="222222"/>
                <w:sz w:val="20"/>
                <w:szCs w:val="20"/>
                <w:shd w:val="clear" w:color="auto" w:fill="FFFFFF"/>
              </w:rPr>
              <w:t>✔</w:t>
            </w:r>
          </w:p>
        </w:tc>
        <w:tc>
          <w:tcPr>
            <w:tcW w:w="1418" w:type="dxa"/>
            <w:shd w:val="clear" w:color="auto" w:fill="auto"/>
          </w:tcPr>
          <w:p w14:paraId="2F2D8776" w14:textId="77777777" w:rsidR="00A6326D" w:rsidRPr="00C42ECE" w:rsidRDefault="00A6326D" w:rsidP="00C42ECE">
            <w:pPr>
              <w:jc w:val="center"/>
              <w:rPr>
                <w:rFonts w:ascii="Arial" w:hAnsi="Arial" w:cs="Arial"/>
                <w:sz w:val="20"/>
                <w:szCs w:val="20"/>
              </w:rPr>
            </w:pPr>
            <w:r w:rsidRPr="00C42ECE">
              <w:rPr>
                <w:rFonts w:ascii="Apple Color Emoji" w:hAnsi="Apple Color Emoji" w:cs="Apple Color Emoji"/>
                <w:color w:val="222222"/>
                <w:sz w:val="20"/>
                <w:szCs w:val="20"/>
                <w:shd w:val="clear" w:color="auto" w:fill="FFFFFF"/>
              </w:rPr>
              <w:t>✔</w:t>
            </w:r>
          </w:p>
        </w:tc>
        <w:tc>
          <w:tcPr>
            <w:tcW w:w="1417" w:type="dxa"/>
            <w:shd w:val="clear" w:color="auto" w:fill="auto"/>
          </w:tcPr>
          <w:p w14:paraId="00B27570" w14:textId="77777777" w:rsidR="00A6326D" w:rsidRPr="00C42ECE" w:rsidRDefault="00A6326D" w:rsidP="00C42ECE">
            <w:pPr>
              <w:jc w:val="center"/>
              <w:rPr>
                <w:rFonts w:ascii="Arial" w:hAnsi="Arial" w:cs="Arial"/>
                <w:sz w:val="20"/>
                <w:szCs w:val="20"/>
              </w:rPr>
            </w:pPr>
            <w:r w:rsidRPr="00C42ECE">
              <w:rPr>
                <w:rFonts w:ascii="Apple Color Emoji" w:hAnsi="Apple Color Emoji" w:cs="Apple Color Emoji"/>
                <w:color w:val="222222"/>
                <w:sz w:val="20"/>
                <w:szCs w:val="20"/>
                <w:shd w:val="clear" w:color="auto" w:fill="FFFFFF"/>
              </w:rPr>
              <w:t>✔</w:t>
            </w:r>
          </w:p>
        </w:tc>
        <w:tc>
          <w:tcPr>
            <w:tcW w:w="1418" w:type="dxa"/>
            <w:shd w:val="clear" w:color="auto" w:fill="auto"/>
          </w:tcPr>
          <w:p w14:paraId="59500CAC" w14:textId="24F2613C" w:rsidR="00A6326D" w:rsidRPr="00C42ECE" w:rsidRDefault="00A6326D" w:rsidP="00C42ECE">
            <w:pPr>
              <w:jc w:val="center"/>
              <w:rPr>
                <w:rFonts w:ascii="Arial" w:hAnsi="Arial" w:cs="Arial"/>
                <w:sz w:val="20"/>
                <w:szCs w:val="20"/>
              </w:rPr>
            </w:pPr>
            <w:r w:rsidRPr="00C42ECE">
              <w:rPr>
                <w:rFonts w:ascii="Apple Color Emoji" w:hAnsi="Apple Color Emoji" w:cs="Apple Color Emoji"/>
                <w:color w:val="222222"/>
                <w:sz w:val="20"/>
                <w:szCs w:val="20"/>
                <w:shd w:val="clear" w:color="auto" w:fill="FFFFFF"/>
              </w:rPr>
              <w:t>✔</w:t>
            </w:r>
          </w:p>
        </w:tc>
        <w:tc>
          <w:tcPr>
            <w:tcW w:w="1275" w:type="dxa"/>
          </w:tcPr>
          <w:p w14:paraId="0F7A66C2" w14:textId="2C135351" w:rsidR="00A6326D" w:rsidRPr="00C42ECE" w:rsidRDefault="00A6326D" w:rsidP="00C42ECE">
            <w:pPr>
              <w:jc w:val="center"/>
              <w:rPr>
                <w:rFonts w:ascii="Arial" w:hAnsi="Arial" w:cs="Arial"/>
                <w:sz w:val="20"/>
                <w:szCs w:val="20"/>
              </w:rPr>
            </w:pPr>
            <w:r w:rsidRPr="00C42ECE">
              <w:rPr>
                <w:rFonts w:ascii="Apple Color Emoji" w:hAnsi="Apple Color Emoji" w:cs="Apple Color Emoji"/>
                <w:color w:val="222222"/>
                <w:sz w:val="20"/>
                <w:szCs w:val="20"/>
                <w:shd w:val="clear" w:color="auto" w:fill="FFFFFF"/>
              </w:rPr>
              <w:t>✔</w:t>
            </w:r>
          </w:p>
        </w:tc>
      </w:tr>
    </w:tbl>
    <w:p w14:paraId="68D0BEA0" w14:textId="54BE5BED" w:rsidR="00A6326D" w:rsidRPr="00140163" w:rsidRDefault="00A6326D" w:rsidP="00A6326D">
      <w:pPr>
        <w:jc w:val="center"/>
        <w:rPr>
          <w:rFonts w:ascii="Verdana" w:hAnsi="Verdana"/>
          <w:sz w:val="18"/>
          <w:szCs w:val="18"/>
        </w:rPr>
      </w:pPr>
      <w:r>
        <w:rPr>
          <w:rFonts w:ascii="Verdana" w:hAnsi="Verdana"/>
          <w:sz w:val="18"/>
          <w:szCs w:val="18"/>
        </w:rPr>
        <w:t xml:space="preserve">                         </w:t>
      </w:r>
      <w:r w:rsidRPr="00140163">
        <w:rPr>
          <w:rFonts w:ascii="Verdana" w:hAnsi="Verdana"/>
          <w:sz w:val="18"/>
          <w:szCs w:val="18"/>
        </w:rPr>
        <w:t>Table 1. Summary of PROMs and their use during the study</w:t>
      </w:r>
    </w:p>
    <w:p w14:paraId="5A2E774A" w14:textId="3E7E16A8" w:rsidR="00A508EE" w:rsidRDefault="00A508EE" w:rsidP="00E41035">
      <w:pPr>
        <w:rPr>
          <w:rFonts w:ascii="Arial" w:hAnsi="Arial" w:cs="Arial"/>
          <w:sz w:val="22"/>
          <w:szCs w:val="22"/>
        </w:rPr>
      </w:pPr>
    </w:p>
    <w:p w14:paraId="0637F67D" w14:textId="77777777" w:rsidR="00A6326D" w:rsidRPr="00E25371" w:rsidRDefault="00A6326D" w:rsidP="00E41035">
      <w:pPr>
        <w:rPr>
          <w:rFonts w:ascii="Arial" w:hAnsi="Arial" w:cs="Arial"/>
          <w:sz w:val="22"/>
          <w:szCs w:val="22"/>
        </w:rPr>
      </w:pPr>
    </w:p>
    <w:p w14:paraId="43A33503" w14:textId="77777777" w:rsidR="008948F9" w:rsidRPr="00E25371" w:rsidRDefault="008948F9" w:rsidP="005748B9">
      <w:pPr>
        <w:pStyle w:val="11ProtocolHeading"/>
        <w:rPr>
          <w:sz w:val="22"/>
          <w:szCs w:val="22"/>
        </w:rPr>
      </w:pPr>
      <w:r w:rsidRPr="00E25371">
        <w:rPr>
          <w:sz w:val="22"/>
          <w:szCs w:val="22"/>
        </w:rPr>
        <w:t>Participants</w:t>
      </w:r>
    </w:p>
    <w:p w14:paraId="673599D7" w14:textId="77777777" w:rsidR="00C9113C" w:rsidRPr="00E25371" w:rsidRDefault="00C9113C" w:rsidP="00E41035">
      <w:pPr>
        <w:rPr>
          <w:rFonts w:ascii="Arial" w:hAnsi="Arial" w:cs="Arial"/>
          <w:sz w:val="22"/>
          <w:szCs w:val="22"/>
        </w:rPr>
      </w:pPr>
    </w:p>
    <w:p w14:paraId="0E5BC093" w14:textId="077BD7E2" w:rsidR="000F6DAF" w:rsidRPr="00E25371" w:rsidRDefault="009256AF" w:rsidP="00A508EE">
      <w:pPr>
        <w:pStyle w:val="11ProtocolHeading"/>
        <w:numPr>
          <w:ilvl w:val="2"/>
          <w:numId w:val="27"/>
        </w:numPr>
        <w:rPr>
          <w:b w:val="0"/>
          <w:i/>
          <w:sz w:val="22"/>
          <w:szCs w:val="22"/>
        </w:rPr>
      </w:pPr>
      <w:r w:rsidRPr="00E25371">
        <w:rPr>
          <w:sz w:val="22"/>
          <w:szCs w:val="22"/>
        </w:rPr>
        <w:t xml:space="preserve">Source of participants, datasets or collections </w:t>
      </w:r>
      <w:r w:rsidR="00A62763" w:rsidRPr="00E25371">
        <w:rPr>
          <w:sz w:val="22"/>
          <w:szCs w:val="22"/>
        </w:rPr>
        <w:t xml:space="preserve">- </w:t>
      </w:r>
      <w:r w:rsidR="00A62763" w:rsidRPr="00E25371">
        <w:rPr>
          <w:b w:val="0"/>
          <w:sz w:val="22"/>
          <w:szCs w:val="22"/>
        </w:rPr>
        <w:t xml:space="preserve">Participants will be recruited through Orthopaedics WA at St John of God Murdoch Hospital if they are undergoing a </w:t>
      </w:r>
      <w:r w:rsidR="00F86054" w:rsidRPr="00E25371">
        <w:rPr>
          <w:b w:val="0"/>
          <w:sz w:val="22"/>
          <w:szCs w:val="22"/>
        </w:rPr>
        <w:t>SAIPH</w:t>
      </w:r>
      <w:r w:rsidR="00F86054" w:rsidRPr="00E25371">
        <w:rPr>
          <w:b w:val="0"/>
          <w:sz w:val="22"/>
          <w:szCs w:val="22"/>
          <w:vertAlign w:val="superscript"/>
        </w:rPr>
        <w:t>TM</w:t>
      </w:r>
      <w:r w:rsidR="00A62763" w:rsidRPr="00E25371">
        <w:rPr>
          <w:b w:val="0"/>
          <w:sz w:val="22"/>
          <w:szCs w:val="22"/>
        </w:rPr>
        <w:t xml:space="preserve"> TK</w:t>
      </w:r>
      <w:r w:rsidR="00F86054" w:rsidRPr="00E25371">
        <w:rPr>
          <w:b w:val="0"/>
          <w:sz w:val="22"/>
          <w:szCs w:val="22"/>
        </w:rPr>
        <w:t>A</w:t>
      </w:r>
      <w:r w:rsidR="00A62763" w:rsidRPr="00E25371">
        <w:rPr>
          <w:b w:val="0"/>
          <w:sz w:val="22"/>
          <w:szCs w:val="22"/>
        </w:rPr>
        <w:t xml:space="preserve"> with Prof Piers Yates, Prof Gareth Prosser</w:t>
      </w:r>
      <w:r w:rsidR="000660B8">
        <w:rPr>
          <w:b w:val="0"/>
          <w:sz w:val="22"/>
          <w:szCs w:val="22"/>
        </w:rPr>
        <w:t>,</w:t>
      </w:r>
      <w:r w:rsidR="00A62763" w:rsidRPr="00E25371">
        <w:rPr>
          <w:b w:val="0"/>
          <w:sz w:val="22"/>
          <w:szCs w:val="22"/>
        </w:rPr>
        <w:t xml:space="preserve"> </w:t>
      </w:r>
      <w:r w:rsidR="00D77528" w:rsidRPr="00E25371">
        <w:rPr>
          <w:b w:val="0"/>
          <w:sz w:val="22"/>
          <w:szCs w:val="22"/>
        </w:rPr>
        <w:t xml:space="preserve">A/Prof </w:t>
      </w:r>
      <w:r w:rsidR="00A62763" w:rsidRPr="00E25371">
        <w:rPr>
          <w:b w:val="0"/>
          <w:sz w:val="22"/>
          <w:szCs w:val="22"/>
        </w:rPr>
        <w:t>Christopher Jones</w:t>
      </w:r>
      <w:r w:rsidR="000660B8">
        <w:rPr>
          <w:b w:val="0"/>
          <w:sz w:val="22"/>
          <w:szCs w:val="22"/>
        </w:rPr>
        <w:t xml:space="preserve"> or Mr Peter D’Alessandro.</w:t>
      </w:r>
    </w:p>
    <w:p w14:paraId="70F7775B" w14:textId="77777777" w:rsidR="00A61C34" w:rsidRPr="00E25371" w:rsidRDefault="00A61C34" w:rsidP="00A61C34">
      <w:pPr>
        <w:pStyle w:val="11ProtocolHeading"/>
        <w:numPr>
          <w:ilvl w:val="0"/>
          <w:numId w:val="0"/>
        </w:numPr>
        <w:ind w:left="284"/>
        <w:rPr>
          <w:b w:val="0"/>
          <w:i/>
          <w:sz w:val="22"/>
          <w:szCs w:val="22"/>
        </w:rPr>
      </w:pPr>
    </w:p>
    <w:p w14:paraId="60AAC17D" w14:textId="49AA861B" w:rsidR="00A61C34" w:rsidRPr="00E25371" w:rsidRDefault="008948F9" w:rsidP="00A508EE">
      <w:pPr>
        <w:pStyle w:val="11ProtocolHeading"/>
        <w:numPr>
          <w:ilvl w:val="2"/>
          <w:numId w:val="27"/>
        </w:numPr>
        <w:rPr>
          <w:b w:val="0"/>
          <w:sz w:val="22"/>
          <w:szCs w:val="22"/>
        </w:rPr>
      </w:pPr>
      <w:r w:rsidRPr="00E25371">
        <w:rPr>
          <w:sz w:val="22"/>
          <w:szCs w:val="22"/>
        </w:rPr>
        <w:t>Sample size and statistical or power issues</w:t>
      </w:r>
      <w:r w:rsidR="00D8709F" w:rsidRPr="00E25371">
        <w:rPr>
          <w:sz w:val="22"/>
          <w:szCs w:val="22"/>
        </w:rPr>
        <w:t xml:space="preserve"> </w:t>
      </w:r>
      <w:r w:rsidR="00F86054" w:rsidRPr="00E25371">
        <w:rPr>
          <w:sz w:val="22"/>
          <w:szCs w:val="22"/>
        </w:rPr>
        <w:t>–</w:t>
      </w:r>
      <w:r w:rsidR="00D8709F" w:rsidRPr="00E25371">
        <w:rPr>
          <w:sz w:val="22"/>
          <w:szCs w:val="22"/>
        </w:rPr>
        <w:t xml:space="preserve"> </w:t>
      </w:r>
    </w:p>
    <w:p w14:paraId="13836B6A" w14:textId="7A275FD2" w:rsidR="00064CBA" w:rsidRDefault="00064CBA" w:rsidP="00A61C34">
      <w:pPr>
        <w:pStyle w:val="11ProtocolHeading"/>
        <w:numPr>
          <w:ilvl w:val="0"/>
          <w:numId w:val="0"/>
        </w:numPr>
        <w:rPr>
          <w:sz w:val="22"/>
          <w:szCs w:val="22"/>
        </w:rPr>
      </w:pPr>
    </w:p>
    <w:p w14:paraId="12E08076" w14:textId="08A947C3" w:rsidR="00A52276" w:rsidRPr="00A52276" w:rsidRDefault="00A52276" w:rsidP="00A52276">
      <w:pPr>
        <w:pStyle w:val="ListParagraph"/>
        <w:rPr>
          <w:rFonts w:ascii="Arial" w:hAnsi="Arial" w:cs="Arial"/>
          <w:sz w:val="22"/>
          <w:szCs w:val="22"/>
        </w:rPr>
      </w:pPr>
      <w:r w:rsidRPr="00A52276">
        <w:rPr>
          <w:rFonts w:ascii="Arial" w:hAnsi="Arial" w:cs="Arial"/>
          <w:sz w:val="22"/>
          <w:szCs w:val="22"/>
        </w:rPr>
        <w:t>Treatment outcome will be evaluated</w:t>
      </w:r>
      <w:r w:rsidRPr="00A52276">
        <w:rPr>
          <w:b/>
          <w:sz w:val="22"/>
          <w:szCs w:val="22"/>
        </w:rPr>
        <w:t xml:space="preserve"> </w:t>
      </w:r>
      <w:r w:rsidRPr="00A52276">
        <w:rPr>
          <w:rFonts w:ascii="Arial" w:hAnsi="Arial" w:cs="Arial"/>
          <w:sz w:val="22"/>
          <w:szCs w:val="22"/>
        </w:rPr>
        <w:t>on the primary outcome measure which is the AKPS. The minimal clinically important difference for the AKPS is 10%</w:t>
      </w:r>
      <w:r w:rsidR="00742AB9">
        <w:rPr>
          <w:rFonts w:ascii="Arial" w:hAnsi="Arial" w:cs="Arial"/>
          <w:sz w:val="22"/>
          <w:szCs w:val="22"/>
        </w:rPr>
        <w:t xml:space="preserve"> </w:t>
      </w:r>
      <w:r>
        <w:rPr>
          <w:rFonts w:ascii="Arial" w:hAnsi="Arial" w:cs="Arial"/>
          <w:sz w:val="22"/>
          <w:szCs w:val="22"/>
        </w:rPr>
        <w:fldChar w:fldCharType="begin"/>
      </w:r>
      <w:r w:rsidR="002D7146">
        <w:rPr>
          <w:rFonts w:ascii="Arial" w:hAnsi="Arial" w:cs="Arial"/>
          <w:sz w:val="22"/>
          <w:szCs w:val="22"/>
        </w:rPr>
        <w:instrText xml:space="preserve"> ADDIN EN.CITE &lt;EndNote&gt;&lt;Cite&gt;&lt;Author&gt;Crossley&lt;/Author&gt;&lt;Year&gt;2004&lt;/Year&gt;&lt;RecNum&gt;21&lt;/RecNum&gt;&lt;DisplayText&gt;(19)&lt;/DisplayText&gt;&lt;record&gt;&lt;rec-number&gt;21&lt;/rec-number&gt;&lt;foreign-keys&gt;&lt;key app="EN" db-id="va0a0zp5xe9fzmes9aevrzdhrzwas59xr9ve" timestamp="1588649013"&gt;21&lt;/key&gt;&lt;/foreign-keys&gt;&lt;ref-type name="Journal Article"&gt;17&lt;/ref-type&gt;&lt;contributors&gt;&lt;authors&gt;&lt;author&gt;Crossley, Kay M&lt;/author&gt;&lt;author&gt;Bennell, Kim L&lt;/author&gt;&lt;author&gt;Cowan, Sallie M&lt;/author&gt;&lt;author&gt;Green, Sally&lt;/author&gt;&lt;/authors&gt;&lt;/contributors&gt;&lt;titles&gt;&lt;title&gt;Analysis of outcome measures for persons with patellofemoral pain: which are reliable and valid?&lt;/title&gt;&lt;secondary-title&gt;Archives of physical medicine and rehabilitation&lt;/secondary-title&gt;&lt;/titles&gt;&lt;periodical&gt;&lt;full-title&gt;Archives of physical medicine and rehabilitation&lt;/full-title&gt;&lt;/periodical&gt;&lt;pages&gt;815-822&lt;/pages&gt;&lt;volume&gt;85&lt;/volume&gt;&lt;number&gt;5&lt;/number&gt;&lt;dates&gt;&lt;year&gt;2004&lt;/year&gt;&lt;/dates&gt;&lt;isbn&gt;0003-9993&lt;/isbn&gt;&lt;urls&gt;&lt;/urls&gt;&lt;/record&gt;&lt;/Cite&gt;&lt;/EndNote&gt;</w:instrText>
      </w:r>
      <w:r>
        <w:rPr>
          <w:rFonts w:ascii="Arial" w:hAnsi="Arial" w:cs="Arial"/>
          <w:sz w:val="22"/>
          <w:szCs w:val="22"/>
        </w:rPr>
        <w:fldChar w:fldCharType="separate"/>
      </w:r>
      <w:r w:rsidR="002D7146">
        <w:rPr>
          <w:rFonts w:ascii="Arial" w:hAnsi="Arial" w:cs="Arial"/>
          <w:noProof/>
          <w:sz w:val="22"/>
          <w:szCs w:val="22"/>
        </w:rPr>
        <w:t>(19)</w:t>
      </w:r>
      <w:r>
        <w:rPr>
          <w:rFonts w:ascii="Arial" w:hAnsi="Arial" w:cs="Arial"/>
          <w:sz w:val="22"/>
          <w:szCs w:val="22"/>
        </w:rPr>
        <w:fldChar w:fldCharType="end"/>
      </w:r>
      <w:r>
        <w:rPr>
          <w:rFonts w:ascii="Arial" w:hAnsi="Arial" w:cs="Arial"/>
          <w:sz w:val="22"/>
          <w:szCs w:val="22"/>
        </w:rPr>
        <w:t>.</w:t>
      </w:r>
      <w:r w:rsidRPr="00A52276">
        <w:rPr>
          <w:rFonts w:ascii="Arial" w:hAnsi="Arial" w:cs="Arial"/>
          <w:sz w:val="22"/>
          <w:szCs w:val="22"/>
        </w:rPr>
        <w:t xml:space="preserve"> Sample size calculation is based on a two-way repeated measures ANOVA, and assumes a between person standard deviation of 15% based on Agarwalla et al</w:t>
      </w:r>
      <w:r w:rsidR="00742AB9">
        <w:rPr>
          <w:rFonts w:ascii="Arial" w:hAnsi="Arial" w:cs="Arial"/>
          <w:sz w:val="22"/>
          <w:szCs w:val="22"/>
        </w:rPr>
        <w:t xml:space="preserve"> </w:t>
      </w:r>
      <w:r>
        <w:rPr>
          <w:rFonts w:ascii="Arial" w:hAnsi="Arial" w:cs="Arial"/>
          <w:sz w:val="22"/>
          <w:szCs w:val="22"/>
        </w:rPr>
        <w:fldChar w:fldCharType="begin"/>
      </w:r>
      <w:r w:rsidR="002D7146">
        <w:rPr>
          <w:rFonts w:ascii="Arial" w:hAnsi="Arial" w:cs="Arial"/>
          <w:sz w:val="22"/>
          <w:szCs w:val="22"/>
        </w:rPr>
        <w:instrText xml:space="preserve"> ADDIN EN.CITE &lt;EndNote&gt;&lt;Cite&gt;&lt;Author&gt;Agarwalla&lt;/Author&gt;&lt;Year&gt;2020&lt;/Year&gt;&lt;RecNum&gt;22&lt;/RecNum&gt;&lt;DisplayText&gt;(20)&lt;/DisplayText&gt;&lt;record&gt;&lt;rec-number&gt;22&lt;/rec-number&gt;&lt;foreign-keys&gt;&lt;key app="EN" db-id="va0a0zp5xe9fzmes9aevrzdhrzwas59xr9ve" timestamp="1588649065"&gt;22&lt;/key&gt;&lt;/foreign-keys&gt;&lt;ref-type name="Journal Article"&gt;17&lt;/ref-type&gt;&lt;contributors&gt;&lt;authors&gt;&lt;author&gt;Agarwalla, Avinesh&lt;/author&gt;&lt;author&gt;Liu, Joseph N&lt;/author&gt;&lt;author&gt;Wu, Hao-Hua&lt;/author&gt;&lt;author&gt;Kalbian, Irene L&lt;/author&gt;&lt;author&gt;Garcia, Grant H&lt;/author&gt;&lt;author&gt;Shubin Stein, Beth E&lt;/author&gt;&lt;/authors&gt;&lt;/contributors&gt;&lt;titles&gt;&lt;title&gt;Return to Work Following Tibial Tubercle Osteotomy for Patellofemoral Osteoarthritis and Pain&lt;/title&gt;&lt;secondary-title&gt;Cartilage&lt;/secondary-title&gt;&lt;/titles&gt;&lt;periodical&gt;&lt;full-title&gt;Cartilage&lt;/full-title&gt;&lt;/periodical&gt;&lt;pages&gt;1947603520916544&lt;/pages&gt;&lt;dates&gt;&lt;year&gt;2020&lt;/year&gt;&lt;/dates&gt;&lt;isbn&gt;1947-6035&lt;/isbn&gt;&lt;urls&gt;&lt;/urls&gt;&lt;/record&gt;&lt;/Cite&gt;&lt;/EndNote&gt;</w:instrText>
      </w:r>
      <w:r>
        <w:rPr>
          <w:rFonts w:ascii="Arial" w:hAnsi="Arial" w:cs="Arial"/>
          <w:sz w:val="22"/>
          <w:szCs w:val="22"/>
        </w:rPr>
        <w:fldChar w:fldCharType="separate"/>
      </w:r>
      <w:r w:rsidR="002D7146">
        <w:rPr>
          <w:rFonts w:ascii="Arial" w:hAnsi="Arial" w:cs="Arial"/>
          <w:noProof/>
          <w:sz w:val="22"/>
          <w:szCs w:val="22"/>
        </w:rPr>
        <w:t>(20)</w:t>
      </w:r>
      <w:r>
        <w:rPr>
          <w:rFonts w:ascii="Arial" w:hAnsi="Arial" w:cs="Arial"/>
          <w:sz w:val="22"/>
          <w:szCs w:val="22"/>
        </w:rPr>
        <w:fldChar w:fldCharType="end"/>
      </w:r>
      <w:r w:rsidRPr="00A52276">
        <w:rPr>
          <w:rFonts w:ascii="Arial" w:hAnsi="Arial" w:cs="Arial"/>
          <w:sz w:val="22"/>
          <w:szCs w:val="22"/>
        </w:rPr>
        <w:t>. A sample size of 80 (40 in each group) provides a minimum 80% power (α=0.05) to detect significant between group differences, and allowing for a 12.5% dropout.</w:t>
      </w:r>
    </w:p>
    <w:p w14:paraId="5393F26D" w14:textId="6DC8123E" w:rsidR="00A52276" w:rsidRDefault="00A52276" w:rsidP="00A61C34">
      <w:pPr>
        <w:pStyle w:val="11ProtocolHeading"/>
        <w:numPr>
          <w:ilvl w:val="0"/>
          <w:numId w:val="0"/>
        </w:numPr>
        <w:rPr>
          <w:sz w:val="22"/>
          <w:szCs w:val="22"/>
        </w:rPr>
      </w:pPr>
    </w:p>
    <w:p w14:paraId="2F70BBC7" w14:textId="77777777" w:rsidR="00A52276" w:rsidRPr="00E25371" w:rsidRDefault="00A52276" w:rsidP="00A61C34">
      <w:pPr>
        <w:pStyle w:val="11ProtocolHeading"/>
        <w:numPr>
          <w:ilvl w:val="0"/>
          <w:numId w:val="0"/>
        </w:numPr>
        <w:rPr>
          <w:sz w:val="22"/>
          <w:szCs w:val="22"/>
        </w:rPr>
      </w:pPr>
    </w:p>
    <w:p w14:paraId="33BC8851" w14:textId="77777777" w:rsidR="001815B7" w:rsidRPr="00E25371" w:rsidRDefault="008948F9" w:rsidP="001815B7">
      <w:pPr>
        <w:pStyle w:val="11ProtocolHeading"/>
        <w:numPr>
          <w:ilvl w:val="2"/>
          <w:numId w:val="27"/>
        </w:numPr>
        <w:rPr>
          <w:sz w:val="22"/>
          <w:szCs w:val="22"/>
        </w:rPr>
      </w:pPr>
      <w:r w:rsidRPr="00E25371">
        <w:rPr>
          <w:sz w:val="22"/>
          <w:szCs w:val="22"/>
        </w:rPr>
        <w:t>Participant inclusion criteria</w:t>
      </w:r>
    </w:p>
    <w:p w14:paraId="62C657DA" w14:textId="77777777" w:rsidR="007C303B" w:rsidRPr="00E25371" w:rsidRDefault="007C303B" w:rsidP="007C303B">
      <w:pPr>
        <w:pStyle w:val="ListParagraph"/>
        <w:rPr>
          <w:rFonts w:ascii="Arial" w:hAnsi="Arial" w:cs="Arial"/>
          <w:sz w:val="22"/>
          <w:szCs w:val="22"/>
        </w:rPr>
      </w:pPr>
    </w:p>
    <w:p w14:paraId="6E252A86" w14:textId="77777777" w:rsidR="0080078B" w:rsidRPr="00E25371" w:rsidRDefault="0080078B" w:rsidP="00D8709F">
      <w:pPr>
        <w:pStyle w:val="11ProtocolHeading"/>
        <w:numPr>
          <w:ilvl w:val="0"/>
          <w:numId w:val="35"/>
        </w:numPr>
        <w:rPr>
          <w:b w:val="0"/>
          <w:sz w:val="22"/>
          <w:szCs w:val="22"/>
        </w:rPr>
      </w:pPr>
      <w:r w:rsidRPr="00E25371">
        <w:rPr>
          <w:b w:val="0"/>
          <w:sz w:val="22"/>
          <w:szCs w:val="22"/>
        </w:rPr>
        <w:t xml:space="preserve">Adult participants greater than </w:t>
      </w:r>
      <w:r w:rsidR="000D1CEA" w:rsidRPr="00E25371">
        <w:rPr>
          <w:b w:val="0"/>
          <w:sz w:val="22"/>
          <w:szCs w:val="22"/>
        </w:rPr>
        <w:t>&gt;18</w:t>
      </w:r>
      <w:r w:rsidR="007C303B" w:rsidRPr="00E25371">
        <w:rPr>
          <w:b w:val="0"/>
          <w:sz w:val="22"/>
          <w:szCs w:val="22"/>
        </w:rPr>
        <w:t xml:space="preserve"> </w:t>
      </w:r>
      <w:r w:rsidRPr="00E25371">
        <w:rPr>
          <w:b w:val="0"/>
          <w:sz w:val="22"/>
          <w:szCs w:val="22"/>
        </w:rPr>
        <w:t>years of age</w:t>
      </w:r>
    </w:p>
    <w:p w14:paraId="22DD38D6" w14:textId="35159C9E" w:rsidR="00A61C34" w:rsidRPr="00E25371" w:rsidRDefault="0080078B" w:rsidP="00A508EE">
      <w:pPr>
        <w:pStyle w:val="11ProtocolHeading"/>
        <w:numPr>
          <w:ilvl w:val="0"/>
          <w:numId w:val="35"/>
        </w:numPr>
        <w:rPr>
          <w:b w:val="0"/>
          <w:sz w:val="22"/>
          <w:szCs w:val="22"/>
        </w:rPr>
      </w:pPr>
      <w:r w:rsidRPr="00E25371">
        <w:rPr>
          <w:b w:val="0"/>
          <w:sz w:val="22"/>
          <w:szCs w:val="22"/>
        </w:rPr>
        <w:t xml:space="preserve">Participants </w:t>
      </w:r>
      <w:r w:rsidR="007C303B" w:rsidRPr="00E25371">
        <w:rPr>
          <w:b w:val="0"/>
          <w:sz w:val="22"/>
          <w:szCs w:val="22"/>
        </w:rPr>
        <w:t xml:space="preserve">undergoing </w:t>
      </w:r>
      <w:r w:rsidR="00885990" w:rsidRPr="00E25371">
        <w:rPr>
          <w:b w:val="0"/>
          <w:sz w:val="22"/>
          <w:szCs w:val="22"/>
        </w:rPr>
        <w:t>primary knee arthroplasty</w:t>
      </w:r>
      <w:r w:rsidR="00077461" w:rsidRPr="00E25371">
        <w:rPr>
          <w:b w:val="0"/>
          <w:sz w:val="22"/>
          <w:szCs w:val="22"/>
        </w:rPr>
        <w:t xml:space="preserve"> for osteoarthritis</w:t>
      </w:r>
      <w:r w:rsidR="00885990" w:rsidRPr="00E25371">
        <w:rPr>
          <w:b w:val="0"/>
          <w:sz w:val="22"/>
          <w:szCs w:val="22"/>
        </w:rPr>
        <w:t xml:space="preserve"> with SAIPH</w:t>
      </w:r>
      <w:r w:rsidR="00885990" w:rsidRPr="00E25371">
        <w:rPr>
          <w:b w:val="0"/>
          <w:sz w:val="22"/>
          <w:szCs w:val="22"/>
          <w:vertAlign w:val="superscript"/>
        </w:rPr>
        <w:t>TM</w:t>
      </w:r>
      <w:r w:rsidR="00885990" w:rsidRPr="00E25371">
        <w:rPr>
          <w:b w:val="0"/>
          <w:sz w:val="22"/>
          <w:szCs w:val="22"/>
        </w:rPr>
        <w:t xml:space="preserve"> knee system</w:t>
      </w:r>
      <w:r w:rsidRPr="00E25371">
        <w:rPr>
          <w:b w:val="0"/>
          <w:sz w:val="22"/>
          <w:szCs w:val="22"/>
        </w:rPr>
        <w:t xml:space="preserve"> by Prof Piers Yates, Prof Gareth Prosser</w:t>
      </w:r>
      <w:r w:rsidR="000660B8">
        <w:rPr>
          <w:b w:val="0"/>
          <w:sz w:val="22"/>
          <w:szCs w:val="22"/>
        </w:rPr>
        <w:t>,</w:t>
      </w:r>
      <w:r w:rsidRPr="00E25371">
        <w:rPr>
          <w:b w:val="0"/>
          <w:sz w:val="22"/>
          <w:szCs w:val="22"/>
        </w:rPr>
        <w:t xml:space="preserve"> </w:t>
      </w:r>
      <w:r w:rsidR="00885990" w:rsidRPr="00E25371">
        <w:rPr>
          <w:b w:val="0"/>
          <w:sz w:val="22"/>
          <w:szCs w:val="22"/>
        </w:rPr>
        <w:t>A/Prof</w:t>
      </w:r>
      <w:r w:rsidRPr="00E25371">
        <w:rPr>
          <w:b w:val="0"/>
          <w:sz w:val="22"/>
          <w:szCs w:val="22"/>
        </w:rPr>
        <w:t xml:space="preserve"> Christopher Jones</w:t>
      </w:r>
      <w:r w:rsidR="000660B8">
        <w:rPr>
          <w:b w:val="0"/>
          <w:sz w:val="22"/>
          <w:szCs w:val="22"/>
        </w:rPr>
        <w:t xml:space="preserve"> or Mr Peter D’Alessandro</w:t>
      </w:r>
      <w:r w:rsidR="007C303B" w:rsidRPr="00E25371">
        <w:rPr>
          <w:b w:val="0"/>
          <w:sz w:val="22"/>
          <w:szCs w:val="22"/>
        </w:rPr>
        <w:t xml:space="preserve">. </w:t>
      </w:r>
    </w:p>
    <w:p w14:paraId="1BDA41C9" w14:textId="77777777" w:rsidR="00A508EE" w:rsidRPr="00E25371" w:rsidRDefault="00A508EE" w:rsidP="00A61C34">
      <w:pPr>
        <w:pStyle w:val="11ProtocolHeading"/>
        <w:numPr>
          <w:ilvl w:val="0"/>
          <w:numId w:val="0"/>
        </w:numPr>
        <w:rPr>
          <w:sz w:val="22"/>
          <w:szCs w:val="22"/>
        </w:rPr>
      </w:pPr>
    </w:p>
    <w:p w14:paraId="1F1A7FE8" w14:textId="77777777" w:rsidR="008948F9" w:rsidRPr="00E25371" w:rsidRDefault="008948F9" w:rsidP="005748B9">
      <w:pPr>
        <w:pStyle w:val="11ProtocolHeading"/>
        <w:numPr>
          <w:ilvl w:val="2"/>
          <w:numId w:val="27"/>
        </w:numPr>
        <w:rPr>
          <w:sz w:val="22"/>
          <w:szCs w:val="22"/>
        </w:rPr>
      </w:pPr>
      <w:r w:rsidRPr="00E25371">
        <w:rPr>
          <w:sz w:val="22"/>
          <w:szCs w:val="22"/>
        </w:rPr>
        <w:t>Participant exclusion criteria</w:t>
      </w:r>
    </w:p>
    <w:p w14:paraId="56A9B07C" w14:textId="77777777" w:rsidR="007C303B" w:rsidRPr="00E25371" w:rsidRDefault="007C303B" w:rsidP="007C303B">
      <w:pPr>
        <w:pStyle w:val="11ProtocolHeading"/>
        <w:numPr>
          <w:ilvl w:val="0"/>
          <w:numId w:val="0"/>
        </w:numPr>
        <w:ind w:left="1021"/>
        <w:rPr>
          <w:sz w:val="22"/>
          <w:szCs w:val="22"/>
        </w:rPr>
      </w:pPr>
    </w:p>
    <w:p w14:paraId="46E470A5" w14:textId="77777777" w:rsidR="0080078B" w:rsidRPr="00E25371" w:rsidRDefault="0080078B" w:rsidP="0080078B">
      <w:pPr>
        <w:pStyle w:val="11ProtocolHeading"/>
        <w:numPr>
          <w:ilvl w:val="0"/>
          <w:numId w:val="36"/>
        </w:numPr>
        <w:rPr>
          <w:sz w:val="22"/>
          <w:szCs w:val="22"/>
        </w:rPr>
      </w:pPr>
      <w:r w:rsidRPr="00E25371">
        <w:rPr>
          <w:b w:val="0"/>
          <w:sz w:val="22"/>
          <w:szCs w:val="22"/>
        </w:rPr>
        <w:t>Participants with poor English who are unable to complete the questionnaires and understand instructions</w:t>
      </w:r>
    </w:p>
    <w:p w14:paraId="44C23D7D" w14:textId="77777777" w:rsidR="00885990" w:rsidRPr="00E25371" w:rsidRDefault="00885990" w:rsidP="00885990">
      <w:pPr>
        <w:pStyle w:val="ListParagraph"/>
        <w:numPr>
          <w:ilvl w:val="0"/>
          <w:numId w:val="36"/>
        </w:numPr>
        <w:contextualSpacing/>
        <w:rPr>
          <w:rFonts w:ascii="Arial" w:hAnsi="Arial" w:cs="Arial"/>
          <w:sz w:val="22"/>
          <w:szCs w:val="22"/>
        </w:rPr>
      </w:pPr>
      <w:r w:rsidRPr="00E25371">
        <w:rPr>
          <w:rFonts w:ascii="Arial" w:hAnsi="Arial" w:cs="Arial"/>
          <w:sz w:val="22"/>
          <w:szCs w:val="22"/>
        </w:rPr>
        <w:t>Bilateral TKA</w:t>
      </w:r>
    </w:p>
    <w:p w14:paraId="6ABDAC30" w14:textId="77777777" w:rsidR="00885990" w:rsidRPr="00E25371" w:rsidRDefault="00885990" w:rsidP="00885990">
      <w:pPr>
        <w:pStyle w:val="ListParagraph"/>
        <w:numPr>
          <w:ilvl w:val="0"/>
          <w:numId w:val="36"/>
        </w:numPr>
        <w:contextualSpacing/>
        <w:rPr>
          <w:rFonts w:ascii="Arial" w:hAnsi="Arial" w:cs="Arial"/>
          <w:sz w:val="22"/>
          <w:szCs w:val="22"/>
        </w:rPr>
      </w:pPr>
      <w:r w:rsidRPr="00E25371">
        <w:rPr>
          <w:rFonts w:ascii="Arial" w:hAnsi="Arial" w:cs="Arial"/>
          <w:sz w:val="22"/>
          <w:szCs w:val="22"/>
        </w:rPr>
        <w:t>Posttraumatic OA</w:t>
      </w:r>
    </w:p>
    <w:p w14:paraId="0983AE18" w14:textId="77777777" w:rsidR="00885990" w:rsidRPr="00E25371" w:rsidRDefault="00885990" w:rsidP="00885990">
      <w:pPr>
        <w:pStyle w:val="ListParagraph"/>
        <w:numPr>
          <w:ilvl w:val="0"/>
          <w:numId w:val="36"/>
        </w:numPr>
        <w:contextualSpacing/>
        <w:rPr>
          <w:rFonts w:ascii="Arial" w:hAnsi="Arial" w:cs="Arial"/>
          <w:sz w:val="22"/>
          <w:szCs w:val="22"/>
        </w:rPr>
      </w:pPr>
      <w:r w:rsidRPr="00E25371">
        <w:rPr>
          <w:rFonts w:ascii="Arial" w:hAnsi="Arial" w:cs="Arial"/>
          <w:sz w:val="22"/>
          <w:szCs w:val="22"/>
        </w:rPr>
        <w:t>Previous HTO</w:t>
      </w:r>
      <w:r w:rsidR="00D77528" w:rsidRPr="00E25371">
        <w:rPr>
          <w:rFonts w:ascii="Arial" w:hAnsi="Arial" w:cs="Arial"/>
          <w:sz w:val="22"/>
          <w:szCs w:val="22"/>
        </w:rPr>
        <w:t xml:space="preserve"> previous TTO +/- MPFL</w:t>
      </w:r>
    </w:p>
    <w:p w14:paraId="1BBA7D7A" w14:textId="77777777" w:rsidR="00D77528" w:rsidRPr="00E25371" w:rsidRDefault="00D77528" w:rsidP="00885990">
      <w:pPr>
        <w:pStyle w:val="ListParagraph"/>
        <w:numPr>
          <w:ilvl w:val="0"/>
          <w:numId w:val="36"/>
        </w:numPr>
        <w:contextualSpacing/>
        <w:rPr>
          <w:rFonts w:ascii="Arial" w:hAnsi="Arial" w:cs="Arial"/>
          <w:sz w:val="22"/>
          <w:szCs w:val="22"/>
        </w:rPr>
      </w:pPr>
      <w:r w:rsidRPr="00E25371">
        <w:rPr>
          <w:rFonts w:ascii="Arial" w:hAnsi="Arial" w:cs="Arial"/>
          <w:sz w:val="22"/>
          <w:szCs w:val="22"/>
        </w:rPr>
        <w:t>Previous patella dislocation</w:t>
      </w:r>
    </w:p>
    <w:p w14:paraId="5C6C71FB" w14:textId="77777777" w:rsidR="00885990" w:rsidRPr="00E25371" w:rsidRDefault="00885990" w:rsidP="00885990">
      <w:pPr>
        <w:pStyle w:val="ListParagraph"/>
        <w:numPr>
          <w:ilvl w:val="0"/>
          <w:numId w:val="36"/>
        </w:numPr>
        <w:contextualSpacing/>
        <w:rPr>
          <w:rFonts w:ascii="Arial" w:hAnsi="Arial" w:cs="Arial"/>
          <w:sz w:val="22"/>
          <w:szCs w:val="22"/>
        </w:rPr>
      </w:pPr>
      <w:r w:rsidRPr="00E25371">
        <w:rPr>
          <w:rFonts w:ascii="Arial" w:hAnsi="Arial" w:cs="Arial"/>
          <w:sz w:val="22"/>
          <w:szCs w:val="22"/>
        </w:rPr>
        <w:t>Rheumatoid/inflammatory arthritis</w:t>
      </w:r>
    </w:p>
    <w:p w14:paraId="475DA105" w14:textId="77777777" w:rsidR="00885990" w:rsidRPr="00E25371" w:rsidRDefault="00885990" w:rsidP="00885990">
      <w:pPr>
        <w:pStyle w:val="ListParagraph"/>
        <w:numPr>
          <w:ilvl w:val="0"/>
          <w:numId w:val="36"/>
        </w:numPr>
        <w:contextualSpacing/>
        <w:rPr>
          <w:rFonts w:ascii="Arial" w:hAnsi="Arial" w:cs="Arial"/>
          <w:sz w:val="22"/>
          <w:szCs w:val="22"/>
        </w:rPr>
      </w:pPr>
      <w:r w:rsidRPr="00E25371">
        <w:rPr>
          <w:rFonts w:ascii="Arial" w:hAnsi="Arial" w:cs="Arial"/>
          <w:sz w:val="22"/>
          <w:szCs w:val="22"/>
        </w:rPr>
        <w:t>Dementia</w:t>
      </w:r>
    </w:p>
    <w:p w14:paraId="6DF719CD" w14:textId="77777777" w:rsidR="009256AF" w:rsidRPr="00E25371" w:rsidRDefault="00885990" w:rsidP="00E41035">
      <w:pPr>
        <w:pStyle w:val="ListParagraph"/>
        <w:numPr>
          <w:ilvl w:val="0"/>
          <w:numId w:val="36"/>
        </w:numPr>
        <w:contextualSpacing/>
        <w:rPr>
          <w:rFonts w:ascii="Arial" w:hAnsi="Arial" w:cs="Arial"/>
          <w:sz w:val="22"/>
          <w:szCs w:val="22"/>
        </w:rPr>
      </w:pPr>
      <w:r w:rsidRPr="00E25371">
        <w:rPr>
          <w:rFonts w:ascii="Arial" w:hAnsi="Arial" w:cs="Arial"/>
          <w:sz w:val="22"/>
          <w:szCs w:val="22"/>
        </w:rPr>
        <w:t>Chronic pain not related to operative knee</w:t>
      </w:r>
    </w:p>
    <w:p w14:paraId="3BA5B746" w14:textId="77777777" w:rsidR="0098434F" w:rsidRPr="00E25371" w:rsidRDefault="0098434F" w:rsidP="00E41035">
      <w:pPr>
        <w:pStyle w:val="ListParagraph"/>
        <w:numPr>
          <w:ilvl w:val="0"/>
          <w:numId w:val="36"/>
        </w:numPr>
        <w:contextualSpacing/>
        <w:rPr>
          <w:rFonts w:ascii="Arial" w:hAnsi="Arial" w:cs="Arial"/>
          <w:sz w:val="22"/>
          <w:szCs w:val="22"/>
        </w:rPr>
      </w:pPr>
      <w:r w:rsidRPr="00E25371">
        <w:rPr>
          <w:rFonts w:ascii="Arial" w:hAnsi="Arial" w:cs="Arial"/>
          <w:sz w:val="22"/>
          <w:szCs w:val="22"/>
        </w:rPr>
        <w:t>Patients with significant patella maltracking</w:t>
      </w:r>
      <w:r w:rsidR="00D53B0F" w:rsidRPr="00E25371">
        <w:rPr>
          <w:rFonts w:ascii="Arial" w:hAnsi="Arial" w:cs="Arial"/>
          <w:sz w:val="22"/>
          <w:szCs w:val="22"/>
        </w:rPr>
        <w:t xml:space="preserve"> as diagnosed by the treating surgeon</w:t>
      </w:r>
    </w:p>
    <w:p w14:paraId="5F74BE30" w14:textId="77777777" w:rsidR="00A508EE" w:rsidRPr="00E25371" w:rsidRDefault="00A508EE" w:rsidP="00E41035">
      <w:pPr>
        <w:rPr>
          <w:rFonts w:ascii="Arial" w:hAnsi="Arial" w:cs="Arial"/>
          <w:sz w:val="22"/>
          <w:szCs w:val="22"/>
        </w:rPr>
      </w:pPr>
    </w:p>
    <w:p w14:paraId="1CB11566" w14:textId="698F89CF" w:rsidR="009B7686" w:rsidRPr="00E25371" w:rsidRDefault="005B7617" w:rsidP="003741BF">
      <w:pPr>
        <w:pStyle w:val="11ProtocolHeading"/>
        <w:rPr>
          <w:b w:val="0"/>
          <w:i/>
          <w:sz w:val="22"/>
          <w:szCs w:val="22"/>
        </w:rPr>
      </w:pPr>
      <w:r w:rsidRPr="00E25371">
        <w:rPr>
          <w:sz w:val="22"/>
          <w:szCs w:val="22"/>
        </w:rPr>
        <w:t>Participant Withdrawal Criteria and Procedures</w:t>
      </w:r>
      <w:r w:rsidR="0080078B" w:rsidRPr="00E25371">
        <w:rPr>
          <w:sz w:val="22"/>
          <w:szCs w:val="22"/>
        </w:rPr>
        <w:t xml:space="preserve"> -</w:t>
      </w:r>
      <w:r w:rsidR="0080078B" w:rsidRPr="00E25371">
        <w:rPr>
          <w:b w:val="0"/>
          <w:sz w:val="22"/>
          <w:szCs w:val="22"/>
        </w:rPr>
        <w:t xml:space="preserve"> participants may withdraw from the study at any stage without implication to current or future treatment. Upon notification, they will be withdrawn from the study and have no further involvement. In the case of the participant </w:t>
      </w:r>
      <w:r w:rsidR="00885990" w:rsidRPr="00E25371">
        <w:rPr>
          <w:b w:val="0"/>
          <w:sz w:val="22"/>
          <w:szCs w:val="22"/>
        </w:rPr>
        <w:t>requiring</w:t>
      </w:r>
      <w:r w:rsidR="0080078B" w:rsidRPr="00E25371">
        <w:rPr>
          <w:b w:val="0"/>
          <w:sz w:val="22"/>
          <w:szCs w:val="22"/>
        </w:rPr>
        <w:t xml:space="preserve"> additional surgery </w:t>
      </w:r>
      <w:r w:rsidR="00885990" w:rsidRPr="00E25371">
        <w:rPr>
          <w:b w:val="0"/>
          <w:sz w:val="22"/>
          <w:szCs w:val="22"/>
        </w:rPr>
        <w:t xml:space="preserve">on the operative joint </w:t>
      </w:r>
      <w:r w:rsidR="0080078B" w:rsidRPr="00E25371">
        <w:rPr>
          <w:b w:val="0"/>
          <w:sz w:val="22"/>
          <w:szCs w:val="22"/>
        </w:rPr>
        <w:t xml:space="preserve">during the </w:t>
      </w:r>
      <w:r w:rsidR="00077461" w:rsidRPr="00E25371">
        <w:rPr>
          <w:b w:val="0"/>
          <w:sz w:val="22"/>
          <w:szCs w:val="22"/>
        </w:rPr>
        <w:t>12-month</w:t>
      </w:r>
      <w:r w:rsidR="0080078B" w:rsidRPr="00E25371">
        <w:rPr>
          <w:b w:val="0"/>
          <w:sz w:val="22"/>
          <w:szCs w:val="22"/>
        </w:rPr>
        <w:t xml:space="preserve"> observation time, they will be withdrawn from the study without implication to current or future treatment.</w:t>
      </w:r>
      <w:r w:rsidR="00324E85">
        <w:rPr>
          <w:b w:val="0"/>
          <w:sz w:val="22"/>
          <w:szCs w:val="22"/>
        </w:rPr>
        <w:t xml:space="preserve"> </w:t>
      </w:r>
    </w:p>
    <w:p w14:paraId="508EBB5A" w14:textId="77777777" w:rsidR="009B7686" w:rsidRPr="00E25371" w:rsidRDefault="009B7686" w:rsidP="009B7686">
      <w:pPr>
        <w:pStyle w:val="11ProtocolHeading"/>
        <w:numPr>
          <w:ilvl w:val="0"/>
          <w:numId w:val="0"/>
        </w:numPr>
        <w:ind w:left="567"/>
        <w:rPr>
          <w:sz w:val="22"/>
          <w:szCs w:val="22"/>
        </w:rPr>
      </w:pPr>
    </w:p>
    <w:p w14:paraId="0EB6489C" w14:textId="77777777" w:rsidR="009256AF" w:rsidRPr="00E25371" w:rsidRDefault="009256AF" w:rsidP="00A508EE">
      <w:pPr>
        <w:pStyle w:val="11ProtocolHeading"/>
        <w:numPr>
          <w:ilvl w:val="0"/>
          <w:numId w:val="0"/>
        </w:numPr>
        <w:rPr>
          <w:b w:val="0"/>
          <w:i/>
          <w:sz w:val="22"/>
          <w:szCs w:val="22"/>
        </w:rPr>
      </w:pPr>
    </w:p>
    <w:p w14:paraId="020C4525" w14:textId="6A18365D" w:rsidR="00E12A89" w:rsidRPr="00E25371" w:rsidRDefault="005B7617" w:rsidP="005748B9">
      <w:pPr>
        <w:pStyle w:val="11ProtocolHeading"/>
        <w:rPr>
          <w:b w:val="0"/>
          <w:i/>
          <w:sz w:val="22"/>
          <w:szCs w:val="22"/>
        </w:rPr>
      </w:pPr>
      <w:r w:rsidRPr="00E25371">
        <w:rPr>
          <w:sz w:val="22"/>
          <w:szCs w:val="22"/>
        </w:rPr>
        <w:t>Participant R</w:t>
      </w:r>
      <w:r w:rsidR="008948F9" w:rsidRPr="00E25371">
        <w:rPr>
          <w:sz w:val="22"/>
          <w:szCs w:val="22"/>
        </w:rPr>
        <w:t xml:space="preserve">ecruitment </w:t>
      </w:r>
      <w:r w:rsidR="0080078B" w:rsidRPr="00E25371">
        <w:rPr>
          <w:sz w:val="22"/>
          <w:szCs w:val="22"/>
        </w:rPr>
        <w:t xml:space="preserve">– </w:t>
      </w:r>
      <w:r w:rsidR="0080078B" w:rsidRPr="00E25371">
        <w:rPr>
          <w:b w:val="0"/>
          <w:sz w:val="22"/>
          <w:szCs w:val="22"/>
        </w:rPr>
        <w:t xml:space="preserve">all eligible patients </w:t>
      </w:r>
      <w:r w:rsidR="00077461" w:rsidRPr="00E25371">
        <w:rPr>
          <w:b w:val="0"/>
          <w:sz w:val="22"/>
          <w:szCs w:val="22"/>
        </w:rPr>
        <w:t>who provide consent</w:t>
      </w:r>
      <w:r w:rsidR="0080078B" w:rsidRPr="00E25371">
        <w:rPr>
          <w:b w:val="0"/>
          <w:sz w:val="22"/>
          <w:szCs w:val="22"/>
        </w:rPr>
        <w:t xml:space="preserve"> for a </w:t>
      </w:r>
      <w:r w:rsidR="00885990" w:rsidRPr="00E25371">
        <w:rPr>
          <w:b w:val="0"/>
          <w:sz w:val="22"/>
          <w:szCs w:val="22"/>
        </w:rPr>
        <w:t>primary</w:t>
      </w:r>
      <w:r w:rsidR="0080078B" w:rsidRPr="00E25371">
        <w:rPr>
          <w:b w:val="0"/>
          <w:sz w:val="22"/>
          <w:szCs w:val="22"/>
        </w:rPr>
        <w:t xml:space="preserve"> TK</w:t>
      </w:r>
      <w:r w:rsidR="00885990" w:rsidRPr="00E25371">
        <w:rPr>
          <w:b w:val="0"/>
          <w:sz w:val="22"/>
          <w:szCs w:val="22"/>
        </w:rPr>
        <w:t>A,</w:t>
      </w:r>
      <w:r w:rsidR="0080078B" w:rsidRPr="00E25371">
        <w:rPr>
          <w:b w:val="0"/>
          <w:sz w:val="22"/>
          <w:szCs w:val="22"/>
        </w:rPr>
        <w:t xml:space="preserve"> </w:t>
      </w:r>
      <w:r w:rsidR="00885990" w:rsidRPr="00E25371">
        <w:rPr>
          <w:b w:val="0"/>
          <w:sz w:val="22"/>
          <w:szCs w:val="22"/>
        </w:rPr>
        <w:t>in whom a SAIPH</w:t>
      </w:r>
      <w:r w:rsidR="00885990" w:rsidRPr="00E25371">
        <w:rPr>
          <w:b w:val="0"/>
          <w:sz w:val="22"/>
          <w:szCs w:val="22"/>
          <w:vertAlign w:val="superscript"/>
        </w:rPr>
        <w:t>TM</w:t>
      </w:r>
      <w:r w:rsidR="00885990" w:rsidRPr="00E25371">
        <w:rPr>
          <w:b w:val="0"/>
          <w:sz w:val="22"/>
          <w:szCs w:val="22"/>
        </w:rPr>
        <w:t xml:space="preserve"> knee system is appropriate, </w:t>
      </w:r>
      <w:r w:rsidR="00077461" w:rsidRPr="00E25371">
        <w:rPr>
          <w:b w:val="0"/>
          <w:sz w:val="22"/>
          <w:szCs w:val="22"/>
        </w:rPr>
        <w:t>under the care of</w:t>
      </w:r>
      <w:r w:rsidR="0080078B" w:rsidRPr="00E25371">
        <w:rPr>
          <w:b w:val="0"/>
          <w:sz w:val="22"/>
          <w:szCs w:val="22"/>
        </w:rPr>
        <w:t xml:space="preserve"> Prof Piers Yates, Prof Gareth Prosser</w:t>
      </w:r>
      <w:r w:rsidR="000660B8">
        <w:rPr>
          <w:b w:val="0"/>
          <w:sz w:val="22"/>
          <w:szCs w:val="22"/>
        </w:rPr>
        <w:t>,</w:t>
      </w:r>
      <w:r w:rsidR="0080078B" w:rsidRPr="00E25371">
        <w:rPr>
          <w:b w:val="0"/>
          <w:sz w:val="22"/>
          <w:szCs w:val="22"/>
        </w:rPr>
        <w:t xml:space="preserve"> </w:t>
      </w:r>
      <w:r w:rsidR="00885990" w:rsidRPr="00E25371">
        <w:rPr>
          <w:b w:val="0"/>
          <w:sz w:val="22"/>
          <w:szCs w:val="22"/>
        </w:rPr>
        <w:t>A/Prof</w:t>
      </w:r>
      <w:r w:rsidR="0080078B" w:rsidRPr="00E25371">
        <w:rPr>
          <w:b w:val="0"/>
          <w:sz w:val="22"/>
          <w:szCs w:val="22"/>
        </w:rPr>
        <w:t xml:space="preserve"> Christopher Jones</w:t>
      </w:r>
      <w:r w:rsidR="000660B8">
        <w:rPr>
          <w:b w:val="0"/>
          <w:sz w:val="22"/>
          <w:szCs w:val="22"/>
        </w:rPr>
        <w:t xml:space="preserve"> or Mr Peter D’Alessandro</w:t>
      </w:r>
      <w:r w:rsidR="0080078B" w:rsidRPr="00E25371">
        <w:rPr>
          <w:b w:val="0"/>
          <w:sz w:val="22"/>
          <w:szCs w:val="22"/>
        </w:rPr>
        <w:t xml:space="preserve"> will be invited to participate</w:t>
      </w:r>
      <w:r w:rsidR="00D6587E">
        <w:rPr>
          <w:b w:val="0"/>
          <w:sz w:val="22"/>
          <w:szCs w:val="22"/>
        </w:rPr>
        <w:t xml:space="preserve"> in person by their treating surgeon at their booking visit. Patients will be given the opportunity to read patient information and ask any questions prior to deciding. This process is estimated to take approximately </w:t>
      </w:r>
      <w:r w:rsidR="000660B8">
        <w:rPr>
          <w:b w:val="0"/>
          <w:sz w:val="22"/>
          <w:szCs w:val="22"/>
        </w:rPr>
        <w:t>30</w:t>
      </w:r>
      <w:r w:rsidR="00D6587E">
        <w:rPr>
          <w:b w:val="0"/>
          <w:sz w:val="22"/>
          <w:szCs w:val="22"/>
        </w:rPr>
        <w:t xml:space="preserve"> minutes. </w:t>
      </w:r>
    </w:p>
    <w:p w14:paraId="2BC53FF5" w14:textId="77777777" w:rsidR="00E12A89" w:rsidRPr="00E25371" w:rsidRDefault="00E12A89" w:rsidP="00E12A89">
      <w:pPr>
        <w:pStyle w:val="11ProtocolHeading"/>
        <w:numPr>
          <w:ilvl w:val="0"/>
          <w:numId w:val="0"/>
        </w:numPr>
        <w:ind w:left="1021"/>
        <w:rPr>
          <w:b w:val="0"/>
          <w:color w:val="000000"/>
          <w:sz w:val="22"/>
          <w:szCs w:val="22"/>
        </w:rPr>
      </w:pPr>
    </w:p>
    <w:p w14:paraId="49337797" w14:textId="77777777" w:rsidR="008948F9" w:rsidRPr="00E25371" w:rsidRDefault="008948F9" w:rsidP="003741BF">
      <w:pPr>
        <w:rPr>
          <w:rFonts w:ascii="Arial" w:hAnsi="Arial" w:cs="Arial"/>
          <w:sz w:val="22"/>
          <w:szCs w:val="22"/>
        </w:rPr>
      </w:pPr>
    </w:p>
    <w:p w14:paraId="567FC7AD" w14:textId="3DEA7F4D" w:rsidR="00E12A89" w:rsidRPr="00E25371" w:rsidRDefault="00A11B65" w:rsidP="0080078B">
      <w:pPr>
        <w:pStyle w:val="11ProtocolHeading"/>
        <w:rPr>
          <w:b w:val="0"/>
          <w:i/>
          <w:color w:val="00B050"/>
          <w:sz w:val="22"/>
          <w:szCs w:val="22"/>
        </w:rPr>
      </w:pPr>
      <w:r w:rsidRPr="00E25371">
        <w:rPr>
          <w:sz w:val="22"/>
          <w:szCs w:val="22"/>
        </w:rPr>
        <w:t>Participant</w:t>
      </w:r>
      <w:r w:rsidR="00672B29" w:rsidRPr="00E25371">
        <w:rPr>
          <w:sz w:val="22"/>
          <w:szCs w:val="22"/>
        </w:rPr>
        <w:t xml:space="preserve"> Consent </w:t>
      </w:r>
      <w:r w:rsidR="0080078B" w:rsidRPr="00E25371">
        <w:rPr>
          <w:sz w:val="22"/>
          <w:szCs w:val="22"/>
        </w:rPr>
        <w:t xml:space="preserve">– </w:t>
      </w:r>
      <w:r w:rsidR="0080078B" w:rsidRPr="00E25371">
        <w:rPr>
          <w:b w:val="0"/>
          <w:sz w:val="22"/>
          <w:szCs w:val="22"/>
        </w:rPr>
        <w:t xml:space="preserve">the participant will be provided with a copy of the Patient Information and Consent Form by </w:t>
      </w:r>
      <w:r w:rsidR="000660B8">
        <w:rPr>
          <w:b w:val="0"/>
          <w:sz w:val="22"/>
          <w:szCs w:val="22"/>
        </w:rPr>
        <w:t>their treating surgeon</w:t>
      </w:r>
      <w:r w:rsidR="0080078B" w:rsidRPr="00E25371">
        <w:rPr>
          <w:b w:val="0"/>
          <w:sz w:val="22"/>
          <w:szCs w:val="22"/>
        </w:rPr>
        <w:t xml:space="preserve"> and given adequate time to read through. The study procedure will be explained and consent will be </w:t>
      </w:r>
      <w:r w:rsidR="00077461" w:rsidRPr="00E25371">
        <w:rPr>
          <w:b w:val="0"/>
          <w:sz w:val="22"/>
          <w:szCs w:val="22"/>
        </w:rPr>
        <w:t>provid</w:t>
      </w:r>
      <w:r w:rsidR="0080078B" w:rsidRPr="00E25371">
        <w:rPr>
          <w:b w:val="0"/>
          <w:sz w:val="22"/>
          <w:szCs w:val="22"/>
        </w:rPr>
        <w:t>ed by return of the signed consent form.</w:t>
      </w:r>
    </w:p>
    <w:p w14:paraId="7F1C204B" w14:textId="77777777" w:rsidR="005E1C79" w:rsidRPr="00E25371" w:rsidRDefault="005E1C79" w:rsidP="00A508EE">
      <w:pPr>
        <w:pStyle w:val="11ProtocolHeading"/>
        <w:numPr>
          <w:ilvl w:val="0"/>
          <w:numId w:val="0"/>
        </w:numPr>
        <w:rPr>
          <w:b w:val="0"/>
          <w:i/>
          <w:color w:val="00B050"/>
          <w:sz w:val="22"/>
          <w:szCs w:val="22"/>
        </w:rPr>
      </w:pPr>
    </w:p>
    <w:p w14:paraId="750FE563" w14:textId="77777777" w:rsidR="003741BF" w:rsidRPr="00E25371" w:rsidRDefault="003741BF" w:rsidP="000E78D1">
      <w:pPr>
        <w:rPr>
          <w:rFonts w:ascii="Arial" w:hAnsi="Arial" w:cs="Arial"/>
          <w:sz w:val="22"/>
          <w:szCs w:val="22"/>
        </w:rPr>
      </w:pPr>
    </w:p>
    <w:p w14:paraId="16BF0B87" w14:textId="5B8440F9" w:rsidR="005748B9" w:rsidRPr="00C1514C" w:rsidRDefault="00A11B65" w:rsidP="003741BF">
      <w:pPr>
        <w:pStyle w:val="11ProtocolHeading"/>
        <w:rPr>
          <w:b w:val="0"/>
          <w:sz w:val="22"/>
          <w:szCs w:val="22"/>
        </w:rPr>
      </w:pPr>
      <w:r w:rsidRPr="00E25371">
        <w:rPr>
          <w:sz w:val="22"/>
          <w:szCs w:val="22"/>
        </w:rPr>
        <w:t>Research Activities</w:t>
      </w:r>
      <w:r w:rsidR="0080078B" w:rsidRPr="00E25371">
        <w:rPr>
          <w:sz w:val="22"/>
          <w:szCs w:val="22"/>
        </w:rPr>
        <w:t xml:space="preserve"> &amp; Data Collection </w:t>
      </w:r>
      <w:r w:rsidR="00C1514C">
        <w:rPr>
          <w:sz w:val="22"/>
          <w:szCs w:val="22"/>
        </w:rPr>
        <w:t>–</w:t>
      </w:r>
      <w:r w:rsidR="00C1514C" w:rsidRPr="00C1514C">
        <w:rPr>
          <w:b w:val="0"/>
          <w:sz w:val="22"/>
          <w:szCs w:val="22"/>
        </w:rPr>
        <w:t>. Basic information (age, gender, height and weight) will be obtained from the participant. The assessment results for the patient will include their preoperative range of movement</w:t>
      </w:r>
      <w:r w:rsidR="00742AB9">
        <w:rPr>
          <w:b w:val="0"/>
          <w:sz w:val="22"/>
          <w:szCs w:val="22"/>
        </w:rPr>
        <w:t>,</w:t>
      </w:r>
      <w:r w:rsidR="00C42ECE">
        <w:rPr>
          <w:b w:val="0"/>
          <w:sz w:val="22"/>
          <w:szCs w:val="22"/>
        </w:rPr>
        <w:t xml:space="preserve"> </w:t>
      </w:r>
      <w:r w:rsidR="00C1514C" w:rsidRPr="00C1514C">
        <w:rPr>
          <w:b w:val="0"/>
          <w:sz w:val="22"/>
          <w:szCs w:val="22"/>
        </w:rPr>
        <w:t xml:space="preserve">questionnaire results and radiological findings. The grade of patellofemoral </w:t>
      </w:r>
      <w:r w:rsidR="00C1514C" w:rsidRPr="00B931A9">
        <w:rPr>
          <w:b w:val="0"/>
          <w:sz w:val="22"/>
          <w:szCs w:val="22"/>
        </w:rPr>
        <w:t>osteoarthritis, based on intraoperative findings, will be documented. Post operatively, range of movement and questionnaire results will be collected.</w:t>
      </w:r>
      <w:r w:rsidR="00B931A9" w:rsidRPr="00C42ECE">
        <w:rPr>
          <w:b w:val="0"/>
          <w:sz w:val="22"/>
          <w:szCs w:val="22"/>
        </w:rPr>
        <w:t xml:space="preserve"> </w:t>
      </w:r>
      <w:r w:rsidR="00B931A9">
        <w:rPr>
          <w:b w:val="0"/>
          <w:sz w:val="22"/>
          <w:szCs w:val="22"/>
        </w:rPr>
        <w:t>All d</w:t>
      </w:r>
      <w:r w:rsidR="00B931A9" w:rsidRPr="00C42ECE">
        <w:rPr>
          <w:b w:val="0"/>
          <w:sz w:val="22"/>
          <w:szCs w:val="22"/>
        </w:rPr>
        <w:t>ata will be entered into the electronic data platform REDCapTM</w:t>
      </w:r>
      <w:r w:rsidR="00B931A9">
        <w:t>.</w:t>
      </w:r>
    </w:p>
    <w:p w14:paraId="3A29E62D" w14:textId="77777777" w:rsidR="005748B9" w:rsidRPr="00E25371" w:rsidRDefault="005748B9" w:rsidP="003741BF">
      <w:pPr>
        <w:rPr>
          <w:rFonts w:ascii="Arial" w:hAnsi="Arial" w:cs="Arial"/>
          <w:sz w:val="22"/>
          <w:szCs w:val="22"/>
        </w:rPr>
      </w:pPr>
    </w:p>
    <w:p w14:paraId="747025A9" w14:textId="77777777" w:rsidR="00AF12DD" w:rsidRPr="00E25371" w:rsidRDefault="005748B9" w:rsidP="005748B9">
      <w:pPr>
        <w:pStyle w:val="11ProtocolHeading"/>
        <w:rPr>
          <w:b w:val="0"/>
          <w:i/>
          <w:sz w:val="22"/>
          <w:szCs w:val="22"/>
        </w:rPr>
      </w:pPr>
      <w:r w:rsidRPr="00E25371">
        <w:rPr>
          <w:sz w:val="22"/>
          <w:szCs w:val="22"/>
        </w:rPr>
        <w:t xml:space="preserve">Data Linkages </w:t>
      </w:r>
      <w:r w:rsidR="00A324C2" w:rsidRPr="00E25371">
        <w:rPr>
          <w:b w:val="0"/>
          <w:i/>
          <w:sz w:val="22"/>
          <w:szCs w:val="22"/>
        </w:rPr>
        <w:t>–</w:t>
      </w:r>
      <w:r w:rsidR="00A324C2" w:rsidRPr="00E25371">
        <w:rPr>
          <w:b w:val="0"/>
          <w:i/>
          <w:sz w:val="22"/>
          <w:szCs w:val="22"/>
        </w:rPr>
        <w:softHyphen/>
      </w:r>
      <w:r w:rsidR="00EB0C57" w:rsidRPr="00E25371">
        <w:rPr>
          <w:sz w:val="22"/>
          <w:szCs w:val="22"/>
        </w:rPr>
        <w:t xml:space="preserve"> </w:t>
      </w:r>
      <w:r w:rsidR="00EB0C57" w:rsidRPr="00E25371">
        <w:rPr>
          <w:b w:val="0"/>
          <w:sz w:val="22"/>
          <w:szCs w:val="22"/>
        </w:rPr>
        <w:t>N/A</w:t>
      </w:r>
    </w:p>
    <w:p w14:paraId="0D61B205" w14:textId="77777777" w:rsidR="005748B9" w:rsidRPr="00E25371" w:rsidRDefault="005748B9" w:rsidP="003741BF">
      <w:pPr>
        <w:rPr>
          <w:rFonts w:ascii="Arial" w:hAnsi="Arial" w:cs="Arial"/>
          <w:sz w:val="22"/>
          <w:szCs w:val="22"/>
        </w:rPr>
      </w:pPr>
    </w:p>
    <w:p w14:paraId="77F71366" w14:textId="77777777" w:rsidR="00A11B65" w:rsidRPr="00E25371" w:rsidRDefault="00A11B65" w:rsidP="003741BF">
      <w:pPr>
        <w:rPr>
          <w:rFonts w:ascii="Arial" w:hAnsi="Arial" w:cs="Arial"/>
          <w:sz w:val="22"/>
          <w:szCs w:val="22"/>
        </w:rPr>
      </w:pPr>
    </w:p>
    <w:p w14:paraId="5CB028FD" w14:textId="2CE8B42E" w:rsidR="000A4625" w:rsidRPr="00E25371" w:rsidRDefault="00B53034" w:rsidP="00C42ECE">
      <w:pPr>
        <w:pStyle w:val="11ProtocolHeading"/>
        <w:rPr>
          <w:sz w:val="22"/>
          <w:szCs w:val="22"/>
        </w:rPr>
      </w:pPr>
      <w:r w:rsidRPr="00E25371">
        <w:rPr>
          <w:sz w:val="22"/>
          <w:szCs w:val="22"/>
        </w:rPr>
        <w:t>Randomisation, Blinding and Bias</w:t>
      </w:r>
      <w:r w:rsidR="00A324C2" w:rsidRPr="00E25371">
        <w:rPr>
          <w:sz w:val="22"/>
          <w:szCs w:val="22"/>
        </w:rPr>
        <w:t xml:space="preserve"> </w:t>
      </w:r>
      <w:r w:rsidR="00885990" w:rsidRPr="00E25371">
        <w:rPr>
          <w:sz w:val="22"/>
          <w:szCs w:val="22"/>
        </w:rPr>
        <w:t>–</w:t>
      </w:r>
      <w:r w:rsidR="00A324C2" w:rsidRPr="00E25371">
        <w:rPr>
          <w:sz w:val="22"/>
          <w:szCs w:val="22"/>
        </w:rPr>
        <w:t xml:space="preserve"> </w:t>
      </w:r>
      <w:r w:rsidR="006205F0" w:rsidRPr="00C42ECE">
        <w:rPr>
          <w:b w:val="0"/>
          <w:sz w:val="22"/>
          <w:szCs w:val="22"/>
        </w:rPr>
        <w:t>After approval from the treating surgeon  and voluntary informed consent by the participant</w:t>
      </w:r>
      <w:r w:rsidR="006205F0" w:rsidRPr="006205F0">
        <w:rPr>
          <w:b w:val="0"/>
          <w:sz w:val="22"/>
          <w:szCs w:val="22"/>
        </w:rPr>
        <w:t>, the participant</w:t>
      </w:r>
      <w:r w:rsidR="006205F0" w:rsidRPr="00C42ECE">
        <w:rPr>
          <w:b w:val="0"/>
          <w:sz w:val="22"/>
          <w:szCs w:val="22"/>
        </w:rPr>
        <w:t xml:space="preserve"> will be randomised by computer generated block randomisation to receive either</w:t>
      </w:r>
      <w:r w:rsidR="006205F0" w:rsidRPr="00C42ECE">
        <w:rPr>
          <w:b w:val="0"/>
          <w:color w:val="000000"/>
          <w:sz w:val="22"/>
          <w:szCs w:val="22"/>
        </w:rPr>
        <w:t xml:space="preserve"> patella resurfacing or not to receive patella resurfacing</w:t>
      </w:r>
      <w:r w:rsidR="00885990" w:rsidRPr="006205F0">
        <w:rPr>
          <w:b w:val="0"/>
          <w:sz w:val="22"/>
          <w:szCs w:val="22"/>
        </w:rPr>
        <w:t>. Participants will be blinded to treatment group</w:t>
      </w:r>
      <w:r w:rsidR="006205F0">
        <w:rPr>
          <w:b w:val="0"/>
          <w:sz w:val="22"/>
          <w:szCs w:val="22"/>
        </w:rPr>
        <w:t>.</w:t>
      </w:r>
      <w:r w:rsidR="00885990" w:rsidRPr="006205F0">
        <w:rPr>
          <w:b w:val="0"/>
          <w:sz w:val="22"/>
          <w:szCs w:val="22"/>
        </w:rPr>
        <w:t xml:space="preserve"> </w:t>
      </w:r>
      <w:r w:rsidR="00A324C2" w:rsidRPr="006205F0">
        <w:rPr>
          <w:b w:val="0"/>
          <w:sz w:val="22"/>
          <w:szCs w:val="22"/>
        </w:rPr>
        <w:t>All patients who meet the inclusion criteria will be invited to participate in the study.</w:t>
      </w:r>
    </w:p>
    <w:p w14:paraId="6D215257" w14:textId="77777777" w:rsidR="000A4625" w:rsidRPr="00E25371" w:rsidRDefault="000A4625" w:rsidP="00C42ECE">
      <w:pPr>
        <w:pStyle w:val="ListParagraph"/>
        <w:ind w:left="0"/>
        <w:jc w:val="both"/>
        <w:rPr>
          <w:rFonts w:ascii="Arial" w:hAnsi="Arial" w:cs="Arial"/>
          <w:sz w:val="22"/>
          <w:szCs w:val="22"/>
        </w:rPr>
      </w:pPr>
    </w:p>
    <w:p w14:paraId="3260CB0B" w14:textId="77777777" w:rsidR="009256AF" w:rsidRPr="00E25371" w:rsidRDefault="009256AF" w:rsidP="00C42ECE">
      <w:pPr>
        <w:jc w:val="both"/>
        <w:rPr>
          <w:rFonts w:ascii="Arial" w:hAnsi="Arial" w:cs="Arial"/>
          <w:sz w:val="22"/>
          <w:szCs w:val="22"/>
        </w:rPr>
      </w:pPr>
    </w:p>
    <w:p w14:paraId="465A2D27" w14:textId="5E830676" w:rsidR="00F909AF" w:rsidRPr="00E25371" w:rsidRDefault="007B53B5" w:rsidP="00C42ECE">
      <w:pPr>
        <w:pStyle w:val="11ProtocolHeading"/>
        <w:rPr>
          <w:sz w:val="22"/>
          <w:szCs w:val="22"/>
        </w:rPr>
      </w:pPr>
      <w:r w:rsidRPr="00E25371">
        <w:rPr>
          <w:sz w:val="22"/>
          <w:szCs w:val="22"/>
        </w:rPr>
        <w:t xml:space="preserve">Project Duration </w:t>
      </w:r>
      <w:r w:rsidR="00A324C2" w:rsidRPr="00E25371">
        <w:rPr>
          <w:sz w:val="22"/>
          <w:szCs w:val="22"/>
        </w:rPr>
        <w:t xml:space="preserve">– </w:t>
      </w:r>
    </w:p>
    <w:p w14:paraId="03C8A83B" w14:textId="411D9C54" w:rsidR="005B6D3E" w:rsidRPr="005416FC" w:rsidRDefault="005416FC" w:rsidP="00C42ECE">
      <w:pPr>
        <w:pStyle w:val="11ProtocolHeading"/>
        <w:numPr>
          <w:ilvl w:val="0"/>
          <w:numId w:val="0"/>
        </w:numPr>
        <w:ind w:left="567"/>
        <w:rPr>
          <w:b w:val="0"/>
          <w:color w:val="000000" w:themeColor="text1"/>
          <w:sz w:val="22"/>
          <w:szCs w:val="22"/>
        </w:rPr>
      </w:pPr>
      <w:r>
        <w:rPr>
          <w:b w:val="0"/>
          <w:color w:val="000000" w:themeColor="text1"/>
          <w:sz w:val="22"/>
          <w:szCs w:val="22"/>
        </w:rPr>
        <w:t xml:space="preserve">It is estimated that a recruitment phase of 12 months will fulfil trial power requirements. Allowing for waitlist time and a small buffer for 12 month follow up, an estimated total project duration of 30 months is predicted. </w:t>
      </w:r>
    </w:p>
    <w:p w14:paraId="19D442B4" w14:textId="77777777" w:rsidR="009256AF" w:rsidRPr="00E25371" w:rsidRDefault="009256AF" w:rsidP="00C42ECE">
      <w:pPr>
        <w:jc w:val="both"/>
        <w:rPr>
          <w:rFonts w:ascii="Arial" w:hAnsi="Arial" w:cs="Arial"/>
          <w:sz w:val="22"/>
          <w:szCs w:val="22"/>
        </w:rPr>
      </w:pPr>
    </w:p>
    <w:p w14:paraId="7F0FB5EC" w14:textId="54AD0F20" w:rsidR="009256AF" w:rsidRPr="00A52276" w:rsidRDefault="005748B9" w:rsidP="00C42ECE">
      <w:pPr>
        <w:pStyle w:val="11ProtocolHeading"/>
        <w:rPr>
          <w:sz w:val="22"/>
          <w:szCs w:val="22"/>
        </w:rPr>
      </w:pPr>
      <w:r w:rsidRPr="00A52276">
        <w:rPr>
          <w:sz w:val="22"/>
          <w:szCs w:val="22"/>
        </w:rPr>
        <w:t xml:space="preserve">Project Termination </w:t>
      </w:r>
      <w:r w:rsidR="009256AF" w:rsidRPr="00A52276">
        <w:rPr>
          <w:sz w:val="22"/>
          <w:szCs w:val="22"/>
        </w:rPr>
        <w:t>Criteria</w:t>
      </w:r>
      <w:r w:rsidR="00A324C2" w:rsidRPr="00A52276">
        <w:rPr>
          <w:b w:val="0"/>
          <w:color w:val="00B050"/>
          <w:sz w:val="22"/>
          <w:szCs w:val="22"/>
        </w:rPr>
        <w:t xml:space="preserve"> </w:t>
      </w:r>
      <w:r w:rsidR="00A324C2" w:rsidRPr="00A52276">
        <w:rPr>
          <w:b w:val="0"/>
          <w:color w:val="000000"/>
          <w:sz w:val="22"/>
          <w:szCs w:val="22"/>
        </w:rPr>
        <w:t>–</w:t>
      </w:r>
    </w:p>
    <w:p w14:paraId="0E2A23C8" w14:textId="3D88A058" w:rsidR="00A52276" w:rsidRPr="00A52276" w:rsidRDefault="00A52276" w:rsidP="00C42ECE">
      <w:pPr>
        <w:pStyle w:val="1PROTOCOLHEADING"/>
        <w:numPr>
          <w:ilvl w:val="0"/>
          <w:numId w:val="0"/>
        </w:numPr>
        <w:ind w:left="567"/>
        <w:jc w:val="both"/>
        <w:rPr>
          <w:b w:val="0"/>
          <w:sz w:val="22"/>
          <w:szCs w:val="22"/>
        </w:rPr>
      </w:pPr>
      <w:r w:rsidRPr="00A52276">
        <w:rPr>
          <w:b w:val="0"/>
          <w:sz w:val="22"/>
          <w:szCs w:val="22"/>
        </w:rPr>
        <w:t xml:space="preserve">This project will be terminated when statistically significant results have been demonstrated, or when </w:t>
      </w:r>
      <w:r w:rsidR="005416FC">
        <w:rPr>
          <w:b w:val="0"/>
          <w:sz w:val="22"/>
          <w:szCs w:val="22"/>
        </w:rPr>
        <w:t xml:space="preserve">data for </w:t>
      </w:r>
      <w:r w:rsidRPr="00A52276">
        <w:rPr>
          <w:b w:val="0"/>
          <w:sz w:val="22"/>
          <w:szCs w:val="22"/>
        </w:rPr>
        <w:t xml:space="preserve">adequate patient numbers have </w:t>
      </w:r>
      <w:r w:rsidR="005416FC">
        <w:rPr>
          <w:b w:val="0"/>
          <w:sz w:val="22"/>
          <w:szCs w:val="22"/>
        </w:rPr>
        <w:t xml:space="preserve">collected </w:t>
      </w:r>
      <w:r w:rsidRPr="00A52276">
        <w:rPr>
          <w:b w:val="0"/>
          <w:sz w:val="22"/>
          <w:szCs w:val="22"/>
        </w:rPr>
        <w:t xml:space="preserve">according to our sample size calculation of 40 patients in each group. </w:t>
      </w:r>
    </w:p>
    <w:p w14:paraId="18C32A54" w14:textId="77777777" w:rsidR="009256AF" w:rsidRPr="00E25371" w:rsidRDefault="009256AF" w:rsidP="003741BF">
      <w:pPr>
        <w:rPr>
          <w:rFonts w:ascii="Arial" w:hAnsi="Arial" w:cs="Arial"/>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13C0C691" w14:textId="77777777" w:rsidTr="00D04B8F">
        <w:tc>
          <w:tcPr>
            <w:tcW w:w="9639" w:type="dxa"/>
            <w:shd w:val="clear" w:color="auto" w:fill="C0C0C0"/>
          </w:tcPr>
          <w:p w14:paraId="123B9B48" w14:textId="77777777" w:rsidR="009256AF" w:rsidRPr="00E25371" w:rsidRDefault="009256AF" w:rsidP="00D26AAE">
            <w:pPr>
              <w:pStyle w:val="1PROTOCOLHEADING"/>
              <w:jc w:val="both"/>
              <w:rPr>
                <w:sz w:val="22"/>
                <w:szCs w:val="22"/>
                <w:lang w:eastAsia="en-AU"/>
              </w:rPr>
            </w:pPr>
            <w:r w:rsidRPr="00E25371">
              <w:rPr>
                <w:sz w:val="22"/>
                <w:szCs w:val="22"/>
                <w:lang w:eastAsia="en-AU"/>
              </w:rPr>
              <w:t>TREATMENT OF PARTICIPANTS</w:t>
            </w:r>
          </w:p>
        </w:tc>
      </w:tr>
    </w:tbl>
    <w:p w14:paraId="658E5EFF" w14:textId="77777777" w:rsidR="009256AF" w:rsidRPr="00E25371" w:rsidRDefault="009256AF" w:rsidP="00D04B8F">
      <w:pPr>
        <w:tabs>
          <w:tab w:val="left" w:pos="1590"/>
        </w:tabs>
        <w:ind w:right="-82"/>
        <w:rPr>
          <w:rFonts w:ascii="Arial" w:hAnsi="Arial" w:cs="Arial"/>
          <w:b/>
          <w:sz w:val="22"/>
          <w:szCs w:val="22"/>
        </w:rPr>
      </w:pPr>
    </w:p>
    <w:p w14:paraId="21DF50ED" w14:textId="37BCF3B1" w:rsidR="00BF72DA" w:rsidRPr="00E25371" w:rsidRDefault="00A324C2" w:rsidP="008638D1">
      <w:pPr>
        <w:ind w:right="32"/>
        <w:jc w:val="both"/>
        <w:rPr>
          <w:rFonts w:ascii="Arial" w:hAnsi="Arial" w:cs="Arial"/>
          <w:i/>
          <w:color w:val="00B050"/>
          <w:sz w:val="22"/>
          <w:szCs w:val="22"/>
        </w:rPr>
      </w:pPr>
      <w:r w:rsidRPr="00E25371">
        <w:rPr>
          <w:rFonts w:ascii="Arial" w:hAnsi="Arial" w:cs="Arial"/>
          <w:sz w:val="22"/>
          <w:szCs w:val="22"/>
        </w:rPr>
        <w:t>Participants will provide written informed consent prior to completing any questionnaires</w:t>
      </w:r>
      <w:r w:rsidR="00885990" w:rsidRPr="00E25371">
        <w:rPr>
          <w:rFonts w:ascii="Arial" w:hAnsi="Arial" w:cs="Arial"/>
          <w:sz w:val="22"/>
          <w:szCs w:val="22"/>
        </w:rPr>
        <w:t xml:space="preserve"> or randomisation to treatment group</w:t>
      </w:r>
      <w:r w:rsidRPr="00E25371">
        <w:rPr>
          <w:rFonts w:ascii="Arial" w:hAnsi="Arial" w:cs="Arial"/>
          <w:sz w:val="22"/>
          <w:szCs w:val="22"/>
        </w:rPr>
        <w:t xml:space="preserve">. All </w:t>
      </w:r>
      <w:r w:rsidRPr="00E25371">
        <w:rPr>
          <w:rFonts w:ascii="Arial" w:hAnsi="Arial" w:cs="Arial"/>
          <w:color w:val="000000"/>
          <w:sz w:val="22"/>
          <w:szCs w:val="22"/>
        </w:rPr>
        <w:t>p</w:t>
      </w:r>
      <w:r w:rsidR="00F13FC4" w:rsidRPr="00E25371">
        <w:rPr>
          <w:rFonts w:ascii="Arial" w:hAnsi="Arial" w:cs="Arial"/>
          <w:color w:val="000000"/>
          <w:sz w:val="22"/>
          <w:szCs w:val="22"/>
        </w:rPr>
        <w:t>atients undergo</w:t>
      </w:r>
      <w:r w:rsidRPr="00E25371">
        <w:rPr>
          <w:rFonts w:ascii="Arial" w:hAnsi="Arial" w:cs="Arial"/>
          <w:color w:val="000000"/>
          <w:sz w:val="22"/>
          <w:szCs w:val="22"/>
        </w:rPr>
        <w:t>ing</w:t>
      </w:r>
      <w:r w:rsidR="00F13FC4" w:rsidRPr="00E25371">
        <w:rPr>
          <w:rFonts w:ascii="Arial" w:hAnsi="Arial" w:cs="Arial"/>
          <w:color w:val="000000"/>
          <w:sz w:val="22"/>
          <w:szCs w:val="22"/>
        </w:rPr>
        <w:t xml:space="preserve"> elective </w:t>
      </w:r>
      <w:r w:rsidR="00885990" w:rsidRPr="00E25371">
        <w:rPr>
          <w:rFonts w:ascii="Arial" w:hAnsi="Arial" w:cs="Arial"/>
          <w:color w:val="000000"/>
          <w:sz w:val="22"/>
          <w:szCs w:val="22"/>
        </w:rPr>
        <w:t>primary</w:t>
      </w:r>
      <w:r w:rsidR="00F13FC4" w:rsidRPr="00E25371">
        <w:rPr>
          <w:rFonts w:ascii="Arial" w:hAnsi="Arial" w:cs="Arial"/>
          <w:color w:val="000000"/>
          <w:sz w:val="22"/>
          <w:szCs w:val="22"/>
        </w:rPr>
        <w:t xml:space="preserve"> TK</w:t>
      </w:r>
      <w:r w:rsidR="00885990" w:rsidRPr="00E25371">
        <w:rPr>
          <w:rFonts w:ascii="Arial" w:hAnsi="Arial" w:cs="Arial"/>
          <w:color w:val="000000"/>
          <w:sz w:val="22"/>
          <w:szCs w:val="22"/>
        </w:rPr>
        <w:t>A with SAIPH</w:t>
      </w:r>
      <w:r w:rsidR="00885990" w:rsidRPr="00E25371">
        <w:rPr>
          <w:rFonts w:ascii="Arial" w:hAnsi="Arial" w:cs="Arial"/>
          <w:color w:val="000000"/>
          <w:sz w:val="22"/>
          <w:szCs w:val="22"/>
          <w:vertAlign w:val="superscript"/>
        </w:rPr>
        <w:t>TM</w:t>
      </w:r>
      <w:r w:rsidR="00885990" w:rsidRPr="00E25371">
        <w:rPr>
          <w:rFonts w:ascii="Arial" w:hAnsi="Arial" w:cs="Arial"/>
          <w:color w:val="000000"/>
          <w:sz w:val="22"/>
          <w:szCs w:val="22"/>
        </w:rPr>
        <w:t xml:space="preserve"> knee system</w:t>
      </w:r>
      <w:r w:rsidRPr="00E25371">
        <w:rPr>
          <w:rFonts w:ascii="Arial" w:hAnsi="Arial" w:cs="Arial"/>
          <w:color w:val="000000"/>
          <w:sz w:val="22"/>
          <w:szCs w:val="22"/>
        </w:rPr>
        <w:t xml:space="preserve"> will be invited to participate</w:t>
      </w:r>
      <w:r w:rsidR="00F13FC4" w:rsidRPr="00E25371">
        <w:rPr>
          <w:rFonts w:ascii="Arial" w:hAnsi="Arial" w:cs="Arial"/>
          <w:color w:val="000000"/>
          <w:sz w:val="22"/>
          <w:szCs w:val="22"/>
        </w:rPr>
        <w:t xml:space="preserve">. </w:t>
      </w:r>
      <w:r w:rsidRPr="00E25371">
        <w:rPr>
          <w:rFonts w:ascii="Arial" w:hAnsi="Arial" w:cs="Arial"/>
          <w:color w:val="000000"/>
          <w:sz w:val="22"/>
          <w:szCs w:val="22"/>
        </w:rPr>
        <w:t>Participants will be asked to complete the OKS</w:t>
      </w:r>
      <w:r w:rsidR="00885990" w:rsidRPr="00E25371">
        <w:rPr>
          <w:rFonts w:ascii="Arial" w:hAnsi="Arial" w:cs="Arial"/>
          <w:color w:val="000000"/>
          <w:sz w:val="22"/>
          <w:szCs w:val="22"/>
        </w:rPr>
        <w:t>,</w:t>
      </w:r>
      <w:r w:rsidRPr="00E25371">
        <w:rPr>
          <w:rFonts w:ascii="Arial" w:hAnsi="Arial" w:cs="Arial"/>
          <w:color w:val="000000"/>
          <w:sz w:val="22"/>
          <w:szCs w:val="22"/>
        </w:rPr>
        <w:t xml:space="preserve"> PKIP</w:t>
      </w:r>
      <w:r w:rsidR="00885990" w:rsidRPr="00E25371">
        <w:rPr>
          <w:rFonts w:ascii="Arial" w:hAnsi="Arial" w:cs="Arial"/>
          <w:color w:val="000000"/>
          <w:sz w:val="22"/>
          <w:szCs w:val="22"/>
        </w:rPr>
        <w:t xml:space="preserve"> score, </w:t>
      </w:r>
      <w:r w:rsidR="00D77528" w:rsidRPr="00E25371">
        <w:rPr>
          <w:rFonts w:ascii="Arial" w:hAnsi="Arial" w:cs="Arial"/>
          <w:color w:val="000000"/>
          <w:sz w:val="22"/>
          <w:szCs w:val="22"/>
        </w:rPr>
        <w:t>FJS</w:t>
      </w:r>
      <w:r w:rsidR="00B931A9">
        <w:rPr>
          <w:rFonts w:ascii="Arial" w:hAnsi="Arial" w:cs="Arial"/>
          <w:color w:val="000000"/>
          <w:sz w:val="22"/>
          <w:szCs w:val="22"/>
        </w:rPr>
        <w:t>,</w:t>
      </w:r>
      <w:r w:rsidR="000660B8">
        <w:rPr>
          <w:rFonts w:ascii="Arial" w:hAnsi="Arial" w:cs="Arial"/>
          <w:color w:val="000000"/>
          <w:sz w:val="22"/>
          <w:szCs w:val="22"/>
        </w:rPr>
        <w:t xml:space="preserve"> </w:t>
      </w:r>
      <w:r w:rsidR="00885990" w:rsidRPr="00E25371">
        <w:rPr>
          <w:rFonts w:ascii="Arial" w:hAnsi="Arial" w:cs="Arial"/>
          <w:color w:val="000000"/>
          <w:sz w:val="22"/>
          <w:szCs w:val="22"/>
        </w:rPr>
        <w:t>AKPS</w:t>
      </w:r>
      <w:r w:rsidR="00B931A9">
        <w:rPr>
          <w:rFonts w:ascii="Arial" w:hAnsi="Arial" w:cs="Arial"/>
          <w:color w:val="000000"/>
          <w:sz w:val="22"/>
          <w:szCs w:val="22"/>
        </w:rPr>
        <w:t xml:space="preserve"> and PGIC</w:t>
      </w:r>
      <w:r w:rsidRPr="00E25371">
        <w:rPr>
          <w:rFonts w:ascii="Arial" w:hAnsi="Arial" w:cs="Arial"/>
          <w:color w:val="000000"/>
          <w:sz w:val="22"/>
          <w:szCs w:val="22"/>
        </w:rPr>
        <w:t xml:space="preserve"> during their regular post-operative surgeon reviews at </w:t>
      </w:r>
      <w:r w:rsidR="0098434F" w:rsidRPr="00E25371">
        <w:rPr>
          <w:rFonts w:ascii="Arial" w:hAnsi="Arial" w:cs="Arial"/>
          <w:color w:val="000000"/>
          <w:sz w:val="22"/>
          <w:szCs w:val="22"/>
        </w:rPr>
        <w:t>4-</w:t>
      </w:r>
      <w:r w:rsidRPr="00E25371">
        <w:rPr>
          <w:rFonts w:ascii="Arial" w:hAnsi="Arial" w:cs="Arial"/>
          <w:color w:val="000000"/>
          <w:sz w:val="22"/>
          <w:szCs w:val="22"/>
        </w:rPr>
        <w:t xml:space="preserve">6 weeks and 12 months post-operatively. </w:t>
      </w:r>
    </w:p>
    <w:p w14:paraId="0F306A58" w14:textId="77777777" w:rsidR="00C9113C" w:rsidRPr="00E25371" w:rsidRDefault="00C9113C" w:rsidP="00C9113C">
      <w:pPr>
        <w:ind w:right="-82"/>
        <w:rPr>
          <w:rFonts w:ascii="Arial" w:hAnsi="Arial" w:cs="Arial"/>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C9113C" w:rsidRPr="00E25371" w14:paraId="0CE13390" w14:textId="77777777" w:rsidTr="00DD74C3">
        <w:tc>
          <w:tcPr>
            <w:tcW w:w="9639" w:type="dxa"/>
            <w:shd w:val="clear" w:color="auto" w:fill="C0C0C0"/>
          </w:tcPr>
          <w:p w14:paraId="4F6C6811" w14:textId="77777777" w:rsidR="00C9113C" w:rsidRPr="00E25371" w:rsidRDefault="00C9113C" w:rsidP="00D26AAE">
            <w:pPr>
              <w:pStyle w:val="1PROTOCOLHEADING"/>
              <w:jc w:val="both"/>
              <w:rPr>
                <w:sz w:val="22"/>
                <w:szCs w:val="22"/>
                <w:lang w:eastAsia="en-AU"/>
              </w:rPr>
            </w:pPr>
            <w:r w:rsidRPr="00E25371">
              <w:rPr>
                <w:sz w:val="22"/>
                <w:szCs w:val="22"/>
                <w:lang w:eastAsia="en-AU"/>
              </w:rPr>
              <w:t>INVESTIGATIONAL DRUG OR DEVICE</w:t>
            </w:r>
            <w:r w:rsidR="00F66847" w:rsidRPr="00E25371">
              <w:rPr>
                <w:sz w:val="22"/>
                <w:szCs w:val="22"/>
                <w:lang w:eastAsia="en-AU"/>
              </w:rPr>
              <w:t xml:space="preserve"> DETAILS</w:t>
            </w:r>
          </w:p>
        </w:tc>
      </w:tr>
    </w:tbl>
    <w:p w14:paraId="3683D78E" w14:textId="77777777" w:rsidR="00C9113C" w:rsidRPr="00E25371" w:rsidRDefault="00C9113C" w:rsidP="00C9113C">
      <w:pPr>
        <w:ind w:right="-82"/>
        <w:rPr>
          <w:rFonts w:ascii="Arial" w:hAnsi="Arial" w:cs="Arial"/>
          <w:b/>
          <w:sz w:val="22"/>
          <w:szCs w:val="22"/>
        </w:rPr>
      </w:pPr>
    </w:p>
    <w:p w14:paraId="7AF13DEC" w14:textId="77777777" w:rsidR="00C9113C" w:rsidRPr="00E25371" w:rsidRDefault="00C9113C" w:rsidP="00DD74C3">
      <w:pPr>
        <w:pStyle w:val="ListParagraph"/>
        <w:numPr>
          <w:ilvl w:val="0"/>
          <w:numId w:val="5"/>
        </w:numPr>
        <w:ind w:right="32"/>
        <w:rPr>
          <w:rFonts w:ascii="Arial" w:hAnsi="Arial" w:cs="Arial"/>
          <w:i/>
          <w:vanish/>
          <w:sz w:val="22"/>
          <w:szCs w:val="22"/>
        </w:rPr>
      </w:pPr>
    </w:p>
    <w:p w14:paraId="13E170B0" w14:textId="77777777" w:rsidR="00C9113C" w:rsidRPr="00E25371" w:rsidRDefault="00C9113C" w:rsidP="00DD74C3">
      <w:pPr>
        <w:pStyle w:val="ListParagraph"/>
        <w:numPr>
          <w:ilvl w:val="0"/>
          <w:numId w:val="5"/>
        </w:numPr>
        <w:ind w:right="32"/>
        <w:rPr>
          <w:rFonts w:ascii="Arial" w:hAnsi="Arial" w:cs="Arial"/>
          <w:i/>
          <w:vanish/>
          <w:sz w:val="22"/>
          <w:szCs w:val="22"/>
        </w:rPr>
      </w:pPr>
    </w:p>
    <w:p w14:paraId="4AACBD6B" w14:textId="77777777" w:rsidR="00C9113C" w:rsidRPr="00E25371" w:rsidRDefault="00C9113C" w:rsidP="00DD74C3">
      <w:pPr>
        <w:pStyle w:val="ListParagraph"/>
        <w:numPr>
          <w:ilvl w:val="0"/>
          <w:numId w:val="5"/>
        </w:numPr>
        <w:ind w:right="32"/>
        <w:rPr>
          <w:rFonts w:ascii="Arial" w:hAnsi="Arial" w:cs="Arial"/>
          <w:i/>
          <w:vanish/>
          <w:sz w:val="22"/>
          <w:szCs w:val="22"/>
        </w:rPr>
      </w:pPr>
    </w:p>
    <w:p w14:paraId="5FEB9586" w14:textId="77777777" w:rsidR="00C9113C" w:rsidRPr="00E25371" w:rsidRDefault="00C9113C" w:rsidP="00DD74C3">
      <w:pPr>
        <w:pStyle w:val="ListParagraph"/>
        <w:numPr>
          <w:ilvl w:val="0"/>
          <w:numId w:val="5"/>
        </w:numPr>
        <w:ind w:right="32"/>
        <w:rPr>
          <w:rFonts w:ascii="Arial" w:hAnsi="Arial" w:cs="Arial"/>
          <w:i/>
          <w:vanish/>
          <w:sz w:val="22"/>
          <w:szCs w:val="22"/>
        </w:rPr>
      </w:pPr>
    </w:p>
    <w:p w14:paraId="6BD425D8" w14:textId="77777777" w:rsidR="00C9113C" w:rsidRPr="00E25371" w:rsidRDefault="00C9113C" w:rsidP="00DD74C3">
      <w:pPr>
        <w:pStyle w:val="ListParagraph"/>
        <w:numPr>
          <w:ilvl w:val="0"/>
          <w:numId w:val="5"/>
        </w:numPr>
        <w:ind w:right="32"/>
        <w:rPr>
          <w:rFonts w:ascii="Arial" w:hAnsi="Arial" w:cs="Arial"/>
          <w:i/>
          <w:vanish/>
          <w:sz w:val="22"/>
          <w:szCs w:val="22"/>
        </w:rPr>
      </w:pPr>
    </w:p>
    <w:p w14:paraId="44BCCC73" w14:textId="77777777" w:rsidR="00C9113C" w:rsidRPr="00E25371" w:rsidRDefault="00C9113C" w:rsidP="00DD74C3">
      <w:pPr>
        <w:pStyle w:val="ListParagraph"/>
        <w:numPr>
          <w:ilvl w:val="0"/>
          <w:numId w:val="5"/>
        </w:numPr>
        <w:ind w:right="32"/>
        <w:rPr>
          <w:rFonts w:ascii="Arial" w:hAnsi="Arial" w:cs="Arial"/>
          <w:i/>
          <w:vanish/>
          <w:sz w:val="22"/>
          <w:szCs w:val="22"/>
        </w:rPr>
      </w:pPr>
    </w:p>
    <w:p w14:paraId="19FC30B8" w14:textId="77777777" w:rsidR="00A324C2" w:rsidRPr="00E25371" w:rsidRDefault="00A324C2" w:rsidP="00E9228D">
      <w:pPr>
        <w:rPr>
          <w:rFonts w:ascii="Arial" w:hAnsi="Arial" w:cs="Arial"/>
          <w:sz w:val="22"/>
          <w:szCs w:val="22"/>
        </w:rPr>
      </w:pPr>
      <w:r w:rsidRPr="00E25371">
        <w:rPr>
          <w:rFonts w:ascii="Arial" w:hAnsi="Arial" w:cs="Arial"/>
          <w:sz w:val="22"/>
          <w:szCs w:val="22"/>
        </w:rPr>
        <w:t>N/A</w:t>
      </w:r>
    </w:p>
    <w:p w14:paraId="7AE5CD9E" w14:textId="77777777" w:rsidR="00F66847" w:rsidRPr="00E25371" w:rsidRDefault="00F66847" w:rsidP="00E9228D">
      <w:pPr>
        <w:rPr>
          <w:rFonts w:ascii="Arial" w:hAnsi="Arial" w:cs="Arial"/>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0483E155" w14:textId="77777777" w:rsidTr="00B545B6">
        <w:tc>
          <w:tcPr>
            <w:tcW w:w="9752" w:type="dxa"/>
            <w:shd w:val="clear" w:color="auto" w:fill="C0C0C0"/>
          </w:tcPr>
          <w:p w14:paraId="5D0E313D" w14:textId="77777777" w:rsidR="009256AF" w:rsidRPr="00E25371" w:rsidRDefault="00AF12DD" w:rsidP="00D26AAE">
            <w:pPr>
              <w:pStyle w:val="1PROTOCOLHEADING"/>
              <w:jc w:val="both"/>
              <w:rPr>
                <w:sz w:val="22"/>
                <w:szCs w:val="22"/>
                <w:lang w:eastAsia="en-AU"/>
              </w:rPr>
            </w:pPr>
            <w:r w:rsidRPr="00E25371">
              <w:rPr>
                <w:sz w:val="22"/>
                <w:szCs w:val="22"/>
                <w:lang w:eastAsia="en-AU"/>
              </w:rPr>
              <w:t>OUTCOME MEASURES</w:t>
            </w:r>
          </w:p>
        </w:tc>
      </w:tr>
    </w:tbl>
    <w:p w14:paraId="52682A22" w14:textId="77777777" w:rsidR="009256AF" w:rsidRPr="00E25371" w:rsidRDefault="009256AF" w:rsidP="00D04B8F">
      <w:pPr>
        <w:ind w:right="-82"/>
        <w:rPr>
          <w:rFonts w:ascii="Arial" w:hAnsi="Arial" w:cs="Arial"/>
          <w:b/>
          <w:sz w:val="22"/>
          <w:szCs w:val="22"/>
        </w:rPr>
      </w:pPr>
    </w:p>
    <w:p w14:paraId="3C8B0DCC" w14:textId="0A05F52F" w:rsidR="00461E8D" w:rsidRDefault="00EB0C57" w:rsidP="008638D1">
      <w:pPr>
        <w:ind w:right="-82"/>
        <w:jc w:val="both"/>
        <w:rPr>
          <w:sz w:val="20"/>
          <w:szCs w:val="20"/>
        </w:rPr>
      </w:pPr>
      <w:r w:rsidRPr="00E25371">
        <w:rPr>
          <w:rFonts w:ascii="Arial" w:hAnsi="Arial" w:cs="Arial"/>
          <w:sz w:val="22"/>
          <w:szCs w:val="22"/>
        </w:rPr>
        <w:t xml:space="preserve">The primary outcome of this study will be </w:t>
      </w:r>
      <w:r w:rsidR="00573015">
        <w:rPr>
          <w:rFonts w:ascii="Arial" w:hAnsi="Arial" w:cs="Arial"/>
          <w:sz w:val="22"/>
          <w:szCs w:val="22"/>
        </w:rPr>
        <w:t xml:space="preserve">the </w:t>
      </w:r>
      <w:r w:rsidRPr="00E25371">
        <w:rPr>
          <w:rFonts w:ascii="Arial" w:hAnsi="Arial" w:cs="Arial"/>
          <w:sz w:val="22"/>
          <w:szCs w:val="22"/>
        </w:rPr>
        <w:t>patella specific PROM</w:t>
      </w:r>
      <w:r w:rsidR="00573015">
        <w:rPr>
          <w:rFonts w:ascii="Arial" w:hAnsi="Arial" w:cs="Arial"/>
          <w:sz w:val="22"/>
          <w:szCs w:val="22"/>
        </w:rPr>
        <w:t>,</w:t>
      </w:r>
      <w:r w:rsidRPr="00E25371">
        <w:rPr>
          <w:rFonts w:ascii="Arial" w:hAnsi="Arial" w:cs="Arial"/>
          <w:sz w:val="22"/>
          <w:szCs w:val="22"/>
        </w:rPr>
        <w:t xml:space="preserve"> AKPS. </w:t>
      </w:r>
      <w:r w:rsidR="00A97B01" w:rsidRPr="00E25371">
        <w:rPr>
          <w:rFonts w:ascii="Arial" w:hAnsi="Arial" w:cs="Arial"/>
          <w:sz w:val="22"/>
          <w:szCs w:val="22"/>
        </w:rPr>
        <w:t xml:space="preserve">Secondary outcomes will be assessed using </w:t>
      </w:r>
      <w:r w:rsidR="00573015">
        <w:rPr>
          <w:rFonts w:ascii="Arial" w:hAnsi="Arial" w:cs="Arial"/>
          <w:sz w:val="22"/>
          <w:szCs w:val="22"/>
        </w:rPr>
        <w:t xml:space="preserve">FJS, </w:t>
      </w:r>
      <w:r w:rsidRPr="00E25371">
        <w:rPr>
          <w:rFonts w:ascii="Arial" w:hAnsi="Arial" w:cs="Arial"/>
          <w:sz w:val="22"/>
          <w:szCs w:val="22"/>
        </w:rPr>
        <w:t>OKS</w:t>
      </w:r>
      <w:r w:rsidR="00573015">
        <w:rPr>
          <w:rFonts w:ascii="Arial" w:hAnsi="Arial" w:cs="Arial"/>
          <w:sz w:val="22"/>
          <w:szCs w:val="22"/>
        </w:rPr>
        <w:t>, PGIC</w:t>
      </w:r>
      <w:r w:rsidRPr="00E25371">
        <w:rPr>
          <w:rFonts w:ascii="Arial" w:hAnsi="Arial" w:cs="Arial"/>
          <w:sz w:val="22"/>
          <w:szCs w:val="22"/>
        </w:rPr>
        <w:t xml:space="preserve"> and PKIP</w:t>
      </w:r>
      <w:r w:rsidR="00A97B01" w:rsidRPr="00E25371">
        <w:rPr>
          <w:rFonts w:ascii="Arial" w:hAnsi="Arial" w:cs="Arial"/>
          <w:sz w:val="22"/>
          <w:szCs w:val="22"/>
        </w:rPr>
        <w:t>,</w:t>
      </w:r>
      <w:r w:rsidRPr="00E25371">
        <w:rPr>
          <w:rFonts w:ascii="Arial" w:hAnsi="Arial" w:cs="Arial"/>
          <w:sz w:val="22"/>
          <w:szCs w:val="22"/>
        </w:rPr>
        <w:t xml:space="preserve"> </w:t>
      </w:r>
      <w:r w:rsidR="00D77528" w:rsidRPr="00E25371">
        <w:rPr>
          <w:rFonts w:ascii="Arial" w:hAnsi="Arial" w:cs="Arial"/>
          <w:sz w:val="22"/>
          <w:szCs w:val="22"/>
        </w:rPr>
        <w:t>validated TKA PROM</w:t>
      </w:r>
      <w:r w:rsidRPr="00E25371">
        <w:rPr>
          <w:rFonts w:ascii="Arial" w:hAnsi="Arial" w:cs="Arial"/>
          <w:sz w:val="22"/>
          <w:szCs w:val="22"/>
        </w:rPr>
        <w:t xml:space="preserve"> questionnaires that will be used to assess overall satisfaction, including tibiofemoral symptoms and the knee function as a whole.</w:t>
      </w:r>
      <w:r w:rsidR="00A97B01" w:rsidRPr="00E25371">
        <w:rPr>
          <w:rFonts w:ascii="Arial" w:hAnsi="Arial" w:cs="Arial"/>
          <w:sz w:val="22"/>
          <w:szCs w:val="22"/>
        </w:rPr>
        <w:t xml:space="preserve"> </w:t>
      </w:r>
      <w:r w:rsidR="00A85090" w:rsidRPr="00E25371">
        <w:rPr>
          <w:rFonts w:ascii="Arial" w:hAnsi="Arial" w:cs="Arial"/>
          <w:sz w:val="22"/>
          <w:szCs w:val="22"/>
        </w:rPr>
        <w:t>Post-operative</w:t>
      </w:r>
      <w:r w:rsidR="00A97B01" w:rsidRPr="00E25371">
        <w:rPr>
          <w:rFonts w:ascii="Arial" w:hAnsi="Arial" w:cs="Arial"/>
          <w:sz w:val="22"/>
          <w:szCs w:val="22"/>
        </w:rPr>
        <w:t xml:space="preserve"> range of movement will also form a component of the secondary outcome measures.</w:t>
      </w:r>
      <w:r w:rsidR="00461E8D" w:rsidRPr="00461E8D">
        <w:rPr>
          <w:sz w:val="20"/>
          <w:szCs w:val="20"/>
        </w:rPr>
        <w:t xml:space="preserve"> </w:t>
      </w:r>
    </w:p>
    <w:p w14:paraId="0125334C" w14:textId="551F8772" w:rsidR="00EB0C57" w:rsidRPr="00E25371" w:rsidRDefault="00EB0C57" w:rsidP="008638D1">
      <w:pPr>
        <w:ind w:right="-82"/>
        <w:jc w:val="both"/>
        <w:rPr>
          <w:rFonts w:ascii="Arial" w:hAnsi="Arial" w:cs="Arial"/>
          <w:sz w:val="22"/>
          <w:szCs w:val="22"/>
        </w:rPr>
      </w:pPr>
      <w:r w:rsidRPr="00E25371">
        <w:rPr>
          <w:rFonts w:ascii="Arial" w:hAnsi="Arial" w:cs="Arial"/>
          <w:sz w:val="22"/>
          <w:szCs w:val="22"/>
        </w:rPr>
        <w:t>All PROM questionnaires have been validated in the assessment of knee symptoms pre- and post-arthroplast</w:t>
      </w:r>
      <w:r w:rsidR="00A85090" w:rsidRPr="00E25371">
        <w:rPr>
          <w:rFonts w:ascii="Arial" w:hAnsi="Arial" w:cs="Arial"/>
          <w:sz w:val="22"/>
          <w:szCs w:val="22"/>
        </w:rPr>
        <w:t>y, with the exception of FJS which is validated for use post-arthroplasty only.</w:t>
      </w:r>
      <w:r w:rsidRPr="00E25371">
        <w:rPr>
          <w:rFonts w:ascii="Arial" w:hAnsi="Arial" w:cs="Arial"/>
          <w:sz w:val="22"/>
          <w:szCs w:val="22"/>
          <w:vertAlign w:val="superscript"/>
        </w:rPr>
        <w:t>11-15</w:t>
      </w:r>
      <w:r w:rsidR="00A85090" w:rsidRPr="00E25371">
        <w:rPr>
          <w:rFonts w:ascii="Arial" w:hAnsi="Arial" w:cs="Arial"/>
          <w:sz w:val="22"/>
          <w:szCs w:val="22"/>
        </w:rPr>
        <w:t xml:space="preserve"> </w:t>
      </w:r>
    </w:p>
    <w:p w14:paraId="0B2D8F07" w14:textId="77777777" w:rsidR="009256AF" w:rsidRPr="00E25371" w:rsidRDefault="009256AF" w:rsidP="000A12C5">
      <w:pPr>
        <w:rPr>
          <w:rFonts w:ascii="Arial" w:hAnsi="Arial" w:cs="Arial"/>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157CD1A1" w14:textId="77777777" w:rsidTr="00D04B8F">
        <w:tc>
          <w:tcPr>
            <w:tcW w:w="9639" w:type="dxa"/>
            <w:shd w:val="clear" w:color="auto" w:fill="C0C0C0"/>
          </w:tcPr>
          <w:p w14:paraId="6DD4BDA8" w14:textId="77777777" w:rsidR="009256AF" w:rsidRPr="00E25371" w:rsidRDefault="009256AF" w:rsidP="00D26AAE">
            <w:pPr>
              <w:pStyle w:val="1PROTOCOLHEADING"/>
              <w:jc w:val="both"/>
              <w:rPr>
                <w:sz w:val="22"/>
                <w:szCs w:val="22"/>
                <w:lang w:eastAsia="en-AU"/>
              </w:rPr>
            </w:pPr>
            <w:r w:rsidRPr="00E25371">
              <w:rPr>
                <w:sz w:val="22"/>
                <w:szCs w:val="22"/>
                <w:lang w:eastAsia="en-AU"/>
              </w:rPr>
              <w:t>ASSESSMENT OF SAFETY</w:t>
            </w:r>
          </w:p>
        </w:tc>
      </w:tr>
    </w:tbl>
    <w:p w14:paraId="7082C575" w14:textId="77777777" w:rsidR="009256AF" w:rsidRPr="00E25371" w:rsidRDefault="009256AF" w:rsidP="00D04B8F">
      <w:pPr>
        <w:ind w:right="32"/>
        <w:rPr>
          <w:rFonts w:ascii="Arial" w:hAnsi="Arial" w:cs="Arial"/>
          <w:i/>
          <w:sz w:val="22"/>
          <w:szCs w:val="22"/>
        </w:rPr>
      </w:pPr>
    </w:p>
    <w:p w14:paraId="63DE0DA4" w14:textId="77777777" w:rsidR="00A324C2" w:rsidRPr="00E25371" w:rsidRDefault="00A324C2" w:rsidP="008638D1">
      <w:pPr>
        <w:ind w:right="32"/>
        <w:jc w:val="both"/>
        <w:rPr>
          <w:rFonts w:ascii="Arial" w:hAnsi="Arial" w:cs="Arial"/>
          <w:sz w:val="22"/>
          <w:szCs w:val="22"/>
        </w:rPr>
      </w:pPr>
      <w:r w:rsidRPr="00E25371">
        <w:rPr>
          <w:rFonts w:ascii="Arial" w:hAnsi="Arial" w:cs="Arial"/>
          <w:sz w:val="22"/>
          <w:szCs w:val="22"/>
        </w:rPr>
        <w:t xml:space="preserve">This research is of low risk and designed in accordance with Section 2.1 of the National Statement. </w:t>
      </w:r>
      <w:r w:rsidR="00501F47" w:rsidRPr="00E25371">
        <w:rPr>
          <w:rFonts w:ascii="Arial" w:hAnsi="Arial" w:cs="Arial"/>
          <w:sz w:val="22"/>
          <w:szCs w:val="22"/>
        </w:rPr>
        <w:t>Regardless of treatment group, patients will be receiving standard care. There is currently no consensus on whether patella resurfacing is merited</w:t>
      </w:r>
      <w:r w:rsidR="00A85090" w:rsidRPr="00E25371">
        <w:rPr>
          <w:rFonts w:ascii="Arial" w:hAnsi="Arial" w:cs="Arial"/>
          <w:sz w:val="22"/>
          <w:szCs w:val="22"/>
        </w:rPr>
        <w:t xml:space="preserve"> regardless of patellofemoral osteoarthritis</w:t>
      </w:r>
      <w:r w:rsidR="00501F47" w:rsidRPr="00E25371">
        <w:rPr>
          <w:rFonts w:ascii="Arial" w:hAnsi="Arial" w:cs="Arial"/>
          <w:sz w:val="22"/>
          <w:szCs w:val="22"/>
        </w:rPr>
        <w:t xml:space="preserve">, nor on whether it causes undue harm, therefore there is no foreseeable risk that patients in either treatment group will come to harm that is not otherwise inherent in TKA. Patients will receive routine pre- and post-operative care, with the completion of the four questionnaires the only additional requirement of the patient. These questionnaires will be completed pre-operatively, at 6 weeks post operatively and 12 months post operatively. Participation will occur at surgeon follow up appointments which routinely occur at these time points regardless of study participation. </w:t>
      </w:r>
      <w:r w:rsidRPr="00E25371">
        <w:rPr>
          <w:rFonts w:ascii="Arial" w:hAnsi="Arial" w:cs="Arial"/>
          <w:sz w:val="22"/>
          <w:szCs w:val="22"/>
        </w:rPr>
        <w:t xml:space="preserve">The data will be collectively analysed and no participant will be identifiable in any results or published work. Results of this study will </w:t>
      </w:r>
      <w:r w:rsidR="00501F47" w:rsidRPr="00E25371">
        <w:rPr>
          <w:rFonts w:ascii="Arial" w:hAnsi="Arial" w:cs="Arial"/>
          <w:sz w:val="22"/>
          <w:szCs w:val="22"/>
        </w:rPr>
        <w:t xml:space="preserve">guide future clinical practice in </w:t>
      </w:r>
      <w:r w:rsidR="00A85090" w:rsidRPr="00E25371">
        <w:rPr>
          <w:rFonts w:ascii="Arial" w:hAnsi="Arial" w:cs="Arial"/>
          <w:sz w:val="22"/>
          <w:szCs w:val="22"/>
        </w:rPr>
        <w:t xml:space="preserve">specific </w:t>
      </w:r>
      <w:r w:rsidR="00501F47" w:rsidRPr="00E25371">
        <w:rPr>
          <w:rFonts w:ascii="Arial" w:hAnsi="Arial" w:cs="Arial"/>
          <w:sz w:val="22"/>
          <w:szCs w:val="22"/>
        </w:rPr>
        <w:t>relation to SAIPH</w:t>
      </w:r>
      <w:r w:rsidR="00501F47" w:rsidRPr="00E25371">
        <w:rPr>
          <w:rFonts w:ascii="Arial" w:hAnsi="Arial" w:cs="Arial"/>
          <w:sz w:val="22"/>
          <w:szCs w:val="22"/>
          <w:vertAlign w:val="superscript"/>
        </w:rPr>
        <w:t>TM</w:t>
      </w:r>
      <w:r w:rsidR="00501F47" w:rsidRPr="00E25371">
        <w:rPr>
          <w:rFonts w:ascii="Arial" w:hAnsi="Arial" w:cs="Arial"/>
          <w:sz w:val="22"/>
          <w:szCs w:val="22"/>
        </w:rPr>
        <w:t xml:space="preserve"> knee systems</w:t>
      </w:r>
      <w:r w:rsidRPr="00E25371">
        <w:rPr>
          <w:rFonts w:ascii="Arial" w:hAnsi="Arial" w:cs="Arial"/>
          <w:sz w:val="22"/>
          <w:szCs w:val="22"/>
        </w:rPr>
        <w:t xml:space="preserve">. </w:t>
      </w:r>
    </w:p>
    <w:p w14:paraId="58BE3B65" w14:textId="77777777" w:rsidR="00A324C2" w:rsidRPr="00E25371" w:rsidRDefault="00A324C2" w:rsidP="008638D1">
      <w:pPr>
        <w:ind w:right="32"/>
        <w:jc w:val="both"/>
        <w:rPr>
          <w:rFonts w:ascii="Arial" w:hAnsi="Arial" w:cs="Arial"/>
          <w:sz w:val="22"/>
          <w:szCs w:val="22"/>
        </w:rPr>
      </w:pPr>
    </w:p>
    <w:p w14:paraId="14F98456" w14:textId="77777777" w:rsidR="00CE3DEC" w:rsidRPr="00E25371" w:rsidRDefault="00CE3DEC" w:rsidP="00D04B8F">
      <w:pPr>
        <w:ind w:right="32"/>
        <w:rPr>
          <w:rFonts w:ascii="Arial" w:hAnsi="Arial" w:cs="Arial"/>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69904C76" w14:textId="77777777" w:rsidTr="00D04B8F">
        <w:tc>
          <w:tcPr>
            <w:tcW w:w="9639" w:type="dxa"/>
            <w:shd w:val="clear" w:color="auto" w:fill="C0C0C0"/>
          </w:tcPr>
          <w:p w14:paraId="43568745" w14:textId="77777777" w:rsidR="009256AF" w:rsidRPr="00E25371" w:rsidRDefault="009256AF" w:rsidP="00D26AAE">
            <w:pPr>
              <w:pStyle w:val="1PROTOCOLHEADING"/>
              <w:jc w:val="both"/>
              <w:rPr>
                <w:sz w:val="22"/>
                <w:szCs w:val="22"/>
                <w:lang w:eastAsia="en-AU"/>
              </w:rPr>
            </w:pPr>
            <w:r w:rsidRPr="00E25371">
              <w:rPr>
                <w:sz w:val="22"/>
                <w:szCs w:val="22"/>
                <w:lang w:eastAsia="en-AU"/>
              </w:rPr>
              <w:t>DATA MANAGEMENT, STATISTICAL ANALYSIS AND RECORD KEEPING</w:t>
            </w:r>
          </w:p>
        </w:tc>
      </w:tr>
    </w:tbl>
    <w:p w14:paraId="5FD2485F" w14:textId="77777777" w:rsidR="009256AF" w:rsidRPr="00E25371" w:rsidRDefault="009256AF" w:rsidP="00D04B8F">
      <w:pPr>
        <w:ind w:right="32"/>
        <w:rPr>
          <w:rFonts w:ascii="Arial" w:hAnsi="Arial" w:cs="Arial"/>
          <w:b/>
          <w:sz w:val="22"/>
          <w:szCs w:val="22"/>
        </w:rPr>
      </w:pPr>
    </w:p>
    <w:p w14:paraId="212F47DE" w14:textId="61A3D344" w:rsidR="00D379E2" w:rsidRDefault="00A324C2" w:rsidP="008638D1">
      <w:pPr>
        <w:ind w:right="32"/>
        <w:jc w:val="both"/>
        <w:rPr>
          <w:rFonts w:ascii="Arial" w:hAnsi="Arial" w:cs="Arial"/>
          <w:sz w:val="22"/>
          <w:szCs w:val="22"/>
        </w:rPr>
      </w:pPr>
      <w:r w:rsidRPr="00E25371">
        <w:rPr>
          <w:rFonts w:ascii="Arial" w:hAnsi="Arial" w:cs="Arial"/>
          <w:sz w:val="22"/>
          <w:szCs w:val="22"/>
        </w:rPr>
        <w:t xml:space="preserve">All </w:t>
      </w:r>
      <w:r w:rsidR="005A5A9D">
        <w:rPr>
          <w:rFonts w:ascii="Arial" w:hAnsi="Arial" w:cs="Arial"/>
          <w:sz w:val="22"/>
          <w:szCs w:val="22"/>
        </w:rPr>
        <w:t>randomised</w:t>
      </w:r>
      <w:r w:rsidR="005A5A9D" w:rsidRPr="00E25371">
        <w:rPr>
          <w:rFonts w:ascii="Arial" w:hAnsi="Arial" w:cs="Arial"/>
          <w:sz w:val="22"/>
          <w:szCs w:val="22"/>
        </w:rPr>
        <w:t xml:space="preserve"> </w:t>
      </w:r>
      <w:r w:rsidRPr="00E25371">
        <w:rPr>
          <w:rFonts w:ascii="Arial" w:hAnsi="Arial" w:cs="Arial"/>
          <w:sz w:val="22"/>
          <w:szCs w:val="22"/>
        </w:rPr>
        <w:t>participants will be included in the data analysis</w:t>
      </w:r>
      <w:r w:rsidR="005A5A9D">
        <w:rPr>
          <w:rFonts w:ascii="Arial" w:hAnsi="Arial" w:cs="Arial"/>
          <w:sz w:val="22"/>
          <w:szCs w:val="22"/>
        </w:rPr>
        <w:t xml:space="preserve"> such that an intention-to-treat analysis will be performed, independent of protocol adherence</w:t>
      </w:r>
      <w:r w:rsidRPr="00E25371">
        <w:rPr>
          <w:rFonts w:ascii="Arial" w:hAnsi="Arial" w:cs="Arial"/>
          <w:sz w:val="22"/>
          <w:szCs w:val="22"/>
        </w:rPr>
        <w:t xml:space="preserve">. </w:t>
      </w:r>
    </w:p>
    <w:p w14:paraId="492888C7" w14:textId="77777777" w:rsidR="000660B8" w:rsidRPr="00E25371" w:rsidRDefault="000660B8" w:rsidP="008638D1">
      <w:pPr>
        <w:ind w:right="32"/>
        <w:jc w:val="both"/>
        <w:rPr>
          <w:rFonts w:ascii="Arial" w:hAnsi="Arial" w:cs="Arial"/>
          <w:sz w:val="22"/>
          <w:szCs w:val="22"/>
        </w:rPr>
      </w:pPr>
    </w:p>
    <w:p w14:paraId="2DE4E3F2" w14:textId="331418A1" w:rsidR="00501F47" w:rsidRDefault="002C228F" w:rsidP="002C228F">
      <w:pPr>
        <w:ind w:right="32"/>
        <w:jc w:val="both"/>
        <w:rPr>
          <w:rFonts w:ascii="Arial" w:hAnsi="Arial" w:cs="Arial"/>
          <w:sz w:val="22"/>
          <w:szCs w:val="22"/>
        </w:rPr>
      </w:pPr>
      <w:r w:rsidRPr="002C228F">
        <w:rPr>
          <w:rFonts w:ascii="Arial" w:hAnsi="Arial" w:cs="Arial"/>
          <w:sz w:val="22"/>
          <w:szCs w:val="22"/>
        </w:rPr>
        <w:t xml:space="preserve">Categorical data </w:t>
      </w:r>
      <w:r>
        <w:rPr>
          <w:rFonts w:ascii="Arial" w:hAnsi="Arial" w:cs="Arial"/>
          <w:sz w:val="22"/>
          <w:szCs w:val="22"/>
        </w:rPr>
        <w:t>will be</w:t>
      </w:r>
      <w:r w:rsidRPr="002C228F">
        <w:rPr>
          <w:rFonts w:ascii="Arial" w:hAnsi="Arial" w:cs="Arial"/>
          <w:sz w:val="22"/>
          <w:szCs w:val="22"/>
        </w:rPr>
        <w:t xml:space="preserve"> compared with the use of the chi-square test or the McNemar test for the comparisons of preoperative and postoperative data. The </w:t>
      </w:r>
      <w:r>
        <w:rPr>
          <w:rFonts w:ascii="Arial" w:hAnsi="Arial" w:cs="Arial"/>
          <w:sz w:val="22"/>
          <w:szCs w:val="22"/>
        </w:rPr>
        <w:t>unpaired t-</w:t>
      </w:r>
      <w:r w:rsidRPr="002C228F">
        <w:rPr>
          <w:rFonts w:ascii="Arial" w:hAnsi="Arial" w:cs="Arial"/>
          <w:sz w:val="22"/>
          <w:szCs w:val="22"/>
        </w:rPr>
        <w:t>test</w:t>
      </w:r>
      <w:r>
        <w:rPr>
          <w:rFonts w:ascii="Arial" w:hAnsi="Arial" w:cs="Arial"/>
          <w:sz w:val="22"/>
          <w:szCs w:val="22"/>
        </w:rPr>
        <w:t>s</w:t>
      </w:r>
      <w:r w:rsidRPr="002C228F">
        <w:rPr>
          <w:rFonts w:ascii="Arial" w:hAnsi="Arial" w:cs="Arial"/>
          <w:sz w:val="22"/>
          <w:szCs w:val="22"/>
        </w:rPr>
        <w:t xml:space="preserve"> or the Mann-Whitney U test</w:t>
      </w:r>
      <w:r>
        <w:rPr>
          <w:rFonts w:ascii="Arial" w:hAnsi="Arial" w:cs="Arial"/>
          <w:sz w:val="22"/>
          <w:szCs w:val="22"/>
        </w:rPr>
        <w:t>s</w:t>
      </w:r>
      <w:r w:rsidRPr="002C228F">
        <w:rPr>
          <w:rFonts w:ascii="Arial" w:hAnsi="Arial" w:cs="Arial"/>
          <w:sz w:val="22"/>
          <w:szCs w:val="22"/>
        </w:rPr>
        <w:t xml:space="preserve"> </w:t>
      </w:r>
      <w:r>
        <w:rPr>
          <w:rFonts w:ascii="Arial" w:hAnsi="Arial" w:cs="Arial"/>
          <w:sz w:val="22"/>
          <w:szCs w:val="22"/>
        </w:rPr>
        <w:t>will be</w:t>
      </w:r>
      <w:r w:rsidRPr="002C228F">
        <w:rPr>
          <w:rFonts w:ascii="Arial" w:hAnsi="Arial" w:cs="Arial"/>
          <w:sz w:val="22"/>
          <w:szCs w:val="22"/>
        </w:rPr>
        <w:t xml:space="preserve"> used to analyze differences in continuous variables between the two treatment groups. Nonparametric statistics </w:t>
      </w:r>
      <w:r>
        <w:rPr>
          <w:rFonts w:ascii="Arial" w:hAnsi="Arial" w:cs="Arial"/>
          <w:sz w:val="22"/>
          <w:szCs w:val="22"/>
        </w:rPr>
        <w:t>will be</w:t>
      </w:r>
      <w:r w:rsidRPr="002C228F">
        <w:rPr>
          <w:rFonts w:ascii="Arial" w:hAnsi="Arial" w:cs="Arial"/>
          <w:sz w:val="22"/>
          <w:szCs w:val="22"/>
        </w:rPr>
        <w:t xml:space="preserve"> used for analysis of continuous variables when data were not normally distributed.</w:t>
      </w:r>
    </w:p>
    <w:p w14:paraId="2501A644" w14:textId="77777777" w:rsidR="000660B8" w:rsidRDefault="000660B8" w:rsidP="002C228F">
      <w:pPr>
        <w:ind w:right="32"/>
        <w:jc w:val="both"/>
        <w:rPr>
          <w:rFonts w:ascii="Arial" w:hAnsi="Arial" w:cs="Arial"/>
          <w:sz w:val="22"/>
          <w:szCs w:val="22"/>
        </w:rPr>
      </w:pPr>
    </w:p>
    <w:p w14:paraId="7D7AA28C" w14:textId="74B54EA5" w:rsidR="002C228F" w:rsidRDefault="002C228F" w:rsidP="002C228F">
      <w:pPr>
        <w:ind w:right="32"/>
        <w:jc w:val="both"/>
        <w:rPr>
          <w:rFonts w:ascii="Arial" w:hAnsi="Arial" w:cs="Arial"/>
          <w:sz w:val="22"/>
          <w:szCs w:val="22"/>
        </w:rPr>
      </w:pPr>
      <w:r w:rsidRPr="002C228F">
        <w:rPr>
          <w:rFonts w:ascii="Arial" w:hAnsi="Arial" w:cs="Arial"/>
          <w:sz w:val="22"/>
          <w:szCs w:val="22"/>
        </w:rPr>
        <w:t xml:space="preserve">Cox proportional hazards regression analysis </w:t>
      </w:r>
      <w:r>
        <w:rPr>
          <w:rFonts w:ascii="Arial" w:hAnsi="Arial" w:cs="Arial"/>
          <w:sz w:val="22"/>
          <w:szCs w:val="22"/>
        </w:rPr>
        <w:t>will be</w:t>
      </w:r>
      <w:r w:rsidRPr="002C228F">
        <w:rPr>
          <w:rFonts w:ascii="Arial" w:hAnsi="Arial" w:cs="Arial"/>
          <w:sz w:val="22"/>
          <w:szCs w:val="22"/>
        </w:rPr>
        <w:t xml:space="preserve"> used to assess associations between potential explanatory variables</w:t>
      </w:r>
      <w:r w:rsidR="001D5186">
        <w:rPr>
          <w:rFonts w:ascii="Arial" w:hAnsi="Arial" w:cs="Arial"/>
          <w:sz w:val="22"/>
          <w:szCs w:val="22"/>
        </w:rPr>
        <w:t>, including patella resurfacing,</w:t>
      </w:r>
      <w:r w:rsidRPr="002C228F">
        <w:rPr>
          <w:rFonts w:ascii="Arial" w:hAnsi="Arial" w:cs="Arial"/>
          <w:sz w:val="22"/>
          <w:szCs w:val="22"/>
        </w:rPr>
        <w:t xml:space="preserve"> and the </w:t>
      </w:r>
      <w:r w:rsidR="001D5186">
        <w:rPr>
          <w:rFonts w:ascii="Arial" w:hAnsi="Arial" w:cs="Arial"/>
          <w:sz w:val="22"/>
          <w:szCs w:val="22"/>
        </w:rPr>
        <w:t>Patient Global Impression of Change. The criteria for statistical significance will be set at p&lt;0.05.</w:t>
      </w:r>
    </w:p>
    <w:p w14:paraId="57F78F0D" w14:textId="77777777" w:rsidR="002C228F" w:rsidRPr="002C228F" w:rsidRDefault="002C228F" w:rsidP="002C228F">
      <w:pPr>
        <w:ind w:right="32"/>
        <w:jc w:val="both"/>
        <w:rPr>
          <w:rFonts w:ascii="Arial" w:hAnsi="Arial" w:cs="Arial"/>
          <w:sz w:val="22"/>
          <w:szCs w:val="22"/>
        </w:rPr>
      </w:pPr>
    </w:p>
    <w:p w14:paraId="64CC2B89" w14:textId="64ECAFE4" w:rsidR="0025572A" w:rsidRPr="003324CA" w:rsidRDefault="00D379E2" w:rsidP="0025572A">
      <w:pPr>
        <w:ind w:right="32"/>
        <w:jc w:val="both"/>
        <w:rPr>
          <w:rFonts w:ascii="Arial" w:hAnsi="Arial" w:cs="Arial"/>
          <w:sz w:val="22"/>
          <w:szCs w:val="22"/>
        </w:rPr>
      </w:pPr>
      <w:r w:rsidRPr="005B3E0F">
        <w:rPr>
          <w:rFonts w:ascii="Arial" w:hAnsi="Arial" w:cs="Arial"/>
          <w:sz w:val="22"/>
          <w:szCs w:val="22"/>
        </w:rPr>
        <w:t xml:space="preserve">Researchers will ensure the data is used responsibly and respectfully, and that the privacy and </w:t>
      </w:r>
      <w:r w:rsidRPr="00F23DA4">
        <w:rPr>
          <w:rFonts w:ascii="Arial" w:hAnsi="Arial" w:cs="Arial"/>
          <w:sz w:val="22"/>
          <w:szCs w:val="22"/>
        </w:rPr>
        <w:t>confidentiality of participants is safeguarded at all costs.</w:t>
      </w:r>
      <w:r w:rsidR="00F23DA4" w:rsidRPr="00E51B96">
        <w:rPr>
          <w:rFonts w:ascii="Arial" w:hAnsi="Arial" w:cs="Arial"/>
          <w:sz w:val="22"/>
          <w:szCs w:val="22"/>
        </w:rPr>
        <w:t xml:space="preserve"> All </w:t>
      </w:r>
      <w:r w:rsidR="005B3E0F" w:rsidRPr="00C42ECE">
        <w:rPr>
          <w:rFonts w:ascii="Arial" w:hAnsi="Arial" w:cs="Arial"/>
          <w:sz w:val="22"/>
          <w:szCs w:val="22"/>
        </w:rPr>
        <w:t>data will be collected</w:t>
      </w:r>
      <w:r w:rsidR="00742AB9">
        <w:rPr>
          <w:rFonts w:ascii="Arial" w:hAnsi="Arial" w:cs="Arial"/>
          <w:sz w:val="22"/>
          <w:szCs w:val="22"/>
        </w:rPr>
        <w:t xml:space="preserve"> by a research team member </w:t>
      </w:r>
      <w:r w:rsidR="005B3E0F" w:rsidRPr="00C42ECE">
        <w:rPr>
          <w:rFonts w:ascii="Arial" w:hAnsi="Arial" w:cs="Arial"/>
          <w:sz w:val="22"/>
          <w:szCs w:val="22"/>
        </w:rPr>
        <w:t>onto the case report form (</w:t>
      </w:r>
      <w:r w:rsidR="00742AB9">
        <w:rPr>
          <w:rFonts w:ascii="Arial" w:hAnsi="Arial" w:cs="Arial"/>
          <w:sz w:val="22"/>
          <w:szCs w:val="22"/>
        </w:rPr>
        <w:t>e</w:t>
      </w:r>
      <w:r w:rsidR="005B3E0F" w:rsidRPr="00C42ECE">
        <w:rPr>
          <w:rFonts w:ascii="Arial" w:hAnsi="Arial" w:cs="Arial"/>
          <w:sz w:val="22"/>
          <w:szCs w:val="22"/>
        </w:rPr>
        <w:t>CRF) directly from the source data. Data will be entered into the electronic data platform REDCapTM</w:t>
      </w:r>
      <w:r w:rsidR="00F23DA4" w:rsidRPr="00F23DA4">
        <w:rPr>
          <w:rFonts w:ascii="Arial" w:hAnsi="Arial" w:cs="Arial"/>
          <w:sz w:val="22"/>
          <w:szCs w:val="22"/>
        </w:rPr>
        <w:t xml:space="preserve"> </w:t>
      </w:r>
      <w:r w:rsidR="00F23DA4" w:rsidRPr="00C42ECE">
        <w:rPr>
          <w:rFonts w:ascii="Arial" w:hAnsi="Arial" w:cs="Arial"/>
          <w:sz w:val="22"/>
          <w:szCs w:val="22"/>
        </w:rPr>
        <w:t xml:space="preserve">(Research Electronic Data Capture, Vanderbuilt </w:t>
      </w:r>
      <w:hyperlink r:id="rId8" w:history="1">
        <w:r w:rsidR="00F23DA4" w:rsidRPr="00C42ECE">
          <w:rPr>
            <w:rStyle w:val="Hyperlink"/>
            <w:rFonts w:cs="Arial"/>
            <w:sz w:val="22"/>
            <w:szCs w:val="22"/>
          </w:rPr>
          <w:t>https://redcapmurdoch.sjog.org.au/redcap/</w:t>
        </w:r>
      </w:hyperlink>
      <w:r w:rsidR="00F23DA4" w:rsidRPr="00C42ECE">
        <w:rPr>
          <w:rFonts w:ascii="Arial" w:hAnsi="Arial" w:cs="Arial"/>
          <w:sz w:val="22"/>
          <w:szCs w:val="22"/>
        </w:rPr>
        <w:t xml:space="preserve"> version </w:t>
      </w:r>
      <w:hyperlink r:id="rId9" w:tgtFrame="_blank" w:history="1">
        <w:r w:rsidR="00F23DA4" w:rsidRPr="00C42ECE">
          <w:rPr>
            <w:rFonts w:ascii="Arial" w:hAnsi="Arial" w:cs="Arial"/>
            <w:color w:val="888888"/>
            <w:sz w:val="22"/>
            <w:szCs w:val="22"/>
            <w:lang w:val="en"/>
          </w:rPr>
          <w:t>9.6.1</w:t>
        </w:r>
      </w:hyperlink>
      <w:r w:rsidR="00F23DA4" w:rsidRPr="00C42ECE">
        <w:rPr>
          <w:rFonts w:ascii="Arial" w:hAnsi="Arial" w:cs="Arial"/>
          <w:color w:val="888888"/>
          <w:sz w:val="22"/>
          <w:szCs w:val="22"/>
          <w:lang w:val="en"/>
        </w:rPr>
        <w:t>)</w:t>
      </w:r>
      <w:r w:rsidR="005B3E0F" w:rsidRPr="00C42ECE">
        <w:rPr>
          <w:rFonts w:ascii="Arial" w:hAnsi="Arial" w:cs="Arial"/>
          <w:sz w:val="22"/>
          <w:szCs w:val="22"/>
        </w:rPr>
        <w:t xml:space="preserve"> </w:t>
      </w:r>
      <w:r w:rsidR="0025572A">
        <w:rPr>
          <w:rFonts w:ascii="Arial" w:hAnsi="Arial" w:cs="Arial"/>
          <w:sz w:val="22"/>
          <w:szCs w:val="22"/>
        </w:rPr>
        <w:t>The REDCap database is</w:t>
      </w:r>
      <w:r w:rsidR="0025572A" w:rsidRPr="00E51B96">
        <w:rPr>
          <w:rFonts w:ascii="Arial" w:hAnsi="Arial" w:cs="Arial"/>
          <w:sz w:val="22"/>
          <w:szCs w:val="22"/>
        </w:rPr>
        <w:t xml:space="preserve"> password-protected</w:t>
      </w:r>
      <w:r w:rsidR="0025572A">
        <w:rPr>
          <w:rFonts w:ascii="Arial" w:hAnsi="Arial" w:cs="Arial"/>
          <w:sz w:val="22"/>
          <w:szCs w:val="22"/>
        </w:rPr>
        <w:t xml:space="preserve"> and all</w:t>
      </w:r>
      <w:r w:rsidR="0025572A" w:rsidRPr="00E0089A">
        <w:rPr>
          <w:rFonts w:ascii="Arial" w:hAnsi="Arial" w:cs="Arial"/>
          <w:sz w:val="22"/>
          <w:szCs w:val="22"/>
        </w:rPr>
        <w:t xml:space="preserve"> paper records</w:t>
      </w:r>
      <w:r w:rsidR="0025572A">
        <w:rPr>
          <w:rFonts w:ascii="Arial" w:hAnsi="Arial" w:cs="Arial"/>
          <w:sz w:val="22"/>
          <w:szCs w:val="22"/>
        </w:rPr>
        <w:t xml:space="preserve"> of consent</w:t>
      </w:r>
      <w:r w:rsidR="0025572A" w:rsidRPr="00E0089A">
        <w:rPr>
          <w:rFonts w:ascii="Arial" w:hAnsi="Arial" w:cs="Arial"/>
          <w:sz w:val="22"/>
          <w:szCs w:val="22"/>
        </w:rPr>
        <w:t xml:space="preserve"> will be kept in</w:t>
      </w:r>
      <w:r w:rsidR="0025572A" w:rsidRPr="005B3E0F">
        <w:rPr>
          <w:rFonts w:ascii="Arial" w:hAnsi="Arial" w:cs="Arial"/>
          <w:sz w:val="22"/>
          <w:szCs w:val="22"/>
        </w:rPr>
        <w:t xml:space="preserve"> a locked filing cabinet in a locked office in the Murdoch Centre for Orthopaedic Research, St John of God Murdoch Hospital or in Orthopaedics WA, St John of God Murdoch Hospita</w:t>
      </w:r>
      <w:r w:rsidR="0047455C">
        <w:rPr>
          <w:rFonts w:ascii="Arial" w:hAnsi="Arial" w:cs="Arial"/>
          <w:sz w:val="22"/>
          <w:szCs w:val="22"/>
        </w:rPr>
        <w:t>l. All computer and paper records</w:t>
      </w:r>
      <w:r w:rsidR="0025572A" w:rsidRPr="005B3E0F">
        <w:rPr>
          <w:rFonts w:ascii="Arial" w:hAnsi="Arial" w:cs="Arial"/>
          <w:sz w:val="22"/>
          <w:szCs w:val="22"/>
        </w:rPr>
        <w:t xml:space="preserve"> will be restricted to Dr Heidi Wilson, Prof Piers Yates, Dr Steve Edmon</w:t>
      </w:r>
      <w:r w:rsidR="00493C68">
        <w:rPr>
          <w:rFonts w:ascii="Arial" w:hAnsi="Arial" w:cs="Arial"/>
          <w:sz w:val="22"/>
          <w:szCs w:val="22"/>
        </w:rPr>
        <w:t>d</w:t>
      </w:r>
      <w:r w:rsidR="0025572A" w:rsidRPr="005B3E0F">
        <w:rPr>
          <w:rFonts w:ascii="Arial" w:hAnsi="Arial" w:cs="Arial"/>
          <w:sz w:val="22"/>
          <w:szCs w:val="22"/>
        </w:rPr>
        <w:t xml:space="preserve">ston and Ms Jade Evans. All records will be kept for a minimum of </w:t>
      </w:r>
      <w:r w:rsidR="0025572A">
        <w:rPr>
          <w:rFonts w:ascii="Arial" w:hAnsi="Arial" w:cs="Arial"/>
          <w:sz w:val="22"/>
          <w:szCs w:val="22"/>
        </w:rPr>
        <w:t xml:space="preserve">7 years </w:t>
      </w:r>
      <w:r w:rsidR="00493C68">
        <w:rPr>
          <w:rFonts w:ascii="Arial" w:hAnsi="Arial" w:cs="Arial"/>
          <w:sz w:val="22"/>
          <w:szCs w:val="22"/>
        </w:rPr>
        <w:t>a</w:t>
      </w:r>
      <w:r w:rsidR="0025572A" w:rsidRPr="005B3E0F">
        <w:rPr>
          <w:rFonts w:ascii="Arial" w:hAnsi="Arial" w:cs="Arial"/>
          <w:sz w:val="22"/>
          <w:szCs w:val="22"/>
        </w:rPr>
        <w:t>fter project completion or publication.</w:t>
      </w:r>
    </w:p>
    <w:p w14:paraId="07AF0E06" w14:textId="77777777" w:rsidR="0025572A" w:rsidRPr="00DD7EBC" w:rsidRDefault="0025572A" w:rsidP="0025572A">
      <w:pPr>
        <w:rPr>
          <w:rFonts w:ascii="Arial" w:hAnsi="Arial" w:cs="Arial"/>
          <w:sz w:val="22"/>
          <w:szCs w:val="22"/>
        </w:rPr>
      </w:pPr>
    </w:p>
    <w:p w14:paraId="41097BA7" w14:textId="0174E2C0" w:rsidR="00D379E2" w:rsidRPr="003324CA" w:rsidRDefault="00D379E2" w:rsidP="008638D1">
      <w:pPr>
        <w:ind w:right="32"/>
        <w:jc w:val="both"/>
        <w:rPr>
          <w:rFonts w:ascii="Arial" w:hAnsi="Arial" w:cs="Arial"/>
          <w:sz w:val="22"/>
          <w:szCs w:val="22"/>
        </w:rPr>
      </w:pPr>
    </w:p>
    <w:p w14:paraId="23D98D1D" w14:textId="77777777" w:rsidR="00A324C2" w:rsidRPr="00E25371" w:rsidRDefault="00A324C2" w:rsidP="008638D1">
      <w:pPr>
        <w:ind w:right="32"/>
        <w:jc w:val="both"/>
        <w:rPr>
          <w:rFonts w:ascii="Arial" w:hAnsi="Arial" w:cs="Arial"/>
          <w:color w:val="000000"/>
          <w:sz w:val="22"/>
          <w:szCs w:val="22"/>
        </w:rPr>
      </w:pPr>
    </w:p>
    <w:p w14:paraId="6C074409" w14:textId="77777777" w:rsidR="009256AF" w:rsidRPr="00E25371" w:rsidRDefault="009256AF" w:rsidP="00D04B8F">
      <w:pPr>
        <w:ind w:right="32"/>
        <w:rPr>
          <w:rFonts w:ascii="Arial" w:hAnsi="Arial" w:cs="Arial"/>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782692B9" w14:textId="77777777" w:rsidTr="00D04B8F">
        <w:tc>
          <w:tcPr>
            <w:tcW w:w="9648" w:type="dxa"/>
            <w:shd w:val="clear" w:color="auto" w:fill="C0C0C0"/>
          </w:tcPr>
          <w:p w14:paraId="6DC9F771" w14:textId="77777777" w:rsidR="009256AF" w:rsidRPr="00E25371" w:rsidRDefault="009256AF" w:rsidP="00D26AAE">
            <w:pPr>
              <w:pStyle w:val="1PROTOCOLHEADING"/>
              <w:jc w:val="both"/>
              <w:rPr>
                <w:sz w:val="22"/>
                <w:szCs w:val="22"/>
                <w:lang w:eastAsia="en-AU"/>
              </w:rPr>
            </w:pPr>
            <w:r w:rsidRPr="00E25371">
              <w:rPr>
                <w:sz w:val="22"/>
                <w:szCs w:val="22"/>
                <w:lang w:eastAsia="en-AU"/>
              </w:rPr>
              <w:t>MONITORING / AUDIT</w:t>
            </w:r>
          </w:p>
        </w:tc>
      </w:tr>
    </w:tbl>
    <w:p w14:paraId="7AD7B9F7" w14:textId="77777777" w:rsidR="009256AF" w:rsidRPr="00E25371" w:rsidRDefault="009256AF" w:rsidP="00D04B8F">
      <w:pPr>
        <w:tabs>
          <w:tab w:val="left" w:pos="2865"/>
        </w:tabs>
        <w:ind w:right="32"/>
        <w:rPr>
          <w:rFonts w:ascii="Arial" w:hAnsi="Arial" w:cs="Arial"/>
          <w:b/>
          <w:sz w:val="22"/>
          <w:szCs w:val="22"/>
        </w:rPr>
      </w:pPr>
    </w:p>
    <w:p w14:paraId="41063530" w14:textId="77777777" w:rsidR="00D379E2" w:rsidRPr="00E25371" w:rsidRDefault="00D379E2" w:rsidP="008638D1">
      <w:pPr>
        <w:spacing w:beforeLines="1" w:before="2" w:afterLines="1" w:after="2"/>
        <w:jc w:val="both"/>
        <w:rPr>
          <w:rFonts w:ascii="Arial" w:hAnsi="Arial" w:cs="Arial"/>
          <w:sz w:val="22"/>
          <w:szCs w:val="22"/>
        </w:rPr>
      </w:pPr>
      <w:r w:rsidRPr="00E25371">
        <w:rPr>
          <w:rFonts w:ascii="Arial" w:hAnsi="Arial" w:cs="Arial"/>
          <w:sz w:val="22"/>
          <w:szCs w:val="22"/>
        </w:rPr>
        <w:t xml:space="preserve">Data collected for this project will be permitted to undergo project-related monitoring and auditing, providing direct access to source data/documents, as required. </w:t>
      </w:r>
    </w:p>
    <w:p w14:paraId="2633410A" w14:textId="77777777" w:rsidR="009256AF" w:rsidRPr="00E25371" w:rsidRDefault="009256AF" w:rsidP="00D04B8F">
      <w:pPr>
        <w:tabs>
          <w:tab w:val="left" w:pos="2865"/>
        </w:tabs>
        <w:ind w:right="32"/>
        <w:rPr>
          <w:rFonts w:ascii="Arial" w:hAnsi="Arial" w:cs="Arial"/>
          <w:b/>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6222D005" w14:textId="77777777" w:rsidTr="00D04B8F">
        <w:tc>
          <w:tcPr>
            <w:tcW w:w="9639" w:type="dxa"/>
            <w:shd w:val="clear" w:color="auto" w:fill="C0C0C0"/>
          </w:tcPr>
          <w:p w14:paraId="1752E4DE" w14:textId="77777777" w:rsidR="009256AF" w:rsidRPr="00E25371" w:rsidRDefault="009256AF" w:rsidP="00D26AAE">
            <w:pPr>
              <w:pStyle w:val="1PROTOCOLHEADING"/>
              <w:jc w:val="both"/>
              <w:rPr>
                <w:sz w:val="22"/>
                <w:szCs w:val="22"/>
                <w:lang w:eastAsia="en-AU"/>
              </w:rPr>
            </w:pPr>
            <w:r w:rsidRPr="00E25371">
              <w:rPr>
                <w:sz w:val="22"/>
                <w:szCs w:val="22"/>
                <w:lang w:eastAsia="en-AU"/>
              </w:rPr>
              <w:t>QUALITY CONTROL AND QUALITY ASSURANCE</w:t>
            </w:r>
          </w:p>
        </w:tc>
      </w:tr>
    </w:tbl>
    <w:p w14:paraId="6C933292" w14:textId="77777777" w:rsidR="009256AF" w:rsidRPr="00E25371" w:rsidRDefault="009256AF" w:rsidP="00D04B8F">
      <w:pPr>
        <w:ind w:right="32"/>
        <w:rPr>
          <w:rFonts w:ascii="Arial" w:hAnsi="Arial" w:cs="Arial"/>
          <w:sz w:val="22"/>
          <w:szCs w:val="22"/>
        </w:rPr>
      </w:pPr>
    </w:p>
    <w:p w14:paraId="6607F450" w14:textId="77777777" w:rsidR="00414518" w:rsidRPr="00E25371" w:rsidRDefault="00414518" w:rsidP="008638D1">
      <w:pPr>
        <w:ind w:right="32"/>
        <w:jc w:val="both"/>
        <w:rPr>
          <w:rFonts w:ascii="Arial" w:hAnsi="Arial" w:cs="Arial"/>
          <w:color w:val="000000"/>
          <w:sz w:val="22"/>
          <w:szCs w:val="22"/>
        </w:rPr>
      </w:pPr>
      <w:r w:rsidRPr="00E25371">
        <w:rPr>
          <w:rFonts w:ascii="Arial" w:hAnsi="Arial" w:cs="Arial"/>
          <w:color w:val="000000"/>
          <w:sz w:val="22"/>
          <w:szCs w:val="22"/>
        </w:rPr>
        <w:lastRenderedPageBreak/>
        <w:t>This project will be conducted in compliance with the protocol, Good Clinical Practice and application regulatory requirements.</w:t>
      </w:r>
      <w:r w:rsidR="00D379E2" w:rsidRPr="00E25371">
        <w:rPr>
          <w:rFonts w:ascii="Arial" w:hAnsi="Arial" w:cs="Arial"/>
          <w:color w:val="000000"/>
          <w:sz w:val="22"/>
          <w:szCs w:val="22"/>
        </w:rPr>
        <w:t xml:space="preserve"> </w:t>
      </w:r>
      <w:r w:rsidR="00D379E2" w:rsidRPr="00E25371">
        <w:rPr>
          <w:rFonts w:ascii="Arial" w:hAnsi="Arial" w:cs="Arial"/>
          <w:sz w:val="22"/>
          <w:szCs w:val="22"/>
        </w:rPr>
        <w:t>Quality control &amp; quality assurance measures will be taken to ensure the quality of data.</w:t>
      </w:r>
    </w:p>
    <w:p w14:paraId="5A3482D8" w14:textId="77777777" w:rsidR="009256AF" w:rsidRPr="00E25371" w:rsidRDefault="009256AF" w:rsidP="000A12C5">
      <w:pPr>
        <w:tabs>
          <w:tab w:val="left" w:pos="2865"/>
        </w:tabs>
        <w:ind w:right="32"/>
        <w:rPr>
          <w:rFonts w:ascii="Arial" w:hAnsi="Arial" w:cs="Arial"/>
          <w:b/>
          <w:i/>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46466FA8" w14:textId="77777777" w:rsidTr="00D04B8F">
        <w:tc>
          <w:tcPr>
            <w:tcW w:w="9639" w:type="dxa"/>
            <w:shd w:val="clear" w:color="auto" w:fill="C0C0C0"/>
          </w:tcPr>
          <w:p w14:paraId="2B8C73E2" w14:textId="77777777" w:rsidR="009256AF" w:rsidRPr="00E25371" w:rsidRDefault="009256AF" w:rsidP="00D26AAE">
            <w:pPr>
              <w:pStyle w:val="1PROTOCOLHEADING"/>
              <w:jc w:val="both"/>
              <w:rPr>
                <w:sz w:val="22"/>
                <w:szCs w:val="22"/>
                <w:lang w:eastAsia="en-AU"/>
              </w:rPr>
            </w:pPr>
            <w:r w:rsidRPr="00E25371">
              <w:rPr>
                <w:sz w:val="22"/>
                <w:szCs w:val="22"/>
                <w:lang w:eastAsia="en-AU"/>
              </w:rPr>
              <w:t>ETHICS</w:t>
            </w:r>
          </w:p>
        </w:tc>
      </w:tr>
    </w:tbl>
    <w:p w14:paraId="17364F9C" w14:textId="77777777" w:rsidR="009256AF" w:rsidRPr="00E25371" w:rsidRDefault="009256AF" w:rsidP="00D04B8F">
      <w:pPr>
        <w:tabs>
          <w:tab w:val="left" w:pos="2865"/>
        </w:tabs>
        <w:ind w:right="32"/>
        <w:rPr>
          <w:rFonts w:ascii="Arial" w:hAnsi="Arial" w:cs="Arial"/>
          <w:b/>
          <w:sz w:val="22"/>
          <w:szCs w:val="22"/>
        </w:rPr>
      </w:pPr>
    </w:p>
    <w:p w14:paraId="1998C367" w14:textId="77777777" w:rsidR="00D379E2" w:rsidRPr="00E25371" w:rsidRDefault="00D379E2" w:rsidP="008638D1">
      <w:pPr>
        <w:tabs>
          <w:tab w:val="left" w:pos="3570"/>
        </w:tabs>
        <w:ind w:right="32"/>
        <w:jc w:val="both"/>
        <w:rPr>
          <w:rFonts w:ascii="Arial" w:hAnsi="Arial" w:cs="Arial"/>
          <w:sz w:val="22"/>
          <w:szCs w:val="22"/>
        </w:rPr>
      </w:pPr>
      <w:r w:rsidRPr="00E25371">
        <w:rPr>
          <w:rFonts w:ascii="Arial" w:hAnsi="Arial" w:cs="Arial"/>
          <w:sz w:val="22"/>
          <w:szCs w:val="22"/>
        </w:rPr>
        <w:t xml:space="preserve">This research is of low risk and designed in accordance with Section 2.1 of the National Statement. Participants will be provided with a Participant Information and Consent Form at the time of their Orthopaedic consult. Participants will be required to provide a signed consent form for consent to be confirmed. Participation is voluntary and will not affect participants’ current or future management if they wish to decline participation or withdraw from the study. </w:t>
      </w:r>
    </w:p>
    <w:p w14:paraId="148D14F2" w14:textId="77777777" w:rsidR="009256AF" w:rsidRPr="00E25371" w:rsidRDefault="009256AF" w:rsidP="00D04B8F">
      <w:pPr>
        <w:tabs>
          <w:tab w:val="left" w:pos="3570"/>
        </w:tabs>
        <w:ind w:right="32"/>
        <w:rPr>
          <w:rFonts w:ascii="Arial" w:hAnsi="Arial" w:cs="Arial"/>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79292533" w14:textId="77777777" w:rsidTr="00D04B8F">
        <w:tc>
          <w:tcPr>
            <w:tcW w:w="9639" w:type="dxa"/>
            <w:shd w:val="clear" w:color="auto" w:fill="C0C0C0"/>
          </w:tcPr>
          <w:p w14:paraId="0369492E" w14:textId="77777777" w:rsidR="009256AF" w:rsidRPr="00E25371" w:rsidRDefault="009256AF" w:rsidP="00D26AAE">
            <w:pPr>
              <w:pStyle w:val="1PROTOCOLHEADING"/>
              <w:jc w:val="both"/>
              <w:rPr>
                <w:sz w:val="22"/>
                <w:szCs w:val="22"/>
                <w:lang w:eastAsia="en-AU"/>
              </w:rPr>
            </w:pPr>
            <w:r w:rsidRPr="00E25371">
              <w:rPr>
                <w:sz w:val="22"/>
                <w:szCs w:val="22"/>
                <w:lang w:eastAsia="en-AU"/>
              </w:rPr>
              <w:t>BUDGET, FINANCING, INDEMNITY AND INSURANCE</w:t>
            </w:r>
          </w:p>
        </w:tc>
      </w:tr>
    </w:tbl>
    <w:p w14:paraId="3A851E46" w14:textId="77777777" w:rsidR="009256AF" w:rsidRPr="00E25371" w:rsidRDefault="009256AF" w:rsidP="00D04B8F">
      <w:pPr>
        <w:tabs>
          <w:tab w:val="left" w:pos="3570"/>
        </w:tabs>
        <w:ind w:right="32"/>
        <w:rPr>
          <w:rFonts w:ascii="Arial" w:hAnsi="Arial" w:cs="Arial"/>
          <w:sz w:val="22"/>
          <w:szCs w:val="22"/>
        </w:rPr>
      </w:pPr>
    </w:p>
    <w:p w14:paraId="1FE729F1" w14:textId="77777777" w:rsidR="00D379E2" w:rsidRPr="00E25371" w:rsidRDefault="00D379E2" w:rsidP="008638D1">
      <w:pPr>
        <w:ind w:right="32"/>
        <w:jc w:val="both"/>
        <w:rPr>
          <w:rFonts w:ascii="Arial" w:hAnsi="Arial" w:cs="Arial"/>
          <w:color w:val="000000"/>
          <w:sz w:val="22"/>
          <w:szCs w:val="22"/>
        </w:rPr>
      </w:pPr>
      <w:r w:rsidRPr="00E25371">
        <w:rPr>
          <w:rFonts w:ascii="Arial" w:hAnsi="Arial" w:cs="Arial"/>
          <w:color w:val="000000"/>
          <w:sz w:val="22"/>
          <w:szCs w:val="22"/>
        </w:rPr>
        <w:t xml:space="preserve">This study will be funded by </w:t>
      </w:r>
      <w:r w:rsidR="00D77528" w:rsidRPr="00E25371">
        <w:rPr>
          <w:rFonts w:ascii="Arial" w:hAnsi="Arial" w:cs="Arial"/>
          <w:color w:val="000000"/>
          <w:sz w:val="22"/>
          <w:szCs w:val="22"/>
        </w:rPr>
        <w:t xml:space="preserve">the </w:t>
      </w:r>
      <w:r w:rsidRPr="00E25371">
        <w:rPr>
          <w:rFonts w:ascii="Arial" w:hAnsi="Arial" w:cs="Arial"/>
          <w:color w:val="000000"/>
          <w:sz w:val="22"/>
          <w:szCs w:val="22"/>
        </w:rPr>
        <w:t>Orthopaedic</w:t>
      </w:r>
      <w:r w:rsidR="00D77528" w:rsidRPr="00E25371">
        <w:rPr>
          <w:rFonts w:ascii="Arial" w:hAnsi="Arial" w:cs="Arial"/>
          <w:color w:val="000000"/>
          <w:sz w:val="22"/>
          <w:szCs w:val="22"/>
        </w:rPr>
        <w:t xml:space="preserve"> Research Foundation of Western Australia (</w:t>
      </w:r>
      <w:r w:rsidR="0098434F" w:rsidRPr="00E25371">
        <w:rPr>
          <w:rFonts w:ascii="Arial" w:hAnsi="Arial" w:cs="Arial"/>
          <w:color w:val="000000"/>
          <w:sz w:val="22"/>
          <w:szCs w:val="22"/>
        </w:rPr>
        <w:t>ORFWA</w:t>
      </w:r>
      <w:r w:rsidR="00D77528" w:rsidRPr="00E25371">
        <w:rPr>
          <w:rFonts w:ascii="Arial" w:hAnsi="Arial" w:cs="Arial"/>
          <w:color w:val="000000"/>
          <w:sz w:val="22"/>
          <w:szCs w:val="22"/>
        </w:rPr>
        <w:t>)</w:t>
      </w:r>
    </w:p>
    <w:p w14:paraId="0240B31C" w14:textId="77777777" w:rsidR="009256AF" w:rsidRPr="00E25371" w:rsidRDefault="009256AF" w:rsidP="00D04B8F">
      <w:pPr>
        <w:tabs>
          <w:tab w:val="left" w:pos="3570"/>
        </w:tabs>
        <w:ind w:right="32"/>
        <w:rPr>
          <w:rFonts w:ascii="Arial" w:hAnsi="Arial" w:cs="Arial"/>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068581A4" w14:textId="77777777" w:rsidTr="00D04B8F">
        <w:tc>
          <w:tcPr>
            <w:tcW w:w="9639" w:type="dxa"/>
            <w:shd w:val="clear" w:color="auto" w:fill="C0C0C0"/>
          </w:tcPr>
          <w:p w14:paraId="0723E143" w14:textId="77777777" w:rsidR="009256AF" w:rsidRPr="00E25371" w:rsidRDefault="00A30556" w:rsidP="00D26AAE">
            <w:pPr>
              <w:pStyle w:val="1PROTOCOLHEADING"/>
              <w:jc w:val="both"/>
              <w:rPr>
                <w:sz w:val="22"/>
                <w:szCs w:val="22"/>
                <w:lang w:eastAsia="en-AU"/>
              </w:rPr>
            </w:pPr>
            <w:r w:rsidRPr="00E25371">
              <w:rPr>
                <w:sz w:val="22"/>
                <w:szCs w:val="22"/>
                <w:lang w:eastAsia="en-AU"/>
              </w:rPr>
              <w:t xml:space="preserve">STUDY RESULTS AND </w:t>
            </w:r>
            <w:r w:rsidR="009256AF" w:rsidRPr="00E25371">
              <w:rPr>
                <w:sz w:val="22"/>
                <w:szCs w:val="22"/>
                <w:lang w:eastAsia="en-AU"/>
              </w:rPr>
              <w:t xml:space="preserve">PUBLICATION </w:t>
            </w:r>
          </w:p>
        </w:tc>
      </w:tr>
    </w:tbl>
    <w:p w14:paraId="4ACB20D2" w14:textId="77777777" w:rsidR="009256AF" w:rsidRPr="00E25371" w:rsidRDefault="009256AF" w:rsidP="00D04B8F">
      <w:pPr>
        <w:tabs>
          <w:tab w:val="left" w:pos="3570"/>
        </w:tabs>
        <w:ind w:right="32"/>
        <w:rPr>
          <w:rFonts w:ascii="Arial" w:hAnsi="Arial" w:cs="Arial"/>
          <w:sz w:val="22"/>
          <w:szCs w:val="22"/>
        </w:rPr>
      </w:pPr>
    </w:p>
    <w:p w14:paraId="6DB70855" w14:textId="77777777" w:rsidR="00D379E2" w:rsidRPr="00E25371" w:rsidRDefault="00D379E2" w:rsidP="008638D1">
      <w:pPr>
        <w:spacing w:beforeLines="1" w:before="2" w:afterLines="1" w:after="2"/>
        <w:jc w:val="both"/>
        <w:rPr>
          <w:rFonts w:ascii="Arial" w:hAnsi="Arial" w:cs="Arial"/>
          <w:sz w:val="22"/>
          <w:szCs w:val="22"/>
        </w:rPr>
      </w:pPr>
      <w:r w:rsidRPr="00E25371">
        <w:rPr>
          <w:rFonts w:ascii="Arial" w:hAnsi="Arial" w:cs="Arial"/>
          <w:sz w:val="22"/>
          <w:szCs w:val="22"/>
        </w:rPr>
        <w:t xml:space="preserve">The results of this study will be presented at professional meetings or conferences, and published in a peer-reviewed journal. The data will be collectively analysed and no participant will be identifiable in any published work. </w:t>
      </w:r>
    </w:p>
    <w:p w14:paraId="21C79B58" w14:textId="7775DA92" w:rsidR="00896FC1" w:rsidRPr="00E25371" w:rsidRDefault="00896FC1">
      <w:pPr>
        <w:rPr>
          <w:rFonts w:ascii="Arial" w:hAnsi="Arial" w:cs="Arial"/>
          <w:sz w:val="22"/>
          <w:szCs w:val="22"/>
        </w:rPr>
      </w:pPr>
      <w:r w:rsidRPr="00E25371">
        <w:rPr>
          <w:rFonts w:ascii="Arial" w:hAnsi="Arial" w:cs="Arial"/>
          <w:sz w:val="22"/>
          <w:szCs w:val="22"/>
        </w:rPr>
        <w:br w:type="page"/>
      </w:r>
    </w:p>
    <w:p w14:paraId="7F4EF8A3" w14:textId="77777777" w:rsidR="009256AF" w:rsidRPr="00E25371" w:rsidRDefault="009256AF" w:rsidP="00D04B8F">
      <w:pPr>
        <w:tabs>
          <w:tab w:val="left" w:pos="3570"/>
        </w:tabs>
        <w:ind w:right="32"/>
        <w:rPr>
          <w:rFonts w:ascii="Arial" w:hAnsi="Arial" w:cs="Arial"/>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256AF" w:rsidRPr="00E25371" w14:paraId="5461C572" w14:textId="77777777" w:rsidTr="00D04B8F">
        <w:tc>
          <w:tcPr>
            <w:tcW w:w="9639" w:type="dxa"/>
            <w:shd w:val="clear" w:color="auto" w:fill="C0C0C0"/>
          </w:tcPr>
          <w:p w14:paraId="019F3931" w14:textId="77777777" w:rsidR="009256AF" w:rsidRPr="00E25371" w:rsidRDefault="009256AF" w:rsidP="00D26AAE">
            <w:pPr>
              <w:pStyle w:val="1PROTOCOLHEADING"/>
              <w:jc w:val="both"/>
              <w:rPr>
                <w:sz w:val="22"/>
                <w:szCs w:val="22"/>
                <w:lang w:eastAsia="en-AU"/>
              </w:rPr>
            </w:pPr>
            <w:r w:rsidRPr="00E25371">
              <w:rPr>
                <w:sz w:val="22"/>
                <w:szCs w:val="22"/>
                <w:lang w:eastAsia="en-AU"/>
              </w:rPr>
              <w:t>REFERENCES</w:t>
            </w:r>
          </w:p>
        </w:tc>
      </w:tr>
    </w:tbl>
    <w:p w14:paraId="6F4CF6BE" w14:textId="77777777" w:rsidR="00896FC1" w:rsidRPr="00E25371" w:rsidRDefault="00896FC1" w:rsidP="00896FC1">
      <w:pPr>
        <w:rPr>
          <w:rFonts w:ascii="Arial" w:hAnsi="Arial" w:cs="Arial"/>
          <w:sz w:val="22"/>
          <w:szCs w:val="22"/>
        </w:rPr>
      </w:pPr>
    </w:p>
    <w:p w14:paraId="0608B528" w14:textId="77777777" w:rsidR="002D7146" w:rsidRPr="002D7146" w:rsidRDefault="00FD7674" w:rsidP="00B7260C">
      <w:pPr>
        <w:pStyle w:val="EndNoteBibliography"/>
        <w:ind w:left="720" w:hanging="720"/>
        <w:jc w:val="both"/>
      </w:pPr>
      <w:r w:rsidRPr="00E25371">
        <w:rPr>
          <w:sz w:val="22"/>
          <w:szCs w:val="22"/>
        </w:rPr>
        <w:fldChar w:fldCharType="begin"/>
      </w:r>
      <w:r w:rsidRPr="00E25371">
        <w:rPr>
          <w:sz w:val="22"/>
          <w:szCs w:val="22"/>
        </w:rPr>
        <w:instrText xml:space="preserve"> ADDIN EN.REFLIST </w:instrText>
      </w:r>
      <w:r w:rsidRPr="00E25371">
        <w:rPr>
          <w:sz w:val="22"/>
          <w:szCs w:val="22"/>
        </w:rPr>
        <w:fldChar w:fldCharType="separate"/>
      </w:r>
      <w:r w:rsidR="002D7146" w:rsidRPr="002D7146">
        <w:t>1.</w:t>
      </w:r>
      <w:r w:rsidR="002D7146" w:rsidRPr="002D7146">
        <w:tab/>
        <w:t>Association AO. National Joint Replacement Registry (AOANJRR)- Hip, Knee and Shoulder Arthroplasty: 2019 Annual Report. Adelaide: Australian Orthopaedic Association; 2019.</w:t>
      </w:r>
    </w:p>
    <w:p w14:paraId="4F006AB2" w14:textId="77777777" w:rsidR="002D7146" w:rsidRPr="002D7146" w:rsidRDefault="002D7146" w:rsidP="00B7260C">
      <w:pPr>
        <w:pStyle w:val="EndNoteBibliography"/>
        <w:ind w:left="720" w:hanging="720"/>
        <w:jc w:val="both"/>
      </w:pPr>
      <w:r w:rsidRPr="002D7146">
        <w:t>2.</w:t>
      </w:r>
      <w:r w:rsidRPr="002D7146">
        <w:tab/>
        <w:t>Fu Y, Wang G, Fu Q. Patellar resurfacing in total knee arthroplasty for osteoarthritis: a meta-analysis. Knee Surgery, Sports Traumatology, Arthroscopy. 2011;19(9):1460-6.</w:t>
      </w:r>
    </w:p>
    <w:p w14:paraId="68E53843" w14:textId="77777777" w:rsidR="002D7146" w:rsidRPr="002D7146" w:rsidRDefault="002D7146" w:rsidP="00B7260C">
      <w:pPr>
        <w:pStyle w:val="EndNoteBibliography"/>
        <w:ind w:left="720" w:hanging="720"/>
        <w:jc w:val="both"/>
      </w:pPr>
      <w:r w:rsidRPr="002D7146">
        <w:t>3.</w:t>
      </w:r>
      <w:r w:rsidRPr="002D7146">
        <w:tab/>
        <w:t>He J-Y, Jiang L-S, Dai L-Y. Is patellar resurfacing superior than nonresurfacing in total knee arthroplasty? A meta-analysis of randomized trials. The Knee. 2011;18(3):137-44.</w:t>
      </w:r>
    </w:p>
    <w:p w14:paraId="65D6DB6A" w14:textId="77777777" w:rsidR="002D7146" w:rsidRPr="002D7146" w:rsidRDefault="002D7146" w:rsidP="00B7260C">
      <w:pPr>
        <w:pStyle w:val="EndNoteBibliography"/>
        <w:ind w:left="720" w:hanging="720"/>
        <w:jc w:val="both"/>
      </w:pPr>
      <w:r w:rsidRPr="002D7146">
        <w:t>4.</w:t>
      </w:r>
      <w:r w:rsidRPr="002D7146">
        <w:tab/>
        <w:t>Coory JA, Tan KG, Whitehouse SL, Hatton A, Graves SE, Crawford RW. The Outcome of Total Knee Arthroplasty With and Without Patellar Resurfacing up to 17 Years: A Report From the Australian Orthopaedic Association National Joint Replacement Registry. The Journal of arthroplasty. 2020;35(1):132-8.</w:t>
      </w:r>
    </w:p>
    <w:p w14:paraId="06A4C7F9" w14:textId="77777777" w:rsidR="002D7146" w:rsidRPr="002D7146" w:rsidRDefault="002D7146" w:rsidP="00B7260C">
      <w:pPr>
        <w:pStyle w:val="EndNoteBibliography"/>
        <w:ind w:left="720" w:hanging="720"/>
        <w:jc w:val="both"/>
      </w:pPr>
      <w:r w:rsidRPr="002D7146">
        <w:t>5.</w:t>
      </w:r>
      <w:r w:rsidRPr="002D7146">
        <w:tab/>
        <w:t>Ali A, Lindstrand A, Nilsdotter A, Sundberg M. Similar patient-reported outcomes and performance after total knee arthroplasty with or without patellar resurfacing: A randomized study of 74 patients with 6 years of follow-up. Acta orthopaedica. 2016;87(3):274-9.</w:t>
      </w:r>
    </w:p>
    <w:p w14:paraId="483BD586" w14:textId="77777777" w:rsidR="002D7146" w:rsidRPr="002D7146" w:rsidRDefault="002D7146" w:rsidP="00B7260C">
      <w:pPr>
        <w:pStyle w:val="EndNoteBibliography"/>
        <w:ind w:left="720" w:hanging="720"/>
        <w:jc w:val="both"/>
      </w:pPr>
      <w:r w:rsidRPr="002D7146">
        <w:t>6.</w:t>
      </w:r>
      <w:r w:rsidRPr="002D7146">
        <w:tab/>
        <w:t>Breeman S, Campbell M, Dakin H, Fiddian N, Fitzpatrick R, Grant A, et al. Patellar resurfacing in total knee replacement: five-year clinical and economic results of a large randomized controlled trial. JBJS. 2011;93(16):1473-81.</w:t>
      </w:r>
    </w:p>
    <w:p w14:paraId="6EA9D3B0" w14:textId="77777777" w:rsidR="002D7146" w:rsidRPr="002D7146" w:rsidRDefault="002D7146" w:rsidP="00B7260C">
      <w:pPr>
        <w:pStyle w:val="EndNoteBibliography"/>
        <w:ind w:left="720" w:hanging="720"/>
        <w:jc w:val="both"/>
      </w:pPr>
      <w:r w:rsidRPr="002D7146">
        <w:t>7.</w:t>
      </w:r>
      <w:r w:rsidRPr="002D7146">
        <w:tab/>
        <w:t>Longo UG, Ciuffreda M, Mannering N, D'Andrea V, Cimmino M, Denaro V. Patellar resurfacing in total knee arthroplasty: systematic review and meta-analysis. The Journal of arthroplasty. 2018;33(2):620-32.</w:t>
      </w:r>
    </w:p>
    <w:p w14:paraId="01DA8089" w14:textId="77777777" w:rsidR="002D7146" w:rsidRPr="002D7146" w:rsidRDefault="002D7146" w:rsidP="00B7260C">
      <w:pPr>
        <w:pStyle w:val="EndNoteBibliography"/>
        <w:ind w:left="720" w:hanging="720"/>
        <w:jc w:val="both"/>
      </w:pPr>
      <w:r w:rsidRPr="002D7146">
        <w:t>8.</w:t>
      </w:r>
      <w:r w:rsidRPr="002D7146">
        <w:tab/>
        <w:t>Kulkarni S, Freeman M, Poal-Manresa J, Asencio J, Rodriguez J. The patellofemoral joint in total knee arthroplasty: is the design of the trochlea the critical factor? The Journal of arthroplasty. 2000;15(4):424-9.</w:t>
      </w:r>
    </w:p>
    <w:p w14:paraId="73696FFB" w14:textId="77777777" w:rsidR="002D7146" w:rsidRPr="002D7146" w:rsidRDefault="002D7146" w:rsidP="00B7260C">
      <w:pPr>
        <w:pStyle w:val="EndNoteBibliography"/>
        <w:ind w:left="720" w:hanging="720"/>
        <w:jc w:val="both"/>
      </w:pPr>
      <w:r w:rsidRPr="002D7146">
        <w:t>9.</w:t>
      </w:r>
      <w:r w:rsidRPr="002D7146">
        <w:tab/>
        <w:t>MatOrtho. SAIPH Knee System: Clinical Rationale 2019. In: MatOrtho, editor. Surrey, United Kingdom2019.</w:t>
      </w:r>
    </w:p>
    <w:p w14:paraId="2CE18EFF" w14:textId="77777777" w:rsidR="002D7146" w:rsidRPr="002D7146" w:rsidRDefault="002D7146" w:rsidP="00B7260C">
      <w:pPr>
        <w:pStyle w:val="EndNoteBibliography"/>
        <w:ind w:left="720" w:hanging="720"/>
        <w:jc w:val="both"/>
      </w:pPr>
      <w:r w:rsidRPr="002D7146">
        <w:t>10.</w:t>
      </w:r>
      <w:r w:rsidRPr="002D7146">
        <w:tab/>
        <w:t>Kievit AJ, Breugem SJ, Sierevelt IN, Heesterbeek PJ, van de Groes SA, Kremers KC, et al. Dutch translation of the Kujala Anterior Knee Pain Scale and validation in patients after knee arthroplasty. Knee Surgery, Sports Traumatology, Arthroscopy. 2013;21(11):2647-53.</w:t>
      </w:r>
    </w:p>
    <w:p w14:paraId="427F5015" w14:textId="77777777" w:rsidR="002D7146" w:rsidRPr="002D7146" w:rsidRDefault="002D7146" w:rsidP="00B7260C">
      <w:pPr>
        <w:pStyle w:val="EndNoteBibliography"/>
        <w:ind w:left="720" w:hanging="720"/>
        <w:jc w:val="both"/>
      </w:pPr>
      <w:r w:rsidRPr="002D7146">
        <w:t>11.</w:t>
      </w:r>
      <w:r w:rsidRPr="002D7146">
        <w:tab/>
        <w:t>Katchky A, Jones C, Walter W, Shimmin A. Medial ball and socket total knee arthroplasty: five-year clinical results. Bone Joint J. 2019;101(1_Supple_A):59-65.</w:t>
      </w:r>
    </w:p>
    <w:p w14:paraId="4B3981E9" w14:textId="77777777" w:rsidR="002D7146" w:rsidRPr="002D7146" w:rsidRDefault="002D7146" w:rsidP="00B7260C">
      <w:pPr>
        <w:pStyle w:val="EndNoteBibliography"/>
        <w:ind w:left="720" w:hanging="720"/>
        <w:jc w:val="both"/>
      </w:pPr>
      <w:r w:rsidRPr="002D7146">
        <w:t>12.</w:t>
      </w:r>
      <w:r w:rsidRPr="002D7146">
        <w:tab/>
        <w:t>Lewis S, Price M, Dwyer KA, O’Brien S, Heekin RD, Yates PJ, et al. Development of a scale to assess performance following primary total knee arthroplasty. Value in health. 2014;17(4):350-9.</w:t>
      </w:r>
    </w:p>
    <w:p w14:paraId="20E51554" w14:textId="77777777" w:rsidR="002D7146" w:rsidRPr="002D7146" w:rsidRDefault="002D7146" w:rsidP="00B7260C">
      <w:pPr>
        <w:pStyle w:val="EndNoteBibliography"/>
        <w:ind w:left="720" w:hanging="720"/>
        <w:jc w:val="both"/>
      </w:pPr>
      <w:r w:rsidRPr="002D7146">
        <w:t>13.</w:t>
      </w:r>
      <w:r w:rsidRPr="002D7146">
        <w:tab/>
        <w:t>Murray D, Fitzpatrick R, Rogers K, Pandit H, Beard D, Carr A, et al. The use of the Oxford hip and knee scores. The Journal of bone and joint surgery British volume. 2007;89(8):1010-4.</w:t>
      </w:r>
    </w:p>
    <w:p w14:paraId="640AE92C" w14:textId="77777777" w:rsidR="002D7146" w:rsidRPr="002D7146" w:rsidRDefault="002D7146" w:rsidP="00B7260C">
      <w:pPr>
        <w:pStyle w:val="EndNoteBibliography"/>
        <w:ind w:left="720" w:hanging="720"/>
        <w:jc w:val="both"/>
      </w:pPr>
      <w:r w:rsidRPr="002D7146">
        <w:t>14.</w:t>
      </w:r>
      <w:r w:rsidRPr="002D7146">
        <w:tab/>
        <w:t>Smith SC, Cano S, Lamping DL, Staniszewska S, Browne J, Lewsey J, et al. Patient-Reported Outcome Measures (PROMs) for routine use in Treatment Centres: recommendations based on a review of the scientific evidence. Final report to the Department of Health. 2005.</w:t>
      </w:r>
    </w:p>
    <w:p w14:paraId="40383ACE" w14:textId="77777777" w:rsidR="002D7146" w:rsidRPr="002D7146" w:rsidRDefault="002D7146" w:rsidP="00B7260C">
      <w:pPr>
        <w:pStyle w:val="EndNoteBibliography"/>
        <w:ind w:left="720" w:hanging="720"/>
        <w:jc w:val="both"/>
      </w:pPr>
      <w:r w:rsidRPr="002D7146">
        <w:t>15.</w:t>
      </w:r>
      <w:r w:rsidRPr="002D7146">
        <w:tab/>
        <w:t>Behrend H, Giesinger K, Giesinger JM, Kuster MS. The “forgotten joint” as the ultimate goal in joint arthroplasty: validation of a new patient-reported outcome measure. The Journal of arthroplasty. 2012;27(3):430-6. e1.</w:t>
      </w:r>
    </w:p>
    <w:p w14:paraId="5BF5DAE8" w14:textId="77777777" w:rsidR="002D7146" w:rsidRPr="002D7146" w:rsidRDefault="002D7146" w:rsidP="00B7260C">
      <w:pPr>
        <w:pStyle w:val="EndNoteBibliography"/>
        <w:ind w:left="720" w:hanging="720"/>
        <w:jc w:val="both"/>
      </w:pPr>
      <w:r w:rsidRPr="002D7146">
        <w:t>16.</w:t>
      </w:r>
      <w:r w:rsidRPr="002D7146">
        <w:tab/>
        <w:t>Hurst H, Bolton J. Assessing the clinical significance of change scores recorded on subjective outcome measures. J Manipulative Physiol Ther. 2004;27(1):26-35.</w:t>
      </w:r>
    </w:p>
    <w:p w14:paraId="6C301FE0" w14:textId="77777777" w:rsidR="002D7146" w:rsidRPr="002D7146" w:rsidRDefault="002D7146" w:rsidP="00B7260C">
      <w:pPr>
        <w:pStyle w:val="EndNoteBibliography"/>
        <w:ind w:left="720" w:hanging="720"/>
        <w:jc w:val="both"/>
      </w:pPr>
      <w:r w:rsidRPr="002D7146">
        <w:t>17.</w:t>
      </w:r>
      <w:r w:rsidRPr="002D7146">
        <w:tab/>
        <w:t>Slattery C, Kweon CY. Classifications in brief: Outerbridge classification of chondral lesions. Clinical orthopaedics and related research. 2018;476(10):2101.</w:t>
      </w:r>
    </w:p>
    <w:p w14:paraId="66163ABD" w14:textId="77777777" w:rsidR="002D7146" w:rsidRPr="002D7146" w:rsidRDefault="002D7146" w:rsidP="00B7260C">
      <w:pPr>
        <w:pStyle w:val="EndNoteBibliography"/>
        <w:ind w:left="720" w:hanging="720"/>
        <w:jc w:val="both"/>
      </w:pPr>
      <w:r w:rsidRPr="002D7146">
        <w:t>18.</w:t>
      </w:r>
      <w:r w:rsidRPr="002D7146">
        <w:tab/>
        <w:t>Kohn MD, Sassoon AA, Fernando ND. Classifications in brief: Kellgren-Lawrence classification of osteoarthritis. Springer; 2016.</w:t>
      </w:r>
    </w:p>
    <w:p w14:paraId="5C121628" w14:textId="77777777" w:rsidR="002D7146" w:rsidRPr="002D7146" w:rsidRDefault="002D7146" w:rsidP="00B7260C">
      <w:pPr>
        <w:pStyle w:val="EndNoteBibliography"/>
        <w:ind w:left="720" w:hanging="720"/>
        <w:jc w:val="both"/>
      </w:pPr>
      <w:r w:rsidRPr="002D7146">
        <w:t>19.</w:t>
      </w:r>
      <w:r w:rsidRPr="002D7146">
        <w:tab/>
        <w:t>Crossley KM, Bennell KL, Cowan SM, Green S. Analysis of outcome measures for persons with patellofemoral pain: which are reliable and valid? Archives of physical medicine and rehabilitation. 2004;85(5):815-22.</w:t>
      </w:r>
    </w:p>
    <w:p w14:paraId="4D57B675" w14:textId="77777777" w:rsidR="002D7146" w:rsidRPr="002D7146" w:rsidRDefault="002D7146" w:rsidP="00B7260C">
      <w:pPr>
        <w:pStyle w:val="EndNoteBibliography"/>
        <w:ind w:left="720" w:hanging="720"/>
        <w:jc w:val="both"/>
      </w:pPr>
      <w:r w:rsidRPr="002D7146">
        <w:t>20.</w:t>
      </w:r>
      <w:r w:rsidRPr="002D7146">
        <w:tab/>
        <w:t>Agarwalla A, Liu JN, Wu H-H, Kalbian IL, Garcia GH, Shubin Stein BE. Return to Work Following Tibial Tubercle Osteotomy for Patellofemoral Osteoarthritis and Pain. Cartilage. 2020:1947603520916544.</w:t>
      </w:r>
    </w:p>
    <w:p w14:paraId="079874B3" w14:textId="3CE8E2F5" w:rsidR="00E96A53" w:rsidRDefault="00FD7674" w:rsidP="00B7260C">
      <w:pPr>
        <w:ind w:left="1440" w:hanging="720"/>
        <w:jc w:val="both"/>
        <w:rPr>
          <w:rFonts w:ascii="Arial" w:hAnsi="Arial" w:cs="Arial"/>
          <w:sz w:val="22"/>
          <w:szCs w:val="22"/>
        </w:rPr>
      </w:pPr>
      <w:r w:rsidRPr="00E25371">
        <w:rPr>
          <w:rFonts w:ascii="Arial" w:hAnsi="Arial" w:cs="Arial"/>
          <w:sz w:val="22"/>
          <w:szCs w:val="22"/>
        </w:rPr>
        <w:fldChar w:fldCharType="end"/>
      </w:r>
    </w:p>
    <w:p w14:paraId="47766560" w14:textId="241BEAB8" w:rsidR="00396D4F" w:rsidRDefault="00396D4F" w:rsidP="00896FC1">
      <w:pPr>
        <w:rPr>
          <w:rFonts w:ascii="Arial" w:hAnsi="Arial" w:cs="Arial"/>
          <w:sz w:val="22"/>
          <w:szCs w:val="22"/>
        </w:rPr>
      </w:pPr>
    </w:p>
    <w:p w14:paraId="5E085C53" w14:textId="01CAC0EF" w:rsidR="00396D4F" w:rsidRDefault="00396D4F" w:rsidP="00896FC1">
      <w:pPr>
        <w:rPr>
          <w:rFonts w:ascii="Arial" w:hAnsi="Arial" w:cs="Arial"/>
          <w:sz w:val="22"/>
          <w:szCs w:val="22"/>
        </w:rPr>
      </w:pPr>
    </w:p>
    <w:p w14:paraId="5A585010" w14:textId="20A74BE3" w:rsidR="00396D4F" w:rsidRPr="00E25371" w:rsidRDefault="00396D4F" w:rsidP="00396D4F">
      <w:pPr>
        <w:rPr>
          <w:rFonts w:ascii="Arial" w:hAnsi="Arial" w:cs="Arial"/>
          <w:sz w:val="22"/>
          <w:szCs w:val="22"/>
        </w:rPr>
      </w:pPr>
    </w:p>
    <w:sectPr w:rsidR="00396D4F" w:rsidRPr="00E25371" w:rsidSect="009B28C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17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FA457" w14:textId="77777777" w:rsidR="00B2324E" w:rsidRDefault="00B2324E">
      <w:r>
        <w:separator/>
      </w:r>
    </w:p>
  </w:endnote>
  <w:endnote w:type="continuationSeparator" w:id="0">
    <w:p w14:paraId="56A08288" w14:textId="77777777" w:rsidR="00B2324E" w:rsidRDefault="00B2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D1C62" w14:textId="77777777" w:rsidR="004C78F8" w:rsidRDefault="004C7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5145" w14:textId="2C147DD9" w:rsidR="000660B8" w:rsidRPr="00A05762" w:rsidRDefault="000660B8" w:rsidP="00A05762">
    <w:pPr>
      <w:pStyle w:val="Footer"/>
      <w:rPr>
        <w:rFonts w:cs="Arial"/>
        <w:sz w:val="16"/>
        <w:szCs w:val="16"/>
      </w:rPr>
    </w:pPr>
    <w:r>
      <w:rPr>
        <w:rFonts w:cs="Arial"/>
        <w:sz w:val="16"/>
        <w:szCs w:val="16"/>
      </w:rPr>
      <w:t>S</w:t>
    </w:r>
    <w:r w:rsidR="00947E1D">
      <w:rPr>
        <w:rFonts w:cs="Arial"/>
        <w:sz w:val="16"/>
        <w:szCs w:val="16"/>
      </w:rPr>
      <w:t>AIPH Patella Protocol, v1</w:t>
    </w:r>
    <w:r>
      <w:rPr>
        <w:rFonts w:cs="Arial"/>
        <w:sz w:val="16"/>
        <w:szCs w:val="16"/>
      </w:rPr>
      <w:t>, 1 May 2020</w:t>
    </w:r>
    <w:r>
      <w:rPr>
        <w:rFonts w:cs="Arial"/>
        <w:sz w:val="16"/>
        <w:szCs w:val="16"/>
      </w:rPr>
      <w:tab/>
      <w:t xml:space="preserve"> </w:t>
    </w:r>
    <w:r>
      <w:rPr>
        <w:rFonts w:cs="Arial"/>
        <w:sz w:val="16"/>
        <w:szCs w:val="16"/>
      </w:rPr>
      <w:tab/>
    </w:r>
    <w:r>
      <w:rPr>
        <w:rFonts w:cs="Arial"/>
        <w:sz w:val="16"/>
        <w:szCs w:val="16"/>
      </w:rPr>
      <w:tab/>
      <w:t xml:space="preserve">Page </w:t>
    </w:r>
    <w:r w:rsidRPr="00365ABA">
      <w:rPr>
        <w:rFonts w:cs="Arial"/>
        <w:sz w:val="16"/>
        <w:szCs w:val="16"/>
      </w:rPr>
      <w:fldChar w:fldCharType="begin"/>
    </w:r>
    <w:r w:rsidRPr="00365ABA">
      <w:rPr>
        <w:rFonts w:cs="Arial"/>
        <w:sz w:val="16"/>
        <w:szCs w:val="16"/>
      </w:rPr>
      <w:instrText xml:space="preserve"> PAGE </w:instrText>
    </w:r>
    <w:r w:rsidRPr="00365ABA">
      <w:rPr>
        <w:rFonts w:cs="Arial"/>
        <w:sz w:val="16"/>
        <w:szCs w:val="16"/>
      </w:rPr>
      <w:fldChar w:fldCharType="separate"/>
    </w:r>
    <w:r w:rsidR="00947E1D">
      <w:rPr>
        <w:rFonts w:cs="Arial"/>
        <w:noProof/>
        <w:sz w:val="16"/>
        <w:szCs w:val="16"/>
      </w:rPr>
      <w:t>4</w:t>
    </w:r>
    <w:r w:rsidRPr="00365ABA">
      <w:rPr>
        <w:rFonts w:cs="Arial"/>
        <w:sz w:val="16"/>
        <w:szCs w:val="16"/>
      </w:rPr>
      <w:fldChar w:fldCharType="end"/>
    </w:r>
    <w:r w:rsidRPr="00365ABA">
      <w:rPr>
        <w:rFonts w:cs="Arial"/>
        <w:sz w:val="16"/>
        <w:szCs w:val="16"/>
      </w:rPr>
      <w:t xml:space="preserve"> of </w:t>
    </w:r>
    <w:r w:rsidRPr="00365ABA">
      <w:rPr>
        <w:rFonts w:cs="Arial"/>
        <w:sz w:val="16"/>
        <w:szCs w:val="16"/>
      </w:rPr>
      <w:fldChar w:fldCharType="begin"/>
    </w:r>
    <w:r w:rsidRPr="00365ABA">
      <w:rPr>
        <w:rFonts w:cs="Arial"/>
        <w:sz w:val="16"/>
        <w:szCs w:val="16"/>
      </w:rPr>
      <w:instrText xml:space="preserve"> NUMPAGES </w:instrText>
    </w:r>
    <w:r w:rsidRPr="00365ABA">
      <w:rPr>
        <w:rFonts w:cs="Arial"/>
        <w:sz w:val="16"/>
        <w:szCs w:val="16"/>
      </w:rPr>
      <w:fldChar w:fldCharType="separate"/>
    </w:r>
    <w:r w:rsidR="00947E1D">
      <w:rPr>
        <w:rFonts w:cs="Arial"/>
        <w:noProof/>
        <w:sz w:val="16"/>
        <w:szCs w:val="16"/>
      </w:rPr>
      <w:t>10</w:t>
    </w:r>
    <w:r w:rsidRPr="00365ABA">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F66F" w14:textId="0176ECCE" w:rsidR="000660B8" w:rsidRPr="00A05762" w:rsidRDefault="000660B8">
    <w:pPr>
      <w:pStyle w:val="Footer"/>
      <w:rPr>
        <w:rFonts w:cs="Arial"/>
        <w:sz w:val="16"/>
        <w:szCs w:val="16"/>
      </w:rPr>
    </w:pPr>
    <w:r>
      <w:rPr>
        <w:rFonts w:cs="Arial"/>
        <w:sz w:val="16"/>
        <w:szCs w:val="16"/>
      </w:rPr>
      <w:t>S</w:t>
    </w:r>
    <w:r w:rsidR="00947E1D">
      <w:rPr>
        <w:rFonts w:cs="Arial"/>
        <w:sz w:val="16"/>
        <w:szCs w:val="16"/>
      </w:rPr>
      <w:t>AIPH Patella Protocol, v1</w:t>
    </w:r>
    <w:r>
      <w:rPr>
        <w:rFonts w:cs="Arial"/>
        <w:sz w:val="16"/>
        <w:szCs w:val="16"/>
      </w:rPr>
      <w:t>, 1 May 2020</w:t>
    </w:r>
    <w:r>
      <w:rPr>
        <w:rFonts w:cs="Arial"/>
        <w:sz w:val="16"/>
        <w:szCs w:val="16"/>
      </w:rPr>
      <w:tab/>
      <w:t xml:space="preserve"> </w:t>
    </w:r>
    <w:r>
      <w:rPr>
        <w:rFonts w:cs="Arial"/>
        <w:sz w:val="16"/>
        <w:szCs w:val="16"/>
      </w:rPr>
      <w:tab/>
    </w:r>
    <w:r>
      <w:rPr>
        <w:rFonts w:cs="Arial"/>
        <w:sz w:val="16"/>
        <w:szCs w:val="16"/>
      </w:rPr>
      <w:tab/>
      <w:t xml:space="preserve">Page </w:t>
    </w:r>
    <w:r w:rsidRPr="00365ABA">
      <w:rPr>
        <w:rFonts w:cs="Arial"/>
        <w:sz w:val="16"/>
        <w:szCs w:val="16"/>
      </w:rPr>
      <w:fldChar w:fldCharType="begin"/>
    </w:r>
    <w:r w:rsidRPr="00365ABA">
      <w:rPr>
        <w:rFonts w:cs="Arial"/>
        <w:sz w:val="16"/>
        <w:szCs w:val="16"/>
      </w:rPr>
      <w:instrText xml:space="preserve"> PAGE </w:instrText>
    </w:r>
    <w:r w:rsidRPr="00365ABA">
      <w:rPr>
        <w:rFonts w:cs="Arial"/>
        <w:sz w:val="16"/>
        <w:szCs w:val="16"/>
      </w:rPr>
      <w:fldChar w:fldCharType="separate"/>
    </w:r>
    <w:r w:rsidR="00947E1D">
      <w:rPr>
        <w:rFonts w:cs="Arial"/>
        <w:noProof/>
        <w:sz w:val="16"/>
        <w:szCs w:val="16"/>
      </w:rPr>
      <w:t>1</w:t>
    </w:r>
    <w:r w:rsidRPr="00365ABA">
      <w:rPr>
        <w:rFonts w:cs="Arial"/>
        <w:sz w:val="16"/>
        <w:szCs w:val="16"/>
      </w:rPr>
      <w:fldChar w:fldCharType="end"/>
    </w:r>
    <w:r w:rsidRPr="00365ABA">
      <w:rPr>
        <w:rFonts w:cs="Arial"/>
        <w:sz w:val="16"/>
        <w:szCs w:val="16"/>
      </w:rPr>
      <w:t xml:space="preserve"> of </w:t>
    </w:r>
    <w:r w:rsidRPr="00365ABA">
      <w:rPr>
        <w:rFonts w:cs="Arial"/>
        <w:sz w:val="16"/>
        <w:szCs w:val="16"/>
      </w:rPr>
      <w:fldChar w:fldCharType="begin"/>
    </w:r>
    <w:r w:rsidRPr="00365ABA">
      <w:rPr>
        <w:rFonts w:cs="Arial"/>
        <w:sz w:val="16"/>
        <w:szCs w:val="16"/>
      </w:rPr>
      <w:instrText xml:space="preserve"> NUMPAGES </w:instrText>
    </w:r>
    <w:r w:rsidRPr="00365ABA">
      <w:rPr>
        <w:rFonts w:cs="Arial"/>
        <w:sz w:val="16"/>
        <w:szCs w:val="16"/>
      </w:rPr>
      <w:fldChar w:fldCharType="separate"/>
    </w:r>
    <w:r w:rsidR="00947E1D">
      <w:rPr>
        <w:rFonts w:cs="Arial"/>
        <w:noProof/>
        <w:sz w:val="16"/>
        <w:szCs w:val="16"/>
      </w:rPr>
      <w:t>10</w:t>
    </w:r>
    <w:r w:rsidRPr="00365AB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98FEC" w14:textId="77777777" w:rsidR="00B2324E" w:rsidRDefault="00B2324E">
      <w:r>
        <w:separator/>
      </w:r>
    </w:p>
  </w:footnote>
  <w:footnote w:type="continuationSeparator" w:id="0">
    <w:p w14:paraId="091F4688" w14:textId="77777777" w:rsidR="00B2324E" w:rsidRDefault="00B2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9347" w14:textId="77777777" w:rsidR="004C78F8" w:rsidRDefault="004C7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84D6" w14:textId="77777777" w:rsidR="004C78F8" w:rsidRDefault="004C78F8">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B5C5" w14:textId="77777777" w:rsidR="000660B8" w:rsidRDefault="000660B8" w:rsidP="00F12050">
    <w:pPr>
      <w:pStyle w:val="Header"/>
      <w:ind w:left="-142"/>
      <w:jc w:val="right"/>
      <w:rPr>
        <w:rFonts w:cs="Arial"/>
        <w:b/>
        <w:sz w:val="16"/>
        <w:szCs w:val="18"/>
      </w:rPr>
    </w:pPr>
    <w:r>
      <w:rPr>
        <w:noProof/>
        <w:lang w:eastAsia="en-AU"/>
      </w:rPr>
      <w:drawing>
        <wp:anchor distT="0" distB="0" distL="114300" distR="114300" simplePos="0" relativeHeight="251657728" behindDoc="0" locked="0" layoutInCell="1" allowOverlap="1" wp14:anchorId="01AEBE15" wp14:editId="27BECFF9">
          <wp:simplePos x="0" y="0"/>
          <wp:positionH relativeFrom="column">
            <wp:posOffset>3383915</wp:posOffset>
          </wp:positionH>
          <wp:positionV relativeFrom="paragraph">
            <wp:posOffset>36830</wp:posOffset>
          </wp:positionV>
          <wp:extent cx="2865755" cy="1000125"/>
          <wp:effectExtent l="0" t="0" r="0" b="0"/>
          <wp:wrapTopAndBottom/>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75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02E44" w14:textId="77777777" w:rsidR="000660B8" w:rsidRDefault="000660B8" w:rsidP="00F12050">
    <w:pPr>
      <w:pStyle w:val="Header"/>
      <w:ind w:left="-142"/>
      <w:jc w:val="right"/>
      <w:rPr>
        <w:rFonts w:cs="Arial"/>
        <w:b/>
        <w:sz w:val="16"/>
        <w:szCs w:val="18"/>
      </w:rPr>
    </w:pPr>
  </w:p>
  <w:p w14:paraId="585BCF87" w14:textId="77777777" w:rsidR="000660B8" w:rsidRPr="0057693F" w:rsidRDefault="000660B8" w:rsidP="00F30372">
    <w:pPr>
      <w:pStyle w:val="Header"/>
      <w:rPr>
        <w:rFonts w:cs="Arial"/>
        <w:b/>
        <w:color w:val="3C8A2E"/>
        <w:sz w:val="16"/>
        <w:szCs w:val="18"/>
      </w:rPr>
    </w:pPr>
    <w:r w:rsidRPr="0057693F">
      <w:rPr>
        <w:rFonts w:cs="Arial"/>
        <w:b/>
        <w:color w:val="3C8A2E"/>
        <w:sz w:val="16"/>
        <w:szCs w:val="18"/>
      </w:rPr>
      <w:t>Murdoch Centre for Orthopaedic Research</w:t>
    </w:r>
  </w:p>
  <w:p w14:paraId="55354C4D" w14:textId="77777777" w:rsidR="000660B8" w:rsidRDefault="000660B8" w:rsidP="00F30372">
    <w:pPr>
      <w:pStyle w:val="Header"/>
      <w:rPr>
        <w:rFonts w:cs="Arial"/>
        <w:sz w:val="16"/>
        <w:szCs w:val="18"/>
      </w:rPr>
    </w:pPr>
    <w:r w:rsidRPr="009E5E40">
      <w:rPr>
        <w:rFonts w:cs="Arial"/>
        <w:sz w:val="16"/>
        <w:szCs w:val="18"/>
      </w:rPr>
      <w:t>St John of God Hospital Murdoch</w:t>
    </w:r>
  </w:p>
  <w:p w14:paraId="78BD1324" w14:textId="77777777" w:rsidR="000660B8" w:rsidRDefault="000660B8" w:rsidP="00F30372">
    <w:pPr>
      <w:pStyle w:val="Header"/>
      <w:rPr>
        <w:rFonts w:cs="Arial"/>
        <w:sz w:val="16"/>
        <w:szCs w:val="18"/>
      </w:rPr>
    </w:pPr>
    <w:r>
      <w:rPr>
        <w:rFonts w:cs="Arial"/>
        <w:sz w:val="16"/>
        <w:szCs w:val="18"/>
      </w:rPr>
      <w:t>100 Murdoch Drive</w:t>
    </w:r>
  </w:p>
  <w:p w14:paraId="08943EDF" w14:textId="77777777" w:rsidR="000660B8" w:rsidRDefault="000660B8" w:rsidP="00F30372">
    <w:pPr>
      <w:pStyle w:val="Header"/>
      <w:rPr>
        <w:rFonts w:cs="Arial"/>
        <w:sz w:val="16"/>
        <w:szCs w:val="18"/>
      </w:rPr>
    </w:pPr>
    <w:r>
      <w:rPr>
        <w:rFonts w:cs="Arial"/>
        <w:sz w:val="16"/>
        <w:szCs w:val="18"/>
      </w:rPr>
      <w:t>Murdoch WA 6150</w:t>
    </w:r>
  </w:p>
  <w:p w14:paraId="3A3CAEFA" w14:textId="77777777" w:rsidR="000660B8" w:rsidRDefault="000660B8" w:rsidP="00F30372">
    <w:pPr>
      <w:pStyle w:val="Header"/>
      <w:rPr>
        <w:rFonts w:cs="Arial"/>
        <w:noProof/>
        <w:sz w:val="16"/>
        <w:szCs w:val="16"/>
      </w:rPr>
    </w:pPr>
    <w:r w:rsidRPr="00E863F8">
      <w:rPr>
        <w:rFonts w:cs="Arial"/>
        <w:sz w:val="16"/>
        <w:szCs w:val="16"/>
      </w:rPr>
      <w:t xml:space="preserve">Phone: +61 8 </w:t>
    </w:r>
    <w:r w:rsidRPr="00E863F8">
      <w:rPr>
        <w:rFonts w:cs="Arial"/>
        <w:noProof/>
        <w:sz w:val="16"/>
        <w:szCs w:val="16"/>
      </w:rPr>
      <w:t>9438 9</w:t>
    </w:r>
    <w:r>
      <w:rPr>
        <w:rFonts w:cs="Arial"/>
        <w:noProof/>
        <w:sz w:val="16"/>
        <w:szCs w:val="16"/>
      </w:rPr>
      <w:t>007</w:t>
    </w:r>
  </w:p>
  <w:p w14:paraId="45118EFA" w14:textId="77777777" w:rsidR="000660B8" w:rsidRPr="00E863F8" w:rsidRDefault="000660B8" w:rsidP="00F30372">
    <w:pPr>
      <w:pStyle w:val="Header"/>
      <w:rPr>
        <w:rFonts w:cs="Arial"/>
        <w:sz w:val="16"/>
        <w:szCs w:val="16"/>
      </w:rPr>
    </w:pPr>
    <w:r>
      <w:rPr>
        <w:rFonts w:cs="Arial"/>
        <w:noProof/>
        <w:sz w:val="16"/>
        <w:szCs w:val="16"/>
      </w:rPr>
      <w:t>Email: mcor@sjog.org.au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A2A"/>
    <w:multiLevelType w:val="multilevel"/>
    <w:tmpl w:val="ADE0F05C"/>
    <w:lvl w:ilvl="0">
      <w:start w:val="1"/>
      <w:numFmt w:val="decimal"/>
      <w:lvlText w:val="%1."/>
      <w:lvlJc w:val="left"/>
      <w:pPr>
        <w:ind w:left="360" w:hanging="360"/>
      </w:pPr>
      <w:rPr>
        <w:rFonts w:ascii="Arial" w:hAnsi="Arial" w:hint="default"/>
        <w:b/>
        <w:i w:val="0"/>
        <w:caps/>
        <w:sz w:val="20"/>
        <w:szCs w:val="20"/>
      </w:rPr>
    </w:lvl>
    <w:lvl w:ilvl="1">
      <w:start w:val="1"/>
      <w:numFmt w:val="decimal"/>
      <w:lvlText w:val="%1.%2."/>
      <w:lvlJc w:val="left"/>
      <w:pPr>
        <w:ind w:left="567" w:hanging="567"/>
      </w:pPr>
      <w:rPr>
        <w:rFonts w:ascii="Arial" w:hAnsi="Arial" w:hint="default"/>
        <w:b/>
        <w:i w:val="0"/>
        <w:sz w:val="20"/>
      </w:rPr>
    </w:lvl>
    <w:lvl w:ilvl="2">
      <w:start w:val="1"/>
      <w:numFmt w:val="decimal"/>
      <w:lvlText w:val="%1.%2.%3."/>
      <w:lvlJc w:val="left"/>
      <w:pPr>
        <w:ind w:left="680" w:hanging="680"/>
      </w:pPr>
      <w:rPr>
        <w:rFonts w:ascii="Arial" w:hAnsi="Arial"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5A4828"/>
    <w:multiLevelType w:val="hybridMultilevel"/>
    <w:tmpl w:val="E3D03F04"/>
    <w:lvl w:ilvl="0" w:tplc="E6D64112">
      <w:numFmt w:val="bullet"/>
      <w:lvlText w:val="-"/>
      <w:lvlJc w:val="left"/>
      <w:pPr>
        <w:ind w:left="1080" w:hanging="360"/>
      </w:pPr>
      <w:rPr>
        <w:rFonts w:ascii="Arial" w:eastAsia="Times New Roman" w:hAnsi="Arial" w:cs="Aria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CC6999"/>
    <w:multiLevelType w:val="hybridMultilevel"/>
    <w:tmpl w:val="6C22C9A4"/>
    <w:lvl w:ilvl="0" w:tplc="1B528B64">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807E63"/>
    <w:multiLevelType w:val="hybridMultilevel"/>
    <w:tmpl w:val="C768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61F37"/>
    <w:multiLevelType w:val="multilevel"/>
    <w:tmpl w:val="C85C2B1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
      <w:lvlJc w:val="left"/>
      <w:pPr>
        <w:tabs>
          <w:tab w:val="num" w:pos="567"/>
        </w:tabs>
        <w:ind w:left="567" w:hanging="567"/>
      </w:pPr>
      <w:rPr>
        <w:rFonts w:ascii="Arial" w:hAnsi="Arial" w:cs="Arial" w:hint="default"/>
        <w:b/>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8F2CA2"/>
    <w:multiLevelType w:val="multilevel"/>
    <w:tmpl w:val="635AF31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0968E5"/>
    <w:multiLevelType w:val="hybridMultilevel"/>
    <w:tmpl w:val="1B981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28402C"/>
    <w:multiLevelType w:val="hybridMultilevel"/>
    <w:tmpl w:val="2FF2E61C"/>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8" w15:restartNumberingAfterBreak="0">
    <w:nsid w:val="1FFD690E"/>
    <w:multiLevelType w:val="multilevel"/>
    <w:tmpl w:val="E60E228A"/>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23175F"/>
    <w:multiLevelType w:val="multilevel"/>
    <w:tmpl w:val="8E68B93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9.%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DA66E7"/>
    <w:multiLevelType w:val="hybridMultilevel"/>
    <w:tmpl w:val="2174C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ime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ime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imes"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F458BF"/>
    <w:multiLevelType w:val="hybridMultilevel"/>
    <w:tmpl w:val="EACE78BC"/>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Times"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Times"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Times" w:hint="default"/>
      </w:rPr>
    </w:lvl>
    <w:lvl w:ilvl="8" w:tplc="0C090005" w:tentative="1">
      <w:start w:val="1"/>
      <w:numFmt w:val="bullet"/>
      <w:lvlText w:val=""/>
      <w:lvlJc w:val="left"/>
      <w:pPr>
        <w:ind w:left="7501" w:hanging="360"/>
      </w:pPr>
      <w:rPr>
        <w:rFonts w:ascii="Wingdings" w:hAnsi="Wingdings" w:hint="default"/>
      </w:rPr>
    </w:lvl>
  </w:abstractNum>
  <w:abstractNum w:abstractNumId="12" w15:restartNumberingAfterBreak="0">
    <w:nsid w:val="22FD750B"/>
    <w:multiLevelType w:val="hybridMultilevel"/>
    <w:tmpl w:val="FA56739E"/>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272A2AE7"/>
    <w:multiLevelType w:val="multilevel"/>
    <w:tmpl w:val="ADE0F05C"/>
    <w:lvl w:ilvl="0">
      <w:start w:val="1"/>
      <w:numFmt w:val="decimal"/>
      <w:lvlText w:val="%1."/>
      <w:lvlJc w:val="left"/>
      <w:pPr>
        <w:ind w:left="360" w:hanging="360"/>
      </w:pPr>
      <w:rPr>
        <w:rFonts w:ascii="Arial" w:hAnsi="Arial" w:hint="default"/>
        <w:b/>
        <w:i w:val="0"/>
        <w:caps/>
        <w:sz w:val="20"/>
        <w:szCs w:val="20"/>
      </w:rPr>
    </w:lvl>
    <w:lvl w:ilvl="1">
      <w:start w:val="1"/>
      <w:numFmt w:val="decimal"/>
      <w:lvlText w:val="%1.%2."/>
      <w:lvlJc w:val="left"/>
      <w:pPr>
        <w:ind w:left="567" w:hanging="567"/>
      </w:pPr>
      <w:rPr>
        <w:rFonts w:ascii="Arial" w:hAnsi="Arial" w:hint="default"/>
        <w:b/>
        <w:i w:val="0"/>
        <w:sz w:val="20"/>
      </w:rPr>
    </w:lvl>
    <w:lvl w:ilvl="2">
      <w:start w:val="1"/>
      <w:numFmt w:val="decimal"/>
      <w:lvlText w:val="%1.%2.%3."/>
      <w:lvlJc w:val="left"/>
      <w:pPr>
        <w:ind w:left="680" w:hanging="680"/>
      </w:pPr>
      <w:rPr>
        <w:rFonts w:ascii="Arial" w:hAnsi="Arial"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786A06"/>
    <w:multiLevelType w:val="hybridMultilevel"/>
    <w:tmpl w:val="85CE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BB481E"/>
    <w:multiLevelType w:val="multilevel"/>
    <w:tmpl w:val="E56C0886"/>
    <w:lvl w:ilvl="0">
      <w:start w:val="1"/>
      <w:numFmt w:val="decimal"/>
      <w:lvlText w:val="%1."/>
      <w:lvlJc w:val="left"/>
      <w:pPr>
        <w:ind w:left="360" w:hanging="360"/>
      </w:pPr>
      <w:rPr>
        <w:rFonts w:ascii="Arial" w:hAnsi="Arial" w:hint="default"/>
        <w:b/>
        <w:i w:val="0"/>
        <w:caps/>
        <w:sz w:val="20"/>
        <w:szCs w:val="20"/>
      </w:rPr>
    </w:lvl>
    <w:lvl w:ilvl="1">
      <w:start w:val="1"/>
      <w:numFmt w:val="decimal"/>
      <w:lvlText w:val="%1.%2"/>
      <w:lvlJc w:val="left"/>
      <w:pPr>
        <w:ind w:left="567" w:hanging="567"/>
      </w:pPr>
      <w:rPr>
        <w:rFonts w:ascii="Arial" w:hAnsi="Arial" w:hint="default"/>
        <w:b/>
        <w:i w:val="0"/>
        <w:sz w:val="20"/>
      </w:rPr>
    </w:lvl>
    <w:lvl w:ilvl="2">
      <w:start w:val="1"/>
      <w:numFmt w:val="decimal"/>
      <w:lvlText w:val="%1.%2.%3"/>
      <w:lvlJc w:val="left"/>
      <w:pPr>
        <w:ind w:left="680" w:hanging="680"/>
      </w:pPr>
      <w:rPr>
        <w:rFonts w:ascii="Arial" w:hAnsi="Arial"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4F32EC"/>
    <w:multiLevelType w:val="hybridMultilevel"/>
    <w:tmpl w:val="A6081B92"/>
    <w:lvl w:ilvl="0" w:tplc="0C090001">
      <w:start w:val="1"/>
      <w:numFmt w:val="bullet"/>
      <w:lvlText w:val=""/>
      <w:lvlJc w:val="left"/>
      <w:pPr>
        <w:ind w:left="1418" w:hanging="360"/>
      </w:pPr>
      <w:rPr>
        <w:rFonts w:ascii="Symbol" w:hAnsi="Symbol" w:hint="default"/>
      </w:r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17" w15:restartNumberingAfterBreak="0">
    <w:nsid w:val="2BB169C1"/>
    <w:multiLevelType w:val="hybridMultilevel"/>
    <w:tmpl w:val="CDFC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81330"/>
    <w:multiLevelType w:val="multilevel"/>
    <w:tmpl w:val="1882908C"/>
    <w:lvl w:ilvl="0">
      <w:start w:val="1"/>
      <w:numFmt w:val="decimal"/>
      <w:pStyle w:val="1PROTOCOLHEADING"/>
      <w:lvlText w:val="%1."/>
      <w:lvlJc w:val="left"/>
      <w:pPr>
        <w:ind w:left="360" w:hanging="360"/>
      </w:pPr>
      <w:rPr>
        <w:rFonts w:ascii="Arial" w:hAnsi="Arial" w:hint="default"/>
        <w:b/>
        <w:i w:val="0"/>
        <w:caps/>
        <w:sz w:val="20"/>
        <w:szCs w:val="20"/>
      </w:rPr>
    </w:lvl>
    <w:lvl w:ilvl="1">
      <w:start w:val="1"/>
      <w:numFmt w:val="decimal"/>
      <w:pStyle w:val="11ProtocolHeading"/>
      <w:lvlText w:val="%1.%2"/>
      <w:lvlJc w:val="left"/>
      <w:pPr>
        <w:ind w:left="567" w:hanging="567"/>
      </w:pPr>
      <w:rPr>
        <w:rFonts w:ascii="Arial" w:hAnsi="Arial" w:hint="default"/>
        <w:b/>
        <w:i w:val="0"/>
        <w:color w:val="auto"/>
        <w:sz w:val="20"/>
      </w:rPr>
    </w:lvl>
    <w:lvl w:ilvl="2">
      <w:start w:val="1"/>
      <w:numFmt w:val="decimal"/>
      <w:lvlText w:val="%1.%2.%3"/>
      <w:lvlJc w:val="left"/>
      <w:pPr>
        <w:ind w:left="1021" w:hanging="737"/>
      </w:pPr>
      <w:rPr>
        <w:rFonts w:ascii="Arial" w:hAnsi="Arial" w:hint="default"/>
        <w:b w:val="0"/>
        <w:i/>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7A457B"/>
    <w:multiLevelType w:val="hybridMultilevel"/>
    <w:tmpl w:val="A5FC2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7D4C8A"/>
    <w:multiLevelType w:val="hybridMultilevel"/>
    <w:tmpl w:val="32B0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7582B"/>
    <w:multiLevelType w:val="hybridMultilevel"/>
    <w:tmpl w:val="715AEB84"/>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39774874"/>
    <w:multiLevelType w:val="multilevel"/>
    <w:tmpl w:val="81CE540C"/>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0.%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050E14"/>
    <w:multiLevelType w:val="hybridMultilevel"/>
    <w:tmpl w:val="B470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23018"/>
    <w:multiLevelType w:val="hybridMultilevel"/>
    <w:tmpl w:val="6BF8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959D2"/>
    <w:multiLevelType w:val="hybridMultilevel"/>
    <w:tmpl w:val="A7CCE85E"/>
    <w:lvl w:ilvl="0" w:tplc="4B5A435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6225515"/>
    <w:multiLevelType w:val="multilevel"/>
    <w:tmpl w:val="59DE1B7A"/>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7.%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9C82F8C"/>
    <w:multiLevelType w:val="hybridMultilevel"/>
    <w:tmpl w:val="85E65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E5B9D"/>
    <w:multiLevelType w:val="multilevel"/>
    <w:tmpl w:val="0EBC92DA"/>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712B72"/>
    <w:multiLevelType w:val="multilevel"/>
    <w:tmpl w:val="E3803F22"/>
    <w:lvl w:ilvl="0">
      <w:start w:val="1"/>
      <w:numFmt w:val="decimal"/>
      <w:lvlText w:val="%1."/>
      <w:lvlJc w:val="left"/>
      <w:pPr>
        <w:ind w:left="360" w:hanging="360"/>
      </w:pPr>
      <w:rPr>
        <w:rFonts w:ascii="Arial" w:hAnsi="Arial" w:hint="default"/>
        <w:b/>
        <w:i w:val="0"/>
        <w:caps/>
        <w:color w:val="000000"/>
        <w:sz w:val="20"/>
        <w:szCs w:val="20"/>
      </w:rPr>
    </w:lvl>
    <w:lvl w:ilvl="1">
      <w:start w:val="1"/>
      <w:numFmt w:val="decimal"/>
      <w:lvlText w:val="%1.%2"/>
      <w:lvlJc w:val="left"/>
      <w:pPr>
        <w:ind w:left="567" w:hanging="567"/>
      </w:pPr>
      <w:rPr>
        <w:rFonts w:ascii="Arial" w:hAnsi="Arial" w:hint="default"/>
        <w:b/>
        <w:i w:val="0"/>
        <w:sz w:val="20"/>
        <w:szCs w:val="20"/>
      </w:rPr>
    </w:lvl>
    <w:lvl w:ilvl="2">
      <w:start w:val="1"/>
      <w:numFmt w:val="decimal"/>
      <w:lvlText w:val="%1.%2.%3"/>
      <w:lvlJc w:val="left"/>
      <w:pPr>
        <w:ind w:left="680" w:hanging="680"/>
      </w:pPr>
      <w:rPr>
        <w:rFonts w:ascii="Arial" w:hAnsi="Arial"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C824A3"/>
    <w:multiLevelType w:val="multilevel"/>
    <w:tmpl w:val="2E18AAFE"/>
    <w:lvl w:ilvl="0">
      <w:start w:val="1"/>
      <w:numFmt w:val="decimal"/>
      <w:pStyle w:val="1HEADING"/>
      <w:lvlText w:val="%1."/>
      <w:lvlJc w:val="left"/>
      <w:pPr>
        <w:ind w:left="360" w:hanging="360"/>
      </w:pPr>
      <w:rPr>
        <w:rFonts w:ascii="Arial" w:hAnsi="Arial" w:hint="default"/>
        <w:b/>
        <w:i w:val="0"/>
        <w:caps/>
        <w:sz w:val="20"/>
        <w:szCs w:val="20"/>
      </w:rPr>
    </w:lvl>
    <w:lvl w:ilvl="1">
      <w:start w:val="1"/>
      <w:numFmt w:val="decimal"/>
      <w:pStyle w:val="11Heading"/>
      <w:lvlText w:val="%1.%2."/>
      <w:lvlJc w:val="left"/>
      <w:pPr>
        <w:ind w:left="567" w:hanging="567"/>
      </w:pPr>
      <w:rPr>
        <w:rFonts w:ascii="Arial" w:hAnsi="Arial" w:hint="default"/>
        <w:b/>
        <w:i w:val="0"/>
        <w:sz w:val="20"/>
      </w:rPr>
    </w:lvl>
    <w:lvl w:ilvl="2">
      <w:start w:val="1"/>
      <w:numFmt w:val="decimal"/>
      <w:lvlText w:val="%1.%2.%3."/>
      <w:lvlJc w:val="left"/>
      <w:pPr>
        <w:ind w:left="680" w:hanging="680"/>
      </w:pPr>
      <w:rPr>
        <w:rFonts w:ascii="Arial" w:hAnsi="Arial"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6E7619"/>
    <w:multiLevelType w:val="hybridMultilevel"/>
    <w:tmpl w:val="E18C3B60"/>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32" w15:restartNumberingAfterBreak="0">
    <w:nsid w:val="56C2115A"/>
    <w:multiLevelType w:val="multilevel"/>
    <w:tmpl w:val="DFDED4AA"/>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8.%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235054"/>
    <w:multiLevelType w:val="multilevel"/>
    <w:tmpl w:val="5888E48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7625E8"/>
    <w:multiLevelType w:val="multilevel"/>
    <w:tmpl w:val="A3D6F27A"/>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AC6113"/>
    <w:multiLevelType w:val="multilevel"/>
    <w:tmpl w:val="0F60454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E53CE1"/>
    <w:multiLevelType w:val="multilevel"/>
    <w:tmpl w:val="EC54088C"/>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1.%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B473EE"/>
    <w:multiLevelType w:val="multilevel"/>
    <w:tmpl w:val="2AFA3D7C"/>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EE1122"/>
    <w:multiLevelType w:val="multilevel"/>
    <w:tmpl w:val="1942462C"/>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3C653A2"/>
    <w:multiLevelType w:val="multilevel"/>
    <w:tmpl w:val="13C23C2C"/>
    <w:lvl w:ilvl="0">
      <w:start w:val="1"/>
      <w:numFmt w:val="decimal"/>
      <w:lvlText w:val="%1."/>
      <w:lvlJc w:val="left"/>
      <w:pPr>
        <w:ind w:left="360" w:hanging="360"/>
      </w:pPr>
      <w:rPr>
        <w:rFonts w:ascii="Arial" w:hAnsi="Arial" w:hint="default"/>
        <w:b/>
        <w:i w:val="0"/>
        <w:caps/>
        <w:sz w:val="20"/>
        <w:szCs w:val="20"/>
      </w:rPr>
    </w:lvl>
    <w:lvl w:ilvl="1">
      <w:start w:val="1"/>
      <w:numFmt w:val="decimal"/>
      <w:lvlText w:val="%1.%2."/>
      <w:lvlJc w:val="left"/>
      <w:pPr>
        <w:ind w:left="567" w:hanging="567"/>
      </w:pPr>
      <w:rPr>
        <w:rFonts w:ascii="Arial" w:hAnsi="Arial" w:hint="default"/>
        <w:b/>
        <w:i w:val="0"/>
        <w:sz w:val="20"/>
      </w:rPr>
    </w:lvl>
    <w:lvl w:ilvl="2">
      <w:start w:val="1"/>
      <w:numFmt w:val="decimal"/>
      <w:lvlText w:val="%1.%2.%3."/>
      <w:lvlJc w:val="left"/>
      <w:pPr>
        <w:ind w:left="680" w:hanging="680"/>
      </w:pPr>
      <w:rPr>
        <w:rFonts w:ascii="Arial" w:hAnsi="Arial"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8A6A3C"/>
    <w:multiLevelType w:val="hybridMultilevel"/>
    <w:tmpl w:val="475E4702"/>
    <w:lvl w:ilvl="0" w:tplc="E132DEE2">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6186E"/>
    <w:multiLevelType w:val="multilevel"/>
    <w:tmpl w:val="617A108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6.%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4B2872"/>
    <w:multiLevelType w:val="hybridMultilevel"/>
    <w:tmpl w:val="7F4B2872"/>
    <w:lvl w:ilvl="0" w:tplc="00000000">
      <w:start w:val="1"/>
      <w:numFmt w:val="bullet"/>
      <w:lvlText w:val=""/>
      <w:lvlJc w:val="left"/>
      <w:pPr>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num w:numId="1">
    <w:abstractNumId w:val="29"/>
  </w:num>
  <w:num w:numId="2">
    <w:abstractNumId w:val="5"/>
  </w:num>
  <w:num w:numId="3">
    <w:abstractNumId w:val="8"/>
  </w:num>
  <w:num w:numId="4">
    <w:abstractNumId w:val="35"/>
  </w:num>
  <w:num w:numId="5">
    <w:abstractNumId w:val="28"/>
  </w:num>
  <w:num w:numId="6">
    <w:abstractNumId w:val="41"/>
  </w:num>
  <w:num w:numId="7">
    <w:abstractNumId w:val="26"/>
  </w:num>
  <w:num w:numId="8">
    <w:abstractNumId w:val="32"/>
  </w:num>
  <w:num w:numId="9">
    <w:abstractNumId w:val="9"/>
  </w:num>
  <w:num w:numId="10">
    <w:abstractNumId w:val="22"/>
  </w:num>
  <w:num w:numId="11">
    <w:abstractNumId w:val="36"/>
  </w:num>
  <w:num w:numId="12">
    <w:abstractNumId w:val="33"/>
  </w:num>
  <w:num w:numId="13">
    <w:abstractNumId w:val="37"/>
  </w:num>
  <w:num w:numId="14">
    <w:abstractNumId w:val="38"/>
  </w:num>
  <w:num w:numId="15">
    <w:abstractNumId w:val="34"/>
  </w:num>
  <w:num w:numId="16">
    <w:abstractNumId w:val="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12"/>
  </w:num>
  <w:num w:numId="21">
    <w:abstractNumId w:val="39"/>
  </w:num>
  <w:num w:numId="22">
    <w:abstractNumId w:val="0"/>
  </w:num>
  <w:num w:numId="23">
    <w:abstractNumId w:val="30"/>
  </w:num>
  <w:num w:numId="24">
    <w:abstractNumId w:val="15"/>
  </w:num>
  <w:num w:numId="25">
    <w:abstractNumId w:val="13"/>
  </w:num>
  <w:num w:numId="26">
    <w:abstractNumId w:val="15"/>
  </w:num>
  <w:num w:numId="27">
    <w:abstractNumId w:val="18"/>
  </w:num>
  <w:num w:numId="28">
    <w:abstractNumId w:val="25"/>
  </w:num>
  <w:num w:numId="29">
    <w:abstractNumId w:val="1"/>
  </w:num>
  <w:num w:numId="30">
    <w:abstractNumId w:val="2"/>
  </w:num>
  <w:num w:numId="31">
    <w:abstractNumId w:val="14"/>
  </w:num>
  <w:num w:numId="32">
    <w:abstractNumId w:val="10"/>
  </w:num>
  <w:num w:numId="33">
    <w:abstractNumId w:val="19"/>
  </w:num>
  <w:num w:numId="34">
    <w:abstractNumId w:val="42"/>
  </w:num>
  <w:num w:numId="35">
    <w:abstractNumId w:val="7"/>
  </w:num>
  <w:num w:numId="36">
    <w:abstractNumId w:val="31"/>
  </w:num>
  <w:num w:numId="37">
    <w:abstractNumId w:val="11"/>
  </w:num>
  <w:num w:numId="38">
    <w:abstractNumId w:val="23"/>
  </w:num>
  <w:num w:numId="39">
    <w:abstractNumId w:val="24"/>
  </w:num>
  <w:num w:numId="40">
    <w:abstractNumId w:val="27"/>
  </w:num>
  <w:num w:numId="41">
    <w:abstractNumId w:val="17"/>
  </w:num>
  <w:num w:numId="42">
    <w:abstractNumId w:val="20"/>
  </w:num>
  <w:num w:numId="43">
    <w:abstractNumId w:val="3"/>
  </w:num>
  <w:num w:numId="44">
    <w:abstractNumId w:val="6"/>
  </w:num>
  <w:num w:numId="45">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59tv5r4ee2abe99z7vvd0y92p9v5f0ftaz&quot;&gt;My EndNote Library&lt;record-ids&gt;&lt;item&gt;38&lt;/item&gt;&lt;/record-ids&gt;&lt;/item&gt;&lt;/Libraries&gt;"/>
  </w:docVars>
  <w:rsids>
    <w:rsidRoot w:val="000D7158"/>
    <w:rsid w:val="00000841"/>
    <w:rsid w:val="00004F6A"/>
    <w:rsid w:val="00005CCE"/>
    <w:rsid w:val="00013C0C"/>
    <w:rsid w:val="0001797D"/>
    <w:rsid w:val="000212D4"/>
    <w:rsid w:val="00022CF2"/>
    <w:rsid w:val="00041678"/>
    <w:rsid w:val="0004553D"/>
    <w:rsid w:val="0005282B"/>
    <w:rsid w:val="00053411"/>
    <w:rsid w:val="0005361E"/>
    <w:rsid w:val="00054C94"/>
    <w:rsid w:val="00062DAD"/>
    <w:rsid w:val="000634AB"/>
    <w:rsid w:val="00064CBA"/>
    <w:rsid w:val="000660B8"/>
    <w:rsid w:val="00077461"/>
    <w:rsid w:val="00080354"/>
    <w:rsid w:val="00091505"/>
    <w:rsid w:val="000923AF"/>
    <w:rsid w:val="00093AFB"/>
    <w:rsid w:val="000A12C5"/>
    <w:rsid w:val="000A4625"/>
    <w:rsid w:val="000A490D"/>
    <w:rsid w:val="000B05DC"/>
    <w:rsid w:val="000B1C42"/>
    <w:rsid w:val="000B36F1"/>
    <w:rsid w:val="000C444B"/>
    <w:rsid w:val="000C6FF6"/>
    <w:rsid w:val="000D0932"/>
    <w:rsid w:val="000D1CEA"/>
    <w:rsid w:val="000D46C2"/>
    <w:rsid w:val="000D66D8"/>
    <w:rsid w:val="000D7158"/>
    <w:rsid w:val="000D7C43"/>
    <w:rsid w:val="000E3EC6"/>
    <w:rsid w:val="000E6993"/>
    <w:rsid w:val="000E78D1"/>
    <w:rsid w:val="000F2AFD"/>
    <w:rsid w:val="000F6DAF"/>
    <w:rsid w:val="000F7AE8"/>
    <w:rsid w:val="00101476"/>
    <w:rsid w:val="0010324E"/>
    <w:rsid w:val="00104611"/>
    <w:rsid w:val="00113FC3"/>
    <w:rsid w:val="00114123"/>
    <w:rsid w:val="00114466"/>
    <w:rsid w:val="00122EA4"/>
    <w:rsid w:val="0012326F"/>
    <w:rsid w:val="0013291B"/>
    <w:rsid w:val="00132D67"/>
    <w:rsid w:val="00137F49"/>
    <w:rsid w:val="001433F9"/>
    <w:rsid w:val="00155277"/>
    <w:rsid w:val="00160472"/>
    <w:rsid w:val="00161C20"/>
    <w:rsid w:val="00166BDB"/>
    <w:rsid w:val="00171D55"/>
    <w:rsid w:val="00173293"/>
    <w:rsid w:val="00174F3B"/>
    <w:rsid w:val="001815B7"/>
    <w:rsid w:val="001A0F7F"/>
    <w:rsid w:val="001A1E5E"/>
    <w:rsid w:val="001A5AB3"/>
    <w:rsid w:val="001A5ACB"/>
    <w:rsid w:val="001A6156"/>
    <w:rsid w:val="001A7260"/>
    <w:rsid w:val="001D3CA6"/>
    <w:rsid w:val="001D5186"/>
    <w:rsid w:val="001D6A9C"/>
    <w:rsid w:val="001E1034"/>
    <w:rsid w:val="001E223C"/>
    <w:rsid w:val="001E4E38"/>
    <w:rsid w:val="001F51C1"/>
    <w:rsid w:val="00200DCA"/>
    <w:rsid w:val="002011F8"/>
    <w:rsid w:val="002046F8"/>
    <w:rsid w:val="00206472"/>
    <w:rsid w:val="0021559C"/>
    <w:rsid w:val="002216A5"/>
    <w:rsid w:val="00222549"/>
    <w:rsid w:val="00225051"/>
    <w:rsid w:val="00237663"/>
    <w:rsid w:val="00237CA3"/>
    <w:rsid w:val="002423AE"/>
    <w:rsid w:val="00242969"/>
    <w:rsid w:val="00245A51"/>
    <w:rsid w:val="00254F01"/>
    <w:rsid w:val="0025572A"/>
    <w:rsid w:val="00257AA3"/>
    <w:rsid w:val="002607A7"/>
    <w:rsid w:val="002607D1"/>
    <w:rsid w:val="0026152B"/>
    <w:rsid w:val="00262730"/>
    <w:rsid w:val="00266FE5"/>
    <w:rsid w:val="00271089"/>
    <w:rsid w:val="0027182D"/>
    <w:rsid w:val="00271F89"/>
    <w:rsid w:val="00271FA8"/>
    <w:rsid w:val="00272F5B"/>
    <w:rsid w:val="00274861"/>
    <w:rsid w:val="00277B02"/>
    <w:rsid w:val="00283C84"/>
    <w:rsid w:val="002869B8"/>
    <w:rsid w:val="002924A5"/>
    <w:rsid w:val="00292D0A"/>
    <w:rsid w:val="002A36C4"/>
    <w:rsid w:val="002A6203"/>
    <w:rsid w:val="002A67BF"/>
    <w:rsid w:val="002B5AFF"/>
    <w:rsid w:val="002B74B9"/>
    <w:rsid w:val="002C228F"/>
    <w:rsid w:val="002C516C"/>
    <w:rsid w:val="002C7286"/>
    <w:rsid w:val="002D097D"/>
    <w:rsid w:val="002D7146"/>
    <w:rsid w:val="002E1743"/>
    <w:rsid w:val="002E1975"/>
    <w:rsid w:val="002E2201"/>
    <w:rsid w:val="002E30FB"/>
    <w:rsid w:val="002E53B7"/>
    <w:rsid w:val="002E6543"/>
    <w:rsid w:val="002F4266"/>
    <w:rsid w:val="00302D60"/>
    <w:rsid w:val="00307FD3"/>
    <w:rsid w:val="00321B51"/>
    <w:rsid w:val="00321B68"/>
    <w:rsid w:val="00324E85"/>
    <w:rsid w:val="00330D27"/>
    <w:rsid w:val="00331931"/>
    <w:rsid w:val="003324CA"/>
    <w:rsid w:val="0033499B"/>
    <w:rsid w:val="00340DA3"/>
    <w:rsid w:val="003468DD"/>
    <w:rsid w:val="00351271"/>
    <w:rsid w:val="00356030"/>
    <w:rsid w:val="003608F9"/>
    <w:rsid w:val="00365ABA"/>
    <w:rsid w:val="00365D32"/>
    <w:rsid w:val="003677C0"/>
    <w:rsid w:val="003741BF"/>
    <w:rsid w:val="00374A6F"/>
    <w:rsid w:val="00377482"/>
    <w:rsid w:val="003812E3"/>
    <w:rsid w:val="00390A19"/>
    <w:rsid w:val="00390A69"/>
    <w:rsid w:val="00394065"/>
    <w:rsid w:val="00396D4F"/>
    <w:rsid w:val="003A0415"/>
    <w:rsid w:val="003A42A1"/>
    <w:rsid w:val="003A6FBC"/>
    <w:rsid w:val="003B27C4"/>
    <w:rsid w:val="003B2F23"/>
    <w:rsid w:val="003C0C54"/>
    <w:rsid w:val="003C0E67"/>
    <w:rsid w:val="003C237E"/>
    <w:rsid w:val="003C4E88"/>
    <w:rsid w:val="003C7A65"/>
    <w:rsid w:val="003F020F"/>
    <w:rsid w:val="003F05A4"/>
    <w:rsid w:val="003F4504"/>
    <w:rsid w:val="003F4E02"/>
    <w:rsid w:val="003F67C5"/>
    <w:rsid w:val="003F7E86"/>
    <w:rsid w:val="0040059F"/>
    <w:rsid w:val="00403C3D"/>
    <w:rsid w:val="00410895"/>
    <w:rsid w:val="00411281"/>
    <w:rsid w:val="004131AA"/>
    <w:rsid w:val="00414518"/>
    <w:rsid w:val="00417A97"/>
    <w:rsid w:val="0042271E"/>
    <w:rsid w:val="00425865"/>
    <w:rsid w:val="00426FFF"/>
    <w:rsid w:val="00432FC6"/>
    <w:rsid w:val="0044070F"/>
    <w:rsid w:val="00444B33"/>
    <w:rsid w:val="00450F08"/>
    <w:rsid w:val="00457207"/>
    <w:rsid w:val="00457C64"/>
    <w:rsid w:val="00460963"/>
    <w:rsid w:val="00461E8D"/>
    <w:rsid w:val="004621E5"/>
    <w:rsid w:val="00464F2F"/>
    <w:rsid w:val="0047455C"/>
    <w:rsid w:val="004767B1"/>
    <w:rsid w:val="00485399"/>
    <w:rsid w:val="00492AA3"/>
    <w:rsid w:val="00493C68"/>
    <w:rsid w:val="004960ED"/>
    <w:rsid w:val="004A45FE"/>
    <w:rsid w:val="004A6E59"/>
    <w:rsid w:val="004B5DA5"/>
    <w:rsid w:val="004B6811"/>
    <w:rsid w:val="004C5FDA"/>
    <w:rsid w:val="004C784E"/>
    <w:rsid w:val="004C78F8"/>
    <w:rsid w:val="004C7D38"/>
    <w:rsid w:val="004D272A"/>
    <w:rsid w:val="004D4586"/>
    <w:rsid w:val="004D6F6D"/>
    <w:rsid w:val="004E3020"/>
    <w:rsid w:val="004E3D10"/>
    <w:rsid w:val="004E6E25"/>
    <w:rsid w:val="004E7BA6"/>
    <w:rsid w:val="004F0418"/>
    <w:rsid w:val="00501F47"/>
    <w:rsid w:val="00507AB2"/>
    <w:rsid w:val="00507E1E"/>
    <w:rsid w:val="005105F2"/>
    <w:rsid w:val="0051136D"/>
    <w:rsid w:val="00515DEE"/>
    <w:rsid w:val="00520AB1"/>
    <w:rsid w:val="0052346F"/>
    <w:rsid w:val="005246B0"/>
    <w:rsid w:val="0052470A"/>
    <w:rsid w:val="005252A5"/>
    <w:rsid w:val="005314BA"/>
    <w:rsid w:val="00532061"/>
    <w:rsid w:val="005329AE"/>
    <w:rsid w:val="00536130"/>
    <w:rsid w:val="005416FC"/>
    <w:rsid w:val="005453A6"/>
    <w:rsid w:val="00546115"/>
    <w:rsid w:val="00546201"/>
    <w:rsid w:val="00550758"/>
    <w:rsid w:val="005515C1"/>
    <w:rsid w:val="00553792"/>
    <w:rsid w:val="0055593D"/>
    <w:rsid w:val="0055777A"/>
    <w:rsid w:val="005707FE"/>
    <w:rsid w:val="00573015"/>
    <w:rsid w:val="00574030"/>
    <w:rsid w:val="005748B9"/>
    <w:rsid w:val="0057693F"/>
    <w:rsid w:val="00597755"/>
    <w:rsid w:val="005A5A9D"/>
    <w:rsid w:val="005B03DB"/>
    <w:rsid w:val="005B0C3C"/>
    <w:rsid w:val="005B3E0F"/>
    <w:rsid w:val="005B4AC4"/>
    <w:rsid w:val="005B6D3E"/>
    <w:rsid w:val="005B7617"/>
    <w:rsid w:val="005C213A"/>
    <w:rsid w:val="005C6A27"/>
    <w:rsid w:val="005D2CF7"/>
    <w:rsid w:val="005D36B9"/>
    <w:rsid w:val="005D3F44"/>
    <w:rsid w:val="005E0715"/>
    <w:rsid w:val="005E1C79"/>
    <w:rsid w:val="005E5684"/>
    <w:rsid w:val="005F1015"/>
    <w:rsid w:val="005F68C1"/>
    <w:rsid w:val="005F6DA7"/>
    <w:rsid w:val="00605FEC"/>
    <w:rsid w:val="00613EA7"/>
    <w:rsid w:val="006154AD"/>
    <w:rsid w:val="006205F0"/>
    <w:rsid w:val="0062250D"/>
    <w:rsid w:val="006248F3"/>
    <w:rsid w:val="00632E4F"/>
    <w:rsid w:val="0064441B"/>
    <w:rsid w:val="0064699E"/>
    <w:rsid w:val="00647B30"/>
    <w:rsid w:val="006516EB"/>
    <w:rsid w:val="00660085"/>
    <w:rsid w:val="00665001"/>
    <w:rsid w:val="00672B29"/>
    <w:rsid w:val="006749BC"/>
    <w:rsid w:val="00684683"/>
    <w:rsid w:val="006870B9"/>
    <w:rsid w:val="00692C20"/>
    <w:rsid w:val="00693B44"/>
    <w:rsid w:val="006969A5"/>
    <w:rsid w:val="006A0D69"/>
    <w:rsid w:val="006A37EB"/>
    <w:rsid w:val="006A4F53"/>
    <w:rsid w:val="006A5444"/>
    <w:rsid w:val="006B5C2C"/>
    <w:rsid w:val="006C119B"/>
    <w:rsid w:val="006C18E3"/>
    <w:rsid w:val="006D0660"/>
    <w:rsid w:val="006D167D"/>
    <w:rsid w:val="006D2675"/>
    <w:rsid w:val="006D39AE"/>
    <w:rsid w:val="006D78D0"/>
    <w:rsid w:val="006E2CC5"/>
    <w:rsid w:val="006E60A5"/>
    <w:rsid w:val="006E67C2"/>
    <w:rsid w:val="006F2A04"/>
    <w:rsid w:val="006F39A8"/>
    <w:rsid w:val="006F5ECF"/>
    <w:rsid w:val="007033A2"/>
    <w:rsid w:val="007076E2"/>
    <w:rsid w:val="00707B73"/>
    <w:rsid w:val="00710D3D"/>
    <w:rsid w:val="00713A74"/>
    <w:rsid w:val="00715514"/>
    <w:rsid w:val="00715FF2"/>
    <w:rsid w:val="00716965"/>
    <w:rsid w:val="007227AF"/>
    <w:rsid w:val="00723FFD"/>
    <w:rsid w:val="00725DEA"/>
    <w:rsid w:val="007272D1"/>
    <w:rsid w:val="0073186D"/>
    <w:rsid w:val="00733C58"/>
    <w:rsid w:val="0073515A"/>
    <w:rsid w:val="00736E39"/>
    <w:rsid w:val="00742AB9"/>
    <w:rsid w:val="00745D12"/>
    <w:rsid w:val="00747EA2"/>
    <w:rsid w:val="00751A43"/>
    <w:rsid w:val="00753303"/>
    <w:rsid w:val="007663EC"/>
    <w:rsid w:val="00772C44"/>
    <w:rsid w:val="00773AA3"/>
    <w:rsid w:val="007755DF"/>
    <w:rsid w:val="00776F20"/>
    <w:rsid w:val="007773B3"/>
    <w:rsid w:val="00783558"/>
    <w:rsid w:val="00783B3D"/>
    <w:rsid w:val="00791742"/>
    <w:rsid w:val="007933E6"/>
    <w:rsid w:val="007950E6"/>
    <w:rsid w:val="007A1B4A"/>
    <w:rsid w:val="007A329C"/>
    <w:rsid w:val="007A3B26"/>
    <w:rsid w:val="007A4DE4"/>
    <w:rsid w:val="007B283F"/>
    <w:rsid w:val="007B53B5"/>
    <w:rsid w:val="007C04C4"/>
    <w:rsid w:val="007C22F7"/>
    <w:rsid w:val="007C303B"/>
    <w:rsid w:val="007C5090"/>
    <w:rsid w:val="007C6C74"/>
    <w:rsid w:val="007D1128"/>
    <w:rsid w:val="007D1D85"/>
    <w:rsid w:val="007D6D3B"/>
    <w:rsid w:val="007D7DB8"/>
    <w:rsid w:val="007E0E5D"/>
    <w:rsid w:val="007E4E4A"/>
    <w:rsid w:val="007E65F6"/>
    <w:rsid w:val="0080078B"/>
    <w:rsid w:val="008008A3"/>
    <w:rsid w:val="00805194"/>
    <w:rsid w:val="00805E86"/>
    <w:rsid w:val="0081111E"/>
    <w:rsid w:val="0081124A"/>
    <w:rsid w:val="008128B0"/>
    <w:rsid w:val="0081436C"/>
    <w:rsid w:val="00826ECB"/>
    <w:rsid w:val="00826EF4"/>
    <w:rsid w:val="00830AF3"/>
    <w:rsid w:val="0083135A"/>
    <w:rsid w:val="008353D9"/>
    <w:rsid w:val="008414F4"/>
    <w:rsid w:val="00846DB1"/>
    <w:rsid w:val="00851E8B"/>
    <w:rsid w:val="0085423B"/>
    <w:rsid w:val="00855292"/>
    <w:rsid w:val="00856CE5"/>
    <w:rsid w:val="00860AA4"/>
    <w:rsid w:val="00861515"/>
    <w:rsid w:val="008638D1"/>
    <w:rsid w:val="00866AC9"/>
    <w:rsid w:val="0086724B"/>
    <w:rsid w:val="0086785C"/>
    <w:rsid w:val="008725C7"/>
    <w:rsid w:val="00872839"/>
    <w:rsid w:val="00877399"/>
    <w:rsid w:val="00880474"/>
    <w:rsid w:val="00885990"/>
    <w:rsid w:val="008948F9"/>
    <w:rsid w:val="00896609"/>
    <w:rsid w:val="00896FC1"/>
    <w:rsid w:val="008A26D4"/>
    <w:rsid w:val="008A6B21"/>
    <w:rsid w:val="008A6EDE"/>
    <w:rsid w:val="008B5DE5"/>
    <w:rsid w:val="008B707C"/>
    <w:rsid w:val="008B7C26"/>
    <w:rsid w:val="008D0BCF"/>
    <w:rsid w:val="008D103F"/>
    <w:rsid w:val="008E7102"/>
    <w:rsid w:val="008F0ED5"/>
    <w:rsid w:val="008F3B9C"/>
    <w:rsid w:val="00900D3B"/>
    <w:rsid w:val="009013AB"/>
    <w:rsid w:val="0090616A"/>
    <w:rsid w:val="00910320"/>
    <w:rsid w:val="00920417"/>
    <w:rsid w:val="00924592"/>
    <w:rsid w:val="009256AF"/>
    <w:rsid w:val="00927B23"/>
    <w:rsid w:val="00927BEC"/>
    <w:rsid w:val="00930297"/>
    <w:rsid w:val="00930336"/>
    <w:rsid w:val="0093323C"/>
    <w:rsid w:val="00942DAD"/>
    <w:rsid w:val="00943FED"/>
    <w:rsid w:val="009467A3"/>
    <w:rsid w:val="00946ECC"/>
    <w:rsid w:val="00947E1D"/>
    <w:rsid w:val="009616F7"/>
    <w:rsid w:val="009626C9"/>
    <w:rsid w:val="009654F8"/>
    <w:rsid w:val="009778AA"/>
    <w:rsid w:val="0098434F"/>
    <w:rsid w:val="00985115"/>
    <w:rsid w:val="0098553D"/>
    <w:rsid w:val="00986298"/>
    <w:rsid w:val="00986E9D"/>
    <w:rsid w:val="00987AD7"/>
    <w:rsid w:val="009946C6"/>
    <w:rsid w:val="0099524D"/>
    <w:rsid w:val="009B28CA"/>
    <w:rsid w:val="009B7686"/>
    <w:rsid w:val="009C08F4"/>
    <w:rsid w:val="009C3C06"/>
    <w:rsid w:val="009C5626"/>
    <w:rsid w:val="009D3294"/>
    <w:rsid w:val="009E3BD4"/>
    <w:rsid w:val="009E4138"/>
    <w:rsid w:val="009E7D6A"/>
    <w:rsid w:val="009F2C04"/>
    <w:rsid w:val="009F57EF"/>
    <w:rsid w:val="00A025B8"/>
    <w:rsid w:val="00A05762"/>
    <w:rsid w:val="00A10500"/>
    <w:rsid w:val="00A11B65"/>
    <w:rsid w:val="00A221E7"/>
    <w:rsid w:val="00A22CFD"/>
    <w:rsid w:val="00A25337"/>
    <w:rsid w:val="00A277B1"/>
    <w:rsid w:val="00A30556"/>
    <w:rsid w:val="00A310AC"/>
    <w:rsid w:val="00A3160F"/>
    <w:rsid w:val="00A31DAC"/>
    <w:rsid w:val="00A324C2"/>
    <w:rsid w:val="00A3416E"/>
    <w:rsid w:val="00A359AF"/>
    <w:rsid w:val="00A40D02"/>
    <w:rsid w:val="00A45B50"/>
    <w:rsid w:val="00A508EE"/>
    <w:rsid w:val="00A52276"/>
    <w:rsid w:val="00A55E19"/>
    <w:rsid w:val="00A61C34"/>
    <w:rsid w:val="00A62763"/>
    <w:rsid w:val="00A6326D"/>
    <w:rsid w:val="00A63E8B"/>
    <w:rsid w:val="00A642FA"/>
    <w:rsid w:val="00A74E8F"/>
    <w:rsid w:val="00A75A3B"/>
    <w:rsid w:val="00A765E9"/>
    <w:rsid w:val="00A77EFB"/>
    <w:rsid w:val="00A8000F"/>
    <w:rsid w:val="00A82BB0"/>
    <w:rsid w:val="00A835FE"/>
    <w:rsid w:val="00A85090"/>
    <w:rsid w:val="00A904CD"/>
    <w:rsid w:val="00A97B01"/>
    <w:rsid w:val="00AA07A4"/>
    <w:rsid w:val="00AA096D"/>
    <w:rsid w:val="00AA62AB"/>
    <w:rsid w:val="00AC0BA8"/>
    <w:rsid w:val="00AC40AC"/>
    <w:rsid w:val="00AD1412"/>
    <w:rsid w:val="00AD22AE"/>
    <w:rsid w:val="00AE1257"/>
    <w:rsid w:val="00AE471F"/>
    <w:rsid w:val="00AF12DD"/>
    <w:rsid w:val="00AF135A"/>
    <w:rsid w:val="00B04280"/>
    <w:rsid w:val="00B07965"/>
    <w:rsid w:val="00B07DD4"/>
    <w:rsid w:val="00B10AAC"/>
    <w:rsid w:val="00B11640"/>
    <w:rsid w:val="00B13525"/>
    <w:rsid w:val="00B163C5"/>
    <w:rsid w:val="00B2324E"/>
    <w:rsid w:val="00B27E53"/>
    <w:rsid w:val="00B30C40"/>
    <w:rsid w:val="00B349DF"/>
    <w:rsid w:val="00B526CB"/>
    <w:rsid w:val="00B53034"/>
    <w:rsid w:val="00B538A6"/>
    <w:rsid w:val="00B545B6"/>
    <w:rsid w:val="00B5531B"/>
    <w:rsid w:val="00B55419"/>
    <w:rsid w:val="00B55C69"/>
    <w:rsid w:val="00B62454"/>
    <w:rsid w:val="00B6284E"/>
    <w:rsid w:val="00B67D04"/>
    <w:rsid w:val="00B7260C"/>
    <w:rsid w:val="00B7422E"/>
    <w:rsid w:val="00B752DB"/>
    <w:rsid w:val="00B80D66"/>
    <w:rsid w:val="00B863E5"/>
    <w:rsid w:val="00B931A9"/>
    <w:rsid w:val="00BA3510"/>
    <w:rsid w:val="00BA7CDD"/>
    <w:rsid w:val="00BB0726"/>
    <w:rsid w:val="00BB328D"/>
    <w:rsid w:val="00BC49F4"/>
    <w:rsid w:val="00BC4B68"/>
    <w:rsid w:val="00BD01C5"/>
    <w:rsid w:val="00BD2343"/>
    <w:rsid w:val="00BD3A61"/>
    <w:rsid w:val="00BD6FE6"/>
    <w:rsid w:val="00BD75ED"/>
    <w:rsid w:val="00BE37EC"/>
    <w:rsid w:val="00BE6508"/>
    <w:rsid w:val="00BF10E2"/>
    <w:rsid w:val="00BF4C84"/>
    <w:rsid w:val="00BF72DA"/>
    <w:rsid w:val="00C1514C"/>
    <w:rsid w:val="00C166DF"/>
    <w:rsid w:val="00C16E1E"/>
    <w:rsid w:val="00C201A6"/>
    <w:rsid w:val="00C204A2"/>
    <w:rsid w:val="00C36F3D"/>
    <w:rsid w:val="00C40E38"/>
    <w:rsid w:val="00C42ECE"/>
    <w:rsid w:val="00C46D5B"/>
    <w:rsid w:val="00C553DA"/>
    <w:rsid w:val="00C55AF8"/>
    <w:rsid w:val="00C568E9"/>
    <w:rsid w:val="00C6085A"/>
    <w:rsid w:val="00C65004"/>
    <w:rsid w:val="00C807DA"/>
    <w:rsid w:val="00C833EB"/>
    <w:rsid w:val="00C854FB"/>
    <w:rsid w:val="00C9113C"/>
    <w:rsid w:val="00CA06DB"/>
    <w:rsid w:val="00CB2E0C"/>
    <w:rsid w:val="00CB2F06"/>
    <w:rsid w:val="00CB4E7A"/>
    <w:rsid w:val="00CB6AE4"/>
    <w:rsid w:val="00CC524F"/>
    <w:rsid w:val="00CC5A6B"/>
    <w:rsid w:val="00CC5E09"/>
    <w:rsid w:val="00CE027B"/>
    <w:rsid w:val="00CE0287"/>
    <w:rsid w:val="00CE20D5"/>
    <w:rsid w:val="00CE3DEC"/>
    <w:rsid w:val="00CE501D"/>
    <w:rsid w:val="00CE7D07"/>
    <w:rsid w:val="00CF07A2"/>
    <w:rsid w:val="00CF1CF5"/>
    <w:rsid w:val="00CF4746"/>
    <w:rsid w:val="00D00003"/>
    <w:rsid w:val="00D04B8F"/>
    <w:rsid w:val="00D165FA"/>
    <w:rsid w:val="00D261D4"/>
    <w:rsid w:val="00D26AAE"/>
    <w:rsid w:val="00D379E2"/>
    <w:rsid w:val="00D454CE"/>
    <w:rsid w:val="00D53B0F"/>
    <w:rsid w:val="00D573A9"/>
    <w:rsid w:val="00D57A1D"/>
    <w:rsid w:val="00D57E26"/>
    <w:rsid w:val="00D61B05"/>
    <w:rsid w:val="00D627DD"/>
    <w:rsid w:val="00D6587E"/>
    <w:rsid w:val="00D670E1"/>
    <w:rsid w:val="00D67CA2"/>
    <w:rsid w:val="00D77528"/>
    <w:rsid w:val="00D77952"/>
    <w:rsid w:val="00D84746"/>
    <w:rsid w:val="00D8709F"/>
    <w:rsid w:val="00D96F7B"/>
    <w:rsid w:val="00D96FB4"/>
    <w:rsid w:val="00DA047C"/>
    <w:rsid w:val="00DA7CAB"/>
    <w:rsid w:val="00DB4497"/>
    <w:rsid w:val="00DB4A50"/>
    <w:rsid w:val="00DB7A9C"/>
    <w:rsid w:val="00DC34D5"/>
    <w:rsid w:val="00DC63F1"/>
    <w:rsid w:val="00DC69A4"/>
    <w:rsid w:val="00DD12CD"/>
    <w:rsid w:val="00DD21E3"/>
    <w:rsid w:val="00DD4685"/>
    <w:rsid w:val="00DD74C3"/>
    <w:rsid w:val="00DE30B6"/>
    <w:rsid w:val="00DE38AC"/>
    <w:rsid w:val="00DF4187"/>
    <w:rsid w:val="00DF523F"/>
    <w:rsid w:val="00E0089A"/>
    <w:rsid w:val="00E0445B"/>
    <w:rsid w:val="00E04BC9"/>
    <w:rsid w:val="00E07083"/>
    <w:rsid w:val="00E12A89"/>
    <w:rsid w:val="00E15761"/>
    <w:rsid w:val="00E213E0"/>
    <w:rsid w:val="00E21FD6"/>
    <w:rsid w:val="00E25371"/>
    <w:rsid w:val="00E269BA"/>
    <w:rsid w:val="00E27AF5"/>
    <w:rsid w:val="00E35980"/>
    <w:rsid w:val="00E41035"/>
    <w:rsid w:val="00E424C6"/>
    <w:rsid w:val="00E51B96"/>
    <w:rsid w:val="00E5416F"/>
    <w:rsid w:val="00E62B70"/>
    <w:rsid w:val="00E63468"/>
    <w:rsid w:val="00E63CAF"/>
    <w:rsid w:val="00E71A4B"/>
    <w:rsid w:val="00E759B0"/>
    <w:rsid w:val="00E75DAB"/>
    <w:rsid w:val="00E76A30"/>
    <w:rsid w:val="00E772AC"/>
    <w:rsid w:val="00E80108"/>
    <w:rsid w:val="00E84181"/>
    <w:rsid w:val="00E90F43"/>
    <w:rsid w:val="00E9206B"/>
    <w:rsid w:val="00E9228D"/>
    <w:rsid w:val="00E94C72"/>
    <w:rsid w:val="00E96A53"/>
    <w:rsid w:val="00E97C3B"/>
    <w:rsid w:val="00EA5D01"/>
    <w:rsid w:val="00EB0C57"/>
    <w:rsid w:val="00EB4FD8"/>
    <w:rsid w:val="00EC067C"/>
    <w:rsid w:val="00EC1EF7"/>
    <w:rsid w:val="00EC2990"/>
    <w:rsid w:val="00EC30D1"/>
    <w:rsid w:val="00EC53EB"/>
    <w:rsid w:val="00ED2C25"/>
    <w:rsid w:val="00EE3ABD"/>
    <w:rsid w:val="00EE4BAA"/>
    <w:rsid w:val="00EF1D10"/>
    <w:rsid w:val="00EF5E7F"/>
    <w:rsid w:val="00EF6C17"/>
    <w:rsid w:val="00F006C8"/>
    <w:rsid w:val="00F030F3"/>
    <w:rsid w:val="00F12050"/>
    <w:rsid w:val="00F13FC4"/>
    <w:rsid w:val="00F16B6A"/>
    <w:rsid w:val="00F23DA4"/>
    <w:rsid w:val="00F30372"/>
    <w:rsid w:val="00F33465"/>
    <w:rsid w:val="00F35F0E"/>
    <w:rsid w:val="00F45E24"/>
    <w:rsid w:val="00F504B2"/>
    <w:rsid w:val="00F53B1E"/>
    <w:rsid w:val="00F56059"/>
    <w:rsid w:val="00F608FD"/>
    <w:rsid w:val="00F60B1E"/>
    <w:rsid w:val="00F623CE"/>
    <w:rsid w:val="00F62610"/>
    <w:rsid w:val="00F66847"/>
    <w:rsid w:val="00F66A30"/>
    <w:rsid w:val="00F86054"/>
    <w:rsid w:val="00F9078E"/>
    <w:rsid w:val="00F909AF"/>
    <w:rsid w:val="00FA5FAE"/>
    <w:rsid w:val="00FB53ED"/>
    <w:rsid w:val="00FC007F"/>
    <w:rsid w:val="00FD161D"/>
    <w:rsid w:val="00FD3F69"/>
    <w:rsid w:val="00FD7674"/>
    <w:rsid w:val="00FF4394"/>
    <w:rsid w:val="00FF4959"/>
    <w:rsid w:val="00FF52CC"/>
    <w:rsid w:val="00FF5B38"/>
    <w:rsid w:val="00FF5D3C"/>
    <w:rsid w:val="00FF6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FE3129"/>
  <w15:chartTrackingRefBased/>
  <w15:docId w15:val="{32FD4565-B90B-B141-A7CA-E4F5A2F5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7F49"/>
    <w:pPr>
      <w:tabs>
        <w:tab w:val="center" w:pos="4153"/>
        <w:tab w:val="right" w:pos="8306"/>
      </w:tabs>
    </w:pPr>
  </w:style>
  <w:style w:type="character" w:customStyle="1" w:styleId="HeaderChar">
    <w:name w:val="Header Char"/>
    <w:link w:val="Header"/>
    <w:uiPriority w:val="99"/>
    <w:semiHidden/>
    <w:locked/>
    <w:rsid w:val="00A835FE"/>
    <w:rPr>
      <w:rFonts w:cs="Times New Roman"/>
      <w:sz w:val="24"/>
      <w:szCs w:val="24"/>
      <w:lang w:val="en-AU" w:eastAsia="en-AU"/>
    </w:rPr>
  </w:style>
  <w:style w:type="paragraph" w:styleId="Footer">
    <w:name w:val="footer"/>
    <w:basedOn w:val="Normal"/>
    <w:link w:val="FooterChar"/>
    <w:uiPriority w:val="99"/>
    <w:rsid w:val="00137F49"/>
    <w:pPr>
      <w:tabs>
        <w:tab w:val="center" w:pos="4153"/>
        <w:tab w:val="right" w:pos="8306"/>
      </w:tabs>
    </w:pPr>
  </w:style>
  <w:style w:type="character" w:customStyle="1" w:styleId="FooterChar">
    <w:name w:val="Footer Char"/>
    <w:link w:val="Footer"/>
    <w:uiPriority w:val="99"/>
    <w:semiHidden/>
    <w:locked/>
    <w:rsid w:val="00A835FE"/>
    <w:rPr>
      <w:rFonts w:cs="Times New Roman"/>
      <w:sz w:val="24"/>
      <w:szCs w:val="24"/>
      <w:lang w:val="en-AU" w:eastAsia="en-AU"/>
    </w:rPr>
  </w:style>
  <w:style w:type="character" w:styleId="Hyperlink">
    <w:name w:val="Hyperlink"/>
    <w:uiPriority w:val="99"/>
    <w:rsid w:val="00EC2990"/>
    <w:rPr>
      <w:rFonts w:ascii="Arial" w:hAnsi="Arial" w:cs="Times New Roman"/>
      <w:color w:val="0000FF"/>
      <w:sz w:val="20"/>
      <w:u w:val="single"/>
    </w:rPr>
  </w:style>
  <w:style w:type="character" w:styleId="FollowedHyperlink">
    <w:name w:val="FollowedHyperlink"/>
    <w:uiPriority w:val="99"/>
    <w:rsid w:val="00EC2990"/>
    <w:rPr>
      <w:rFonts w:ascii="Arial" w:hAnsi="Arial" w:cs="Times New Roman"/>
      <w:color w:val="800080"/>
      <w:sz w:val="20"/>
      <w:u w:val="single"/>
    </w:rPr>
  </w:style>
  <w:style w:type="character" w:styleId="PageNumber">
    <w:name w:val="page number"/>
    <w:uiPriority w:val="99"/>
    <w:rsid w:val="0021559C"/>
    <w:rPr>
      <w:rFonts w:cs="Times New Roman"/>
    </w:rPr>
  </w:style>
  <w:style w:type="paragraph" w:styleId="NormalWeb">
    <w:name w:val="Normal (Web)"/>
    <w:basedOn w:val="Normal"/>
    <w:link w:val="NormalWebChar"/>
    <w:uiPriority w:val="99"/>
    <w:rsid w:val="00F45E24"/>
  </w:style>
  <w:style w:type="paragraph" w:styleId="BalloonText">
    <w:name w:val="Balloon Text"/>
    <w:basedOn w:val="Normal"/>
    <w:link w:val="BalloonTextChar"/>
    <w:uiPriority w:val="99"/>
    <w:semiHidden/>
    <w:unhideWhenUsed/>
    <w:rsid w:val="0086724B"/>
    <w:rPr>
      <w:rFonts w:ascii="Tahoma" w:hAnsi="Tahoma" w:cs="Tahoma"/>
      <w:sz w:val="16"/>
      <w:szCs w:val="16"/>
    </w:rPr>
  </w:style>
  <w:style w:type="character" w:customStyle="1" w:styleId="BalloonTextChar">
    <w:name w:val="Balloon Text Char"/>
    <w:link w:val="BalloonText"/>
    <w:uiPriority w:val="99"/>
    <w:semiHidden/>
    <w:rsid w:val="0086724B"/>
    <w:rPr>
      <w:rFonts w:ascii="Tahoma" w:hAnsi="Tahoma" w:cs="Tahoma"/>
      <w:sz w:val="16"/>
      <w:szCs w:val="16"/>
    </w:rPr>
  </w:style>
  <w:style w:type="paragraph" w:styleId="ListParagraph">
    <w:name w:val="List Paragraph"/>
    <w:basedOn w:val="Normal"/>
    <w:uiPriority w:val="34"/>
    <w:qFormat/>
    <w:rsid w:val="00805194"/>
    <w:pPr>
      <w:ind w:left="720"/>
    </w:pPr>
  </w:style>
  <w:style w:type="paragraph" w:customStyle="1" w:styleId="1TemplateHeading">
    <w:name w:val="1. Template Heading"/>
    <w:basedOn w:val="Normal"/>
    <w:link w:val="1TemplateHeadingChar"/>
    <w:qFormat/>
    <w:rsid w:val="00805194"/>
    <w:pPr>
      <w:spacing w:before="60" w:after="60"/>
      <w:ind w:right="32"/>
      <w:jc w:val="both"/>
    </w:pPr>
    <w:rPr>
      <w:rFonts w:ascii="Arial" w:hAnsi="Arial" w:cs="Arial"/>
      <w:b/>
      <w:sz w:val="20"/>
      <w:szCs w:val="20"/>
    </w:rPr>
  </w:style>
  <w:style w:type="paragraph" w:customStyle="1" w:styleId="11TemplateHeading">
    <w:name w:val="1.1 Template Heading"/>
    <w:basedOn w:val="Normal"/>
    <w:link w:val="11TemplateHeadingChar"/>
    <w:qFormat/>
    <w:rsid w:val="00805194"/>
    <w:pPr>
      <w:ind w:right="32"/>
      <w:jc w:val="both"/>
    </w:pPr>
    <w:rPr>
      <w:rFonts w:ascii="Arial" w:hAnsi="Arial" w:cs="Arial"/>
      <w:b/>
      <w:sz w:val="20"/>
      <w:szCs w:val="20"/>
    </w:rPr>
  </w:style>
  <w:style w:type="character" w:customStyle="1" w:styleId="1TemplateHeadingChar">
    <w:name w:val="1. Template Heading Char"/>
    <w:link w:val="1TemplateHeading"/>
    <w:rsid w:val="00805194"/>
    <w:rPr>
      <w:rFonts w:ascii="Arial" w:hAnsi="Arial" w:cs="Arial"/>
      <w:b/>
    </w:rPr>
  </w:style>
  <w:style w:type="paragraph" w:customStyle="1" w:styleId="1HEADING">
    <w:name w:val="1. HEADING"/>
    <w:basedOn w:val="Normal"/>
    <w:link w:val="1HEADINGChar"/>
    <w:rsid w:val="008D103F"/>
    <w:pPr>
      <w:numPr>
        <w:numId w:val="23"/>
      </w:numPr>
    </w:pPr>
  </w:style>
  <w:style w:type="character" w:customStyle="1" w:styleId="11TemplateHeadingChar">
    <w:name w:val="1.1 Template Heading Char"/>
    <w:link w:val="11TemplateHeading"/>
    <w:rsid w:val="00805194"/>
    <w:rPr>
      <w:rFonts w:ascii="Arial" w:hAnsi="Arial" w:cs="Arial"/>
      <w:b/>
    </w:rPr>
  </w:style>
  <w:style w:type="paragraph" w:customStyle="1" w:styleId="11Heading">
    <w:name w:val="1.1 Heading"/>
    <w:basedOn w:val="Normal"/>
    <w:rsid w:val="008D103F"/>
    <w:pPr>
      <w:numPr>
        <w:ilvl w:val="1"/>
        <w:numId w:val="23"/>
      </w:numPr>
    </w:pPr>
  </w:style>
  <w:style w:type="paragraph" w:customStyle="1" w:styleId="1PROTOCOLHEADING">
    <w:name w:val="1. PROTOCOL HEADING"/>
    <w:basedOn w:val="1HEADING"/>
    <w:link w:val="1PROTOCOLHEADINGChar"/>
    <w:qFormat/>
    <w:rsid w:val="008D103F"/>
    <w:pPr>
      <w:numPr>
        <w:numId w:val="27"/>
      </w:numPr>
      <w:spacing w:before="60" w:after="60" w:line="276" w:lineRule="auto"/>
    </w:pPr>
    <w:rPr>
      <w:rFonts w:ascii="Arial" w:hAnsi="Arial" w:cs="Arial"/>
      <w:b/>
      <w:sz w:val="20"/>
      <w:szCs w:val="20"/>
    </w:rPr>
  </w:style>
  <w:style w:type="paragraph" w:customStyle="1" w:styleId="11ProtocolHeading">
    <w:name w:val="1.1 Protocol Heading"/>
    <w:basedOn w:val="11TemplateHeading"/>
    <w:link w:val="11ProtocolHeadingChar"/>
    <w:qFormat/>
    <w:rsid w:val="008D103F"/>
    <w:pPr>
      <w:numPr>
        <w:ilvl w:val="1"/>
        <w:numId w:val="27"/>
      </w:numPr>
    </w:pPr>
  </w:style>
  <w:style w:type="character" w:customStyle="1" w:styleId="1HEADINGChar">
    <w:name w:val="1. HEADING Char"/>
    <w:link w:val="1HEADING"/>
    <w:rsid w:val="008D103F"/>
    <w:rPr>
      <w:sz w:val="24"/>
      <w:szCs w:val="24"/>
    </w:rPr>
  </w:style>
  <w:style w:type="character" w:customStyle="1" w:styleId="1PROTOCOLHEADINGChar">
    <w:name w:val="1. PROTOCOL HEADING Char"/>
    <w:link w:val="1PROTOCOLHEADING"/>
    <w:rsid w:val="008D103F"/>
    <w:rPr>
      <w:rFonts w:ascii="Arial" w:hAnsi="Arial" w:cs="Arial"/>
      <w:b/>
    </w:rPr>
  </w:style>
  <w:style w:type="character" w:customStyle="1" w:styleId="lrzxr">
    <w:name w:val="lrzxr"/>
    <w:rsid w:val="00E213E0"/>
  </w:style>
  <w:style w:type="character" w:customStyle="1" w:styleId="11ProtocolHeadingChar">
    <w:name w:val="1.1 Protocol Heading Char"/>
    <w:basedOn w:val="11TemplateHeadingChar"/>
    <w:link w:val="11ProtocolHeading"/>
    <w:rsid w:val="008D103F"/>
    <w:rPr>
      <w:rFonts w:ascii="Arial" w:hAnsi="Arial" w:cs="Arial"/>
      <w:b/>
    </w:rPr>
  </w:style>
  <w:style w:type="character" w:styleId="CommentReference">
    <w:name w:val="annotation reference"/>
    <w:uiPriority w:val="99"/>
    <w:semiHidden/>
    <w:unhideWhenUsed/>
    <w:rsid w:val="00A324C2"/>
    <w:rPr>
      <w:sz w:val="16"/>
      <w:szCs w:val="16"/>
    </w:rPr>
  </w:style>
  <w:style w:type="paragraph" w:styleId="CommentText">
    <w:name w:val="annotation text"/>
    <w:basedOn w:val="Normal"/>
    <w:link w:val="CommentTextChar"/>
    <w:uiPriority w:val="99"/>
    <w:semiHidden/>
    <w:unhideWhenUsed/>
    <w:rsid w:val="00A324C2"/>
    <w:rPr>
      <w:szCs w:val="20"/>
    </w:rPr>
  </w:style>
  <w:style w:type="character" w:customStyle="1" w:styleId="CommentTextChar">
    <w:name w:val="Comment Text Char"/>
    <w:link w:val="CommentText"/>
    <w:uiPriority w:val="99"/>
    <w:semiHidden/>
    <w:rsid w:val="00A324C2"/>
    <w:rPr>
      <w:rFonts w:ascii="Arial" w:hAnsi="Arial"/>
    </w:rPr>
  </w:style>
  <w:style w:type="paragraph" w:styleId="CommentSubject">
    <w:name w:val="annotation subject"/>
    <w:basedOn w:val="CommentText"/>
    <w:next w:val="CommentText"/>
    <w:link w:val="CommentSubjectChar"/>
    <w:uiPriority w:val="99"/>
    <w:semiHidden/>
    <w:unhideWhenUsed/>
    <w:rsid w:val="00A324C2"/>
    <w:rPr>
      <w:b/>
      <w:bCs/>
    </w:rPr>
  </w:style>
  <w:style w:type="character" w:customStyle="1" w:styleId="CommentSubjectChar">
    <w:name w:val="Comment Subject Char"/>
    <w:link w:val="CommentSubject"/>
    <w:uiPriority w:val="99"/>
    <w:semiHidden/>
    <w:rsid w:val="00A324C2"/>
    <w:rPr>
      <w:rFonts w:ascii="Arial" w:hAnsi="Arial"/>
      <w:b/>
      <w:bCs/>
    </w:rPr>
  </w:style>
  <w:style w:type="paragraph" w:customStyle="1" w:styleId="EndNoteBibliographyTitle">
    <w:name w:val="EndNote Bibliography Title"/>
    <w:basedOn w:val="Normal"/>
    <w:link w:val="EndNoteBibliographyTitleChar"/>
    <w:rsid w:val="00257AA3"/>
    <w:pPr>
      <w:jc w:val="center"/>
    </w:pPr>
    <w:rPr>
      <w:rFonts w:ascii="Arial" w:hAnsi="Arial" w:cs="Arial"/>
      <w:noProof/>
      <w:sz w:val="20"/>
    </w:rPr>
  </w:style>
  <w:style w:type="character" w:customStyle="1" w:styleId="NormalWebChar">
    <w:name w:val="Normal (Web) Char"/>
    <w:link w:val="NormalWeb"/>
    <w:uiPriority w:val="99"/>
    <w:rsid w:val="00257AA3"/>
    <w:rPr>
      <w:rFonts w:ascii="Arial" w:hAnsi="Arial"/>
      <w:szCs w:val="24"/>
    </w:rPr>
  </w:style>
  <w:style w:type="character" w:customStyle="1" w:styleId="EndNoteBibliographyTitleChar">
    <w:name w:val="EndNote Bibliography Title Char"/>
    <w:link w:val="EndNoteBibliographyTitle"/>
    <w:rsid w:val="00257AA3"/>
    <w:rPr>
      <w:rFonts w:ascii="Arial" w:hAnsi="Arial" w:cs="Arial"/>
      <w:noProof/>
      <w:szCs w:val="24"/>
    </w:rPr>
  </w:style>
  <w:style w:type="paragraph" w:customStyle="1" w:styleId="EndNoteBibliography">
    <w:name w:val="EndNote Bibliography"/>
    <w:basedOn w:val="Normal"/>
    <w:link w:val="EndNoteBibliographyChar"/>
    <w:rsid w:val="00257AA3"/>
    <w:rPr>
      <w:rFonts w:ascii="Arial" w:hAnsi="Arial" w:cs="Arial"/>
      <w:noProof/>
      <w:sz w:val="20"/>
    </w:rPr>
  </w:style>
  <w:style w:type="character" w:customStyle="1" w:styleId="EndNoteBibliographyChar">
    <w:name w:val="EndNote Bibliography Char"/>
    <w:link w:val="EndNoteBibliography"/>
    <w:rsid w:val="00257AA3"/>
    <w:rPr>
      <w:rFonts w:ascii="Arial" w:hAnsi="Arial" w:cs="Arial"/>
      <w:noProof/>
      <w:szCs w:val="24"/>
    </w:rPr>
  </w:style>
  <w:style w:type="paragraph" w:customStyle="1" w:styleId="Default">
    <w:name w:val="Default"/>
    <w:rsid w:val="00501F47"/>
    <w:pPr>
      <w:autoSpaceDE w:val="0"/>
      <w:autoSpaceDN w:val="0"/>
      <w:adjustRightInd w:val="0"/>
    </w:pPr>
    <w:rPr>
      <w:rFonts w:ascii="Segoe UI Symbol" w:hAnsi="Segoe UI Symbol" w:cs="Segoe UI Symbol"/>
      <w:color w:val="000000"/>
      <w:sz w:val="24"/>
      <w:szCs w:val="24"/>
      <w:lang w:val="en-US"/>
    </w:rPr>
  </w:style>
  <w:style w:type="paragraph" w:styleId="Revision">
    <w:name w:val="Revision"/>
    <w:hidden/>
    <w:uiPriority w:val="99"/>
    <w:semiHidden/>
    <w:rsid w:val="00B6284E"/>
    <w:rPr>
      <w:rFonts w:ascii="Arial" w:hAnsi="Arial"/>
      <w:szCs w:val="24"/>
      <w:lang w:eastAsia="en-AU"/>
    </w:rPr>
  </w:style>
  <w:style w:type="character" w:styleId="BookTitle">
    <w:name w:val="Book Title"/>
    <w:uiPriority w:val="33"/>
    <w:qFormat/>
    <w:rsid w:val="002E6543"/>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279">
      <w:bodyDiv w:val="1"/>
      <w:marLeft w:val="0"/>
      <w:marRight w:val="0"/>
      <w:marTop w:val="0"/>
      <w:marBottom w:val="0"/>
      <w:divBdr>
        <w:top w:val="none" w:sz="0" w:space="0" w:color="auto"/>
        <w:left w:val="none" w:sz="0" w:space="0" w:color="auto"/>
        <w:bottom w:val="none" w:sz="0" w:space="0" w:color="auto"/>
        <w:right w:val="none" w:sz="0" w:space="0" w:color="auto"/>
      </w:divBdr>
      <w:divsChild>
        <w:div w:id="369960322">
          <w:marLeft w:val="0"/>
          <w:marRight w:val="0"/>
          <w:marTop w:val="0"/>
          <w:marBottom w:val="0"/>
          <w:divBdr>
            <w:top w:val="none" w:sz="0" w:space="0" w:color="auto"/>
            <w:left w:val="none" w:sz="0" w:space="0" w:color="auto"/>
            <w:bottom w:val="none" w:sz="0" w:space="0" w:color="auto"/>
            <w:right w:val="none" w:sz="0" w:space="0" w:color="auto"/>
          </w:divBdr>
          <w:divsChild>
            <w:div w:id="1822577016">
              <w:marLeft w:val="0"/>
              <w:marRight w:val="0"/>
              <w:marTop w:val="0"/>
              <w:marBottom w:val="0"/>
              <w:divBdr>
                <w:top w:val="none" w:sz="0" w:space="0" w:color="auto"/>
                <w:left w:val="none" w:sz="0" w:space="0" w:color="auto"/>
                <w:bottom w:val="none" w:sz="0" w:space="0" w:color="auto"/>
                <w:right w:val="none" w:sz="0" w:space="0" w:color="auto"/>
              </w:divBdr>
              <w:divsChild>
                <w:div w:id="2722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3910">
      <w:bodyDiv w:val="1"/>
      <w:marLeft w:val="0"/>
      <w:marRight w:val="0"/>
      <w:marTop w:val="0"/>
      <w:marBottom w:val="0"/>
      <w:divBdr>
        <w:top w:val="none" w:sz="0" w:space="0" w:color="auto"/>
        <w:left w:val="none" w:sz="0" w:space="0" w:color="auto"/>
        <w:bottom w:val="none" w:sz="0" w:space="0" w:color="auto"/>
        <w:right w:val="none" w:sz="0" w:space="0" w:color="auto"/>
      </w:divBdr>
    </w:div>
    <w:div w:id="252010594">
      <w:bodyDiv w:val="1"/>
      <w:marLeft w:val="0"/>
      <w:marRight w:val="0"/>
      <w:marTop w:val="0"/>
      <w:marBottom w:val="0"/>
      <w:divBdr>
        <w:top w:val="none" w:sz="0" w:space="0" w:color="auto"/>
        <w:left w:val="none" w:sz="0" w:space="0" w:color="auto"/>
        <w:bottom w:val="none" w:sz="0" w:space="0" w:color="auto"/>
        <w:right w:val="none" w:sz="0" w:space="0" w:color="auto"/>
      </w:divBdr>
    </w:div>
    <w:div w:id="258024587">
      <w:bodyDiv w:val="1"/>
      <w:marLeft w:val="0"/>
      <w:marRight w:val="0"/>
      <w:marTop w:val="0"/>
      <w:marBottom w:val="0"/>
      <w:divBdr>
        <w:top w:val="none" w:sz="0" w:space="0" w:color="auto"/>
        <w:left w:val="none" w:sz="0" w:space="0" w:color="auto"/>
        <w:bottom w:val="none" w:sz="0" w:space="0" w:color="auto"/>
        <w:right w:val="none" w:sz="0" w:space="0" w:color="auto"/>
      </w:divBdr>
    </w:div>
    <w:div w:id="275528416">
      <w:bodyDiv w:val="1"/>
      <w:marLeft w:val="0"/>
      <w:marRight w:val="0"/>
      <w:marTop w:val="0"/>
      <w:marBottom w:val="0"/>
      <w:divBdr>
        <w:top w:val="none" w:sz="0" w:space="0" w:color="auto"/>
        <w:left w:val="none" w:sz="0" w:space="0" w:color="auto"/>
        <w:bottom w:val="none" w:sz="0" w:space="0" w:color="auto"/>
        <w:right w:val="none" w:sz="0" w:space="0" w:color="auto"/>
      </w:divBdr>
    </w:div>
    <w:div w:id="278419771">
      <w:bodyDiv w:val="1"/>
      <w:marLeft w:val="0"/>
      <w:marRight w:val="0"/>
      <w:marTop w:val="0"/>
      <w:marBottom w:val="0"/>
      <w:divBdr>
        <w:top w:val="none" w:sz="0" w:space="0" w:color="auto"/>
        <w:left w:val="none" w:sz="0" w:space="0" w:color="auto"/>
        <w:bottom w:val="none" w:sz="0" w:space="0" w:color="auto"/>
        <w:right w:val="none" w:sz="0" w:space="0" w:color="auto"/>
      </w:divBdr>
      <w:divsChild>
        <w:div w:id="2033605635">
          <w:marLeft w:val="0"/>
          <w:marRight w:val="0"/>
          <w:marTop w:val="0"/>
          <w:marBottom w:val="0"/>
          <w:divBdr>
            <w:top w:val="none" w:sz="0" w:space="0" w:color="auto"/>
            <w:left w:val="none" w:sz="0" w:space="0" w:color="auto"/>
            <w:bottom w:val="none" w:sz="0" w:space="0" w:color="auto"/>
            <w:right w:val="none" w:sz="0" w:space="0" w:color="auto"/>
          </w:divBdr>
          <w:divsChild>
            <w:div w:id="224799600">
              <w:marLeft w:val="0"/>
              <w:marRight w:val="0"/>
              <w:marTop w:val="0"/>
              <w:marBottom w:val="0"/>
              <w:divBdr>
                <w:top w:val="none" w:sz="0" w:space="0" w:color="auto"/>
                <w:left w:val="none" w:sz="0" w:space="0" w:color="auto"/>
                <w:bottom w:val="none" w:sz="0" w:space="0" w:color="auto"/>
                <w:right w:val="none" w:sz="0" w:space="0" w:color="auto"/>
              </w:divBdr>
              <w:divsChild>
                <w:div w:id="10992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98160">
      <w:bodyDiv w:val="1"/>
      <w:marLeft w:val="0"/>
      <w:marRight w:val="0"/>
      <w:marTop w:val="0"/>
      <w:marBottom w:val="0"/>
      <w:divBdr>
        <w:top w:val="none" w:sz="0" w:space="0" w:color="auto"/>
        <w:left w:val="none" w:sz="0" w:space="0" w:color="auto"/>
        <w:bottom w:val="none" w:sz="0" w:space="0" w:color="auto"/>
        <w:right w:val="none" w:sz="0" w:space="0" w:color="auto"/>
      </w:divBdr>
      <w:divsChild>
        <w:div w:id="97874852">
          <w:marLeft w:val="0"/>
          <w:marRight w:val="0"/>
          <w:marTop w:val="0"/>
          <w:marBottom w:val="0"/>
          <w:divBdr>
            <w:top w:val="none" w:sz="0" w:space="0" w:color="auto"/>
            <w:left w:val="none" w:sz="0" w:space="0" w:color="auto"/>
            <w:bottom w:val="none" w:sz="0" w:space="0" w:color="auto"/>
            <w:right w:val="none" w:sz="0" w:space="0" w:color="auto"/>
          </w:divBdr>
          <w:divsChild>
            <w:div w:id="665324295">
              <w:marLeft w:val="0"/>
              <w:marRight w:val="0"/>
              <w:marTop w:val="0"/>
              <w:marBottom w:val="0"/>
              <w:divBdr>
                <w:top w:val="none" w:sz="0" w:space="0" w:color="auto"/>
                <w:left w:val="none" w:sz="0" w:space="0" w:color="auto"/>
                <w:bottom w:val="none" w:sz="0" w:space="0" w:color="auto"/>
                <w:right w:val="none" w:sz="0" w:space="0" w:color="auto"/>
              </w:divBdr>
              <w:divsChild>
                <w:div w:id="4086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9789">
      <w:bodyDiv w:val="1"/>
      <w:marLeft w:val="0"/>
      <w:marRight w:val="0"/>
      <w:marTop w:val="0"/>
      <w:marBottom w:val="0"/>
      <w:divBdr>
        <w:top w:val="none" w:sz="0" w:space="0" w:color="auto"/>
        <w:left w:val="none" w:sz="0" w:space="0" w:color="auto"/>
        <w:bottom w:val="none" w:sz="0" w:space="0" w:color="auto"/>
        <w:right w:val="none" w:sz="0" w:space="0" w:color="auto"/>
      </w:divBdr>
    </w:div>
    <w:div w:id="550919709">
      <w:bodyDiv w:val="1"/>
      <w:marLeft w:val="0"/>
      <w:marRight w:val="0"/>
      <w:marTop w:val="0"/>
      <w:marBottom w:val="0"/>
      <w:divBdr>
        <w:top w:val="none" w:sz="0" w:space="0" w:color="auto"/>
        <w:left w:val="none" w:sz="0" w:space="0" w:color="auto"/>
        <w:bottom w:val="none" w:sz="0" w:space="0" w:color="auto"/>
        <w:right w:val="none" w:sz="0" w:space="0" w:color="auto"/>
      </w:divBdr>
    </w:div>
    <w:div w:id="574818900">
      <w:bodyDiv w:val="1"/>
      <w:marLeft w:val="0"/>
      <w:marRight w:val="0"/>
      <w:marTop w:val="0"/>
      <w:marBottom w:val="0"/>
      <w:divBdr>
        <w:top w:val="none" w:sz="0" w:space="0" w:color="auto"/>
        <w:left w:val="none" w:sz="0" w:space="0" w:color="auto"/>
        <w:bottom w:val="none" w:sz="0" w:space="0" w:color="auto"/>
        <w:right w:val="none" w:sz="0" w:space="0" w:color="auto"/>
      </w:divBdr>
      <w:divsChild>
        <w:div w:id="387845418">
          <w:marLeft w:val="0"/>
          <w:marRight w:val="0"/>
          <w:marTop w:val="0"/>
          <w:marBottom w:val="0"/>
          <w:divBdr>
            <w:top w:val="none" w:sz="0" w:space="0" w:color="auto"/>
            <w:left w:val="none" w:sz="0" w:space="0" w:color="auto"/>
            <w:bottom w:val="none" w:sz="0" w:space="0" w:color="auto"/>
            <w:right w:val="none" w:sz="0" w:space="0" w:color="auto"/>
          </w:divBdr>
          <w:divsChild>
            <w:div w:id="1751662167">
              <w:marLeft w:val="0"/>
              <w:marRight w:val="0"/>
              <w:marTop w:val="0"/>
              <w:marBottom w:val="0"/>
              <w:divBdr>
                <w:top w:val="none" w:sz="0" w:space="0" w:color="auto"/>
                <w:left w:val="none" w:sz="0" w:space="0" w:color="auto"/>
                <w:bottom w:val="none" w:sz="0" w:space="0" w:color="auto"/>
                <w:right w:val="none" w:sz="0" w:space="0" w:color="auto"/>
              </w:divBdr>
              <w:divsChild>
                <w:div w:id="1909880379">
                  <w:marLeft w:val="0"/>
                  <w:marRight w:val="0"/>
                  <w:marTop w:val="0"/>
                  <w:marBottom w:val="0"/>
                  <w:divBdr>
                    <w:top w:val="none" w:sz="0" w:space="0" w:color="auto"/>
                    <w:left w:val="none" w:sz="0" w:space="0" w:color="auto"/>
                    <w:bottom w:val="none" w:sz="0" w:space="0" w:color="auto"/>
                    <w:right w:val="none" w:sz="0" w:space="0" w:color="auto"/>
                  </w:divBdr>
                  <w:divsChild>
                    <w:div w:id="1451166243">
                      <w:marLeft w:val="0"/>
                      <w:marRight w:val="0"/>
                      <w:marTop w:val="0"/>
                      <w:marBottom w:val="0"/>
                      <w:divBdr>
                        <w:top w:val="none" w:sz="0" w:space="0" w:color="auto"/>
                        <w:left w:val="none" w:sz="0" w:space="0" w:color="auto"/>
                        <w:bottom w:val="none" w:sz="0" w:space="0" w:color="auto"/>
                        <w:right w:val="none" w:sz="0" w:space="0" w:color="auto"/>
                      </w:divBdr>
                      <w:divsChild>
                        <w:div w:id="3499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6757">
      <w:bodyDiv w:val="1"/>
      <w:marLeft w:val="0"/>
      <w:marRight w:val="0"/>
      <w:marTop w:val="0"/>
      <w:marBottom w:val="0"/>
      <w:divBdr>
        <w:top w:val="none" w:sz="0" w:space="0" w:color="auto"/>
        <w:left w:val="none" w:sz="0" w:space="0" w:color="auto"/>
        <w:bottom w:val="none" w:sz="0" w:space="0" w:color="auto"/>
        <w:right w:val="none" w:sz="0" w:space="0" w:color="auto"/>
      </w:divBdr>
    </w:div>
    <w:div w:id="584533004">
      <w:bodyDiv w:val="1"/>
      <w:marLeft w:val="0"/>
      <w:marRight w:val="0"/>
      <w:marTop w:val="0"/>
      <w:marBottom w:val="0"/>
      <w:divBdr>
        <w:top w:val="none" w:sz="0" w:space="0" w:color="auto"/>
        <w:left w:val="none" w:sz="0" w:space="0" w:color="auto"/>
        <w:bottom w:val="none" w:sz="0" w:space="0" w:color="auto"/>
        <w:right w:val="none" w:sz="0" w:space="0" w:color="auto"/>
      </w:divBdr>
    </w:div>
    <w:div w:id="614020191">
      <w:bodyDiv w:val="1"/>
      <w:marLeft w:val="0"/>
      <w:marRight w:val="0"/>
      <w:marTop w:val="0"/>
      <w:marBottom w:val="0"/>
      <w:divBdr>
        <w:top w:val="none" w:sz="0" w:space="0" w:color="auto"/>
        <w:left w:val="none" w:sz="0" w:space="0" w:color="auto"/>
        <w:bottom w:val="none" w:sz="0" w:space="0" w:color="auto"/>
        <w:right w:val="none" w:sz="0" w:space="0" w:color="auto"/>
      </w:divBdr>
    </w:div>
    <w:div w:id="615523482">
      <w:bodyDiv w:val="1"/>
      <w:marLeft w:val="0"/>
      <w:marRight w:val="0"/>
      <w:marTop w:val="0"/>
      <w:marBottom w:val="0"/>
      <w:divBdr>
        <w:top w:val="none" w:sz="0" w:space="0" w:color="auto"/>
        <w:left w:val="none" w:sz="0" w:space="0" w:color="auto"/>
        <w:bottom w:val="none" w:sz="0" w:space="0" w:color="auto"/>
        <w:right w:val="none" w:sz="0" w:space="0" w:color="auto"/>
      </w:divBdr>
    </w:div>
    <w:div w:id="738402262">
      <w:bodyDiv w:val="1"/>
      <w:marLeft w:val="0"/>
      <w:marRight w:val="0"/>
      <w:marTop w:val="0"/>
      <w:marBottom w:val="0"/>
      <w:divBdr>
        <w:top w:val="none" w:sz="0" w:space="0" w:color="auto"/>
        <w:left w:val="none" w:sz="0" w:space="0" w:color="auto"/>
        <w:bottom w:val="none" w:sz="0" w:space="0" w:color="auto"/>
        <w:right w:val="none" w:sz="0" w:space="0" w:color="auto"/>
      </w:divBdr>
    </w:div>
    <w:div w:id="762148887">
      <w:bodyDiv w:val="1"/>
      <w:marLeft w:val="0"/>
      <w:marRight w:val="0"/>
      <w:marTop w:val="0"/>
      <w:marBottom w:val="0"/>
      <w:divBdr>
        <w:top w:val="none" w:sz="0" w:space="0" w:color="auto"/>
        <w:left w:val="none" w:sz="0" w:space="0" w:color="auto"/>
        <w:bottom w:val="none" w:sz="0" w:space="0" w:color="auto"/>
        <w:right w:val="none" w:sz="0" w:space="0" w:color="auto"/>
      </w:divBdr>
    </w:div>
    <w:div w:id="855387322">
      <w:bodyDiv w:val="1"/>
      <w:marLeft w:val="0"/>
      <w:marRight w:val="0"/>
      <w:marTop w:val="0"/>
      <w:marBottom w:val="0"/>
      <w:divBdr>
        <w:top w:val="none" w:sz="0" w:space="0" w:color="auto"/>
        <w:left w:val="none" w:sz="0" w:space="0" w:color="auto"/>
        <w:bottom w:val="none" w:sz="0" w:space="0" w:color="auto"/>
        <w:right w:val="none" w:sz="0" w:space="0" w:color="auto"/>
      </w:divBdr>
    </w:div>
    <w:div w:id="975569336">
      <w:bodyDiv w:val="1"/>
      <w:marLeft w:val="0"/>
      <w:marRight w:val="0"/>
      <w:marTop w:val="0"/>
      <w:marBottom w:val="0"/>
      <w:divBdr>
        <w:top w:val="none" w:sz="0" w:space="0" w:color="auto"/>
        <w:left w:val="none" w:sz="0" w:space="0" w:color="auto"/>
        <w:bottom w:val="none" w:sz="0" w:space="0" w:color="auto"/>
        <w:right w:val="none" w:sz="0" w:space="0" w:color="auto"/>
      </w:divBdr>
      <w:divsChild>
        <w:div w:id="750273939">
          <w:marLeft w:val="0"/>
          <w:marRight w:val="0"/>
          <w:marTop w:val="0"/>
          <w:marBottom w:val="0"/>
          <w:divBdr>
            <w:top w:val="none" w:sz="0" w:space="0" w:color="auto"/>
            <w:left w:val="none" w:sz="0" w:space="0" w:color="auto"/>
            <w:bottom w:val="none" w:sz="0" w:space="0" w:color="auto"/>
            <w:right w:val="none" w:sz="0" w:space="0" w:color="auto"/>
          </w:divBdr>
          <w:divsChild>
            <w:div w:id="235480084">
              <w:marLeft w:val="0"/>
              <w:marRight w:val="0"/>
              <w:marTop w:val="0"/>
              <w:marBottom w:val="0"/>
              <w:divBdr>
                <w:top w:val="none" w:sz="0" w:space="0" w:color="auto"/>
                <w:left w:val="none" w:sz="0" w:space="0" w:color="auto"/>
                <w:bottom w:val="none" w:sz="0" w:space="0" w:color="auto"/>
                <w:right w:val="none" w:sz="0" w:space="0" w:color="auto"/>
              </w:divBdr>
              <w:divsChild>
                <w:div w:id="8062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8645">
      <w:bodyDiv w:val="1"/>
      <w:marLeft w:val="0"/>
      <w:marRight w:val="0"/>
      <w:marTop w:val="0"/>
      <w:marBottom w:val="0"/>
      <w:divBdr>
        <w:top w:val="none" w:sz="0" w:space="0" w:color="auto"/>
        <w:left w:val="none" w:sz="0" w:space="0" w:color="auto"/>
        <w:bottom w:val="none" w:sz="0" w:space="0" w:color="auto"/>
        <w:right w:val="none" w:sz="0" w:space="0" w:color="auto"/>
      </w:divBdr>
    </w:div>
    <w:div w:id="1103456060">
      <w:bodyDiv w:val="1"/>
      <w:marLeft w:val="0"/>
      <w:marRight w:val="0"/>
      <w:marTop w:val="0"/>
      <w:marBottom w:val="0"/>
      <w:divBdr>
        <w:top w:val="none" w:sz="0" w:space="0" w:color="auto"/>
        <w:left w:val="none" w:sz="0" w:space="0" w:color="auto"/>
        <w:bottom w:val="none" w:sz="0" w:space="0" w:color="auto"/>
        <w:right w:val="none" w:sz="0" w:space="0" w:color="auto"/>
      </w:divBdr>
    </w:div>
    <w:div w:id="1106273721">
      <w:bodyDiv w:val="1"/>
      <w:marLeft w:val="0"/>
      <w:marRight w:val="0"/>
      <w:marTop w:val="0"/>
      <w:marBottom w:val="0"/>
      <w:divBdr>
        <w:top w:val="none" w:sz="0" w:space="0" w:color="auto"/>
        <w:left w:val="none" w:sz="0" w:space="0" w:color="auto"/>
        <w:bottom w:val="none" w:sz="0" w:space="0" w:color="auto"/>
        <w:right w:val="none" w:sz="0" w:space="0" w:color="auto"/>
      </w:divBdr>
      <w:divsChild>
        <w:div w:id="108669349">
          <w:marLeft w:val="0"/>
          <w:marRight w:val="0"/>
          <w:marTop w:val="0"/>
          <w:marBottom w:val="0"/>
          <w:divBdr>
            <w:top w:val="none" w:sz="0" w:space="0" w:color="auto"/>
            <w:left w:val="none" w:sz="0" w:space="0" w:color="auto"/>
            <w:bottom w:val="none" w:sz="0" w:space="0" w:color="auto"/>
            <w:right w:val="none" w:sz="0" w:space="0" w:color="auto"/>
          </w:divBdr>
          <w:divsChild>
            <w:div w:id="830758028">
              <w:marLeft w:val="0"/>
              <w:marRight w:val="0"/>
              <w:marTop w:val="0"/>
              <w:marBottom w:val="0"/>
              <w:divBdr>
                <w:top w:val="none" w:sz="0" w:space="0" w:color="auto"/>
                <w:left w:val="none" w:sz="0" w:space="0" w:color="auto"/>
                <w:bottom w:val="none" w:sz="0" w:space="0" w:color="auto"/>
                <w:right w:val="none" w:sz="0" w:space="0" w:color="auto"/>
              </w:divBdr>
              <w:divsChild>
                <w:div w:id="10084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8089">
      <w:bodyDiv w:val="1"/>
      <w:marLeft w:val="0"/>
      <w:marRight w:val="0"/>
      <w:marTop w:val="0"/>
      <w:marBottom w:val="0"/>
      <w:divBdr>
        <w:top w:val="none" w:sz="0" w:space="0" w:color="auto"/>
        <w:left w:val="none" w:sz="0" w:space="0" w:color="auto"/>
        <w:bottom w:val="none" w:sz="0" w:space="0" w:color="auto"/>
        <w:right w:val="none" w:sz="0" w:space="0" w:color="auto"/>
      </w:divBdr>
      <w:divsChild>
        <w:div w:id="1366636303">
          <w:marLeft w:val="0"/>
          <w:marRight w:val="0"/>
          <w:marTop w:val="0"/>
          <w:marBottom w:val="0"/>
          <w:divBdr>
            <w:top w:val="none" w:sz="0" w:space="0" w:color="auto"/>
            <w:left w:val="none" w:sz="0" w:space="0" w:color="auto"/>
            <w:bottom w:val="none" w:sz="0" w:space="0" w:color="auto"/>
            <w:right w:val="none" w:sz="0" w:space="0" w:color="auto"/>
          </w:divBdr>
          <w:divsChild>
            <w:div w:id="2076512976">
              <w:marLeft w:val="0"/>
              <w:marRight w:val="0"/>
              <w:marTop w:val="0"/>
              <w:marBottom w:val="0"/>
              <w:divBdr>
                <w:top w:val="none" w:sz="0" w:space="0" w:color="auto"/>
                <w:left w:val="none" w:sz="0" w:space="0" w:color="auto"/>
                <w:bottom w:val="none" w:sz="0" w:space="0" w:color="auto"/>
                <w:right w:val="none" w:sz="0" w:space="0" w:color="auto"/>
              </w:divBdr>
              <w:divsChild>
                <w:div w:id="16864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5950">
      <w:bodyDiv w:val="1"/>
      <w:marLeft w:val="0"/>
      <w:marRight w:val="0"/>
      <w:marTop w:val="0"/>
      <w:marBottom w:val="0"/>
      <w:divBdr>
        <w:top w:val="none" w:sz="0" w:space="0" w:color="auto"/>
        <w:left w:val="none" w:sz="0" w:space="0" w:color="auto"/>
        <w:bottom w:val="none" w:sz="0" w:space="0" w:color="auto"/>
        <w:right w:val="none" w:sz="0" w:space="0" w:color="auto"/>
      </w:divBdr>
    </w:div>
    <w:div w:id="1213344961">
      <w:bodyDiv w:val="1"/>
      <w:marLeft w:val="0"/>
      <w:marRight w:val="0"/>
      <w:marTop w:val="0"/>
      <w:marBottom w:val="0"/>
      <w:divBdr>
        <w:top w:val="none" w:sz="0" w:space="0" w:color="auto"/>
        <w:left w:val="none" w:sz="0" w:space="0" w:color="auto"/>
        <w:bottom w:val="none" w:sz="0" w:space="0" w:color="auto"/>
        <w:right w:val="none" w:sz="0" w:space="0" w:color="auto"/>
      </w:divBdr>
    </w:div>
    <w:div w:id="1374186005">
      <w:bodyDiv w:val="1"/>
      <w:marLeft w:val="0"/>
      <w:marRight w:val="0"/>
      <w:marTop w:val="0"/>
      <w:marBottom w:val="0"/>
      <w:divBdr>
        <w:top w:val="none" w:sz="0" w:space="0" w:color="auto"/>
        <w:left w:val="none" w:sz="0" w:space="0" w:color="auto"/>
        <w:bottom w:val="none" w:sz="0" w:space="0" w:color="auto"/>
        <w:right w:val="none" w:sz="0" w:space="0" w:color="auto"/>
      </w:divBdr>
    </w:div>
    <w:div w:id="1384712611">
      <w:bodyDiv w:val="1"/>
      <w:marLeft w:val="0"/>
      <w:marRight w:val="0"/>
      <w:marTop w:val="0"/>
      <w:marBottom w:val="0"/>
      <w:divBdr>
        <w:top w:val="none" w:sz="0" w:space="0" w:color="auto"/>
        <w:left w:val="none" w:sz="0" w:space="0" w:color="auto"/>
        <w:bottom w:val="none" w:sz="0" w:space="0" w:color="auto"/>
        <w:right w:val="none" w:sz="0" w:space="0" w:color="auto"/>
      </w:divBdr>
    </w:div>
    <w:div w:id="1529639794">
      <w:bodyDiv w:val="1"/>
      <w:marLeft w:val="0"/>
      <w:marRight w:val="0"/>
      <w:marTop w:val="0"/>
      <w:marBottom w:val="0"/>
      <w:divBdr>
        <w:top w:val="none" w:sz="0" w:space="0" w:color="auto"/>
        <w:left w:val="none" w:sz="0" w:space="0" w:color="auto"/>
        <w:bottom w:val="none" w:sz="0" w:space="0" w:color="auto"/>
        <w:right w:val="none" w:sz="0" w:space="0" w:color="auto"/>
      </w:divBdr>
      <w:divsChild>
        <w:div w:id="399787312">
          <w:marLeft w:val="0"/>
          <w:marRight w:val="0"/>
          <w:marTop w:val="0"/>
          <w:marBottom w:val="0"/>
          <w:divBdr>
            <w:top w:val="none" w:sz="0" w:space="0" w:color="auto"/>
            <w:left w:val="none" w:sz="0" w:space="0" w:color="auto"/>
            <w:bottom w:val="none" w:sz="0" w:space="0" w:color="auto"/>
            <w:right w:val="none" w:sz="0" w:space="0" w:color="auto"/>
          </w:divBdr>
          <w:divsChild>
            <w:div w:id="1227768006">
              <w:marLeft w:val="0"/>
              <w:marRight w:val="0"/>
              <w:marTop w:val="0"/>
              <w:marBottom w:val="0"/>
              <w:divBdr>
                <w:top w:val="none" w:sz="0" w:space="0" w:color="auto"/>
                <w:left w:val="none" w:sz="0" w:space="0" w:color="auto"/>
                <w:bottom w:val="none" w:sz="0" w:space="0" w:color="auto"/>
                <w:right w:val="none" w:sz="0" w:space="0" w:color="auto"/>
              </w:divBdr>
              <w:divsChild>
                <w:div w:id="13650220">
                  <w:marLeft w:val="0"/>
                  <w:marRight w:val="0"/>
                  <w:marTop w:val="0"/>
                  <w:marBottom w:val="0"/>
                  <w:divBdr>
                    <w:top w:val="none" w:sz="0" w:space="0" w:color="auto"/>
                    <w:left w:val="none" w:sz="0" w:space="0" w:color="auto"/>
                    <w:bottom w:val="none" w:sz="0" w:space="0" w:color="auto"/>
                    <w:right w:val="none" w:sz="0" w:space="0" w:color="auto"/>
                  </w:divBdr>
                  <w:divsChild>
                    <w:div w:id="245388771">
                      <w:marLeft w:val="0"/>
                      <w:marRight w:val="0"/>
                      <w:marTop w:val="0"/>
                      <w:marBottom w:val="0"/>
                      <w:divBdr>
                        <w:top w:val="none" w:sz="0" w:space="0" w:color="auto"/>
                        <w:left w:val="none" w:sz="0" w:space="0" w:color="auto"/>
                        <w:bottom w:val="none" w:sz="0" w:space="0" w:color="auto"/>
                        <w:right w:val="none" w:sz="0" w:space="0" w:color="auto"/>
                      </w:divBdr>
                      <w:divsChild>
                        <w:div w:id="2525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904695">
      <w:bodyDiv w:val="1"/>
      <w:marLeft w:val="0"/>
      <w:marRight w:val="0"/>
      <w:marTop w:val="0"/>
      <w:marBottom w:val="0"/>
      <w:divBdr>
        <w:top w:val="none" w:sz="0" w:space="0" w:color="auto"/>
        <w:left w:val="none" w:sz="0" w:space="0" w:color="auto"/>
        <w:bottom w:val="none" w:sz="0" w:space="0" w:color="auto"/>
        <w:right w:val="none" w:sz="0" w:space="0" w:color="auto"/>
      </w:divBdr>
    </w:div>
    <w:div w:id="1724015956">
      <w:bodyDiv w:val="1"/>
      <w:marLeft w:val="0"/>
      <w:marRight w:val="0"/>
      <w:marTop w:val="0"/>
      <w:marBottom w:val="0"/>
      <w:divBdr>
        <w:top w:val="none" w:sz="0" w:space="0" w:color="auto"/>
        <w:left w:val="none" w:sz="0" w:space="0" w:color="auto"/>
        <w:bottom w:val="none" w:sz="0" w:space="0" w:color="auto"/>
        <w:right w:val="none" w:sz="0" w:space="0" w:color="auto"/>
      </w:divBdr>
      <w:divsChild>
        <w:div w:id="265617928">
          <w:marLeft w:val="0"/>
          <w:marRight w:val="0"/>
          <w:marTop w:val="0"/>
          <w:marBottom w:val="0"/>
          <w:divBdr>
            <w:top w:val="none" w:sz="0" w:space="0" w:color="auto"/>
            <w:left w:val="none" w:sz="0" w:space="0" w:color="auto"/>
            <w:bottom w:val="none" w:sz="0" w:space="0" w:color="auto"/>
            <w:right w:val="none" w:sz="0" w:space="0" w:color="auto"/>
          </w:divBdr>
          <w:divsChild>
            <w:div w:id="1472595241">
              <w:marLeft w:val="0"/>
              <w:marRight w:val="0"/>
              <w:marTop w:val="0"/>
              <w:marBottom w:val="0"/>
              <w:divBdr>
                <w:top w:val="none" w:sz="0" w:space="0" w:color="auto"/>
                <w:left w:val="none" w:sz="0" w:space="0" w:color="auto"/>
                <w:bottom w:val="none" w:sz="0" w:space="0" w:color="auto"/>
                <w:right w:val="none" w:sz="0" w:space="0" w:color="auto"/>
              </w:divBdr>
              <w:divsChild>
                <w:div w:id="16543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7959">
      <w:bodyDiv w:val="1"/>
      <w:marLeft w:val="0"/>
      <w:marRight w:val="0"/>
      <w:marTop w:val="0"/>
      <w:marBottom w:val="0"/>
      <w:divBdr>
        <w:top w:val="none" w:sz="0" w:space="0" w:color="auto"/>
        <w:left w:val="none" w:sz="0" w:space="0" w:color="auto"/>
        <w:bottom w:val="none" w:sz="0" w:space="0" w:color="auto"/>
        <w:right w:val="none" w:sz="0" w:space="0" w:color="auto"/>
      </w:divBdr>
      <w:divsChild>
        <w:div w:id="763262306">
          <w:marLeft w:val="0"/>
          <w:marRight w:val="0"/>
          <w:marTop w:val="0"/>
          <w:marBottom w:val="0"/>
          <w:divBdr>
            <w:top w:val="none" w:sz="0" w:space="0" w:color="auto"/>
            <w:left w:val="none" w:sz="0" w:space="0" w:color="auto"/>
            <w:bottom w:val="none" w:sz="0" w:space="0" w:color="auto"/>
            <w:right w:val="none" w:sz="0" w:space="0" w:color="auto"/>
          </w:divBdr>
          <w:divsChild>
            <w:div w:id="770126879">
              <w:marLeft w:val="0"/>
              <w:marRight w:val="0"/>
              <w:marTop w:val="0"/>
              <w:marBottom w:val="0"/>
              <w:divBdr>
                <w:top w:val="none" w:sz="0" w:space="0" w:color="auto"/>
                <w:left w:val="none" w:sz="0" w:space="0" w:color="auto"/>
                <w:bottom w:val="none" w:sz="0" w:space="0" w:color="auto"/>
                <w:right w:val="none" w:sz="0" w:space="0" w:color="auto"/>
              </w:divBdr>
              <w:divsChild>
                <w:div w:id="10140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5310">
      <w:bodyDiv w:val="1"/>
      <w:marLeft w:val="0"/>
      <w:marRight w:val="0"/>
      <w:marTop w:val="0"/>
      <w:marBottom w:val="0"/>
      <w:divBdr>
        <w:top w:val="none" w:sz="0" w:space="0" w:color="auto"/>
        <w:left w:val="none" w:sz="0" w:space="0" w:color="auto"/>
        <w:bottom w:val="none" w:sz="0" w:space="0" w:color="auto"/>
        <w:right w:val="none" w:sz="0" w:space="0" w:color="auto"/>
      </w:divBdr>
    </w:div>
    <w:div w:id="1768308060">
      <w:bodyDiv w:val="1"/>
      <w:marLeft w:val="0"/>
      <w:marRight w:val="0"/>
      <w:marTop w:val="0"/>
      <w:marBottom w:val="0"/>
      <w:divBdr>
        <w:top w:val="none" w:sz="0" w:space="0" w:color="auto"/>
        <w:left w:val="none" w:sz="0" w:space="0" w:color="auto"/>
        <w:bottom w:val="none" w:sz="0" w:space="0" w:color="auto"/>
        <w:right w:val="none" w:sz="0" w:space="0" w:color="auto"/>
      </w:divBdr>
    </w:div>
    <w:div w:id="1876037503">
      <w:bodyDiv w:val="1"/>
      <w:marLeft w:val="0"/>
      <w:marRight w:val="0"/>
      <w:marTop w:val="0"/>
      <w:marBottom w:val="0"/>
      <w:divBdr>
        <w:top w:val="none" w:sz="0" w:space="0" w:color="auto"/>
        <w:left w:val="none" w:sz="0" w:space="0" w:color="auto"/>
        <w:bottom w:val="none" w:sz="0" w:space="0" w:color="auto"/>
        <w:right w:val="none" w:sz="0" w:space="0" w:color="auto"/>
      </w:divBdr>
    </w:div>
    <w:div w:id="1896307099">
      <w:bodyDiv w:val="1"/>
      <w:marLeft w:val="0"/>
      <w:marRight w:val="0"/>
      <w:marTop w:val="0"/>
      <w:marBottom w:val="0"/>
      <w:divBdr>
        <w:top w:val="none" w:sz="0" w:space="0" w:color="auto"/>
        <w:left w:val="none" w:sz="0" w:space="0" w:color="auto"/>
        <w:bottom w:val="none" w:sz="0" w:space="0" w:color="auto"/>
        <w:right w:val="none" w:sz="0" w:space="0" w:color="auto"/>
      </w:divBdr>
    </w:div>
    <w:div w:id="1980920192">
      <w:bodyDiv w:val="1"/>
      <w:marLeft w:val="0"/>
      <w:marRight w:val="0"/>
      <w:marTop w:val="0"/>
      <w:marBottom w:val="0"/>
      <w:divBdr>
        <w:top w:val="none" w:sz="0" w:space="0" w:color="auto"/>
        <w:left w:val="none" w:sz="0" w:space="0" w:color="auto"/>
        <w:bottom w:val="none" w:sz="0" w:space="0" w:color="auto"/>
        <w:right w:val="none" w:sz="0" w:space="0" w:color="auto"/>
      </w:divBdr>
      <w:divsChild>
        <w:div w:id="577523781">
          <w:marLeft w:val="0"/>
          <w:marRight w:val="0"/>
          <w:marTop w:val="0"/>
          <w:marBottom w:val="0"/>
          <w:divBdr>
            <w:top w:val="none" w:sz="0" w:space="0" w:color="auto"/>
            <w:left w:val="none" w:sz="0" w:space="0" w:color="auto"/>
            <w:bottom w:val="none" w:sz="0" w:space="0" w:color="auto"/>
            <w:right w:val="none" w:sz="0" w:space="0" w:color="auto"/>
          </w:divBdr>
          <w:divsChild>
            <w:div w:id="1948191142">
              <w:marLeft w:val="0"/>
              <w:marRight w:val="0"/>
              <w:marTop w:val="0"/>
              <w:marBottom w:val="0"/>
              <w:divBdr>
                <w:top w:val="none" w:sz="0" w:space="0" w:color="auto"/>
                <w:left w:val="none" w:sz="0" w:space="0" w:color="auto"/>
                <w:bottom w:val="none" w:sz="0" w:space="0" w:color="auto"/>
                <w:right w:val="none" w:sz="0" w:space="0" w:color="auto"/>
              </w:divBdr>
              <w:divsChild>
                <w:div w:id="781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3387">
      <w:bodyDiv w:val="1"/>
      <w:marLeft w:val="0"/>
      <w:marRight w:val="0"/>
      <w:marTop w:val="0"/>
      <w:marBottom w:val="0"/>
      <w:divBdr>
        <w:top w:val="none" w:sz="0" w:space="0" w:color="auto"/>
        <w:left w:val="none" w:sz="0" w:space="0" w:color="auto"/>
        <w:bottom w:val="none" w:sz="0" w:space="0" w:color="auto"/>
        <w:right w:val="none" w:sz="0" w:space="0" w:color="auto"/>
      </w:divBdr>
    </w:div>
    <w:div w:id="2033340396">
      <w:bodyDiv w:val="1"/>
      <w:marLeft w:val="0"/>
      <w:marRight w:val="0"/>
      <w:marTop w:val="0"/>
      <w:marBottom w:val="0"/>
      <w:divBdr>
        <w:top w:val="none" w:sz="0" w:space="0" w:color="auto"/>
        <w:left w:val="none" w:sz="0" w:space="0" w:color="auto"/>
        <w:bottom w:val="none" w:sz="0" w:space="0" w:color="auto"/>
        <w:right w:val="none" w:sz="0" w:space="0" w:color="auto"/>
      </w:divBdr>
    </w:div>
    <w:div w:id="20942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capmurdoch.sjog.org.au/redca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jectredcap.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search%20and%20Ed\Clinical%20Research\RESEARCH%20GOV%20JUNE%202009\Clinical%20Trial%20Protocol%20form%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1151-A043-43D5-9226-179632B0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Clinical Trial Protocol form 1.dot</Template>
  <TotalTime>0</TotalTime>
  <Pages>10</Pages>
  <Words>3720</Words>
  <Characters>44404</Characters>
  <Application>Microsoft Office Word</Application>
  <DocSecurity>0</DocSecurity>
  <Lines>370</Lines>
  <Paragraphs>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WA Health Research Protocol Template for Non-Clinical Trials</vt:lpstr>
      <vt:lpstr>WA Health Research Protocol Template for Non-Clinical Trials</vt:lpstr>
    </vt:vector>
  </TitlesOfParts>
  <Company>Department of Health</Company>
  <LinksUpToDate>false</LinksUpToDate>
  <CharactersWithSpaces>48028</CharactersWithSpaces>
  <SharedDoc>false</SharedDoc>
  <HLinks>
    <vt:vector size="12" baseType="variant">
      <vt:variant>
        <vt:i4>1835082</vt:i4>
      </vt:variant>
      <vt:variant>
        <vt:i4>3</vt:i4>
      </vt:variant>
      <vt:variant>
        <vt:i4>0</vt:i4>
      </vt:variant>
      <vt:variant>
        <vt:i4>5</vt:i4>
      </vt:variant>
      <vt:variant>
        <vt:lpwstr>https://www.ncbi.nlm.nih.gov/pmc/articles/PMC5859199/</vt:lpwstr>
      </vt:variant>
      <vt:variant>
        <vt:lpwstr/>
      </vt:variant>
      <vt:variant>
        <vt:i4>2883616</vt:i4>
      </vt:variant>
      <vt:variant>
        <vt:i4>0</vt:i4>
      </vt:variant>
      <vt:variant>
        <vt:i4>0</vt:i4>
      </vt:variant>
      <vt:variant>
        <vt:i4>5</vt:i4>
      </vt:variant>
      <vt:variant>
        <vt:lpwstr>https://link.springer.com/article/10.1007/s00167-013-2776-5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Health Research Protocol Template for Non-Clinical Trials</dc:title>
  <dc:subject>WA Health Research Governance Framework</dc:subject>
  <dc:creator>Jones, Christopher</dc:creator>
  <cp:keywords>research, conduct and ethics, consent, fees, finance, governance, government legislation, human tissue, records, safety and quality, incident managment, information and data, intellectual property</cp:keywords>
  <cp:lastModifiedBy>Jade Evans</cp:lastModifiedBy>
  <cp:revision>2</cp:revision>
  <cp:lastPrinted>2013-03-14T02:24:00Z</cp:lastPrinted>
  <dcterms:created xsi:type="dcterms:W3CDTF">2020-05-28T04:43:00Z</dcterms:created>
  <dcterms:modified xsi:type="dcterms:W3CDTF">2020-05-28T04:43:00Z</dcterms:modified>
  <cp:category>Clinical</cp:category>
</cp:coreProperties>
</file>