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304F4" w14:textId="77777777" w:rsidR="00A331EC" w:rsidRPr="00C54727" w:rsidRDefault="009F5B35" w:rsidP="009F5B35">
      <w:pPr>
        <w:pStyle w:val="ListParagraph"/>
        <w:numPr>
          <w:ilvl w:val="0"/>
          <w:numId w:val="1"/>
        </w:numPr>
        <w:spacing w:after="0"/>
        <w:rPr>
          <w:b/>
        </w:rPr>
      </w:pPr>
      <w:r w:rsidRPr="00C54727">
        <w:rPr>
          <w:b/>
        </w:rPr>
        <w:t>Title</w:t>
      </w:r>
    </w:p>
    <w:p w14:paraId="0731E23B" w14:textId="77777777" w:rsidR="009F5B35" w:rsidRPr="00C54727" w:rsidRDefault="009F5B35" w:rsidP="009F5B35">
      <w:pPr>
        <w:pStyle w:val="ListParagraph"/>
        <w:spacing w:after="0"/>
      </w:pPr>
    </w:p>
    <w:p w14:paraId="1FC09FE4" w14:textId="77777777" w:rsidR="009F5B35" w:rsidRPr="00C54727" w:rsidRDefault="009F5B35" w:rsidP="009F5B35">
      <w:pPr>
        <w:pStyle w:val="ListParagraph"/>
        <w:spacing w:after="0"/>
      </w:pPr>
      <w:r w:rsidRPr="00C54727">
        <w:t>Impact of the acute surgical unit on a local, national and global scale; survey</w:t>
      </w:r>
    </w:p>
    <w:p w14:paraId="3BC2B8FB" w14:textId="77777777" w:rsidR="009F5B35" w:rsidRPr="00C54727" w:rsidRDefault="009F5B35" w:rsidP="009F5B35">
      <w:pPr>
        <w:pStyle w:val="ListParagraph"/>
        <w:spacing w:after="0"/>
      </w:pPr>
    </w:p>
    <w:p w14:paraId="3CE53862" w14:textId="77777777" w:rsidR="00E93E5A" w:rsidRPr="00C54727" w:rsidRDefault="00E93E5A" w:rsidP="009F5B35">
      <w:pPr>
        <w:pStyle w:val="ListParagraph"/>
        <w:spacing w:after="0"/>
      </w:pPr>
    </w:p>
    <w:p w14:paraId="383F5624" w14:textId="77777777" w:rsidR="009F5B35" w:rsidRPr="00C54727" w:rsidRDefault="009F5B35" w:rsidP="009F5B35">
      <w:pPr>
        <w:pStyle w:val="ListParagraph"/>
        <w:numPr>
          <w:ilvl w:val="0"/>
          <w:numId w:val="1"/>
        </w:numPr>
        <w:spacing w:after="0"/>
        <w:rPr>
          <w:b/>
        </w:rPr>
      </w:pPr>
      <w:r w:rsidRPr="00C54727">
        <w:rPr>
          <w:b/>
        </w:rPr>
        <w:t>Investigator details</w:t>
      </w:r>
    </w:p>
    <w:p w14:paraId="70D87E90" w14:textId="77777777" w:rsidR="009F5B35" w:rsidRPr="00C54727" w:rsidRDefault="009F5B35" w:rsidP="009F5B35">
      <w:pPr>
        <w:spacing w:after="0"/>
        <w:ind w:left="720"/>
      </w:pPr>
    </w:p>
    <w:p w14:paraId="3C7C5233" w14:textId="77777777" w:rsidR="009F5B35" w:rsidRPr="00C54727" w:rsidRDefault="009F5B35" w:rsidP="009F5B35">
      <w:pPr>
        <w:spacing w:after="0"/>
        <w:ind w:left="720"/>
        <w:rPr>
          <w:i/>
        </w:rPr>
      </w:pPr>
      <w:r w:rsidRPr="00C54727">
        <w:rPr>
          <w:i/>
        </w:rPr>
        <w:t>Dr Ned Kinnear</w:t>
      </w:r>
    </w:p>
    <w:p w14:paraId="086A39FC" w14:textId="77777777" w:rsidR="009F5B35" w:rsidRPr="00C54727" w:rsidRDefault="009F5B35" w:rsidP="009F5B35">
      <w:pPr>
        <w:spacing w:after="0"/>
        <w:ind w:left="720"/>
      </w:pPr>
      <w:r w:rsidRPr="00C54727">
        <w:t>Surgical registrar</w:t>
      </w:r>
    </w:p>
    <w:p w14:paraId="6E3F28A6" w14:textId="1BCB6E2D" w:rsidR="009F5B35" w:rsidRDefault="009F5B35" w:rsidP="009F5B35">
      <w:pPr>
        <w:spacing w:after="0"/>
        <w:ind w:left="720"/>
      </w:pPr>
      <w:r w:rsidRPr="00C54727">
        <w:t>Western Health, 160 Gordon St, Footscray VIC 3011</w:t>
      </w:r>
    </w:p>
    <w:p w14:paraId="664E765C" w14:textId="4B1660AD" w:rsidR="00B473A2" w:rsidRPr="00C54727" w:rsidRDefault="00B473A2" w:rsidP="009F5B35">
      <w:pPr>
        <w:spacing w:after="0"/>
        <w:ind w:left="720"/>
      </w:pPr>
      <w:r>
        <w:t>W:</w:t>
      </w:r>
      <w:r>
        <w:tab/>
        <w:t xml:space="preserve">+61 </w:t>
      </w:r>
      <w:bookmarkStart w:id="0" w:name="_GoBack"/>
      <w:bookmarkEnd w:id="0"/>
      <w:r>
        <w:t>3 9496 5000</w:t>
      </w:r>
    </w:p>
    <w:p w14:paraId="1D07EE95" w14:textId="763DB6E1" w:rsidR="009F5B35" w:rsidRPr="00C54727" w:rsidRDefault="009F5B35" w:rsidP="009F5B35">
      <w:pPr>
        <w:spacing w:after="0"/>
        <w:ind w:left="720"/>
      </w:pPr>
      <w:r w:rsidRPr="00C54727">
        <w:t>E:</w:t>
      </w:r>
      <w:r w:rsidRPr="00C54727">
        <w:tab/>
        <w:t>ned.kinnear@</w:t>
      </w:r>
      <w:r w:rsidR="001C0357">
        <w:t>adelaide.edu.au</w:t>
      </w:r>
    </w:p>
    <w:p w14:paraId="53B56FEF" w14:textId="77777777" w:rsidR="009F5B35" w:rsidRPr="00C54727" w:rsidRDefault="009F5B35" w:rsidP="00C54727">
      <w:pPr>
        <w:spacing w:after="0"/>
      </w:pPr>
    </w:p>
    <w:p w14:paraId="1CD4FA5C" w14:textId="70A7EFD1" w:rsidR="006C088D" w:rsidRPr="00A32993" w:rsidRDefault="006C088D" w:rsidP="006C088D">
      <w:pPr>
        <w:spacing w:after="0"/>
        <w:ind w:left="720"/>
        <w:rPr>
          <w:i/>
        </w:rPr>
      </w:pPr>
      <w:r w:rsidRPr="00A32993">
        <w:rPr>
          <w:i/>
        </w:rPr>
        <w:t>Mr James Moore</w:t>
      </w:r>
    </w:p>
    <w:p w14:paraId="270D32C3" w14:textId="77777777" w:rsidR="006C088D" w:rsidRPr="00A32993" w:rsidRDefault="006C088D" w:rsidP="006C088D">
      <w:pPr>
        <w:spacing w:after="0"/>
      </w:pPr>
    </w:p>
    <w:p w14:paraId="40613BEE" w14:textId="77777777" w:rsidR="006C088D" w:rsidRPr="00A32993" w:rsidRDefault="006C088D" w:rsidP="006C088D">
      <w:pPr>
        <w:spacing w:after="0"/>
        <w:ind w:left="720"/>
        <w:rPr>
          <w:i/>
        </w:rPr>
      </w:pPr>
      <w:r w:rsidRPr="00A32993">
        <w:rPr>
          <w:i/>
        </w:rPr>
        <w:t>Mr Tarik Sammour</w:t>
      </w:r>
    </w:p>
    <w:p w14:paraId="667CB6EA" w14:textId="77777777" w:rsidR="006C088D" w:rsidRPr="00A32993" w:rsidRDefault="006C088D" w:rsidP="006C088D">
      <w:pPr>
        <w:spacing w:after="0"/>
        <w:ind w:left="720"/>
      </w:pPr>
    </w:p>
    <w:p w14:paraId="598223E5" w14:textId="77777777" w:rsidR="006C088D" w:rsidRPr="00A32993" w:rsidRDefault="006C088D" w:rsidP="006C088D">
      <w:pPr>
        <w:spacing w:after="0"/>
        <w:ind w:left="720"/>
        <w:rPr>
          <w:i/>
        </w:rPr>
      </w:pPr>
      <w:r w:rsidRPr="00A32993">
        <w:rPr>
          <w:i/>
        </w:rPr>
        <w:t>Mr Derek Hennessey</w:t>
      </w:r>
    </w:p>
    <w:p w14:paraId="0476C7DC" w14:textId="693E79D6" w:rsidR="00C54727" w:rsidRPr="00C54727" w:rsidRDefault="00C54727" w:rsidP="00C54727">
      <w:pPr>
        <w:spacing w:after="0"/>
      </w:pPr>
    </w:p>
    <w:p w14:paraId="40B0E0EB" w14:textId="3D824AE2" w:rsidR="00E93E5A" w:rsidRPr="006C088D" w:rsidRDefault="006C088D" w:rsidP="009F5B35">
      <w:pPr>
        <w:spacing w:after="0"/>
        <w:ind w:left="720"/>
      </w:pPr>
      <w:r w:rsidRPr="006C088D">
        <w:t>CONTACT DETAILS REDACTED</w:t>
      </w:r>
    </w:p>
    <w:p w14:paraId="4A190930" w14:textId="77777777" w:rsidR="006C088D" w:rsidRDefault="006C088D" w:rsidP="009F5B35">
      <w:pPr>
        <w:spacing w:after="0"/>
        <w:ind w:left="720"/>
        <w:rPr>
          <w:b/>
        </w:rPr>
      </w:pPr>
    </w:p>
    <w:p w14:paraId="75A806C7" w14:textId="77777777" w:rsidR="006C088D" w:rsidRPr="00C54727" w:rsidRDefault="006C088D" w:rsidP="009F5B35">
      <w:pPr>
        <w:spacing w:after="0"/>
        <w:ind w:left="720"/>
        <w:rPr>
          <w:b/>
        </w:rPr>
      </w:pPr>
    </w:p>
    <w:p w14:paraId="7294078D" w14:textId="77777777" w:rsidR="009F5B35" w:rsidRPr="00C54727" w:rsidRDefault="009F5B35" w:rsidP="009F5B35">
      <w:pPr>
        <w:pStyle w:val="ListParagraph"/>
        <w:numPr>
          <w:ilvl w:val="0"/>
          <w:numId w:val="1"/>
        </w:numPr>
        <w:spacing w:after="0"/>
        <w:rPr>
          <w:b/>
        </w:rPr>
      </w:pPr>
      <w:r w:rsidRPr="00C54727">
        <w:rPr>
          <w:b/>
        </w:rPr>
        <w:t xml:space="preserve">Introduction </w:t>
      </w:r>
    </w:p>
    <w:p w14:paraId="33F2A35C" w14:textId="77777777" w:rsidR="009F5B35" w:rsidRPr="00C54727" w:rsidRDefault="009F5B35" w:rsidP="009F5B35">
      <w:pPr>
        <w:pStyle w:val="ListParagraph"/>
        <w:spacing w:after="0"/>
      </w:pPr>
    </w:p>
    <w:p w14:paraId="6FBB1A6D" w14:textId="241BA459" w:rsidR="00A73308" w:rsidRPr="00C54727" w:rsidRDefault="00A73308" w:rsidP="00C54727">
      <w:pPr>
        <w:pStyle w:val="ListParagraph"/>
        <w:spacing w:after="0"/>
      </w:pPr>
      <w:r w:rsidRPr="00C54727">
        <w:t>The Acute Surgical Unit (ASU) is becoming a widely accepted model for the management of non</w:t>
      </w:r>
      <w:r w:rsidR="00C54727">
        <w:t>-</w:t>
      </w:r>
      <w:r w:rsidRPr="00C54727">
        <w:t>elective</w:t>
      </w:r>
      <w:r w:rsidR="00C54727">
        <w:t xml:space="preserve"> </w:t>
      </w:r>
      <w:r w:rsidRPr="00C54727">
        <w:t>general surgery admissions.</w:t>
      </w:r>
    </w:p>
    <w:p w14:paraId="77F1AD1F" w14:textId="77777777" w:rsidR="00A73308" w:rsidRPr="00C54727" w:rsidRDefault="00A73308" w:rsidP="00A73308">
      <w:pPr>
        <w:pStyle w:val="ListParagraph"/>
        <w:spacing w:after="0"/>
      </w:pPr>
    </w:p>
    <w:p w14:paraId="0D8B8343" w14:textId="5991793E" w:rsidR="00A73308" w:rsidRPr="00C54727" w:rsidRDefault="00A73308" w:rsidP="00A73308">
      <w:pPr>
        <w:pStyle w:val="ListParagraph"/>
        <w:spacing w:after="0"/>
      </w:pPr>
      <w:r w:rsidRPr="00C54727">
        <w:t>Traditional arrangements superimposed emergency referrals and operating onto the elective workload of sub</w:t>
      </w:r>
      <w:r w:rsidR="00E93E5A" w:rsidRPr="00C54727">
        <w:t>-special</w:t>
      </w:r>
      <w:r w:rsidRPr="00C54727">
        <w:t>ty units in an on</w:t>
      </w:r>
      <w:r w:rsidR="00E93E5A" w:rsidRPr="00C54727">
        <w:t>-</w:t>
      </w:r>
      <w:r w:rsidRPr="00C54727">
        <w:t>call rotation. Registrars had divided commitments, and would review patients during elective commitments. Consultants similarly were periodically unavailable. Emergency procedures were performed either by the cancellation or rescheduling of elective ones, or afterhours.</w:t>
      </w:r>
    </w:p>
    <w:p w14:paraId="3C3764B3" w14:textId="77777777" w:rsidR="00A73308" w:rsidRPr="00C54727" w:rsidRDefault="00A73308" w:rsidP="00A73308">
      <w:pPr>
        <w:pStyle w:val="ListParagraph"/>
        <w:spacing w:after="0"/>
      </w:pPr>
    </w:p>
    <w:p w14:paraId="341F0C2E" w14:textId="094270CF" w:rsidR="00A73308" w:rsidRPr="00C54727" w:rsidRDefault="00A73308" w:rsidP="00A73308">
      <w:pPr>
        <w:pStyle w:val="ListParagraph"/>
        <w:spacing w:after="0"/>
      </w:pPr>
      <w:r w:rsidRPr="00C54727">
        <w:t>An alternative model, the ASU, was introduced in Australia in 2005 at the Prince of Wales Hospital in Sydney, and has since spread across Australia and New Zealand. This system differed in three key aspects; an onsite registrar, on</w:t>
      </w:r>
      <w:r w:rsidR="00E93E5A" w:rsidRPr="00C54727">
        <w:t>-</w:t>
      </w:r>
      <w:r w:rsidRPr="00C54727">
        <w:t>call consultant, and dedicated emergency theatre, all available 24 hours a day with no other responsibilities. These nascent ASU units have generally demonstrated favourable outcomes.</w:t>
      </w:r>
    </w:p>
    <w:p w14:paraId="262322CB" w14:textId="77777777" w:rsidR="00A73308" w:rsidRPr="00C54727" w:rsidRDefault="00A73308" w:rsidP="00A73308">
      <w:pPr>
        <w:spacing w:after="0"/>
        <w:rPr>
          <w:b/>
        </w:rPr>
      </w:pPr>
    </w:p>
    <w:p w14:paraId="5CB15EA0" w14:textId="77777777" w:rsidR="00E93E5A" w:rsidRPr="00C54727" w:rsidRDefault="00E93E5A" w:rsidP="00A73308">
      <w:pPr>
        <w:spacing w:after="0"/>
        <w:rPr>
          <w:b/>
        </w:rPr>
      </w:pPr>
    </w:p>
    <w:p w14:paraId="2CFA96AC" w14:textId="77777777" w:rsidR="009F5B35" w:rsidRPr="00C54727" w:rsidRDefault="009F5B35" w:rsidP="009F5B35">
      <w:pPr>
        <w:pStyle w:val="ListParagraph"/>
        <w:numPr>
          <w:ilvl w:val="0"/>
          <w:numId w:val="1"/>
        </w:numPr>
        <w:spacing w:after="0"/>
        <w:rPr>
          <w:b/>
        </w:rPr>
      </w:pPr>
      <w:r w:rsidRPr="00C54727">
        <w:rPr>
          <w:b/>
        </w:rPr>
        <w:t>Anticipated start and finish dates</w:t>
      </w:r>
    </w:p>
    <w:p w14:paraId="2472FE8E" w14:textId="77777777" w:rsidR="009F5B35" w:rsidRPr="00C54727" w:rsidRDefault="009F5B35" w:rsidP="009F5B35">
      <w:pPr>
        <w:pStyle w:val="ListParagraph"/>
        <w:spacing w:after="0"/>
      </w:pPr>
    </w:p>
    <w:p w14:paraId="6A9C5EA8" w14:textId="77777777" w:rsidR="009F5B35" w:rsidRPr="00C54727" w:rsidRDefault="00A73308" w:rsidP="009F5B35">
      <w:pPr>
        <w:pStyle w:val="ListParagraph"/>
        <w:spacing w:after="0"/>
      </w:pPr>
      <w:r w:rsidRPr="00C54727">
        <w:t>Start</w:t>
      </w:r>
      <w:r w:rsidRPr="00C54727">
        <w:tab/>
        <w:t>01/01/2019</w:t>
      </w:r>
    </w:p>
    <w:p w14:paraId="0BE84167" w14:textId="77777777" w:rsidR="00A73308" w:rsidRPr="00C54727" w:rsidRDefault="00A73308" w:rsidP="009F5B35">
      <w:pPr>
        <w:pStyle w:val="ListParagraph"/>
        <w:spacing w:after="0"/>
      </w:pPr>
      <w:r w:rsidRPr="00C54727">
        <w:t>Finish</w:t>
      </w:r>
      <w:r w:rsidRPr="00C54727">
        <w:tab/>
        <w:t>01/12/2019</w:t>
      </w:r>
    </w:p>
    <w:p w14:paraId="6821D53F" w14:textId="77777777" w:rsidR="009F5B35" w:rsidRPr="00C54727" w:rsidRDefault="009F5B35" w:rsidP="009F5B35">
      <w:pPr>
        <w:pStyle w:val="ListParagraph"/>
        <w:spacing w:after="0"/>
      </w:pPr>
      <w:r w:rsidRPr="00C54727">
        <w:t xml:space="preserve"> </w:t>
      </w:r>
    </w:p>
    <w:p w14:paraId="1B88165D" w14:textId="77777777" w:rsidR="00E93E5A" w:rsidRPr="00C54727" w:rsidRDefault="00E93E5A" w:rsidP="009F5B35">
      <w:pPr>
        <w:pStyle w:val="ListParagraph"/>
        <w:spacing w:after="0"/>
        <w:rPr>
          <w:b/>
        </w:rPr>
      </w:pPr>
    </w:p>
    <w:p w14:paraId="74FEC101" w14:textId="77777777" w:rsidR="009F5B35" w:rsidRPr="00C54727" w:rsidRDefault="009F5B35" w:rsidP="009F5B35">
      <w:pPr>
        <w:pStyle w:val="ListParagraph"/>
        <w:numPr>
          <w:ilvl w:val="0"/>
          <w:numId w:val="1"/>
        </w:numPr>
        <w:spacing w:after="0"/>
        <w:rPr>
          <w:b/>
        </w:rPr>
      </w:pPr>
      <w:r w:rsidRPr="00C54727">
        <w:rPr>
          <w:b/>
        </w:rPr>
        <w:lastRenderedPageBreak/>
        <w:t>Background</w:t>
      </w:r>
    </w:p>
    <w:p w14:paraId="6C3F2B83" w14:textId="77777777" w:rsidR="009F5B35" w:rsidRPr="00C54727" w:rsidRDefault="009F5B35" w:rsidP="009F5B35">
      <w:pPr>
        <w:pStyle w:val="ListParagraph"/>
        <w:spacing w:after="0"/>
      </w:pPr>
    </w:p>
    <w:p w14:paraId="4E752D03" w14:textId="4BCFDCE7" w:rsidR="00A73308" w:rsidRPr="00C54727" w:rsidRDefault="00A73308" w:rsidP="00A73308">
      <w:pPr>
        <w:pStyle w:val="ListParagraph"/>
        <w:spacing w:after="0"/>
      </w:pPr>
      <w:r w:rsidRPr="00C54727">
        <w:t>Only 1</w:t>
      </w:r>
      <w:r w:rsidR="00C811BF" w:rsidRPr="00C54727">
        <w:t>3</w:t>
      </w:r>
      <w:r w:rsidRPr="00C54727">
        <w:t xml:space="preserve"> of the approximately </w:t>
      </w:r>
      <w:r w:rsidR="00C811BF" w:rsidRPr="00C54727">
        <w:t>250</w:t>
      </w:r>
      <w:r w:rsidRPr="00C54727">
        <w:t xml:space="preserve"> Australian general surgery departments have publi</w:t>
      </w:r>
      <w:r w:rsidR="00C811BF" w:rsidRPr="00C54727">
        <w:t>shed their use of the ASU model [1-13].</w:t>
      </w:r>
      <w:r w:rsidRPr="00C54727">
        <w:t xml:space="preserve"> The untested assumption is that the silent majority have also considered or implemented an ASU.</w:t>
      </w:r>
    </w:p>
    <w:p w14:paraId="004C9FA4" w14:textId="77777777" w:rsidR="00A73308" w:rsidRPr="00C54727" w:rsidRDefault="00A73308" w:rsidP="00A73308">
      <w:pPr>
        <w:pStyle w:val="ListParagraph"/>
        <w:spacing w:after="0"/>
      </w:pPr>
    </w:p>
    <w:p w14:paraId="1694F800" w14:textId="77777777" w:rsidR="00A73308" w:rsidRPr="00C54727" w:rsidRDefault="00A73308" w:rsidP="00A73308">
      <w:pPr>
        <w:pStyle w:val="ListParagraph"/>
        <w:spacing w:after="0"/>
      </w:pPr>
      <w:r w:rsidRPr="00C54727">
        <w:t>However, no attempt has been made to quantify uptake nor investigate lessons learned. Have there been significant successes, soft benefits, rejections of the model or unintended consequences?</w:t>
      </w:r>
    </w:p>
    <w:p w14:paraId="6BFACBED" w14:textId="77777777" w:rsidR="009F5B35" w:rsidRPr="00C54727" w:rsidRDefault="009F5B35" w:rsidP="009F5B35">
      <w:pPr>
        <w:pStyle w:val="ListParagraph"/>
        <w:spacing w:after="0"/>
      </w:pPr>
      <w:r w:rsidRPr="00C54727">
        <w:t xml:space="preserve"> </w:t>
      </w:r>
    </w:p>
    <w:p w14:paraId="4ECEB963" w14:textId="77777777" w:rsidR="00E93E5A" w:rsidRPr="00C54727" w:rsidRDefault="00E93E5A" w:rsidP="009F5B35">
      <w:pPr>
        <w:pStyle w:val="ListParagraph"/>
        <w:spacing w:after="0"/>
        <w:rPr>
          <w:b/>
        </w:rPr>
      </w:pPr>
    </w:p>
    <w:p w14:paraId="0F6E2696" w14:textId="77777777" w:rsidR="009F5B35" w:rsidRPr="00C54727" w:rsidRDefault="009F5B35" w:rsidP="009F5B35">
      <w:pPr>
        <w:pStyle w:val="ListParagraph"/>
        <w:numPr>
          <w:ilvl w:val="0"/>
          <w:numId w:val="1"/>
        </w:numPr>
        <w:spacing w:after="0"/>
        <w:rPr>
          <w:b/>
        </w:rPr>
      </w:pPr>
      <w:r w:rsidRPr="00C54727">
        <w:rPr>
          <w:b/>
        </w:rPr>
        <w:t>Purpose</w:t>
      </w:r>
    </w:p>
    <w:p w14:paraId="0FCB0C4E" w14:textId="77777777" w:rsidR="00A73308" w:rsidRPr="00C54727" w:rsidRDefault="00A73308" w:rsidP="00A73308">
      <w:pPr>
        <w:pStyle w:val="ListParagraph"/>
        <w:spacing w:after="0"/>
      </w:pPr>
    </w:p>
    <w:p w14:paraId="7BA3CE92" w14:textId="77777777" w:rsidR="009F5B35" w:rsidRPr="00C54727" w:rsidRDefault="009F5B35" w:rsidP="009F5B35">
      <w:pPr>
        <w:pStyle w:val="ListParagraph"/>
        <w:numPr>
          <w:ilvl w:val="1"/>
          <w:numId w:val="1"/>
        </w:numPr>
        <w:spacing w:after="0"/>
        <w:rPr>
          <w:i/>
        </w:rPr>
      </w:pPr>
      <w:r w:rsidRPr="00C54727">
        <w:rPr>
          <w:i/>
        </w:rPr>
        <w:t>Objectives</w:t>
      </w:r>
    </w:p>
    <w:p w14:paraId="5638A6C2" w14:textId="77777777" w:rsidR="00A73308" w:rsidRPr="00C54727" w:rsidRDefault="00A73308" w:rsidP="00A73308">
      <w:pPr>
        <w:pStyle w:val="ListParagraph"/>
        <w:spacing w:after="0"/>
        <w:ind w:left="1440"/>
      </w:pPr>
    </w:p>
    <w:p w14:paraId="566233B9" w14:textId="77777777" w:rsidR="00A73308" w:rsidRPr="00C54727" w:rsidRDefault="00A73308" w:rsidP="00A73308">
      <w:pPr>
        <w:pStyle w:val="ListParagraph"/>
        <w:spacing w:after="0"/>
        <w:ind w:left="1440"/>
      </w:pPr>
      <w:r w:rsidRPr="00C54727">
        <w:t>This study aims to assess the spread of ASU in Australia, the experience with this model, and the spectrum of alternative surgical models.</w:t>
      </w:r>
    </w:p>
    <w:p w14:paraId="1067127B" w14:textId="77777777" w:rsidR="00A73308" w:rsidRPr="00C54727" w:rsidRDefault="00A73308" w:rsidP="00A73308">
      <w:pPr>
        <w:pStyle w:val="ListParagraph"/>
        <w:spacing w:after="0"/>
        <w:ind w:left="1440"/>
      </w:pPr>
    </w:p>
    <w:p w14:paraId="5D3CBD17" w14:textId="77777777" w:rsidR="009F5B35" w:rsidRPr="00C54727" w:rsidRDefault="009F5B35" w:rsidP="009F5B35">
      <w:pPr>
        <w:pStyle w:val="ListParagraph"/>
        <w:numPr>
          <w:ilvl w:val="1"/>
          <w:numId w:val="1"/>
        </w:numPr>
        <w:spacing w:after="0"/>
        <w:rPr>
          <w:i/>
        </w:rPr>
      </w:pPr>
      <w:r w:rsidRPr="00C54727">
        <w:rPr>
          <w:i/>
        </w:rPr>
        <w:t>Hypothesis</w:t>
      </w:r>
    </w:p>
    <w:p w14:paraId="7E2F1556" w14:textId="77777777" w:rsidR="00A73308" w:rsidRPr="00C54727" w:rsidRDefault="00A73308" w:rsidP="00A73308">
      <w:pPr>
        <w:pStyle w:val="ListParagraph"/>
        <w:spacing w:after="0"/>
        <w:ind w:left="1440"/>
      </w:pPr>
    </w:p>
    <w:p w14:paraId="6F52795A" w14:textId="77777777" w:rsidR="00A73308" w:rsidRPr="00C54727" w:rsidRDefault="00A73308" w:rsidP="00A73308">
      <w:pPr>
        <w:pStyle w:val="ListParagraph"/>
        <w:spacing w:after="0"/>
        <w:ind w:left="1440"/>
      </w:pPr>
      <w:r w:rsidRPr="00C54727">
        <w:t>The authors hypothesise that the ASU model will have spread significantly further than is appreciable in the literature, with on average positive results, both in staff satisfaction and patient  outcomes.</w:t>
      </w:r>
    </w:p>
    <w:p w14:paraId="4A066E4D" w14:textId="77777777" w:rsidR="00A73308" w:rsidRPr="00C54727" w:rsidRDefault="00A73308" w:rsidP="00A73308">
      <w:pPr>
        <w:pStyle w:val="ListParagraph"/>
        <w:spacing w:after="0"/>
        <w:ind w:left="1440"/>
      </w:pPr>
    </w:p>
    <w:p w14:paraId="6BAAEF5E" w14:textId="77777777" w:rsidR="00E93E5A" w:rsidRPr="00C54727" w:rsidRDefault="00E93E5A" w:rsidP="00A73308">
      <w:pPr>
        <w:pStyle w:val="ListParagraph"/>
        <w:spacing w:after="0"/>
        <w:ind w:left="1440"/>
      </w:pPr>
    </w:p>
    <w:p w14:paraId="73C25C82" w14:textId="77777777" w:rsidR="009F5B35" w:rsidRPr="00C54727" w:rsidRDefault="009F5B35" w:rsidP="009F5B35">
      <w:pPr>
        <w:pStyle w:val="ListParagraph"/>
        <w:numPr>
          <w:ilvl w:val="0"/>
          <w:numId w:val="1"/>
        </w:numPr>
        <w:spacing w:after="0"/>
        <w:rPr>
          <w:b/>
        </w:rPr>
      </w:pPr>
      <w:r w:rsidRPr="00C54727">
        <w:rPr>
          <w:b/>
        </w:rPr>
        <w:t>Study design</w:t>
      </w:r>
    </w:p>
    <w:p w14:paraId="0263CD95" w14:textId="77777777" w:rsidR="00A73308" w:rsidRPr="00C54727" w:rsidRDefault="00A73308" w:rsidP="00A73308">
      <w:pPr>
        <w:pStyle w:val="ListParagraph"/>
        <w:spacing w:after="0"/>
      </w:pPr>
    </w:p>
    <w:p w14:paraId="49D28566" w14:textId="77777777" w:rsidR="009F5B35" w:rsidRPr="00C54727" w:rsidRDefault="009F5B35" w:rsidP="009F5B35">
      <w:pPr>
        <w:pStyle w:val="ListParagraph"/>
        <w:numPr>
          <w:ilvl w:val="1"/>
          <w:numId w:val="1"/>
        </w:numPr>
        <w:spacing w:after="0"/>
        <w:rPr>
          <w:i/>
        </w:rPr>
      </w:pPr>
      <w:r w:rsidRPr="00C54727">
        <w:rPr>
          <w:i/>
        </w:rPr>
        <w:t>Participants</w:t>
      </w:r>
    </w:p>
    <w:p w14:paraId="2C5483B5" w14:textId="77777777" w:rsidR="00A73308" w:rsidRPr="00C54727" w:rsidRDefault="00A73308" w:rsidP="00A73308">
      <w:pPr>
        <w:pStyle w:val="ListParagraph"/>
        <w:spacing w:after="0"/>
        <w:ind w:left="1440"/>
        <w:rPr>
          <w:i/>
        </w:rPr>
      </w:pPr>
    </w:p>
    <w:p w14:paraId="414D8594" w14:textId="77777777" w:rsidR="009F5B35" w:rsidRPr="00C54727" w:rsidRDefault="009F5B35" w:rsidP="009F5B35">
      <w:pPr>
        <w:pStyle w:val="ListParagraph"/>
        <w:numPr>
          <w:ilvl w:val="2"/>
          <w:numId w:val="1"/>
        </w:numPr>
        <w:spacing w:after="0"/>
        <w:ind w:left="1843"/>
        <w:rPr>
          <w:i/>
        </w:rPr>
      </w:pPr>
      <w:r w:rsidRPr="00C54727">
        <w:rPr>
          <w:i/>
        </w:rPr>
        <w:t>Inclusion criteria</w:t>
      </w:r>
    </w:p>
    <w:p w14:paraId="560A5BE7" w14:textId="77777777" w:rsidR="00A73308" w:rsidRPr="00C54727" w:rsidRDefault="00A73308" w:rsidP="009F5B35">
      <w:pPr>
        <w:pStyle w:val="ListParagraph"/>
        <w:spacing w:after="0"/>
        <w:ind w:left="1843"/>
      </w:pPr>
    </w:p>
    <w:p w14:paraId="66747E4A" w14:textId="7C21F4BD" w:rsidR="009F5B35" w:rsidRPr="00C54727" w:rsidRDefault="009F5B35" w:rsidP="009F5B35">
      <w:pPr>
        <w:pStyle w:val="ListParagraph"/>
        <w:spacing w:after="0"/>
        <w:ind w:left="1843"/>
      </w:pPr>
      <w:r w:rsidRPr="00C54727">
        <w:t xml:space="preserve">Heads of Unit, and on-call registrar, of Australian </w:t>
      </w:r>
      <w:r w:rsidR="00566B5A" w:rsidRPr="00C54727">
        <w:t xml:space="preserve">medium to large </w:t>
      </w:r>
      <w:r w:rsidRPr="00C54727">
        <w:t>public hospital general surgery departments</w:t>
      </w:r>
      <w:r w:rsidR="00745A3A" w:rsidRPr="00C54727">
        <w:t xml:space="preserve"> </w:t>
      </w:r>
      <w:r w:rsidR="00566B5A" w:rsidRPr="00C54727">
        <w:t>performing elective surgery on</w:t>
      </w:r>
      <w:r w:rsidR="00745A3A" w:rsidRPr="00C54727">
        <w:t xml:space="preserve"> adults</w:t>
      </w:r>
      <w:r w:rsidR="00566B5A" w:rsidRPr="00C54727">
        <w:t>, as defined by the Australian Institute of Health and Welfare</w:t>
      </w:r>
      <w:r w:rsidR="000B0C99" w:rsidRPr="00C54727">
        <w:t xml:space="preserve"> (AIHW)</w:t>
      </w:r>
      <w:r w:rsidR="00566B5A" w:rsidRPr="00C54727">
        <w:t xml:space="preserve"> [14-15]</w:t>
      </w:r>
      <w:r w:rsidRPr="00C54727">
        <w:t>.</w:t>
      </w:r>
    </w:p>
    <w:p w14:paraId="41B7A1B1" w14:textId="4BE5BE56" w:rsidR="000B0C99" w:rsidRPr="00C54727" w:rsidRDefault="000B0C99" w:rsidP="009F5B35">
      <w:pPr>
        <w:pStyle w:val="ListParagraph"/>
        <w:spacing w:after="0"/>
        <w:ind w:left="1843"/>
      </w:pPr>
      <w:r w:rsidRPr="00C54727">
        <w:t>The AIHW definitions of acute public hospitals are as follows;</w:t>
      </w:r>
    </w:p>
    <w:p w14:paraId="7D7C1EB1" w14:textId="77777777" w:rsidR="000B0C99" w:rsidRPr="00C54727" w:rsidRDefault="000B0C99" w:rsidP="009F5B35">
      <w:pPr>
        <w:pStyle w:val="ListParagraph"/>
        <w:spacing w:after="0"/>
        <w:ind w:left="1843"/>
      </w:pPr>
    </w:p>
    <w:p w14:paraId="006DEBA3" w14:textId="5F545464" w:rsidR="000B0C99" w:rsidRPr="00C54727" w:rsidRDefault="000B0C99" w:rsidP="009F5B35">
      <w:pPr>
        <w:pStyle w:val="ListParagraph"/>
        <w:spacing w:after="0"/>
        <w:ind w:left="1843"/>
      </w:pPr>
      <w:r w:rsidRPr="00C54727">
        <w:t>Small:</w:t>
      </w:r>
      <w:r w:rsidRPr="00C54727">
        <w:tab/>
        <w:t>Regional:</w:t>
      </w:r>
      <w:r w:rsidRPr="00C54727">
        <w:tab/>
        <w:t>&lt;2,000 separations per annum (s.p.a.)</w:t>
      </w:r>
    </w:p>
    <w:p w14:paraId="347D17C2" w14:textId="39270C3D" w:rsidR="000B0C99" w:rsidRPr="00C54727" w:rsidRDefault="000B0C99" w:rsidP="000B0C99">
      <w:pPr>
        <w:pStyle w:val="ListParagraph"/>
        <w:spacing w:after="0"/>
        <w:ind w:left="1843" w:firstLine="317"/>
      </w:pPr>
      <w:r w:rsidRPr="00C54727">
        <w:tab/>
        <w:t>Remote:</w:t>
      </w:r>
      <w:r w:rsidRPr="00C54727">
        <w:tab/>
        <w:t>&lt;5,000 s.p.a.</w:t>
      </w:r>
    </w:p>
    <w:p w14:paraId="5C3A0F92" w14:textId="77777777" w:rsidR="000B0C99" w:rsidRPr="00C54727" w:rsidRDefault="000B0C99" w:rsidP="009F5B35">
      <w:pPr>
        <w:pStyle w:val="ListParagraph"/>
        <w:spacing w:after="0"/>
        <w:ind w:left="1843"/>
      </w:pPr>
    </w:p>
    <w:p w14:paraId="2367336F" w14:textId="6B2ED389" w:rsidR="000B0C99" w:rsidRPr="00C54727" w:rsidRDefault="000B0C99" w:rsidP="009F5B35">
      <w:pPr>
        <w:pStyle w:val="ListParagraph"/>
        <w:spacing w:after="0"/>
        <w:ind w:left="1843"/>
      </w:pPr>
      <w:r w:rsidRPr="00C54727">
        <w:t>Medium:</w:t>
      </w:r>
      <w:r w:rsidRPr="00C54727">
        <w:tab/>
        <w:t>Regional:</w:t>
      </w:r>
      <w:r w:rsidRPr="00C54727">
        <w:tab/>
        <w:t>2,000 – 10,000 s.p.a.</w:t>
      </w:r>
    </w:p>
    <w:p w14:paraId="3C9718F9" w14:textId="312D691F" w:rsidR="000B0C99" w:rsidRPr="00C54727" w:rsidRDefault="000B0C99" w:rsidP="000B0C99">
      <w:pPr>
        <w:pStyle w:val="ListParagraph"/>
        <w:spacing w:after="0"/>
        <w:ind w:left="1843" w:firstLine="317"/>
      </w:pPr>
      <w:r w:rsidRPr="00C54727">
        <w:tab/>
        <w:t>Major cities:</w:t>
      </w:r>
      <w:r w:rsidRPr="00C54727">
        <w:tab/>
        <w:t>2,000 – 10,000 s.p.a.</w:t>
      </w:r>
    </w:p>
    <w:p w14:paraId="2A0D531C" w14:textId="77777777" w:rsidR="000B0C99" w:rsidRPr="00C54727" w:rsidRDefault="000B0C99" w:rsidP="009F5B35">
      <w:pPr>
        <w:pStyle w:val="ListParagraph"/>
        <w:spacing w:after="0"/>
        <w:ind w:left="1843"/>
      </w:pPr>
    </w:p>
    <w:p w14:paraId="470A36C7" w14:textId="5F9212D9" w:rsidR="000B0C99" w:rsidRPr="00C54727" w:rsidRDefault="000B0C99" w:rsidP="009F5B35">
      <w:pPr>
        <w:pStyle w:val="ListParagraph"/>
        <w:spacing w:after="0"/>
        <w:ind w:left="1843"/>
      </w:pPr>
      <w:r w:rsidRPr="00C54727">
        <w:t>Large:</w:t>
      </w:r>
      <w:r w:rsidRPr="00C54727">
        <w:tab/>
        <w:t>Remote:</w:t>
      </w:r>
      <w:r w:rsidRPr="00C54727">
        <w:tab/>
        <w:t>&gt;5,000 s.p.a.</w:t>
      </w:r>
    </w:p>
    <w:p w14:paraId="1DB26324" w14:textId="42B80F28" w:rsidR="000B0C99" w:rsidRPr="00C54727" w:rsidRDefault="000B0C99" w:rsidP="000B0C99">
      <w:pPr>
        <w:pStyle w:val="ListParagraph"/>
        <w:spacing w:after="0"/>
        <w:ind w:left="1843" w:firstLine="317"/>
      </w:pPr>
      <w:r w:rsidRPr="00C54727">
        <w:tab/>
        <w:t>Regional:</w:t>
      </w:r>
      <w:r w:rsidRPr="00C54727">
        <w:tab/>
        <w:t>&gt;10,000 s.p.a.</w:t>
      </w:r>
    </w:p>
    <w:p w14:paraId="01EA0692" w14:textId="2A2A3B30" w:rsidR="000B0C99" w:rsidRPr="00C54727" w:rsidRDefault="000B0C99" w:rsidP="000B0C99">
      <w:pPr>
        <w:pStyle w:val="ListParagraph"/>
        <w:spacing w:after="0"/>
        <w:ind w:left="1843" w:firstLine="317"/>
      </w:pPr>
      <w:r w:rsidRPr="00C54727">
        <w:tab/>
        <w:t>Major cities:</w:t>
      </w:r>
      <w:r w:rsidRPr="00C54727">
        <w:tab/>
        <w:t>&gt;10,000 s.p.a.</w:t>
      </w:r>
    </w:p>
    <w:p w14:paraId="01196A28" w14:textId="77777777" w:rsidR="000B0C99" w:rsidRPr="00C54727" w:rsidRDefault="000B0C99" w:rsidP="009F5B35">
      <w:pPr>
        <w:pStyle w:val="ListParagraph"/>
        <w:spacing w:after="0"/>
        <w:ind w:left="1843"/>
      </w:pPr>
    </w:p>
    <w:p w14:paraId="1E1DC0C4" w14:textId="77777777" w:rsidR="009F5B35" w:rsidRPr="00C54727" w:rsidRDefault="009F5B35" w:rsidP="009F5B35">
      <w:pPr>
        <w:pStyle w:val="ListParagraph"/>
        <w:spacing w:after="0"/>
        <w:ind w:left="1843"/>
      </w:pPr>
    </w:p>
    <w:p w14:paraId="7678D78C" w14:textId="77777777" w:rsidR="009F5B35" w:rsidRPr="00C54727" w:rsidRDefault="009F5B35" w:rsidP="009F5B35">
      <w:pPr>
        <w:pStyle w:val="ListParagraph"/>
        <w:numPr>
          <w:ilvl w:val="2"/>
          <w:numId w:val="1"/>
        </w:numPr>
        <w:spacing w:after="0"/>
        <w:ind w:left="1843"/>
        <w:rPr>
          <w:i/>
        </w:rPr>
      </w:pPr>
      <w:r w:rsidRPr="00C54727">
        <w:rPr>
          <w:i/>
        </w:rPr>
        <w:t>Exclusion criteria</w:t>
      </w:r>
    </w:p>
    <w:p w14:paraId="4C96DFBB" w14:textId="77777777" w:rsidR="00E93E5A" w:rsidRPr="00C54727" w:rsidRDefault="00E93E5A" w:rsidP="009F5B35">
      <w:pPr>
        <w:pStyle w:val="ListParagraph"/>
        <w:spacing w:after="0"/>
        <w:ind w:left="1843"/>
      </w:pPr>
    </w:p>
    <w:p w14:paraId="14F2067B" w14:textId="77777777" w:rsidR="009F5B35" w:rsidRPr="00C54727" w:rsidRDefault="00A73308" w:rsidP="009F5B35">
      <w:pPr>
        <w:pStyle w:val="ListParagraph"/>
        <w:spacing w:after="0"/>
        <w:ind w:left="1843"/>
      </w:pPr>
      <w:r w:rsidRPr="00C54727">
        <w:t>All other persons.</w:t>
      </w:r>
    </w:p>
    <w:p w14:paraId="23EF5076" w14:textId="77777777" w:rsidR="009F5B35" w:rsidRPr="00C54727" w:rsidRDefault="009F5B35" w:rsidP="009F5B35">
      <w:pPr>
        <w:pStyle w:val="ListParagraph"/>
        <w:spacing w:after="0"/>
        <w:ind w:left="1843"/>
      </w:pPr>
    </w:p>
    <w:p w14:paraId="2EEE860D" w14:textId="77777777" w:rsidR="009F5B35" w:rsidRPr="00C54727" w:rsidRDefault="009F5B35" w:rsidP="009F5B35">
      <w:pPr>
        <w:pStyle w:val="ListParagraph"/>
        <w:numPr>
          <w:ilvl w:val="2"/>
          <w:numId w:val="1"/>
        </w:numPr>
        <w:spacing w:after="0"/>
        <w:ind w:left="1843"/>
        <w:rPr>
          <w:i/>
        </w:rPr>
      </w:pPr>
      <w:r w:rsidRPr="00C54727">
        <w:rPr>
          <w:i/>
        </w:rPr>
        <w:t>Recruitment</w:t>
      </w:r>
    </w:p>
    <w:p w14:paraId="5311F1D5" w14:textId="77777777" w:rsidR="00E93E5A" w:rsidRPr="00C54727" w:rsidRDefault="00E93E5A" w:rsidP="009F5B35">
      <w:pPr>
        <w:pStyle w:val="ListParagraph"/>
        <w:spacing w:after="0"/>
        <w:ind w:left="1843"/>
      </w:pPr>
    </w:p>
    <w:p w14:paraId="0F9969A2" w14:textId="72775D9B" w:rsidR="009F5B35" w:rsidRPr="00C54727" w:rsidRDefault="009F5B35" w:rsidP="009F5B35">
      <w:pPr>
        <w:pStyle w:val="ListParagraph"/>
        <w:spacing w:after="0"/>
        <w:ind w:left="1843"/>
      </w:pPr>
      <w:r w:rsidRPr="00C54727">
        <w:t>Telephone contact</w:t>
      </w:r>
      <w:r w:rsidR="00E93E5A" w:rsidRPr="00C54727">
        <w:t>.</w:t>
      </w:r>
    </w:p>
    <w:p w14:paraId="730D3A1C" w14:textId="0B8F2A2B" w:rsidR="00305408" w:rsidRPr="00C54727" w:rsidRDefault="00305408" w:rsidP="009F5B35">
      <w:pPr>
        <w:pStyle w:val="ListParagraph"/>
        <w:spacing w:after="0"/>
        <w:ind w:left="1843"/>
      </w:pPr>
      <w:r w:rsidRPr="00C54727">
        <w:t>Dr Kinnear will contact eligible hospitals through publically available details on website listings. The first contact will typically be the hospital central switchboard. For each hospital three attempts will be made to contact the general surgery Head of Unit, and on-call registrar. Unsuccessful attempts, or successful attempts but reached at an inconvenient time, will seek to clarify a more suitable time for the successive attempt.</w:t>
      </w:r>
      <w:r w:rsidR="006A2E7F" w:rsidRPr="00C54727">
        <w:t xml:space="preserve"> Author telephone contact details will be left, to facilitate return phone call from recruited doctors at a time convenient to them. </w:t>
      </w:r>
      <w:r w:rsidR="00EA5195" w:rsidRPr="00C54727">
        <w:t>Email contact may be used, if this is more convenient.</w:t>
      </w:r>
    </w:p>
    <w:p w14:paraId="545A11BF" w14:textId="5E09C2F7" w:rsidR="006A2E7F" w:rsidRPr="00C54727" w:rsidRDefault="006A2E7F" w:rsidP="006A2E7F">
      <w:pPr>
        <w:spacing w:after="0"/>
      </w:pPr>
    </w:p>
    <w:p w14:paraId="1E67AF72" w14:textId="77777777" w:rsidR="006A2E7F" w:rsidRPr="00C54727" w:rsidRDefault="006A2E7F" w:rsidP="009F5B35">
      <w:pPr>
        <w:pStyle w:val="ListParagraph"/>
        <w:spacing w:after="0"/>
        <w:ind w:left="1843"/>
      </w:pPr>
    </w:p>
    <w:p w14:paraId="4C189CA5" w14:textId="77777777" w:rsidR="009F5B35" w:rsidRPr="00C54727" w:rsidRDefault="009F5B35" w:rsidP="009F5B35">
      <w:pPr>
        <w:pStyle w:val="ListParagraph"/>
        <w:numPr>
          <w:ilvl w:val="2"/>
          <w:numId w:val="1"/>
        </w:numPr>
        <w:spacing w:after="0"/>
        <w:ind w:left="1843"/>
        <w:rPr>
          <w:i/>
        </w:rPr>
      </w:pPr>
      <w:r w:rsidRPr="00C54727">
        <w:rPr>
          <w:i/>
        </w:rPr>
        <w:t>Monetary reimbursement of participants</w:t>
      </w:r>
    </w:p>
    <w:p w14:paraId="684EEC5B" w14:textId="77777777" w:rsidR="00E93E5A" w:rsidRPr="00C54727" w:rsidRDefault="00E93E5A" w:rsidP="009F5B35">
      <w:pPr>
        <w:pStyle w:val="ListParagraph"/>
        <w:spacing w:after="0"/>
        <w:ind w:left="1843"/>
      </w:pPr>
    </w:p>
    <w:p w14:paraId="673E5296" w14:textId="36CE5260" w:rsidR="009F5B35" w:rsidRPr="00C54727" w:rsidRDefault="009F5B35" w:rsidP="009F5B35">
      <w:pPr>
        <w:pStyle w:val="ListParagraph"/>
        <w:spacing w:after="0"/>
        <w:ind w:left="1843"/>
      </w:pPr>
      <w:r w:rsidRPr="00C54727">
        <w:t>Nil</w:t>
      </w:r>
      <w:r w:rsidR="00E93E5A" w:rsidRPr="00C54727">
        <w:t>.</w:t>
      </w:r>
    </w:p>
    <w:p w14:paraId="5CF32CDE" w14:textId="77777777" w:rsidR="009F5B35" w:rsidRPr="00C54727" w:rsidRDefault="009F5B35" w:rsidP="009F5B35">
      <w:pPr>
        <w:pStyle w:val="ListParagraph"/>
        <w:spacing w:after="0"/>
        <w:ind w:left="1843"/>
      </w:pPr>
    </w:p>
    <w:p w14:paraId="780D1B75" w14:textId="77777777" w:rsidR="009F5B35" w:rsidRPr="00C54727" w:rsidRDefault="009F5B35" w:rsidP="009F5B35">
      <w:pPr>
        <w:pStyle w:val="ListParagraph"/>
        <w:numPr>
          <w:ilvl w:val="1"/>
          <w:numId w:val="1"/>
        </w:numPr>
        <w:spacing w:after="0"/>
        <w:rPr>
          <w:i/>
        </w:rPr>
      </w:pPr>
      <w:r w:rsidRPr="00C54727">
        <w:rPr>
          <w:i/>
        </w:rPr>
        <w:t>Informed consent</w:t>
      </w:r>
    </w:p>
    <w:p w14:paraId="29E35D67" w14:textId="77777777" w:rsidR="009F5B35" w:rsidRPr="00C54727" w:rsidRDefault="009F5B35" w:rsidP="009F5B35">
      <w:pPr>
        <w:pStyle w:val="ListParagraph"/>
        <w:spacing w:after="0"/>
        <w:ind w:left="1440"/>
      </w:pPr>
    </w:p>
    <w:p w14:paraId="128302AD" w14:textId="5B846E05" w:rsidR="009F5B35" w:rsidRPr="00C54727" w:rsidRDefault="009F5B35" w:rsidP="009F5B35">
      <w:pPr>
        <w:pStyle w:val="ListParagraph"/>
        <w:spacing w:after="0"/>
        <w:ind w:left="1440"/>
      </w:pPr>
      <w:r w:rsidRPr="00C54727">
        <w:t xml:space="preserve">Recruited doctors will </w:t>
      </w:r>
      <w:r w:rsidR="00A73308" w:rsidRPr="00C54727">
        <w:t>be</w:t>
      </w:r>
      <w:r w:rsidR="00B7274A" w:rsidRPr="00C54727">
        <w:t xml:space="preserve"> invited to take part in a 10</w:t>
      </w:r>
      <w:r w:rsidR="00A73308" w:rsidRPr="00C54727">
        <w:t xml:space="preserve"> </w:t>
      </w:r>
      <w:r w:rsidRPr="00C54727">
        <w:t>minute phone survey.</w:t>
      </w:r>
      <w:r w:rsidR="00A73308" w:rsidRPr="00C54727">
        <w:t xml:space="preserve"> Verbal consent will be required for the conversation to proceed.</w:t>
      </w:r>
    </w:p>
    <w:p w14:paraId="470A5A8C" w14:textId="77777777" w:rsidR="009F5B35" w:rsidRPr="00C54727" w:rsidRDefault="009F5B35" w:rsidP="009F5B35">
      <w:pPr>
        <w:pStyle w:val="ListParagraph"/>
        <w:spacing w:after="0"/>
        <w:ind w:left="1440"/>
      </w:pPr>
    </w:p>
    <w:p w14:paraId="7340936F" w14:textId="77777777" w:rsidR="009F5B35" w:rsidRPr="00C54727" w:rsidRDefault="009F5B35" w:rsidP="009F5B35">
      <w:pPr>
        <w:pStyle w:val="ListParagraph"/>
        <w:numPr>
          <w:ilvl w:val="1"/>
          <w:numId w:val="1"/>
        </w:numPr>
        <w:spacing w:after="0"/>
        <w:rPr>
          <w:i/>
        </w:rPr>
      </w:pPr>
      <w:r w:rsidRPr="00C54727">
        <w:rPr>
          <w:i/>
        </w:rPr>
        <w:t>Methodology</w:t>
      </w:r>
    </w:p>
    <w:p w14:paraId="0F64FCB8" w14:textId="77777777" w:rsidR="00A73308" w:rsidRPr="00C54727" w:rsidRDefault="00A73308" w:rsidP="00A73308">
      <w:pPr>
        <w:pStyle w:val="ListParagraph"/>
        <w:spacing w:after="0"/>
        <w:ind w:left="1440"/>
      </w:pPr>
    </w:p>
    <w:p w14:paraId="303FC7D5" w14:textId="77777777" w:rsidR="009F5B35" w:rsidRPr="00C54727" w:rsidRDefault="009F5B35" w:rsidP="009F5B35">
      <w:pPr>
        <w:pStyle w:val="ListParagraph"/>
        <w:numPr>
          <w:ilvl w:val="2"/>
          <w:numId w:val="1"/>
        </w:numPr>
        <w:spacing w:after="0"/>
        <w:rPr>
          <w:i/>
        </w:rPr>
      </w:pPr>
      <w:r w:rsidRPr="00C54727">
        <w:rPr>
          <w:i/>
        </w:rPr>
        <w:t>Existing data</w:t>
      </w:r>
    </w:p>
    <w:p w14:paraId="19E1F792" w14:textId="77777777" w:rsidR="00A73308" w:rsidRPr="00C54727" w:rsidRDefault="00A73308" w:rsidP="00A73308">
      <w:pPr>
        <w:pStyle w:val="ListParagraph"/>
        <w:spacing w:after="0"/>
        <w:ind w:left="2160"/>
      </w:pPr>
    </w:p>
    <w:p w14:paraId="0CE35091" w14:textId="16A397C0" w:rsidR="00A73308" w:rsidRPr="00C54727" w:rsidRDefault="00A73308" w:rsidP="00A73308">
      <w:pPr>
        <w:pStyle w:val="ListParagraph"/>
        <w:spacing w:after="0"/>
        <w:ind w:left="2160"/>
      </w:pPr>
      <w:r w:rsidRPr="00C54727">
        <w:t>Hospitals will be identified from publicly available governmental lists [</w:t>
      </w:r>
      <w:r w:rsidR="00566B5A" w:rsidRPr="00C54727">
        <w:t>14-15</w:t>
      </w:r>
      <w:r w:rsidRPr="00C54727">
        <w:t>]. No other existing data will be used.</w:t>
      </w:r>
    </w:p>
    <w:p w14:paraId="14B54C05" w14:textId="77777777" w:rsidR="00A73308" w:rsidRPr="00C54727" w:rsidRDefault="00A73308" w:rsidP="00A73308">
      <w:pPr>
        <w:spacing w:after="0"/>
      </w:pPr>
    </w:p>
    <w:p w14:paraId="0A321CA2" w14:textId="77777777" w:rsidR="009F5B35" w:rsidRPr="00C54727" w:rsidRDefault="009F5B35" w:rsidP="009F5B35">
      <w:pPr>
        <w:pStyle w:val="ListParagraph"/>
        <w:numPr>
          <w:ilvl w:val="2"/>
          <w:numId w:val="1"/>
        </w:numPr>
        <w:spacing w:after="0"/>
        <w:rPr>
          <w:i/>
        </w:rPr>
      </w:pPr>
      <w:r w:rsidRPr="00C54727">
        <w:rPr>
          <w:i/>
        </w:rPr>
        <w:t>Data collection</w:t>
      </w:r>
    </w:p>
    <w:p w14:paraId="3F812AE6" w14:textId="77777777" w:rsidR="00A73308" w:rsidRPr="00C54727" w:rsidRDefault="00A73308" w:rsidP="009F5B35">
      <w:pPr>
        <w:pStyle w:val="ListParagraph"/>
        <w:spacing w:after="0"/>
        <w:ind w:left="2160"/>
      </w:pPr>
    </w:p>
    <w:p w14:paraId="19DC3255" w14:textId="2F83A1B3" w:rsidR="00EB746F" w:rsidRPr="00C54727" w:rsidRDefault="00EB746F" w:rsidP="009F5B35">
      <w:pPr>
        <w:pStyle w:val="ListParagraph"/>
        <w:spacing w:after="0"/>
        <w:ind w:left="2160"/>
      </w:pPr>
      <w:r w:rsidRPr="00C54727">
        <w:t>Telephone conversations</w:t>
      </w:r>
    </w:p>
    <w:p w14:paraId="59578E4C" w14:textId="57708216" w:rsidR="009F5B35" w:rsidRPr="00C54727" w:rsidRDefault="009F5B35" w:rsidP="009F5B35">
      <w:pPr>
        <w:pStyle w:val="ListParagraph"/>
        <w:spacing w:after="0"/>
        <w:ind w:left="2160"/>
      </w:pPr>
      <w:r w:rsidRPr="00C54727">
        <w:t>A telephone survey will be conducted of all 190 Australian public hospitals with general surgery departments. Eligible hospitals will be identified from publicly available governmental lists [</w:t>
      </w:r>
      <w:r w:rsidR="00566B5A" w:rsidRPr="00C54727">
        <w:t>14-15</w:t>
      </w:r>
      <w:r w:rsidRPr="00C54727">
        <w:t xml:space="preserve">]. For each department, a predefined questionnaire (attached later) will be administered to the Head of Unit, and the on-call registrar </w:t>
      </w:r>
      <w:r w:rsidRPr="00C54727">
        <w:lastRenderedPageBreak/>
        <w:t>of the day. Telephone calls will be made in business hours only.</w:t>
      </w:r>
    </w:p>
    <w:p w14:paraId="28893F97" w14:textId="77777777" w:rsidR="00305408" w:rsidRPr="00C54727" w:rsidRDefault="00305408" w:rsidP="009F5B35">
      <w:pPr>
        <w:pStyle w:val="ListParagraph"/>
        <w:spacing w:after="0"/>
        <w:ind w:left="2160"/>
      </w:pPr>
    </w:p>
    <w:p w14:paraId="345958E6" w14:textId="2DCC837E" w:rsidR="00305408" w:rsidRPr="00C54727" w:rsidRDefault="00305408" w:rsidP="009F5B35">
      <w:pPr>
        <w:pStyle w:val="ListParagraph"/>
        <w:spacing w:after="0"/>
        <w:ind w:left="2160"/>
      </w:pPr>
      <w:r w:rsidRPr="00C54727">
        <w:t xml:space="preserve">Audio will not be recorded. Notes will be taken during the taken, in the form of </w:t>
      </w:r>
      <w:r w:rsidR="00594E2D" w:rsidRPr="00C54727">
        <w:t>data entry into the predefined spreadsheet (see attached).</w:t>
      </w:r>
    </w:p>
    <w:p w14:paraId="0EFAE429" w14:textId="77777777" w:rsidR="00A73308" w:rsidRPr="00C54727" w:rsidRDefault="00A73308" w:rsidP="00A73308">
      <w:pPr>
        <w:spacing w:after="0"/>
      </w:pPr>
    </w:p>
    <w:p w14:paraId="4A0FB79C" w14:textId="77777777" w:rsidR="00A73308" w:rsidRPr="00C54727" w:rsidRDefault="00A73308" w:rsidP="00A73308">
      <w:pPr>
        <w:pStyle w:val="ListParagraph"/>
        <w:spacing w:after="0"/>
        <w:ind w:left="2160"/>
      </w:pPr>
      <w:r w:rsidRPr="00C54727">
        <w:t>Primary outcomes will be spectrum of surgical models including number of hospitals using the ASU model, chronology of ASU spread across Australia, and consultant and trainee satisfaction.</w:t>
      </w:r>
    </w:p>
    <w:p w14:paraId="5803B6C9" w14:textId="77777777" w:rsidR="00A73308" w:rsidRPr="00C54727" w:rsidRDefault="00A73308" w:rsidP="00A73308">
      <w:pPr>
        <w:pStyle w:val="ListParagraph"/>
        <w:spacing w:after="0"/>
        <w:ind w:left="2160"/>
      </w:pPr>
    </w:p>
    <w:p w14:paraId="21881211" w14:textId="77777777" w:rsidR="00A73308" w:rsidRPr="00C54727" w:rsidRDefault="00A73308" w:rsidP="00A73308">
      <w:pPr>
        <w:pStyle w:val="ListParagraph"/>
        <w:spacing w:after="0"/>
        <w:ind w:left="2160"/>
      </w:pPr>
      <w:r w:rsidRPr="00C54727">
        <w:t>Secondary outcomes will be tabulation of unit characteristics, as collected in the attached intended survey.</w:t>
      </w:r>
    </w:p>
    <w:p w14:paraId="51B43222" w14:textId="77777777" w:rsidR="00995CA8" w:rsidRPr="00C54727" w:rsidRDefault="00995CA8" w:rsidP="00A73308">
      <w:pPr>
        <w:pStyle w:val="ListParagraph"/>
        <w:spacing w:after="0"/>
        <w:ind w:left="2160"/>
      </w:pPr>
    </w:p>
    <w:p w14:paraId="08F4153A" w14:textId="16DF0181" w:rsidR="00995CA8" w:rsidRPr="00C54727" w:rsidRDefault="00995CA8" w:rsidP="00A73308">
      <w:pPr>
        <w:pStyle w:val="ListParagraph"/>
        <w:spacing w:after="0"/>
        <w:ind w:left="2160"/>
      </w:pPr>
      <w:r w:rsidRPr="00C54727">
        <w:t>A survey template is attached.</w:t>
      </w:r>
    </w:p>
    <w:p w14:paraId="2DCDDC19" w14:textId="77777777" w:rsidR="00B7274A" w:rsidRPr="00C54727" w:rsidRDefault="00B7274A" w:rsidP="00B7274A">
      <w:pPr>
        <w:pStyle w:val="ListParagraph"/>
        <w:spacing w:after="0"/>
        <w:ind w:left="2160"/>
      </w:pPr>
    </w:p>
    <w:p w14:paraId="6640BD7D" w14:textId="77777777" w:rsidR="00916CDB" w:rsidRPr="00C54727" w:rsidRDefault="00916CDB" w:rsidP="00B7274A">
      <w:pPr>
        <w:pStyle w:val="ListParagraph"/>
        <w:spacing w:after="0"/>
        <w:ind w:left="2160"/>
      </w:pPr>
    </w:p>
    <w:p w14:paraId="67DF1A0E" w14:textId="6852624D" w:rsidR="00EB746F" w:rsidRPr="00C54727" w:rsidRDefault="00EB746F" w:rsidP="00B7274A">
      <w:pPr>
        <w:pStyle w:val="ListParagraph"/>
        <w:spacing w:after="0"/>
        <w:ind w:left="2160"/>
      </w:pPr>
      <w:r w:rsidRPr="00C54727">
        <w:t>Email correspondence</w:t>
      </w:r>
    </w:p>
    <w:p w14:paraId="548E0B3F" w14:textId="510E3304" w:rsidR="00EB746F" w:rsidRPr="00C54727" w:rsidRDefault="00916CDB" w:rsidP="00B7274A">
      <w:pPr>
        <w:pStyle w:val="ListParagraph"/>
        <w:spacing w:after="0"/>
        <w:ind w:left="2160"/>
      </w:pPr>
      <w:r w:rsidRPr="00C54727">
        <w:t>Some participants, for reasons of busy schedules or need to ponder answers, may prefer to answer via email.</w:t>
      </w:r>
    </w:p>
    <w:p w14:paraId="6F6000DE" w14:textId="77777777" w:rsidR="00916CDB" w:rsidRPr="00C54727" w:rsidRDefault="00916CDB" w:rsidP="00B7274A">
      <w:pPr>
        <w:pStyle w:val="ListParagraph"/>
        <w:spacing w:after="0"/>
        <w:ind w:left="2160"/>
      </w:pPr>
    </w:p>
    <w:p w14:paraId="28C80FB9" w14:textId="5CB2510E" w:rsidR="00916CDB" w:rsidRPr="00C54727" w:rsidRDefault="00916CDB" w:rsidP="00B7274A">
      <w:pPr>
        <w:pStyle w:val="ListParagraph"/>
        <w:spacing w:after="0"/>
        <w:ind w:left="2160"/>
      </w:pPr>
      <w:r w:rsidRPr="00C54727">
        <w:t>In this case, they will be emailed the survey template.</w:t>
      </w:r>
    </w:p>
    <w:p w14:paraId="74F7769B" w14:textId="77777777" w:rsidR="00EB746F" w:rsidRPr="00C54727" w:rsidRDefault="00EB746F" w:rsidP="00B7274A">
      <w:pPr>
        <w:pStyle w:val="ListParagraph"/>
        <w:spacing w:after="0"/>
        <w:ind w:left="2160"/>
      </w:pPr>
    </w:p>
    <w:p w14:paraId="79D885CE" w14:textId="5621FA39" w:rsidR="00B7274A" w:rsidRPr="00C54727" w:rsidRDefault="00B7274A" w:rsidP="00C54727">
      <w:pPr>
        <w:pStyle w:val="ListParagraph"/>
        <w:numPr>
          <w:ilvl w:val="2"/>
          <w:numId w:val="1"/>
        </w:numPr>
        <w:spacing w:after="0"/>
        <w:rPr>
          <w:i/>
        </w:rPr>
      </w:pPr>
      <w:r w:rsidRPr="00C54727">
        <w:rPr>
          <w:i/>
        </w:rPr>
        <w:t>Telephone survey script</w:t>
      </w:r>
    </w:p>
    <w:p w14:paraId="3AC5DE59" w14:textId="77777777" w:rsidR="00B7274A" w:rsidRDefault="00B7274A" w:rsidP="00B7274A">
      <w:pPr>
        <w:pStyle w:val="ListParagraph"/>
        <w:spacing w:after="0"/>
        <w:ind w:left="2160"/>
      </w:pPr>
    </w:p>
    <w:p w14:paraId="6CCA28A2" w14:textId="02FA971D" w:rsidR="00C54727" w:rsidRDefault="00C54727" w:rsidP="00B7274A">
      <w:pPr>
        <w:pStyle w:val="ListParagraph"/>
        <w:spacing w:after="0"/>
        <w:ind w:left="2160"/>
      </w:pPr>
      <w:r>
        <w:t>REDACTED</w:t>
      </w:r>
    </w:p>
    <w:p w14:paraId="2285D2F4" w14:textId="77777777" w:rsidR="00C54727" w:rsidRPr="00C54727" w:rsidRDefault="00C54727" w:rsidP="00B7274A">
      <w:pPr>
        <w:pStyle w:val="ListParagraph"/>
        <w:spacing w:after="0"/>
        <w:ind w:left="2160"/>
      </w:pPr>
    </w:p>
    <w:p w14:paraId="3FDC6E76" w14:textId="70DD15BE" w:rsidR="00916CDB" w:rsidRPr="00C54727" w:rsidRDefault="00916CDB" w:rsidP="009F5B35">
      <w:pPr>
        <w:pStyle w:val="ListParagraph"/>
        <w:numPr>
          <w:ilvl w:val="2"/>
          <w:numId w:val="1"/>
        </w:numPr>
        <w:spacing w:after="0"/>
        <w:rPr>
          <w:i/>
        </w:rPr>
      </w:pPr>
      <w:r w:rsidRPr="00C54727">
        <w:rPr>
          <w:i/>
        </w:rPr>
        <w:t>Email correspondence script</w:t>
      </w:r>
    </w:p>
    <w:p w14:paraId="106D4315" w14:textId="77777777" w:rsidR="00916CDB" w:rsidRDefault="00916CDB" w:rsidP="00C54727">
      <w:pPr>
        <w:spacing w:after="0"/>
      </w:pPr>
    </w:p>
    <w:p w14:paraId="76DDEB4F" w14:textId="1FA7D3D8" w:rsidR="00C54727" w:rsidRDefault="00C54727" w:rsidP="00C54727">
      <w:pPr>
        <w:spacing w:after="0"/>
        <w:ind w:left="2160"/>
      </w:pPr>
      <w:r>
        <w:t>REDACTED</w:t>
      </w:r>
    </w:p>
    <w:p w14:paraId="3A992186" w14:textId="77777777" w:rsidR="00C54727" w:rsidRPr="00C54727" w:rsidRDefault="00C54727" w:rsidP="00C54727">
      <w:pPr>
        <w:spacing w:after="0"/>
        <w:ind w:left="1440"/>
      </w:pPr>
    </w:p>
    <w:p w14:paraId="6B18729A" w14:textId="77777777" w:rsidR="009F5B35" w:rsidRPr="00C54727" w:rsidRDefault="009F5B35" w:rsidP="009F5B35">
      <w:pPr>
        <w:pStyle w:val="ListParagraph"/>
        <w:numPr>
          <w:ilvl w:val="2"/>
          <w:numId w:val="1"/>
        </w:numPr>
        <w:spacing w:after="0"/>
        <w:rPr>
          <w:i/>
        </w:rPr>
      </w:pPr>
      <w:r w:rsidRPr="00C54727">
        <w:rPr>
          <w:i/>
        </w:rPr>
        <w:t>Identifiability of data</w:t>
      </w:r>
    </w:p>
    <w:p w14:paraId="23F180FF" w14:textId="77777777" w:rsidR="00A73308" w:rsidRPr="00C54727" w:rsidRDefault="00A73308" w:rsidP="009F5B35">
      <w:pPr>
        <w:spacing w:after="0"/>
        <w:ind w:left="1980"/>
      </w:pPr>
    </w:p>
    <w:p w14:paraId="02EE84A4" w14:textId="193E4D66" w:rsidR="00A73308" w:rsidRPr="00C54727" w:rsidRDefault="00A73308" w:rsidP="00A73308">
      <w:pPr>
        <w:spacing w:after="0"/>
        <w:ind w:left="2160"/>
      </w:pPr>
      <w:r w:rsidRPr="00C54727">
        <w:t>Hospital data will be de-identified, and tabulated by state, region (metropolitan or regional) and size (medium, large</w:t>
      </w:r>
      <w:r w:rsidR="00566B5A" w:rsidRPr="00C54727">
        <w:t>, major</w:t>
      </w:r>
      <w:r w:rsidRPr="00C54727">
        <w:t xml:space="preserve">). </w:t>
      </w:r>
      <w:r w:rsidR="003B63DF" w:rsidRPr="00C54727">
        <w:t>No hospital or staff will be identified by name.</w:t>
      </w:r>
    </w:p>
    <w:p w14:paraId="123B647B" w14:textId="19898FCF" w:rsidR="00566B5A" w:rsidRPr="00C54727" w:rsidRDefault="00566B5A" w:rsidP="00A73308">
      <w:pPr>
        <w:spacing w:after="0"/>
        <w:ind w:left="2160"/>
      </w:pPr>
      <w:r w:rsidRPr="00C54727">
        <w:t xml:space="preserve">To decrease the risk of identifiability, the above tabulations will occur independently, with hospital data pooled for presentation by state, region or size. For example, hospital data will not be simultaneously separated by state and size. </w:t>
      </w:r>
    </w:p>
    <w:p w14:paraId="4D5EC24E" w14:textId="77777777" w:rsidR="00566B5A" w:rsidRPr="00C54727" w:rsidRDefault="00566B5A" w:rsidP="00A73308">
      <w:pPr>
        <w:spacing w:after="0"/>
        <w:ind w:left="2160"/>
      </w:pPr>
    </w:p>
    <w:p w14:paraId="13633E6E" w14:textId="77777777" w:rsidR="00A73308" w:rsidRPr="00C54727" w:rsidRDefault="00A73308" w:rsidP="00A73308">
      <w:pPr>
        <w:spacing w:after="0"/>
        <w:ind w:left="2160"/>
      </w:pPr>
    </w:p>
    <w:p w14:paraId="615EB3F0" w14:textId="77777777" w:rsidR="009F5B35" w:rsidRPr="00C54727" w:rsidRDefault="009F5B35" w:rsidP="009F5B35">
      <w:pPr>
        <w:pStyle w:val="ListParagraph"/>
        <w:numPr>
          <w:ilvl w:val="1"/>
          <w:numId w:val="1"/>
        </w:numPr>
        <w:spacing w:after="0"/>
        <w:rPr>
          <w:i/>
        </w:rPr>
      </w:pPr>
      <w:r w:rsidRPr="00C54727">
        <w:rPr>
          <w:i/>
        </w:rPr>
        <w:t>Analysis</w:t>
      </w:r>
    </w:p>
    <w:p w14:paraId="243AF542" w14:textId="77777777" w:rsidR="00E93E5A" w:rsidRPr="00C54727" w:rsidRDefault="00E93E5A" w:rsidP="003B63DF">
      <w:pPr>
        <w:spacing w:after="0"/>
        <w:ind w:left="1440"/>
      </w:pPr>
    </w:p>
    <w:p w14:paraId="0929F4F4" w14:textId="6A571896" w:rsidR="009F5B35" w:rsidRPr="00C54727" w:rsidRDefault="00594E2D" w:rsidP="003B63DF">
      <w:pPr>
        <w:spacing w:after="0"/>
        <w:ind w:left="1440"/>
      </w:pPr>
      <w:r w:rsidRPr="00C54727">
        <w:t>Survey data will be tabulated. Hospital</w:t>
      </w:r>
      <w:r w:rsidR="00745A3A" w:rsidRPr="00C54727">
        <w:t xml:space="preserve"> </w:t>
      </w:r>
      <w:r w:rsidR="003B4D9B" w:rsidRPr="00C54727">
        <w:t>data will be grouped by Australian Institute of Health and Welfare hospital category [14-15].</w:t>
      </w:r>
      <w:r w:rsidR="001F620F" w:rsidRPr="00C54727">
        <w:t xml:space="preserve"> Growth over time in percentage of hospitals using an ASU-type model will be graphed. Descriptive responses will be grouped </w:t>
      </w:r>
      <w:r w:rsidR="001F620F" w:rsidRPr="00C54727">
        <w:lastRenderedPageBreak/>
        <w:t>by common themes. Interval variables such as number of consultants, or sentiment/ satisfaction on a Likert scale, will be described with median, mean and interquartile range.</w:t>
      </w:r>
    </w:p>
    <w:p w14:paraId="0290FF2C" w14:textId="77777777" w:rsidR="003B63DF" w:rsidRPr="00C54727" w:rsidRDefault="003B63DF" w:rsidP="009F5B35">
      <w:pPr>
        <w:spacing w:after="0"/>
        <w:ind w:left="1080"/>
      </w:pPr>
    </w:p>
    <w:p w14:paraId="17ADD247" w14:textId="77777777" w:rsidR="00E93E5A" w:rsidRPr="00C54727" w:rsidRDefault="00E93E5A" w:rsidP="009F5B35">
      <w:pPr>
        <w:spacing w:after="0"/>
        <w:ind w:left="1080"/>
      </w:pPr>
    </w:p>
    <w:p w14:paraId="0F99DA02" w14:textId="1C0E91E0" w:rsidR="009F5B35" w:rsidRPr="00C54727" w:rsidRDefault="009F5B35" w:rsidP="009F5B35">
      <w:pPr>
        <w:pStyle w:val="ListParagraph"/>
        <w:numPr>
          <w:ilvl w:val="0"/>
          <w:numId w:val="1"/>
        </w:numPr>
        <w:spacing w:after="0"/>
        <w:rPr>
          <w:b/>
        </w:rPr>
      </w:pPr>
      <w:r w:rsidRPr="00C54727">
        <w:rPr>
          <w:b/>
        </w:rPr>
        <w:t>Confidentiality</w:t>
      </w:r>
      <w:r w:rsidR="003E0235" w:rsidRPr="00C54727">
        <w:rPr>
          <w:b/>
        </w:rPr>
        <w:t xml:space="preserve"> and Data Security</w:t>
      </w:r>
    </w:p>
    <w:p w14:paraId="1C4D39DA" w14:textId="77777777" w:rsidR="003B63DF" w:rsidRPr="00C54727" w:rsidRDefault="003B63DF" w:rsidP="003B63DF">
      <w:pPr>
        <w:pStyle w:val="ListParagraph"/>
        <w:spacing w:after="0"/>
      </w:pPr>
    </w:p>
    <w:p w14:paraId="55E2E007" w14:textId="0ECDC3C4" w:rsidR="00EE134B" w:rsidRPr="00C54727" w:rsidRDefault="00EE134B" w:rsidP="009F5B35">
      <w:pPr>
        <w:pStyle w:val="ListParagraph"/>
        <w:numPr>
          <w:ilvl w:val="1"/>
          <w:numId w:val="1"/>
        </w:numPr>
        <w:spacing w:after="0"/>
        <w:rPr>
          <w:i/>
        </w:rPr>
      </w:pPr>
      <w:r w:rsidRPr="00C54727">
        <w:rPr>
          <w:i/>
        </w:rPr>
        <w:t>What is being collected (data, specimens)?</w:t>
      </w:r>
    </w:p>
    <w:p w14:paraId="06DBFA2B" w14:textId="77777777" w:rsidR="00EE134B" w:rsidRPr="00C54727" w:rsidRDefault="00EE134B" w:rsidP="00EE134B">
      <w:pPr>
        <w:pStyle w:val="ListParagraph"/>
        <w:spacing w:after="0"/>
        <w:ind w:left="1440"/>
      </w:pPr>
    </w:p>
    <w:p w14:paraId="17597C71" w14:textId="43DC2CEF" w:rsidR="00EE134B" w:rsidRPr="00C54727" w:rsidRDefault="00EE134B" w:rsidP="00EE134B">
      <w:pPr>
        <w:pStyle w:val="ListParagraph"/>
        <w:spacing w:after="0"/>
        <w:ind w:left="1440"/>
      </w:pPr>
      <w:r w:rsidRPr="00C54727">
        <w:t>Data only.</w:t>
      </w:r>
    </w:p>
    <w:p w14:paraId="5A655C38" w14:textId="77777777" w:rsidR="00EE134B" w:rsidRPr="00C54727" w:rsidRDefault="00EE134B" w:rsidP="00EE134B">
      <w:pPr>
        <w:pStyle w:val="ListParagraph"/>
        <w:spacing w:after="0"/>
        <w:ind w:left="1440"/>
      </w:pPr>
    </w:p>
    <w:p w14:paraId="27CDADF7" w14:textId="22618B7C" w:rsidR="00EE134B" w:rsidRPr="00C54727" w:rsidRDefault="00EE134B" w:rsidP="00EE134B">
      <w:pPr>
        <w:pStyle w:val="ListParagraph"/>
        <w:numPr>
          <w:ilvl w:val="1"/>
          <w:numId w:val="1"/>
        </w:numPr>
        <w:spacing w:after="0"/>
        <w:rPr>
          <w:i/>
        </w:rPr>
      </w:pPr>
      <w:r w:rsidRPr="00C54727">
        <w:rPr>
          <w:i/>
        </w:rPr>
        <w:t>Is the data identified, re-identifiable or deidentified?</w:t>
      </w:r>
      <w:r w:rsidRPr="00C54727">
        <w:rPr>
          <w:i/>
        </w:rPr>
        <w:br/>
        <w:t>How it is to be kept (where, how)?</w:t>
      </w:r>
    </w:p>
    <w:p w14:paraId="7D8FA5D5" w14:textId="1330E3B3" w:rsidR="00EE134B" w:rsidRPr="00C54727" w:rsidRDefault="00EE134B" w:rsidP="00EE134B">
      <w:pPr>
        <w:pStyle w:val="ListParagraph"/>
        <w:spacing w:after="0"/>
        <w:ind w:left="1440"/>
        <w:rPr>
          <w:i/>
        </w:rPr>
      </w:pPr>
      <w:r w:rsidRPr="00C54727">
        <w:rPr>
          <w:i/>
        </w:rPr>
        <w:t>Who will have access to it?</w:t>
      </w:r>
    </w:p>
    <w:p w14:paraId="78CE04D8" w14:textId="77777777" w:rsidR="003B63DF" w:rsidRPr="00C54727" w:rsidRDefault="003B63DF" w:rsidP="00EE134B">
      <w:pPr>
        <w:spacing w:after="0"/>
      </w:pPr>
    </w:p>
    <w:p w14:paraId="129CC7BC" w14:textId="62888BCA" w:rsidR="003B63DF" w:rsidRPr="00C54727" w:rsidRDefault="003B63DF" w:rsidP="003B63DF">
      <w:pPr>
        <w:pStyle w:val="ListParagraph"/>
        <w:spacing w:after="0"/>
        <w:ind w:left="1440"/>
      </w:pPr>
      <w:r w:rsidRPr="00C54727">
        <w:t xml:space="preserve">During data collection, study personnel conducting the telephone survey will </w:t>
      </w:r>
      <w:r w:rsidR="00B7274A" w:rsidRPr="00C54727">
        <w:t>collect responses in a password-</w:t>
      </w:r>
      <w:r w:rsidRPr="00C54727">
        <w:t>pr</w:t>
      </w:r>
      <w:r w:rsidR="00B7274A" w:rsidRPr="00C54727">
        <w:t>otected spreadsheet, on personal password-</w:t>
      </w:r>
      <w:r w:rsidRPr="00C54727">
        <w:t>protected laptop</w:t>
      </w:r>
      <w:r w:rsidR="00B7274A" w:rsidRPr="00C54727">
        <w:t>s</w:t>
      </w:r>
      <w:r w:rsidR="00EA5195" w:rsidRPr="00C54727">
        <w:t>.</w:t>
      </w:r>
    </w:p>
    <w:p w14:paraId="4750F677" w14:textId="77777777" w:rsidR="00566B5A" w:rsidRPr="00C54727" w:rsidRDefault="00566B5A" w:rsidP="003B63DF">
      <w:pPr>
        <w:pStyle w:val="ListParagraph"/>
        <w:spacing w:after="0"/>
        <w:ind w:left="1440"/>
      </w:pPr>
    </w:p>
    <w:p w14:paraId="4CC03804" w14:textId="60626429" w:rsidR="00D07B05" w:rsidRPr="00C54727" w:rsidRDefault="00D07B05" w:rsidP="003B63DF">
      <w:pPr>
        <w:pStyle w:val="ListParagraph"/>
        <w:spacing w:after="0"/>
        <w:ind w:left="1440"/>
      </w:pPr>
      <w:r w:rsidRPr="00C54727">
        <w:t>Email responses will be transcribed to the above spreadsheets, then deleted.</w:t>
      </w:r>
    </w:p>
    <w:p w14:paraId="0531BE69" w14:textId="77777777" w:rsidR="00D07B05" w:rsidRPr="00C54727" w:rsidRDefault="00D07B05" w:rsidP="003B63DF">
      <w:pPr>
        <w:pStyle w:val="ListParagraph"/>
        <w:spacing w:after="0"/>
        <w:ind w:left="1440"/>
      </w:pPr>
    </w:p>
    <w:p w14:paraId="080BFBB1" w14:textId="7685CD71" w:rsidR="00566B5A" w:rsidRPr="00C54727" w:rsidRDefault="00566B5A" w:rsidP="00566B5A">
      <w:pPr>
        <w:pStyle w:val="ListParagraph"/>
        <w:spacing w:after="0"/>
        <w:ind w:left="1440"/>
      </w:pPr>
      <w:r w:rsidRPr="00C54727">
        <w:t xml:space="preserve">Only Dr Kinnear will have access to the full dataset. Other study personnel involved in survey </w:t>
      </w:r>
      <w:r w:rsidR="00B7274A" w:rsidRPr="00C54727">
        <w:t>administration will be supplied with a spreadsheet listing the fraction of the hospitals on which they will collect data.</w:t>
      </w:r>
    </w:p>
    <w:p w14:paraId="7AA3A633" w14:textId="77777777" w:rsidR="00B7274A" w:rsidRPr="00C54727" w:rsidRDefault="00B7274A" w:rsidP="00566B5A">
      <w:pPr>
        <w:pStyle w:val="ListParagraph"/>
        <w:spacing w:after="0"/>
        <w:ind w:left="1440"/>
      </w:pPr>
    </w:p>
    <w:p w14:paraId="732BF4C0" w14:textId="6236CD11" w:rsidR="00B7274A" w:rsidRPr="00C54727" w:rsidRDefault="00B7274A" w:rsidP="00566B5A">
      <w:pPr>
        <w:pStyle w:val="ListParagraph"/>
        <w:spacing w:after="0"/>
        <w:ind w:left="1440"/>
      </w:pPr>
      <w:r w:rsidRPr="00C54727">
        <w:t>Once combined by Dr Kinnear, participant and hospital names will be removed, and de-identified summary results generated.</w:t>
      </w:r>
    </w:p>
    <w:p w14:paraId="64CB9E8E" w14:textId="305CAE4F" w:rsidR="00EE134B" w:rsidRPr="00C54727" w:rsidRDefault="00EE134B" w:rsidP="00566B5A">
      <w:pPr>
        <w:pStyle w:val="ListParagraph"/>
        <w:spacing w:after="0"/>
        <w:ind w:left="1440"/>
      </w:pPr>
      <w:r w:rsidRPr="00C54727">
        <w:t>All authors will have access to the de-identified summary results.</w:t>
      </w:r>
    </w:p>
    <w:p w14:paraId="23A7351D" w14:textId="77777777" w:rsidR="003B63DF" w:rsidRPr="00C54727" w:rsidRDefault="003B63DF" w:rsidP="003B63DF">
      <w:pPr>
        <w:pStyle w:val="ListParagraph"/>
        <w:spacing w:after="0"/>
        <w:ind w:left="1440"/>
      </w:pPr>
    </w:p>
    <w:p w14:paraId="60AD6DC1" w14:textId="50ED86B9" w:rsidR="009F5B35" w:rsidRPr="00C54727" w:rsidRDefault="00EE134B" w:rsidP="009F5B35">
      <w:pPr>
        <w:pStyle w:val="ListParagraph"/>
        <w:numPr>
          <w:ilvl w:val="1"/>
          <w:numId w:val="1"/>
        </w:numPr>
        <w:spacing w:after="0"/>
        <w:rPr>
          <w:i/>
        </w:rPr>
      </w:pPr>
      <w:r w:rsidRPr="00C54727">
        <w:rPr>
          <w:i/>
        </w:rPr>
        <w:t>How long will it be kept?</w:t>
      </w:r>
      <w:r w:rsidRPr="00C54727">
        <w:rPr>
          <w:i/>
        </w:rPr>
        <w:br/>
        <w:t>Will the data or specimen be destroyed (when)?</w:t>
      </w:r>
    </w:p>
    <w:p w14:paraId="7858653E" w14:textId="77777777" w:rsidR="009F5B35" w:rsidRPr="00C54727" w:rsidRDefault="009F5B35" w:rsidP="009F5B35">
      <w:pPr>
        <w:spacing w:after="0"/>
        <w:ind w:left="1080"/>
      </w:pPr>
    </w:p>
    <w:p w14:paraId="7230FD72" w14:textId="665D8D1D" w:rsidR="003B63DF" w:rsidRPr="00C54727" w:rsidRDefault="003B63DF" w:rsidP="003B63DF">
      <w:pPr>
        <w:spacing w:after="0"/>
        <w:ind w:left="1440"/>
      </w:pPr>
      <w:r w:rsidRPr="00C54727">
        <w:t xml:space="preserve">After the study, </w:t>
      </w:r>
      <w:r w:rsidR="00EE134B" w:rsidRPr="00C54727">
        <w:t>a</w:t>
      </w:r>
      <w:r w:rsidRPr="00C54727">
        <w:t>ll other personnel will destroy their files.</w:t>
      </w:r>
      <w:r w:rsidR="00EE134B" w:rsidRPr="00C54727">
        <w:t xml:space="preserve"> Dr Kinnear will keep a copy of the raw data for seven years, again in a password protected spreadsheet, on a password protected laptop. He will then also destroy the files.</w:t>
      </w:r>
    </w:p>
    <w:p w14:paraId="612C6275" w14:textId="77777777" w:rsidR="00EE134B" w:rsidRPr="00C54727" w:rsidRDefault="00EE134B" w:rsidP="00EE134B">
      <w:pPr>
        <w:spacing w:after="0"/>
      </w:pPr>
    </w:p>
    <w:p w14:paraId="5C77FD6B" w14:textId="77777777" w:rsidR="003B63DF" w:rsidRPr="00C54727" w:rsidRDefault="003B63DF" w:rsidP="003B63DF">
      <w:pPr>
        <w:spacing w:after="0"/>
        <w:ind w:left="1440"/>
      </w:pPr>
      <w:r w:rsidRPr="00C54727">
        <w:t xml:space="preserve"> </w:t>
      </w:r>
    </w:p>
    <w:p w14:paraId="0241C738" w14:textId="77777777" w:rsidR="009F5B35" w:rsidRPr="00C54727" w:rsidRDefault="009F5B35" w:rsidP="009F5B35">
      <w:pPr>
        <w:pStyle w:val="ListParagraph"/>
        <w:numPr>
          <w:ilvl w:val="0"/>
          <w:numId w:val="1"/>
        </w:numPr>
        <w:spacing w:after="0"/>
        <w:rPr>
          <w:b/>
        </w:rPr>
      </w:pPr>
      <w:r w:rsidRPr="00C54727">
        <w:rPr>
          <w:b/>
        </w:rPr>
        <w:t>Publication</w:t>
      </w:r>
    </w:p>
    <w:p w14:paraId="30845E8D" w14:textId="77777777" w:rsidR="009F5B35" w:rsidRPr="00C54727" w:rsidRDefault="009F5B35" w:rsidP="009F5B35">
      <w:pPr>
        <w:spacing w:after="0"/>
      </w:pPr>
    </w:p>
    <w:p w14:paraId="73DA370B" w14:textId="147A2D60" w:rsidR="00EE134B" w:rsidRPr="00C54727" w:rsidRDefault="00EE134B" w:rsidP="00EE134B">
      <w:pPr>
        <w:pStyle w:val="ListParagraph"/>
        <w:numPr>
          <w:ilvl w:val="1"/>
          <w:numId w:val="1"/>
        </w:numPr>
        <w:spacing w:after="0"/>
      </w:pPr>
      <w:r w:rsidRPr="00C54727">
        <w:t>How will the specimen be used or disclosed?</w:t>
      </w:r>
    </w:p>
    <w:p w14:paraId="157EA82B" w14:textId="77777777" w:rsidR="00EE134B" w:rsidRPr="00C54727" w:rsidRDefault="00EE134B" w:rsidP="009F5B35">
      <w:pPr>
        <w:spacing w:after="0"/>
      </w:pPr>
    </w:p>
    <w:p w14:paraId="612C0B55" w14:textId="77777777" w:rsidR="003B63DF" w:rsidRPr="00C54727" w:rsidRDefault="003B63DF" w:rsidP="00EE134B">
      <w:pPr>
        <w:spacing w:after="0"/>
        <w:ind w:left="1440"/>
      </w:pPr>
      <w:r w:rsidRPr="00C54727">
        <w:t>This study is intended to be published in a general surgical academic journal.</w:t>
      </w:r>
    </w:p>
    <w:p w14:paraId="71BBB0FD" w14:textId="77777777" w:rsidR="003B63DF" w:rsidRPr="00C54727" w:rsidRDefault="003B63DF" w:rsidP="003B63DF">
      <w:pPr>
        <w:spacing w:after="0"/>
        <w:ind w:left="720"/>
      </w:pPr>
    </w:p>
    <w:p w14:paraId="0219B017" w14:textId="77777777" w:rsidR="00E93E5A" w:rsidRPr="00C54727" w:rsidRDefault="00E93E5A" w:rsidP="003B63DF">
      <w:pPr>
        <w:spacing w:after="0"/>
        <w:ind w:left="720"/>
      </w:pPr>
    </w:p>
    <w:p w14:paraId="4881D671" w14:textId="77777777" w:rsidR="009F5B35" w:rsidRPr="00C54727" w:rsidRDefault="009F5B35" w:rsidP="009F5B35">
      <w:pPr>
        <w:pStyle w:val="ListParagraph"/>
        <w:numPr>
          <w:ilvl w:val="0"/>
          <w:numId w:val="1"/>
        </w:numPr>
        <w:spacing w:after="0"/>
        <w:rPr>
          <w:b/>
        </w:rPr>
      </w:pPr>
      <w:r w:rsidRPr="00C54727">
        <w:rPr>
          <w:b/>
        </w:rPr>
        <w:t>Ethical considerations</w:t>
      </w:r>
    </w:p>
    <w:p w14:paraId="380C82B2" w14:textId="77777777" w:rsidR="00B4617C" w:rsidRPr="00C54727" w:rsidRDefault="00B4617C" w:rsidP="00B4617C">
      <w:pPr>
        <w:pStyle w:val="ListParagraph"/>
        <w:spacing w:after="0"/>
      </w:pPr>
    </w:p>
    <w:p w14:paraId="52FEB1BE" w14:textId="77777777" w:rsidR="009F5B35" w:rsidRPr="00C54727" w:rsidRDefault="009F5B35" w:rsidP="009F5B35">
      <w:pPr>
        <w:pStyle w:val="ListParagraph"/>
        <w:numPr>
          <w:ilvl w:val="1"/>
          <w:numId w:val="1"/>
        </w:numPr>
        <w:spacing w:after="0"/>
        <w:rPr>
          <w:i/>
        </w:rPr>
      </w:pPr>
      <w:r w:rsidRPr="00C54727">
        <w:rPr>
          <w:i/>
        </w:rPr>
        <w:t>Benefits of the study</w:t>
      </w:r>
    </w:p>
    <w:p w14:paraId="0FF5A004" w14:textId="77777777" w:rsidR="00B4617C" w:rsidRPr="00C54727" w:rsidRDefault="00B4617C" w:rsidP="00B4617C">
      <w:pPr>
        <w:pStyle w:val="ListParagraph"/>
        <w:spacing w:after="0"/>
        <w:ind w:left="1440"/>
      </w:pPr>
    </w:p>
    <w:p w14:paraId="5D0872B2" w14:textId="77777777" w:rsidR="00B4617C" w:rsidRPr="00C54727" w:rsidRDefault="00B4617C" w:rsidP="00B4617C">
      <w:pPr>
        <w:pStyle w:val="ListParagraph"/>
        <w:spacing w:after="0"/>
        <w:ind w:left="1440"/>
      </w:pPr>
      <w:r w:rsidRPr="00C54727">
        <w:t>The ASU model is becoming the new standard of care for staffing emergency general surgery, and single centre studies have demonstrated proven benefits for patients, hospitals and staff.</w:t>
      </w:r>
    </w:p>
    <w:p w14:paraId="28250E2D" w14:textId="77777777" w:rsidR="00B4617C" w:rsidRPr="00C54727" w:rsidRDefault="00B4617C" w:rsidP="00B4617C">
      <w:pPr>
        <w:pStyle w:val="ListParagraph"/>
        <w:spacing w:after="0"/>
        <w:ind w:left="1440"/>
      </w:pPr>
    </w:p>
    <w:p w14:paraId="309DA353" w14:textId="77777777" w:rsidR="00B4617C" w:rsidRPr="00C54727" w:rsidRDefault="00B4617C" w:rsidP="00B4617C">
      <w:pPr>
        <w:pStyle w:val="ListParagraph"/>
        <w:spacing w:after="0"/>
        <w:ind w:left="1440"/>
      </w:pPr>
      <w:r w:rsidRPr="00C54727">
        <w:t>However, the degree of uptake nationally is completely unknown. This study study aims to address this deficit, to promote health policy leading to greater uptake of this model.</w:t>
      </w:r>
    </w:p>
    <w:p w14:paraId="5B29C66A" w14:textId="77777777" w:rsidR="00B4617C" w:rsidRPr="00C54727" w:rsidRDefault="00B4617C" w:rsidP="00CB28C2">
      <w:pPr>
        <w:spacing w:after="0"/>
      </w:pPr>
    </w:p>
    <w:p w14:paraId="6CADB522" w14:textId="56962A47" w:rsidR="009F5B35" w:rsidRPr="00C54727" w:rsidRDefault="00EE134B" w:rsidP="009F5B35">
      <w:pPr>
        <w:pStyle w:val="ListParagraph"/>
        <w:numPr>
          <w:ilvl w:val="1"/>
          <w:numId w:val="1"/>
        </w:numPr>
        <w:spacing w:after="0"/>
        <w:rPr>
          <w:i/>
        </w:rPr>
      </w:pPr>
      <w:r w:rsidRPr="00C54727">
        <w:rPr>
          <w:i/>
        </w:rPr>
        <w:t>What are the risks associated with the use and collection of the data  / specimen and how can they be minimized?</w:t>
      </w:r>
    </w:p>
    <w:p w14:paraId="5815E653" w14:textId="1CAAD1D0" w:rsidR="00CB28C2" w:rsidRPr="00C54727" w:rsidRDefault="00EE134B" w:rsidP="00CB28C2">
      <w:pPr>
        <w:pStyle w:val="ListParagraph"/>
        <w:spacing w:after="0"/>
        <w:ind w:left="1440"/>
        <w:rPr>
          <w:i/>
        </w:rPr>
      </w:pPr>
      <w:r w:rsidRPr="00C54727">
        <w:rPr>
          <w:i/>
        </w:rPr>
        <w:t>What is likelihood and severity of any harm/s that may result from the risks above?</w:t>
      </w:r>
    </w:p>
    <w:p w14:paraId="06058422" w14:textId="77777777" w:rsidR="00EE134B" w:rsidRPr="00C54727" w:rsidRDefault="00EE134B" w:rsidP="00CB28C2">
      <w:pPr>
        <w:pStyle w:val="ListParagraph"/>
        <w:spacing w:after="0"/>
        <w:ind w:left="1440"/>
        <w:rPr>
          <w:i/>
        </w:rPr>
      </w:pPr>
    </w:p>
    <w:p w14:paraId="5F0AD761" w14:textId="77777777" w:rsidR="009F5B35" w:rsidRPr="00C54727" w:rsidRDefault="009F5B35" w:rsidP="009F5B35">
      <w:pPr>
        <w:pStyle w:val="ListParagraph"/>
        <w:numPr>
          <w:ilvl w:val="2"/>
          <w:numId w:val="1"/>
        </w:numPr>
        <w:spacing w:after="0"/>
        <w:rPr>
          <w:i/>
        </w:rPr>
      </w:pPr>
      <w:r w:rsidRPr="00C54727">
        <w:rPr>
          <w:i/>
        </w:rPr>
        <w:t>Participants</w:t>
      </w:r>
    </w:p>
    <w:p w14:paraId="5B31D418" w14:textId="77777777" w:rsidR="00CB28C2" w:rsidRPr="00C54727" w:rsidRDefault="00CB28C2" w:rsidP="00CB28C2">
      <w:pPr>
        <w:pStyle w:val="ListParagraph"/>
        <w:spacing w:after="0"/>
        <w:ind w:left="2160"/>
      </w:pPr>
    </w:p>
    <w:p w14:paraId="0011F179" w14:textId="6B3B3646" w:rsidR="00CB28C2" w:rsidRPr="00C54727" w:rsidRDefault="00CB28C2" w:rsidP="00CB28C2">
      <w:pPr>
        <w:pStyle w:val="ListParagraph"/>
        <w:spacing w:after="0"/>
        <w:ind w:left="2160"/>
      </w:pPr>
      <w:r w:rsidRPr="00C54727">
        <w:t>The authors hope that participants will speak candidly about their units. There is a small risk that if participants make negative reflections, and data confidentiality is breached, then participants could face repercussions.</w:t>
      </w:r>
      <w:r w:rsidR="00EE134B" w:rsidRPr="00C54727">
        <w:br/>
        <w:t xml:space="preserve">The likelihood of such a data breach is low. The severity of harm to the individual may be mild to moderate. Potential outcomes include </w:t>
      </w:r>
      <w:r w:rsidR="005F0530" w:rsidRPr="00C54727">
        <w:t>diminished</w:t>
      </w:r>
      <w:r w:rsidR="00EE134B" w:rsidRPr="00C54727">
        <w:t xml:space="preserve"> reputation</w:t>
      </w:r>
      <w:r w:rsidR="005F0530" w:rsidRPr="00C54727">
        <w:t>.</w:t>
      </w:r>
    </w:p>
    <w:p w14:paraId="4B6968CD" w14:textId="77777777" w:rsidR="00CB28C2" w:rsidRPr="00C54727" w:rsidRDefault="00CB28C2" w:rsidP="00CB28C2">
      <w:pPr>
        <w:pStyle w:val="ListParagraph"/>
        <w:spacing w:after="0"/>
        <w:ind w:left="2160"/>
      </w:pPr>
    </w:p>
    <w:p w14:paraId="72A226FC" w14:textId="67B2AC35" w:rsidR="00CB28C2" w:rsidRPr="00C54727" w:rsidRDefault="009F5B35" w:rsidP="00CB28C2">
      <w:pPr>
        <w:pStyle w:val="ListParagraph"/>
        <w:numPr>
          <w:ilvl w:val="2"/>
          <w:numId w:val="1"/>
        </w:numPr>
        <w:spacing w:after="0"/>
        <w:rPr>
          <w:i/>
        </w:rPr>
      </w:pPr>
      <w:r w:rsidRPr="00C54727">
        <w:rPr>
          <w:i/>
        </w:rPr>
        <w:t>Researchers</w:t>
      </w:r>
    </w:p>
    <w:p w14:paraId="7451B3D4" w14:textId="77777777" w:rsidR="00CB28C2" w:rsidRPr="00C54727" w:rsidRDefault="00CB28C2" w:rsidP="00CB28C2">
      <w:pPr>
        <w:spacing w:after="0"/>
      </w:pPr>
    </w:p>
    <w:p w14:paraId="4C854AB0" w14:textId="2370DDDC" w:rsidR="00CB28C2" w:rsidRPr="00C54727" w:rsidRDefault="00CB28C2" w:rsidP="00CB28C2">
      <w:pPr>
        <w:pStyle w:val="ListParagraph"/>
        <w:spacing w:after="0"/>
        <w:ind w:left="2160"/>
      </w:pPr>
      <w:r w:rsidRPr="00C54727">
        <w:t>No risk to the researchers is identified.</w:t>
      </w:r>
    </w:p>
    <w:p w14:paraId="308F2F2F" w14:textId="77777777" w:rsidR="00CB28C2" w:rsidRPr="00C54727" w:rsidRDefault="00CB28C2" w:rsidP="00CB28C2">
      <w:pPr>
        <w:pStyle w:val="ListParagraph"/>
        <w:spacing w:after="0"/>
        <w:ind w:left="2160"/>
      </w:pPr>
    </w:p>
    <w:p w14:paraId="10F4F448" w14:textId="77777777" w:rsidR="009F5B35" w:rsidRPr="00C54727" w:rsidRDefault="009F5B35" w:rsidP="009F5B35">
      <w:pPr>
        <w:pStyle w:val="ListParagraph"/>
        <w:numPr>
          <w:ilvl w:val="2"/>
          <w:numId w:val="1"/>
        </w:numPr>
        <w:spacing w:after="0"/>
        <w:rPr>
          <w:i/>
        </w:rPr>
      </w:pPr>
      <w:r w:rsidRPr="00C54727">
        <w:rPr>
          <w:i/>
        </w:rPr>
        <w:t>Community</w:t>
      </w:r>
    </w:p>
    <w:p w14:paraId="25E66302" w14:textId="77777777" w:rsidR="00CB28C2" w:rsidRPr="00C54727" w:rsidRDefault="00CB28C2" w:rsidP="00CB28C2">
      <w:pPr>
        <w:pStyle w:val="ListParagraph"/>
        <w:spacing w:after="0"/>
        <w:ind w:left="2160"/>
      </w:pPr>
    </w:p>
    <w:p w14:paraId="1270FF5F" w14:textId="50BB4699" w:rsidR="00CB28C2" w:rsidRPr="00C54727" w:rsidRDefault="00CB28C2" w:rsidP="00CB28C2">
      <w:pPr>
        <w:pStyle w:val="ListParagraph"/>
        <w:spacing w:after="0"/>
        <w:ind w:left="2160"/>
      </w:pPr>
      <w:r w:rsidRPr="00C54727">
        <w:t>No patients will be involved in this study.</w:t>
      </w:r>
    </w:p>
    <w:p w14:paraId="3BFC14EB" w14:textId="3B904382" w:rsidR="00CB28C2" w:rsidRPr="00C54727" w:rsidRDefault="00CB28C2" w:rsidP="00CB28C2">
      <w:pPr>
        <w:pStyle w:val="ListParagraph"/>
        <w:spacing w:after="0"/>
        <w:ind w:left="2160"/>
      </w:pPr>
      <w:r w:rsidRPr="00C54727">
        <w:t>No community risks are identified.</w:t>
      </w:r>
    </w:p>
    <w:p w14:paraId="1401A978" w14:textId="77777777" w:rsidR="00CB28C2" w:rsidRPr="00C54727" w:rsidRDefault="00CB28C2" w:rsidP="00CB28C2">
      <w:pPr>
        <w:pStyle w:val="ListParagraph"/>
        <w:spacing w:after="0"/>
        <w:ind w:left="2160"/>
      </w:pPr>
    </w:p>
    <w:p w14:paraId="204C2947" w14:textId="77777777" w:rsidR="009F5B35" w:rsidRPr="00C54727" w:rsidRDefault="009F5B35" w:rsidP="009F5B35">
      <w:pPr>
        <w:pStyle w:val="ListParagraph"/>
        <w:numPr>
          <w:ilvl w:val="1"/>
          <w:numId w:val="1"/>
        </w:numPr>
        <w:spacing w:after="0"/>
        <w:rPr>
          <w:i/>
        </w:rPr>
      </w:pPr>
      <w:r w:rsidRPr="00C54727">
        <w:rPr>
          <w:i/>
        </w:rPr>
        <w:t>Risk mitigation</w:t>
      </w:r>
    </w:p>
    <w:p w14:paraId="287AA998" w14:textId="77777777" w:rsidR="00CB28C2" w:rsidRPr="00C54727" w:rsidRDefault="00CB28C2" w:rsidP="00CB28C2">
      <w:pPr>
        <w:pStyle w:val="ListParagraph"/>
        <w:spacing w:after="0"/>
        <w:ind w:left="1440"/>
      </w:pPr>
    </w:p>
    <w:p w14:paraId="2DC98CD5" w14:textId="5EC3E0CF" w:rsidR="00CB28C2" w:rsidRPr="00C54727" w:rsidRDefault="00CB28C2" w:rsidP="00CB28C2">
      <w:pPr>
        <w:pStyle w:val="ListParagraph"/>
        <w:spacing w:after="0"/>
        <w:ind w:left="1440"/>
      </w:pPr>
      <w:r w:rsidRPr="00C54727">
        <w:t xml:space="preserve">To mitigate the risk of participant data leakage &amp; repercussion, the </w:t>
      </w:r>
      <w:r w:rsidR="00995CA8" w:rsidRPr="00C54727">
        <w:t>authors will carefully maintain data confidentiality.</w:t>
      </w:r>
    </w:p>
    <w:p w14:paraId="04C8FE1F" w14:textId="77777777" w:rsidR="00CB28C2" w:rsidRPr="00C54727" w:rsidRDefault="00CB28C2" w:rsidP="00CB28C2">
      <w:pPr>
        <w:pStyle w:val="ListParagraph"/>
        <w:spacing w:after="0"/>
        <w:ind w:left="1440"/>
      </w:pPr>
    </w:p>
    <w:p w14:paraId="24D84856" w14:textId="77777777" w:rsidR="009F5B35" w:rsidRPr="00C54727" w:rsidRDefault="009F5B35" w:rsidP="009F5B35">
      <w:pPr>
        <w:pStyle w:val="ListParagraph"/>
        <w:numPr>
          <w:ilvl w:val="1"/>
          <w:numId w:val="1"/>
        </w:numPr>
        <w:spacing w:after="0"/>
        <w:rPr>
          <w:i/>
        </w:rPr>
      </w:pPr>
      <w:r w:rsidRPr="00C54727">
        <w:rPr>
          <w:i/>
        </w:rPr>
        <w:t>Responsibility for liability</w:t>
      </w:r>
    </w:p>
    <w:p w14:paraId="1B943F57" w14:textId="77777777" w:rsidR="00995CA8" w:rsidRPr="00C54727" w:rsidRDefault="00995CA8" w:rsidP="00995CA8">
      <w:pPr>
        <w:pStyle w:val="ListParagraph"/>
        <w:spacing w:after="0"/>
        <w:ind w:left="1440"/>
      </w:pPr>
    </w:p>
    <w:p w14:paraId="5D6470E7" w14:textId="2A40BC76" w:rsidR="00995CA8" w:rsidRPr="00C54727" w:rsidRDefault="00995CA8" w:rsidP="00995CA8">
      <w:pPr>
        <w:pStyle w:val="ListParagraph"/>
        <w:spacing w:after="0"/>
        <w:ind w:left="1440"/>
      </w:pPr>
      <w:r w:rsidRPr="00C54727">
        <w:t>The research will be conducted as part of Dr Kinnear’s Master of Philosophy, with the University of Adelaide.</w:t>
      </w:r>
    </w:p>
    <w:p w14:paraId="136524C8" w14:textId="108AD05D" w:rsidR="00995CA8" w:rsidRPr="00C54727" w:rsidRDefault="00995CA8" w:rsidP="00995CA8">
      <w:pPr>
        <w:pStyle w:val="ListParagraph"/>
        <w:spacing w:after="0"/>
        <w:ind w:left="1440"/>
      </w:pPr>
      <w:r w:rsidRPr="00C54727">
        <w:t>The University provides insurance for all such research.</w:t>
      </w:r>
    </w:p>
    <w:p w14:paraId="38683CED" w14:textId="62EA4DB6" w:rsidR="00995CA8" w:rsidRPr="00C54727" w:rsidRDefault="00995CA8" w:rsidP="00995CA8">
      <w:pPr>
        <w:pStyle w:val="ListParagraph"/>
        <w:spacing w:after="0"/>
        <w:ind w:left="1440"/>
      </w:pPr>
      <w:r w:rsidRPr="00C54727">
        <w:t>A certificate of insurance is attached.</w:t>
      </w:r>
    </w:p>
    <w:p w14:paraId="714C3E75" w14:textId="77777777" w:rsidR="00995CA8" w:rsidRPr="00C54727" w:rsidRDefault="00995CA8" w:rsidP="00995CA8">
      <w:pPr>
        <w:pStyle w:val="ListParagraph"/>
        <w:spacing w:after="0"/>
        <w:ind w:left="1440"/>
      </w:pPr>
    </w:p>
    <w:p w14:paraId="185BBFEB" w14:textId="77777777" w:rsidR="009F5B35" w:rsidRPr="00C54727" w:rsidRDefault="009F5B35" w:rsidP="009F5B35">
      <w:pPr>
        <w:pStyle w:val="ListParagraph"/>
        <w:numPr>
          <w:ilvl w:val="1"/>
          <w:numId w:val="1"/>
        </w:numPr>
        <w:spacing w:after="0"/>
        <w:rPr>
          <w:i/>
        </w:rPr>
      </w:pPr>
      <w:r w:rsidRPr="00C54727">
        <w:rPr>
          <w:i/>
        </w:rPr>
        <w:t>Conflicts of interest</w:t>
      </w:r>
    </w:p>
    <w:p w14:paraId="12DE6873" w14:textId="77777777" w:rsidR="009F5B35" w:rsidRPr="00C54727" w:rsidRDefault="009F5B35" w:rsidP="009F5B35">
      <w:pPr>
        <w:spacing w:after="0"/>
      </w:pPr>
    </w:p>
    <w:p w14:paraId="04DFAA4A" w14:textId="763B7C20" w:rsidR="00E93E5A" w:rsidRPr="00C54727" w:rsidRDefault="00E93E5A" w:rsidP="00E93E5A">
      <w:pPr>
        <w:spacing w:after="0"/>
        <w:ind w:left="1440"/>
      </w:pPr>
      <w:r w:rsidRPr="00C54727">
        <w:lastRenderedPageBreak/>
        <w:t xml:space="preserve">The authors have previously published on ASUs with positive outcomes [2]. Most of the authors work or have worked in an ASU. </w:t>
      </w:r>
    </w:p>
    <w:p w14:paraId="6315D055" w14:textId="77777777" w:rsidR="00E93E5A" w:rsidRPr="00C54727" w:rsidRDefault="00E93E5A" w:rsidP="00E93E5A">
      <w:pPr>
        <w:spacing w:after="0"/>
        <w:ind w:left="1440"/>
      </w:pPr>
    </w:p>
    <w:p w14:paraId="5DC08F7C" w14:textId="3F4D6183" w:rsidR="00E93E5A" w:rsidRPr="00C54727" w:rsidRDefault="00E93E5A" w:rsidP="00E93E5A">
      <w:pPr>
        <w:spacing w:after="0"/>
        <w:ind w:left="1440"/>
      </w:pPr>
      <w:r w:rsidRPr="00C54727">
        <w:t>No financial conflicts of interest exist.</w:t>
      </w:r>
    </w:p>
    <w:p w14:paraId="67DB28FE" w14:textId="77777777" w:rsidR="00E93E5A" w:rsidRPr="00C54727" w:rsidRDefault="00E93E5A" w:rsidP="00E93E5A">
      <w:pPr>
        <w:spacing w:after="0"/>
        <w:ind w:left="1440"/>
      </w:pPr>
    </w:p>
    <w:p w14:paraId="56E63EB2" w14:textId="4E6B285B" w:rsidR="00E93E5A" w:rsidRPr="00C54727" w:rsidRDefault="00E93E5A" w:rsidP="00E93E5A">
      <w:pPr>
        <w:spacing w:after="0"/>
        <w:ind w:left="1440"/>
      </w:pPr>
      <w:r w:rsidRPr="00C54727">
        <w:t>Kinnear N, Britten-Jones P, Hennessey D, Lin D, Lituri D, Prasannan S, Otto G. Impact of an acute surgical unit on patient outcomes in South Australia. ANZ J Surg. 2017 Oct;87(10):825-829.</w:t>
      </w:r>
    </w:p>
    <w:p w14:paraId="15E92402" w14:textId="77777777" w:rsidR="005F0530" w:rsidRPr="00C54727" w:rsidRDefault="005F0530" w:rsidP="00E93E5A">
      <w:pPr>
        <w:spacing w:after="0"/>
        <w:ind w:left="1440"/>
      </w:pPr>
    </w:p>
    <w:p w14:paraId="2C171960" w14:textId="25BE1E0D" w:rsidR="005F0530" w:rsidRPr="00C54727" w:rsidRDefault="005F0530" w:rsidP="005F0530">
      <w:pPr>
        <w:pStyle w:val="ListParagraph"/>
        <w:numPr>
          <w:ilvl w:val="1"/>
          <w:numId w:val="1"/>
        </w:numPr>
        <w:spacing w:after="0"/>
        <w:rPr>
          <w:i/>
        </w:rPr>
      </w:pPr>
      <w:r w:rsidRPr="00C54727">
        <w:rPr>
          <w:i/>
        </w:rPr>
        <w:t>How will the collection and management of the data adhere to the ethical principles in section 1 of the National Statement?</w:t>
      </w:r>
    </w:p>
    <w:p w14:paraId="770213CA" w14:textId="77777777" w:rsidR="005F0530" w:rsidRPr="00C54727" w:rsidRDefault="005F0530" w:rsidP="005F0530">
      <w:pPr>
        <w:pStyle w:val="ListParagraph"/>
        <w:spacing w:after="0"/>
      </w:pPr>
    </w:p>
    <w:p w14:paraId="0993A155" w14:textId="4394E9D8" w:rsidR="005F0530" w:rsidRPr="00C54727" w:rsidRDefault="005F0530" w:rsidP="005F0530">
      <w:pPr>
        <w:pStyle w:val="ListParagraph"/>
        <w:spacing w:after="0"/>
        <w:ind w:left="1440"/>
      </w:pPr>
      <w:r w:rsidRPr="00C54727">
        <w:t xml:space="preserve">Section 1 of the </w:t>
      </w:r>
      <w:r w:rsidRPr="00C54727">
        <w:rPr>
          <w:i/>
        </w:rPr>
        <w:t>National Statement on Ethical Conduct in Human Research 2007 (updated 2018)</w:t>
      </w:r>
      <w:r w:rsidRPr="00C54727">
        <w:t xml:space="preserve"> describes the qualities of ideal research. These include research merit &amp; integrity, justice, beneficence and respect.</w:t>
      </w:r>
    </w:p>
    <w:p w14:paraId="06DFFBB9" w14:textId="77777777" w:rsidR="005F0530" w:rsidRPr="00C54727" w:rsidRDefault="005F0530" w:rsidP="005F0530">
      <w:pPr>
        <w:pStyle w:val="ListParagraph"/>
        <w:spacing w:after="0"/>
        <w:ind w:left="1440"/>
      </w:pPr>
    </w:p>
    <w:p w14:paraId="59C88BA6" w14:textId="772515ED" w:rsidR="005F0530" w:rsidRPr="00C54727" w:rsidRDefault="005F0530" w:rsidP="005F0530">
      <w:pPr>
        <w:pStyle w:val="ListParagraph"/>
        <w:spacing w:after="0"/>
        <w:ind w:left="1440"/>
      </w:pPr>
      <w:r w:rsidRPr="00C54727">
        <w:t xml:space="preserve">The authors believe this project has </w:t>
      </w:r>
      <w:r w:rsidRPr="00C54727">
        <w:rPr>
          <w:i/>
        </w:rPr>
        <w:t>merit</w:t>
      </w:r>
      <w:r w:rsidRPr="00C54727">
        <w:t xml:space="preserve">, in its potential to lead to greater awareness and uptake of the ASU model throughout Australia. Given its demonstrated beneficial effect in reducing length of stay and complication rate, this may lead to better care for the 250,000 Australians who present annually with emergency general surgical conditions. This wide potential community good also speaks to the </w:t>
      </w:r>
      <w:r w:rsidRPr="00C54727">
        <w:rPr>
          <w:i/>
        </w:rPr>
        <w:t>beneficence</w:t>
      </w:r>
      <w:r w:rsidRPr="00C54727">
        <w:t xml:space="preserve"> of the project.</w:t>
      </w:r>
    </w:p>
    <w:p w14:paraId="64C71B7C" w14:textId="77777777" w:rsidR="005F0530" w:rsidRPr="00C54727" w:rsidRDefault="005F0530" w:rsidP="005F0530">
      <w:pPr>
        <w:pStyle w:val="ListParagraph"/>
        <w:spacing w:after="0"/>
        <w:ind w:left="1440"/>
      </w:pPr>
    </w:p>
    <w:p w14:paraId="45763D96" w14:textId="2CA8BD17" w:rsidR="005F0530" w:rsidRPr="00C54727" w:rsidRDefault="005F0530" w:rsidP="005F0530">
      <w:pPr>
        <w:pStyle w:val="ListParagraph"/>
        <w:spacing w:after="0"/>
        <w:ind w:left="1440"/>
      </w:pPr>
      <w:r w:rsidRPr="00C54727">
        <w:t xml:space="preserve">The authors have carefully designed the survey to be short, and structured out recruitment plan to find convenient times to administer the phone survey to the involved doctors. We believe these attempts to not place unfair burden on participants meet the descriptions given in the </w:t>
      </w:r>
      <w:r w:rsidRPr="00C54727">
        <w:rPr>
          <w:i/>
        </w:rPr>
        <w:t>National Statement</w:t>
      </w:r>
      <w:r w:rsidRPr="00C54727">
        <w:t xml:space="preserve"> regarding </w:t>
      </w:r>
      <w:r w:rsidRPr="00C54727">
        <w:rPr>
          <w:i/>
        </w:rPr>
        <w:t>Justice</w:t>
      </w:r>
      <w:r w:rsidRPr="00C54727">
        <w:t xml:space="preserve">. Lastly, </w:t>
      </w:r>
      <w:r w:rsidR="00FD0116" w:rsidRPr="00C54727">
        <w:t xml:space="preserve">as previously detailed, strenuous efforts will be made to deliver participant confidentiality. Participants will be freely able to decline involvement. These aspects meet the Statement’s requirement for </w:t>
      </w:r>
      <w:r w:rsidR="00FD0116" w:rsidRPr="00C54727">
        <w:rPr>
          <w:i/>
        </w:rPr>
        <w:t>Respect</w:t>
      </w:r>
      <w:r w:rsidR="00FD0116" w:rsidRPr="00C54727">
        <w:t>.</w:t>
      </w:r>
    </w:p>
    <w:p w14:paraId="7FF7FE13" w14:textId="77777777" w:rsidR="00E93E5A" w:rsidRPr="00C54727" w:rsidRDefault="00E93E5A" w:rsidP="00E93E5A">
      <w:pPr>
        <w:spacing w:after="0"/>
        <w:ind w:left="1440"/>
      </w:pPr>
    </w:p>
    <w:p w14:paraId="2E8505CD" w14:textId="77777777" w:rsidR="00E93E5A" w:rsidRPr="00C54727" w:rsidRDefault="00E93E5A" w:rsidP="00E93E5A">
      <w:pPr>
        <w:spacing w:after="0"/>
        <w:ind w:left="1440"/>
      </w:pPr>
    </w:p>
    <w:p w14:paraId="7959C197" w14:textId="77777777" w:rsidR="009F5B35" w:rsidRPr="00C54727" w:rsidRDefault="009F5B35" w:rsidP="009F5B35">
      <w:pPr>
        <w:pStyle w:val="ListParagraph"/>
        <w:numPr>
          <w:ilvl w:val="0"/>
          <w:numId w:val="1"/>
        </w:numPr>
        <w:spacing w:after="0"/>
        <w:rPr>
          <w:b/>
        </w:rPr>
      </w:pPr>
      <w:r w:rsidRPr="00C54727">
        <w:rPr>
          <w:b/>
        </w:rPr>
        <w:t>Attachments</w:t>
      </w:r>
    </w:p>
    <w:p w14:paraId="7FB7B087" w14:textId="77777777" w:rsidR="00E93E5A" w:rsidRPr="00C54727" w:rsidRDefault="00E93E5A" w:rsidP="00E93E5A">
      <w:pPr>
        <w:pStyle w:val="ListParagraph"/>
        <w:spacing w:after="0"/>
        <w:rPr>
          <w:b/>
        </w:rPr>
      </w:pPr>
    </w:p>
    <w:p w14:paraId="4A0480D2" w14:textId="7528CC62" w:rsidR="009F5B35" w:rsidRPr="00C54727" w:rsidRDefault="009F5B35" w:rsidP="009F5B35">
      <w:pPr>
        <w:pStyle w:val="ListParagraph"/>
        <w:numPr>
          <w:ilvl w:val="1"/>
          <w:numId w:val="1"/>
        </w:numPr>
        <w:spacing w:after="0"/>
        <w:rPr>
          <w:i/>
        </w:rPr>
      </w:pPr>
      <w:r w:rsidRPr="00C54727">
        <w:rPr>
          <w:i/>
        </w:rPr>
        <w:t>Questionnaire</w:t>
      </w:r>
      <w:r w:rsidR="00995CA8" w:rsidRPr="00C54727">
        <w:rPr>
          <w:i/>
        </w:rPr>
        <w:t xml:space="preserve"> template</w:t>
      </w:r>
    </w:p>
    <w:p w14:paraId="04496485" w14:textId="3935BC12" w:rsidR="00995CA8" w:rsidRPr="00C54727" w:rsidRDefault="00995CA8" w:rsidP="009F5B35">
      <w:pPr>
        <w:pStyle w:val="ListParagraph"/>
        <w:numPr>
          <w:ilvl w:val="1"/>
          <w:numId w:val="1"/>
        </w:numPr>
        <w:spacing w:after="0"/>
        <w:rPr>
          <w:i/>
        </w:rPr>
      </w:pPr>
      <w:r w:rsidRPr="00C54727">
        <w:rPr>
          <w:i/>
        </w:rPr>
        <w:t>University of Adelaide insurance certificate</w:t>
      </w:r>
    </w:p>
    <w:p w14:paraId="005A5CCB" w14:textId="77777777" w:rsidR="00C811BF" w:rsidRPr="00C54727" w:rsidRDefault="00C811BF" w:rsidP="00C811BF">
      <w:pPr>
        <w:spacing w:after="0"/>
      </w:pPr>
    </w:p>
    <w:p w14:paraId="1FB98C75" w14:textId="77777777" w:rsidR="00C811BF" w:rsidRPr="00C54727" w:rsidRDefault="00C811BF" w:rsidP="00C811BF">
      <w:pPr>
        <w:spacing w:after="0"/>
      </w:pPr>
    </w:p>
    <w:p w14:paraId="38F41844" w14:textId="3072A1AA" w:rsidR="00C811BF" w:rsidRPr="00C54727" w:rsidRDefault="00C811BF" w:rsidP="00C811BF">
      <w:pPr>
        <w:pStyle w:val="ListParagraph"/>
        <w:numPr>
          <w:ilvl w:val="0"/>
          <w:numId w:val="1"/>
        </w:numPr>
        <w:spacing w:after="0"/>
        <w:rPr>
          <w:b/>
        </w:rPr>
      </w:pPr>
      <w:r w:rsidRPr="00C54727">
        <w:rPr>
          <w:b/>
        </w:rPr>
        <w:t>References</w:t>
      </w:r>
    </w:p>
    <w:p w14:paraId="0753AF24" w14:textId="77777777" w:rsidR="00C811BF" w:rsidRPr="00C54727" w:rsidRDefault="00C811BF" w:rsidP="00C811BF">
      <w:pPr>
        <w:spacing w:after="0"/>
      </w:pPr>
    </w:p>
    <w:p w14:paraId="0EA8F04A" w14:textId="77777777" w:rsidR="00C811BF" w:rsidRPr="00C54727" w:rsidRDefault="00C811BF" w:rsidP="00745A3A">
      <w:pPr>
        <w:tabs>
          <w:tab w:val="left" w:pos="993"/>
        </w:tabs>
        <w:spacing w:after="0"/>
        <w:ind w:left="426"/>
      </w:pPr>
      <w:r w:rsidRPr="00C54727">
        <w:t>1.</w:t>
      </w:r>
      <w:r w:rsidRPr="00C54727">
        <w:tab/>
        <w:t>Beardsley CJ, Sandhu T, Gubicak S, Srikanth SV, Galketiya KP, Piscioneri F. Model-based evaluation of the Canberra Hospital Acute Care Surgical Unit : acute care surgery: a case of one size fits all? Surg Today. 2014;44(5):884-7.</w:t>
      </w:r>
    </w:p>
    <w:p w14:paraId="02170DD8" w14:textId="77777777" w:rsidR="00C811BF" w:rsidRPr="00C54727" w:rsidRDefault="00C811BF" w:rsidP="00745A3A">
      <w:pPr>
        <w:tabs>
          <w:tab w:val="left" w:pos="993"/>
        </w:tabs>
        <w:spacing w:after="0"/>
        <w:ind w:left="426"/>
      </w:pPr>
      <w:r w:rsidRPr="00C54727">
        <w:lastRenderedPageBreak/>
        <w:t>2.</w:t>
      </w:r>
      <w:r w:rsidRPr="00C54727">
        <w:tab/>
        <w:t>Cox MR, Cook L, Dobson J, Lambrakis P, Ganesh S, Cregan P. Acute Surgical Unit: a new model of care. ANZ J Surg. 2010;80(6):419-24.</w:t>
      </w:r>
    </w:p>
    <w:p w14:paraId="497ACB78" w14:textId="77777777" w:rsidR="00C811BF" w:rsidRPr="00C54727" w:rsidRDefault="00C811BF" w:rsidP="00745A3A">
      <w:pPr>
        <w:tabs>
          <w:tab w:val="left" w:pos="993"/>
        </w:tabs>
        <w:spacing w:after="0"/>
        <w:ind w:left="426"/>
      </w:pPr>
      <w:r w:rsidRPr="00C54727">
        <w:t>3.</w:t>
      </w:r>
      <w:r w:rsidRPr="00C54727">
        <w:tab/>
        <w:t>Geere S, Aseervatham R, Grieve D. The effectiveness of the surgical emergency team at Nambour Hospital in surgical assessment time and time to operation for acute appendicitis [abstract]. ANZ J Surg. 2011;194(7):373-4.</w:t>
      </w:r>
    </w:p>
    <w:p w14:paraId="06DC96B0" w14:textId="77777777" w:rsidR="00C811BF" w:rsidRPr="00C54727" w:rsidRDefault="00C811BF" w:rsidP="00745A3A">
      <w:pPr>
        <w:tabs>
          <w:tab w:val="left" w:pos="993"/>
        </w:tabs>
        <w:spacing w:after="0"/>
        <w:ind w:left="426"/>
      </w:pPr>
      <w:r w:rsidRPr="00C54727">
        <w:t>4.</w:t>
      </w:r>
      <w:r w:rsidRPr="00C54727">
        <w:tab/>
        <w:t>Kinnear N, Britten-Jones P, Hennessey D, Lin D, Lituri D, Prasannan S, et al. Impact of an acute surgical unit on patient outcomes in South Australia. ANZ J Surg. 2017;87(10):825-9.</w:t>
      </w:r>
    </w:p>
    <w:p w14:paraId="578D8B1E" w14:textId="77777777" w:rsidR="00C811BF" w:rsidRPr="00C54727" w:rsidRDefault="00C811BF" w:rsidP="00745A3A">
      <w:pPr>
        <w:tabs>
          <w:tab w:val="left" w:pos="993"/>
        </w:tabs>
        <w:spacing w:after="0"/>
        <w:ind w:left="426"/>
      </w:pPr>
      <w:r w:rsidRPr="00C54727">
        <w:t>5.</w:t>
      </w:r>
      <w:r w:rsidRPr="00C54727">
        <w:tab/>
        <w:t>Lancashire J, Steele M, Parker D, Puhalla H. Introduction of an Acute Surgical Unit: comparison of performance indicators and outcomes for operative management of acute appendicitis. World J Surg. 2014;38:1947-53.</w:t>
      </w:r>
    </w:p>
    <w:p w14:paraId="6C1EEC0A" w14:textId="77777777" w:rsidR="00C811BF" w:rsidRPr="00C54727" w:rsidRDefault="00C811BF" w:rsidP="00745A3A">
      <w:pPr>
        <w:tabs>
          <w:tab w:val="left" w:pos="993"/>
        </w:tabs>
        <w:spacing w:after="0"/>
        <w:ind w:left="426"/>
      </w:pPr>
      <w:r w:rsidRPr="00C54727">
        <w:t>6.</w:t>
      </w:r>
      <w:r w:rsidRPr="00C54727">
        <w:tab/>
        <w:t>Parasyn AD, Truskett PG, Bennett M, Lum S, Barry J, Haghighi K, et al. Acute-care surgical service: a change in culture. ANZ J Surg. 2009;79(1-2):12-8.</w:t>
      </w:r>
    </w:p>
    <w:p w14:paraId="79523C48" w14:textId="77777777" w:rsidR="00C811BF" w:rsidRPr="00C54727" w:rsidRDefault="00C811BF" w:rsidP="00745A3A">
      <w:pPr>
        <w:tabs>
          <w:tab w:val="left" w:pos="993"/>
        </w:tabs>
        <w:spacing w:after="0"/>
        <w:ind w:left="426"/>
      </w:pPr>
      <w:r w:rsidRPr="00C54727">
        <w:t>7.</w:t>
      </w:r>
      <w:r w:rsidRPr="00C54727">
        <w:tab/>
        <w:t>Poh BR, Cashin P, Dubrava Z, Blamey S, Yong WW, Croagh DG. Impact of an acute care surgery model on appendicectomy outcomes. ANZ J Surg. 2013;83(10):735-8.</w:t>
      </w:r>
    </w:p>
    <w:p w14:paraId="62DF91B6" w14:textId="77777777" w:rsidR="00C811BF" w:rsidRPr="00C54727" w:rsidRDefault="00C811BF" w:rsidP="00745A3A">
      <w:pPr>
        <w:tabs>
          <w:tab w:val="left" w:pos="993"/>
        </w:tabs>
        <w:spacing w:after="0"/>
        <w:ind w:left="426"/>
      </w:pPr>
      <w:r w:rsidRPr="00C54727">
        <w:t>8.</w:t>
      </w:r>
      <w:r w:rsidRPr="00C54727">
        <w:tab/>
        <w:t>Pritchard N, Newbold R, Robinson K, Ooi W. Effect of the acute general surgical unit: a regional perspective. ANZ J Surg. 2017;87:595-9.</w:t>
      </w:r>
    </w:p>
    <w:p w14:paraId="35E5E130" w14:textId="77777777" w:rsidR="00C811BF" w:rsidRPr="00C54727" w:rsidRDefault="00C811BF" w:rsidP="00745A3A">
      <w:pPr>
        <w:tabs>
          <w:tab w:val="left" w:pos="993"/>
        </w:tabs>
        <w:spacing w:after="0"/>
        <w:ind w:left="426"/>
      </w:pPr>
      <w:r w:rsidRPr="00C54727">
        <w:t>9.</w:t>
      </w:r>
      <w:r w:rsidRPr="00C54727">
        <w:tab/>
        <w:t>Shackleton S, O’neill C, Shah K, Wills V. The provision of a dedicated acute general surgical unit improves the management of patients with acute gall bladder disease [abstract]. ANZ J Surg. 2009;79(Special issue: abstracts from the RACS ASC 2009.):A29.</w:t>
      </w:r>
    </w:p>
    <w:p w14:paraId="4EFCC1C2" w14:textId="77777777" w:rsidR="00C811BF" w:rsidRPr="00C54727" w:rsidRDefault="00C811BF" w:rsidP="00745A3A">
      <w:pPr>
        <w:tabs>
          <w:tab w:val="left" w:pos="993"/>
        </w:tabs>
        <w:spacing w:after="0"/>
        <w:ind w:left="426"/>
      </w:pPr>
      <w:r w:rsidRPr="00C54727">
        <w:t>10.</w:t>
      </w:r>
      <w:r w:rsidRPr="00C54727">
        <w:tab/>
        <w:t>Stupart DA, Watters DA, Guest GD, Cuthbert V, Ryan S. Dedicated emergency theatres improve service delivery and surgeons' job satisfaction. ANZ J Surg. 2013;83(7-8):549-53.</w:t>
      </w:r>
    </w:p>
    <w:p w14:paraId="51A208B7" w14:textId="77777777" w:rsidR="00C811BF" w:rsidRPr="00C54727" w:rsidRDefault="00C811BF" w:rsidP="00745A3A">
      <w:pPr>
        <w:tabs>
          <w:tab w:val="left" w:pos="993"/>
        </w:tabs>
        <w:spacing w:after="0"/>
        <w:ind w:left="426"/>
      </w:pPr>
      <w:r w:rsidRPr="00C54727">
        <w:t>11.</w:t>
      </w:r>
      <w:r w:rsidRPr="00C54727">
        <w:tab/>
        <w:t>Suen K, Hayes IP, Thomson BN, Shedda S. Effect of the introduction of an emergency general surgery service on outcomes from appendicectomy. Br J Surg. 2014;101(1):e141-6.</w:t>
      </w:r>
    </w:p>
    <w:p w14:paraId="50353B22" w14:textId="77777777" w:rsidR="00C811BF" w:rsidRPr="00C54727" w:rsidRDefault="00C811BF" w:rsidP="00745A3A">
      <w:pPr>
        <w:tabs>
          <w:tab w:val="left" w:pos="993"/>
        </w:tabs>
        <w:spacing w:after="0"/>
        <w:ind w:left="426"/>
      </w:pPr>
      <w:r w:rsidRPr="00C54727">
        <w:t>12.</w:t>
      </w:r>
      <w:r w:rsidRPr="00C54727">
        <w:tab/>
        <w:t>Suhardja T, Bae L, Seah E, Cashin P, Croagh D. Acute surgical unit safely reduces unnecessary after-hours cholecystectomy. Ann R Coll Surg Engl. 2015;97:568-73.</w:t>
      </w:r>
    </w:p>
    <w:p w14:paraId="6D933D4C" w14:textId="77777777" w:rsidR="003B4D9B" w:rsidRPr="00C54727" w:rsidRDefault="00C811BF" w:rsidP="003B4D9B">
      <w:pPr>
        <w:tabs>
          <w:tab w:val="left" w:pos="993"/>
        </w:tabs>
        <w:spacing w:after="0"/>
        <w:ind w:left="426"/>
      </w:pPr>
      <w:r w:rsidRPr="00C54727">
        <w:t>13.</w:t>
      </w:r>
      <w:r w:rsidRPr="00C54727">
        <w:tab/>
        <w:t>Von Conrady D, Hamza S, Weber D, Kalani K, Epari K, Wallace M, et al. The acute surgical unit: improving emergency care. ANZ J Surg. 2010;80(12):933-6.</w:t>
      </w:r>
    </w:p>
    <w:p w14:paraId="23D4D2EF" w14:textId="4E2D7E0A" w:rsidR="003B4D9B" w:rsidRPr="00C54727" w:rsidRDefault="003B4D9B" w:rsidP="003B4D9B">
      <w:pPr>
        <w:tabs>
          <w:tab w:val="left" w:pos="993"/>
        </w:tabs>
        <w:spacing w:after="0"/>
        <w:ind w:left="426"/>
      </w:pPr>
      <w:r w:rsidRPr="00C54727">
        <w:t>14.</w:t>
      </w:r>
      <w:r w:rsidRPr="00C54727">
        <w:tab/>
        <w:t>Australian Institute of Health and Welfare. My Hospitals; About the data. 2019. Accessed 01/05/18</w:t>
      </w:r>
    </w:p>
    <w:p w14:paraId="225F57EC" w14:textId="77777777" w:rsidR="003B4D9B" w:rsidRPr="00C54727" w:rsidRDefault="003B4D9B" w:rsidP="003B4D9B">
      <w:pPr>
        <w:tabs>
          <w:tab w:val="left" w:pos="993"/>
        </w:tabs>
        <w:spacing w:after="0"/>
        <w:ind w:left="426"/>
      </w:pPr>
      <w:r w:rsidRPr="00C54727">
        <w:t>Available at: https://www.myhospitals.gov.au/about-the-data/elective-surgery-waiting-times-by-urgency-category</w:t>
      </w:r>
    </w:p>
    <w:p w14:paraId="22A64147" w14:textId="7A7DFB6F" w:rsidR="003B4D9B" w:rsidRPr="00C54727" w:rsidRDefault="003B4D9B" w:rsidP="003B4D9B">
      <w:pPr>
        <w:tabs>
          <w:tab w:val="left" w:pos="993"/>
        </w:tabs>
        <w:spacing w:after="0"/>
        <w:ind w:left="426"/>
      </w:pPr>
      <w:r w:rsidRPr="00C54727">
        <w:t>15.</w:t>
      </w:r>
      <w:r w:rsidRPr="00C54727">
        <w:tab/>
        <w:t>Australian Institute of Health and Welfare. My Hospitals; Waiting times for elective surgery. 2016. Accessed 01/05/18</w:t>
      </w:r>
    </w:p>
    <w:p w14:paraId="16FFE09C" w14:textId="5F231370" w:rsidR="003B4D9B" w:rsidRPr="00C54727" w:rsidRDefault="003B4D9B" w:rsidP="003B4D9B">
      <w:pPr>
        <w:tabs>
          <w:tab w:val="left" w:pos="993"/>
        </w:tabs>
        <w:spacing w:after="0"/>
        <w:ind w:left="426"/>
      </w:pPr>
      <w:r w:rsidRPr="00C54727">
        <w:t>Available at: https://www.myhospitals.gov.au/excel-datasheets/myhospitals-elective-surgery.xlsx</w:t>
      </w:r>
    </w:p>
    <w:p w14:paraId="64FF308F" w14:textId="77777777" w:rsidR="00C811BF" w:rsidRPr="00C54727" w:rsidRDefault="00C811BF" w:rsidP="00C811BF">
      <w:pPr>
        <w:spacing w:after="0"/>
      </w:pPr>
    </w:p>
    <w:p w14:paraId="2CF6C5E0" w14:textId="77777777" w:rsidR="00C811BF" w:rsidRPr="00C54727" w:rsidRDefault="00C811BF" w:rsidP="00C811BF">
      <w:pPr>
        <w:spacing w:after="0"/>
      </w:pPr>
    </w:p>
    <w:sectPr w:rsidR="00C811BF" w:rsidRPr="00C54727" w:rsidSect="00A331EC">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2E1FB" w14:textId="77777777" w:rsidR="00C03838" w:rsidRDefault="00C03838" w:rsidP="00E93E5A">
      <w:pPr>
        <w:spacing w:after="0"/>
      </w:pPr>
      <w:r>
        <w:separator/>
      </w:r>
    </w:p>
  </w:endnote>
  <w:endnote w:type="continuationSeparator" w:id="0">
    <w:p w14:paraId="19FC8B4D" w14:textId="77777777" w:rsidR="00C03838" w:rsidRDefault="00C03838" w:rsidP="00E93E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CD12A" w14:textId="77777777" w:rsidR="00C54727" w:rsidRDefault="00C54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63A6B" w14:textId="5F8BE523" w:rsidR="00916CDB" w:rsidRPr="00C54727" w:rsidRDefault="00916CDB" w:rsidP="00E93E5A">
    <w:pPr>
      <w:pStyle w:val="Footer"/>
      <w:tabs>
        <w:tab w:val="clear" w:pos="4320"/>
        <w:tab w:val="left" w:pos="4111"/>
        <w:tab w:val="center" w:pos="4820"/>
        <w:tab w:val="left" w:pos="5954"/>
      </w:tabs>
      <w:rPr>
        <w:rFonts w:ascii="Cambria" w:hAnsi="Cambria"/>
        <w:sz w:val="20"/>
        <w:szCs w:val="20"/>
      </w:rPr>
    </w:pPr>
    <w:r w:rsidRPr="00C54727">
      <w:rPr>
        <w:rFonts w:ascii="Cambria" w:hAnsi="Cambria"/>
        <w:sz w:val="20"/>
        <w:szCs w:val="20"/>
      </w:rPr>
      <w:t xml:space="preserve">Impact of the acute surgical unit on a local, national and global scale; survey </w:t>
    </w:r>
    <w:r w:rsidRPr="00C54727">
      <w:rPr>
        <w:rFonts w:ascii="Cambria" w:hAnsi="Cambria"/>
        <w:sz w:val="20"/>
        <w:szCs w:val="20"/>
      </w:rPr>
      <w:tab/>
      <w:t>p.</w:t>
    </w:r>
    <w:r w:rsidRPr="00C54727">
      <w:rPr>
        <w:rFonts w:ascii="Cambria" w:hAnsi="Cambria"/>
        <w:sz w:val="20"/>
        <w:szCs w:val="20"/>
      </w:rPr>
      <w:fldChar w:fldCharType="begin"/>
    </w:r>
    <w:r w:rsidRPr="00C54727">
      <w:rPr>
        <w:rFonts w:ascii="Cambria" w:hAnsi="Cambria"/>
        <w:sz w:val="20"/>
        <w:szCs w:val="20"/>
      </w:rPr>
      <w:instrText xml:space="preserve"> PAGE </w:instrText>
    </w:r>
    <w:r w:rsidRPr="00C54727">
      <w:rPr>
        <w:rFonts w:ascii="Cambria" w:hAnsi="Cambria"/>
        <w:sz w:val="20"/>
        <w:szCs w:val="20"/>
      </w:rPr>
      <w:fldChar w:fldCharType="separate"/>
    </w:r>
    <w:r w:rsidR="006C088D">
      <w:rPr>
        <w:rFonts w:ascii="Cambria" w:hAnsi="Cambria"/>
        <w:noProof/>
        <w:sz w:val="20"/>
        <w:szCs w:val="20"/>
      </w:rPr>
      <w:t>1</w:t>
    </w:r>
    <w:r w:rsidRPr="00C54727">
      <w:rPr>
        <w:rFonts w:ascii="Cambria" w:hAnsi="Cambria"/>
        <w:sz w:val="20"/>
        <w:szCs w:val="20"/>
      </w:rPr>
      <w:fldChar w:fldCharType="end"/>
    </w:r>
    <w:r w:rsidRPr="00C54727">
      <w:rPr>
        <w:rFonts w:ascii="Cambria" w:hAnsi="Cambria"/>
        <w:sz w:val="20"/>
        <w:szCs w:val="20"/>
      </w:rPr>
      <w:t xml:space="preserve"> of </w:t>
    </w:r>
    <w:r w:rsidRPr="00C54727">
      <w:rPr>
        <w:rFonts w:ascii="Cambria" w:hAnsi="Cambria"/>
        <w:sz w:val="20"/>
        <w:szCs w:val="20"/>
      </w:rPr>
      <w:fldChar w:fldCharType="begin"/>
    </w:r>
    <w:r w:rsidRPr="00C54727">
      <w:rPr>
        <w:rFonts w:ascii="Cambria" w:hAnsi="Cambria"/>
        <w:sz w:val="20"/>
        <w:szCs w:val="20"/>
      </w:rPr>
      <w:instrText xml:space="preserve"> NUMPAGES </w:instrText>
    </w:r>
    <w:r w:rsidRPr="00C54727">
      <w:rPr>
        <w:rFonts w:ascii="Cambria" w:hAnsi="Cambria"/>
        <w:sz w:val="20"/>
        <w:szCs w:val="20"/>
      </w:rPr>
      <w:fldChar w:fldCharType="separate"/>
    </w:r>
    <w:r w:rsidR="006C088D">
      <w:rPr>
        <w:rFonts w:ascii="Cambria" w:hAnsi="Cambria"/>
        <w:noProof/>
        <w:sz w:val="20"/>
        <w:szCs w:val="20"/>
      </w:rPr>
      <w:t>1</w:t>
    </w:r>
    <w:r w:rsidRPr="00C54727">
      <w:rPr>
        <w:rFonts w:ascii="Cambria" w:hAnsi="Cambria"/>
        <w:sz w:val="20"/>
        <w:szCs w:val="20"/>
      </w:rPr>
      <w:fldChar w:fldCharType="end"/>
    </w:r>
  </w:p>
  <w:p w14:paraId="781D7A44" w14:textId="6F40A405" w:rsidR="00916CDB" w:rsidRPr="00C54727" w:rsidRDefault="00916CDB" w:rsidP="00230D6E">
    <w:pPr>
      <w:pStyle w:val="Footer"/>
      <w:tabs>
        <w:tab w:val="clear" w:pos="4320"/>
        <w:tab w:val="left" w:pos="2552"/>
        <w:tab w:val="left" w:pos="4111"/>
        <w:tab w:val="center" w:pos="4820"/>
        <w:tab w:val="left" w:pos="5954"/>
      </w:tabs>
      <w:rPr>
        <w:rFonts w:ascii="Cambria" w:hAnsi="Cambria"/>
        <w:sz w:val="20"/>
        <w:szCs w:val="20"/>
      </w:rPr>
    </w:pPr>
    <w:r w:rsidRPr="00C54727">
      <w:rPr>
        <w:rFonts w:ascii="Cambria" w:hAnsi="Cambria"/>
        <w:sz w:val="20"/>
        <w:szCs w:val="20"/>
      </w:rPr>
      <w:t>HREC/18/CALHN/529</w:t>
    </w:r>
    <w:r w:rsidRPr="00C54727">
      <w:rPr>
        <w:rFonts w:ascii="Cambria" w:hAnsi="Cambria"/>
        <w:sz w:val="20"/>
        <w:szCs w:val="20"/>
      </w:rPr>
      <w:tab/>
      <w:t>CALHN reference: R20180812</w:t>
    </w:r>
    <w:r w:rsidRPr="00C54727">
      <w:rPr>
        <w:rFonts w:ascii="Cambria" w:hAnsi="Cambria"/>
        <w:sz w:val="20"/>
        <w:szCs w:val="20"/>
      </w:rPr>
      <w:tab/>
    </w:r>
    <w:r w:rsidRPr="00C54727">
      <w:rPr>
        <w:rFonts w:ascii="Cambria" w:hAnsi="Cambria"/>
        <w:sz w:val="20"/>
        <w:szCs w:val="20"/>
      </w:rPr>
      <w:tab/>
      <w:t>14/11/18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5CF5A" w14:textId="77777777" w:rsidR="00C54727" w:rsidRDefault="00C54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97C9A" w14:textId="77777777" w:rsidR="00C03838" w:rsidRDefault="00C03838" w:rsidP="00E93E5A">
      <w:pPr>
        <w:spacing w:after="0"/>
      </w:pPr>
      <w:r>
        <w:separator/>
      </w:r>
    </w:p>
  </w:footnote>
  <w:footnote w:type="continuationSeparator" w:id="0">
    <w:p w14:paraId="407F648B" w14:textId="77777777" w:rsidR="00C03838" w:rsidRDefault="00C03838" w:rsidP="00E93E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A0CF8" w14:textId="77777777" w:rsidR="00C54727" w:rsidRDefault="00C54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A823" w14:textId="77777777" w:rsidR="00C54727" w:rsidRDefault="00C54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3ED4F" w14:textId="77777777" w:rsidR="00C54727" w:rsidRDefault="00C54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9419FF"/>
    <w:multiLevelType w:val="multilevel"/>
    <w:tmpl w:val="33B2B53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1350A4"/>
    <w:multiLevelType w:val="hybridMultilevel"/>
    <w:tmpl w:val="A81CD8D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B35"/>
    <w:rsid w:val="00066180"/>
    <w:rsid w:val="000B0C99"/>
    <w:rsid w:val="001C0357"/>
    <w:rsid w:val="001F620F"/>
    <w:rsid w:val="00230D6E"/>
    <w:rsid w:val="00236C4C"/>
    <w:rsid w:val="002A1920"/>
    <w:rsid w:val="0030268B"/>
    <w:rsid w:val="00305408"/>
    <w:rsid w:val="003B4D9B"/>
    <w:rsid w:val="003B63DF"/>
    <w:rsid w:val="003E0235"/>
    <w:rsid w:val="004D539C"/>
    <w:rsid w:val="00503EC9"/>
    <w:rsid w:val="005224E8"/>
    <w:rsid w:val="00566B5A"/>
    <w:rsid w:val="00594E2D"/>
    <w:rsid w:val="005F0530"/>
    <w:rsid w:val="006A2E7F"/>
    <w:rsid w:val="006C088D"/>
    <w:rsid w:val="00745A3A"/>
    <w:rsid w:val="007B1612"/>
    <w:rsid w:val="008739C8"/>
    <w:rsid w:val="00916CDB"/>
    <w:rsid w:val="00980227"/>
    <w:rsid w:val="00995CA8"/>
    <w:rsid w:val="009D04D9"/>
    <w:rsid w:val="009F5B35"/>
    <w:rsid w:val="00A32993"/>
    <w:rsid w:val="00A331EC"/>
    <w:rsid w:val="00A73308"/>
    <w:rsid w:val="00B4617C"/>
    <w:rsid w:val="00B473A2"/>
    <w:rsid w:val="00B7274A"/>
    <w:rsid w:val="00BC1A4C"/>
    <w:rsid w:val="00C03838"/>
    <w:rsid w:val="00C54727"/>
    <w:rsid w:val="00C811BF"/>
    <w:rsid w:val="00CB28C2"/>
    <w:rsid w:val="00D07B05"/>
    <w:rsid w:val="00DF202C"/>
    <w:rsid w:val="00E14AF6"/>
    <w:rsid w:val="00E93E5A"/>
    <w:rsid w:val="00EA5195"/>
    <w:rsid w:val="00EB746F"/>
    <w:rsid w:val="00EE134B"/>
    <w:rsid w:val="00F16AD5"/>
    <w:rsid w:val="00FB40E3"/>
    <w:rsid w:val="00FC6350"/>
    <w:rsid w:val="00FD011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22AAF"/>
  <w15:docId w15:val="{F11CD1A8-DAF2-854E-85B2-E8F0FF82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B35"/>
    <w:pPr>
      <w:ind w:left="720"/>
      <w:contextualSpacing/>
    </w:pPr>
  </w:style>
  <w:style w:type="character" w:styleId="Hyperlink">
    <w:name w:val="Hyperlink"/>
    <w:basedOn w:val="DefaultParagraphFont"/>
    <w:uiPriority w:val="99"/>
    <w:unhideWhenUsed/>
    <w:rsid w:val="009F5B35"/>
    <w:rPr>
      <w:color w:val="0000FF" w:themeColor="hyperlink"/>
      <w:u w:val="single"/>
    </w:rPr>
  </w:style>
  <w:style w:type="paragraph" w:styleId="Header">
    <w:name w:val="header"/>
    <w:basedOn w:val="Normal"/>
    <w:link w:val="HeaderChar"/>
    <w:uiPriority w:val="99"/>
    <w:unhideWhenUsed/>
    <w:rsid w:val="00E93E5A"/>
    <w:pPr>
      <w:tabs>
        <w:tab w:val="center" w:pos="4320"/>
        <w:tab w:val="right" w:pos="8640"/>
      </w:tabs>
      <w:spacing w:after="0"/>
    </w:pPr>
  </w:style>
  <w:style w:type="character" w:customStyle="1" w:styleId="HeaderChar">
    <w:name w:val="Header Char"/>
    <w:basedOn w:val="DefaultParagraphFont"/>
    <w:link w:val="Header"/>
    <w:uiPriority w:val="99"/>
    <w:rsid w:val="00E93E5A"/>
  </w:style>
  <w:style w:type="paragraph" w:styleId="Footer">
    <w:name w:val="footer"/>
    <w:basedOn w:val="Normal"/>
    <w:link w:val="FooterChar"/>
    <w:uiPriority w:val="99"/>
    <w:unhideWhenUsed/>
    <w:rsid w:val="00E93E5A"/>
    <w:pPr>
      <w:tabs>
        <w:tab w:val="center" w:pos="4320"/>
        <w:tab w:val="right" w:pos="8640"/>
      </w:tabs>
      <w:spacing w:after="0"/>
    </w:pPr>
  </w:style>
  <w:style w:type="character" w:customStyle="1" w:styleId="FooterChar">
    <w:name w:val="Footer Char"/>
    <w:basedOn w:val="DefaultParagraphFont"/>
    <w:link w:val="Footer"/>
    <w:uiPriority w:val="99"/>
    <w:rsid w:val="00E93E5A"/>
  </w:style>
  <w:style w:type="character" w:styleId="PageNumber">
    <w:name w:val="page number"/>
    <w:basedOn w:val="DefaultParagraphFont"/>
    <w:uiPriority w:val="99"/>
    <w:semiHidden/>
    <w:unhideWhenUsed/>
    <w:rsid w:val="00E93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1990</Words>
  <Characters>11344</Characters>
  <Application>Microsoft Office Word</Application>
  <DocSecurity>0</DocSecurity>
  <Lines>94</Lines>
  <Paragraphs>26</Paragraphs>
  <ScaleCrop>false</ScaleCrop>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Kinnear</dc:creator>
  <cp:keywords/>
  <dc:description/>
  <cp:lastModifiedBy>Ned Kinnear</cp:lastModifiedBy>
  <cp:revision>19</cp:revision>
  <dcterms:created xsi:type="dcterms:W3CDTF">2018-08-17T12:25:00Z</dcterms:created>
  <dcterms:modified xsi:type="dcterms:W3CDTF">2020-04-18T03:40:00Z</dcterms:modified>
</cp:coreProperties>
</file>