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96194" w14:textId="77777777" w:rsidR="00125AA5" w:rsidRPr="00150C51" w:rsidRDefault="00125AA5" w:rsidP="00125AA5">
      <w:pPr>
        <w:rPr>
          <w:rFonts w:asciiTheme="majorHAnsi" w:hAnsiTheme="majorHAnsi"/>
        </w:rPr>
      </w:pPr>
      <w:r w:rsidRPr="00150C51">
        <w:rPr>
          <w:rFonts w:asciiTheme="majorHAnsi" w:hAnsiTheme="majorHAnsi"/>
          <w:b/>
          <w:bCs/>
        </w:rPr>
        <w:t xml:space="preserve">Proposed study: </w:t>
      </w:r>
    </w:p>
    <w:p w14:paraId="068131A7" w14:textId="77777777" w:rsidR="00125AA5" w:rsidRPr="00150C51" w:rsidRDefault="00125AA5" w:rsidP="00150C51">
      <w:pPr>
        <w:jc w:val="center"/>
        <w:rPr>
          <w:rFonts w:asciiTheme="majorHAnsi" w:hAnsiTheme="majorHAnsi"/>
        </w:rPr>
      </w:pPr>
      <w:r w:rsidRPr="00150C51">
        <w:rPr>
          <w:rFonts w:asciiTheme="majorHAnsi" w:hAnsiTheme="majorHAnsi"/>
        </w:rPr>
        <w:t>Intra-operative intravenous tranexamic acid during laparoscopic surgery for severe endometriosis - a double-blinded randomized placebo controlled trial</w:t>
      </w:r>
    </w:p>
    <w:p w14:paraId="255A80B4" w14:textId="77777777" w:rsidR="00125AA5" w:rsidRPr="00150C51" w:rsidRDefault="00125AA5" w:rsidP="00125AA5">
      <w:pPr>
        <w:rPr>
          <w:rFonts w:asciiTheme="majorHAnsi" w:hAnsiTheme="majorHAnsi"/>
        </w:rPr>
      </w:pPr>
    </w:p>
    <w:p w14:paraId="1C08333D" w14:textId="77777777" w:rsidR="00125AA5" w:rsidRPr="00150C51" w:rsidRDefault="00125AA5" w:rsidP="00125AA5">
      <w:pPr>
        <w:rPr>
          <w:rFonts w:asciiTheme="majorHAnsi" w:hAnsiTheme="majorHAnsi"/>
          <w:b/>
        </w:rPr>
      </w:pPr>
      <w:r w:rsidRPr="00150C51">
        <w:rPr>
          <w:rFonts w:asciiTheme="majorHAnsi" w:hAnsiTheme="majorHAnsi"/>
          <w:b/>
        </w:rPr>
        <w:t>Investigators:</w:t>
      </w:r>
    </w:p>
    <w:p w14:paraId="01A26755" w14:textId="77777777" w:rsidR="00125AA5" w:rsidRPr="00150C51" w:rsidRDefault="00125AA5" w:rsidP="00125AA5">
      <w:pPr>
        <w:rPr>
          <w:rFonts w:asciiTheme="majorHAnsi" w:hAnsiTheme="majorHAnsi"/>
        </w:rPr>
      </w:pPr>
      <w:r w:rsidRPr="00150C51">
        <w:rPr>
          <w:rFonts w:asciiTheme="majorHAnsi" w:hAnsiTheme="majorHAnsi"/>
        </w:rPr>
        <w:t>Dr Charlotte Reddington</w:t>
      </w:r>
    </w:p>
    <w:p w14:paraId="4E62D5E2" w14:textId="77777777" w:rsidR="00125AA5" w:rsidRPr="00150C51" w:rsidRDefault="00125AA5" w:rsidP="00125AA5">
      <w:pPr>
        <w:rPr>
          <w:rFonts w:asciiTheme="majorHAnsi" w:hAnsiTheme="majorHAnsi"/>
        </w:rPr>
      </w:pPr>
      <w:r w:rsidRPr="00150C51">
        <w:rPr>
          <w:rFonts w:asciiTheme="majorHAnsi" w:hAnsiTheme="majorHAnsi"/>
        </w:rPr>
        <w:t>Dr Uri Dior</w:t>
      </w:r>
    </w:p>
    <w:p w14:paraId="40B42D2C" w14:textId="77777777" w:rsidR="00125AA5" w:rsidRPr="00150C51" w:rsidRDefault="00125AA5" w:rsidP="00125AA5">
      <w:pPr>
        <w:rPr>
          <w:rFonts w:asciiTheme="majorHAnsi" w:hAnsiTheme="majorHAnsi"/>
        </w:rPr>
      </w:pPr>
      <w:r w:rsidRPr="00150C51">
        <w:rPr>
          <w:rFonts w:asciiTheme="majorHAnsi" w:hAnsiTheme="majorHAnsi"/>
        </w:rPr>
        <w:t>A/Prof Martin Healey</w:t>
      </w:r>
    </w:p>
    <w:p w14:paraId="5B35CFC4" w14:textId="77777777" w:rsidR="00125AA5" w:rsidRPr="00150C51" w:rsidRDefault="00125AA5" w:rsidP="00125AA5">
      <w:pPr>
        <w:rPr>
          <w:rFonts w:asciiTheme="majorHAnsi" w:hAnsiTheme="majorHAnsi"/>
        </w:rPr>
      </w:pPr>
      <w:r w:rsidRPr="00150C51">
        <w:rPr>
          <w:rFonts w:asciiTheme="majorHAnsi" w:hAnsiTheme="majorHAnsi"/>
        </w:rPr>
        <w:t>Dr Claudia Cheng</w:t>
      </w:r>
    </w:p>
    <w:p w14:paraId="3A7089CA" w14:textId="77777777" w:rsidR="00125AA5" w:rsidRDefault="00125AA5" w:rsidP="00125AA5">
      <w:pPr>
        <w:rPr>
          <w:rFonts w:asciiTheme="majorHAnsi" w:hAnsiTheme="majorHAnsi"/>
        </w:rPr>
      </w:pPr>
      <w:r w:rsidRPr="00150C51">
        <w:rPr>
          <w:rFonts w:asciiTheme="majorHAnsi" w:hAnsiTheme="majorHAnsi"/>
        </w:rPr>
        <w:t>Dr Andrew Buettner</w:t>
      </w:r>
    </w:p>
    <w:p w14:paraId="2B9BD67F" w14:textId="77777777" w:rsidR="00EE4AEA" w:rsidRDefault="00EE4AEA" w:rsidP="00125AA5">
      <w:pPr>
        <w:rPr>
          <w:rFonts w:asciiTheme="majorHAnsi" w:hAnsiTheme="majorHAnsi"/>
        </w:rPr>
      </w:pPr>
    </w:p>
    <w:p w14:paraId="14809CFB" w14:textId="251310AB" w:rsidR="00EE4AEA" w:rsidRDefault="00EE4AEA" w:rsidP="00125AA5">
      <w:pPr>
        <w:rPr>
          <w:rFonts w:asciiTheme="majorHAnsi" w:hAnsiTheme="majorHAnsi"/>
        </w:rPr>
      </w:pPr>
      <w:r>
        <w:rPr>
          <w:rFonts w:asciiTheme="majorHAnsi" w:hAnsiTheme="majorHAnsi"/>
          <w:b/>
        </w:rPr>
        <w:t>Data and Safety Monitoring Committee</w:t>
      </w:r>
    </w:p>
    <w:p w14:paraId="67732E89" w14:textId="00D2D90B" w:rsidR="00EE4AEA" w:rsidRDefault="00EE4AEA" w:rsidP="00125AA5">
      <w:pPr>
        <w:rPr>
          <w:rFonts w:asciiTheme="majorHAnsi" w:hAnsiTheme="majorHAnsi"/>
        </w:rPr>
      </w:pPr>
      <w:r>
        <w:rPr>
          <w:rFonts w:asciiTheme="majorHAnsi" w:hAnsiTheme="majorHAnsi"/>
        </w:rPr>
        <w:t>Dr Briony Cutts</w:t>
      </w:r>
    </w:p>
    <w:p w14:paraId="48CD235F" w14:textId="33DD3332" w:rsidR="00EE4AEA" w:rsidRPr="00EE4AEA" w:rsidRDefault="00EE4AEA" w:rsidP="00125AA5">
      <w:pPr>
        <w:rPr>
          <w:rFonts w:asciiTheme="majorHAnsi" w:hAnsiTheme="majorHAnsi"/>
        </w:rPr>
      </w:pPr>
      <w:r>
        <w:rPr>
          <w:rFonts w:asciiTheme="majorHAnsi" w:hAnsiTheme="majorHAnsi"/>
        </w:rPr>
        <w:t>Dr Nam Le</w:t>
      </w:r>
    </w:p>
    <w:p w14:paraId="0A62E054" w14:textId="77777777" w:rsidR="00125AA5" w:rsidRPr="00150C51" w:rsidRDefault="00125AA5" w:rsidP="00125AA5">
      <w:pPr>
        <w:rPr>
          <w:rFonts w:asciiTheme="majorHAnsi" w:hAnsiTheme="majorHAnsi"/>
        </w:rPr>
      </w:pPr>
    </w:p>
    <w:p w14:paraId="0E44B71B" w14:textId="77777777" w:rsidR="00125AA5" w:rsidRPr="00150C51" w:rsidRDefault="00125AA5" w:rsidP="00125AA5">
      <w:pPr>
        <w:rPr>
          <w:rFonts w:asciiTheme="majorHAnsi" w:hAnsiTheme="majorHAnsi"/>
        </w:rPr>
      </w:pPr>
      <w:r w:rsidRPr="00150C51">
        <w:rPr>
          <w:rFonts w:asciiTheme="majorHAnsi" w:hAnsiTheme="majorHAnsi"/>
        </w:rPr>
        <w:t>Gynaecology Unit 2</w:t>
      </w:r>
    </w:p>
    <w:p w14:paraId="7D31504F" w14:textId="77777777" w:rsidR="00125AA5" w:rsidRPr="00150C51" w:rsidRDefault="00125AA5" w:rsidP="00125AA5">
      <w:pPr>
        <w:rPr>
          <w:rFonts w:asciiTheme="majorHAnsi" w:hAnsiTheme="majorHAnsi"/>
        </w:rPr>
      </w:pPr>
      <w:r w:rsidRPr="00150C51">
        <w:rPr>
          <w:rFonts w:asciiTheme="majorHAnsi" w:hAnsiTheme="majorHAnsi"/>
        </w:rPr>
        <w:t>The Royal Women’s Hospital</w:t>
      </w:r>
    </w:p>
    <w:p w14:paraId="67E2EE2B" w14:textId="77777777" w:rsidR="00125AA5" w:rsidRPr="00150C51" w:rsidRDefault="00125AA5" w:rsidP="00125AA5">
      <w:pPr>
        <w:rPr>
          <w:rFonts w:asciiTheme="majorHAnsi" w:hAnsiTheme="majorHAnsi"/>
        </w:rPr>
      </w:pPr>
      <w:r w:rsidRPr="00150C51">
        <w:rPr>
          <w:rFonts w:asciiTheme="majorHAnsi" w:hAnsiTheme="majorHAnsi"/>
        </w:rPr>
        <w:t>Grattan St &amp; Flemington Rd</w:t>
      </w:r>
    </w:p>
    <w:p w14:paraId="07D7D10D" w14:textId="77777777" w:rsidR="00125AA5" w:rsidRPr="00150C51" w:rsidRDefault="00125AA5" w:rsidP="00125AA5">
      <w:pPr>
        <w:rPr>
          <w:rFonts w:asciiTheme="majorHAnsi" w:hAnsiTheme="majorHAnsi"/>
        </w:rPr>
      </w:pPr>
      <w:r w:rsidRPr="00150C51">
        <w:rPr>
          <w:rFonts w:asciiTheme="majorHAnsi" w:hAnsiTheme="majorHAnsi"/>
        </w:rPr>
        <w:t>Parkville VIC 3052</w:t>
      </w:r>
    </w:p>
    <w:p w14:paraId="7D7B82A3" w14:textId="77777777" w:rsidR="00125AA5" w:rsidRPr="00150C51" w:rsidRDefault="00125AA5" w:rsidP="00125AA5">
      <w:pPr>
        <w:rPr>
          <w:rFonts w:asciiTheme="majorHAnsi" w:hAnsiTheme="majorHAnsi"/>
        </w:rPr>
      </w:pPr>
      <w:r w:rsidRPr="00150C51">
        <w:rPr>
          <w:rFonts w:asciiTheme="majorHAnsi" w:hAnsiTheme="majorHAnsi"/>
        </w:rPr>
        <w:t>AUSTRALIA</w:t>
      </w:r>
    </w:p>
    <w:p w14:paraId="064F99C9" w14:textId="77777777" w:rsidR="00125AA5" w:rsidRPr="00150C51" w:rsidRDefault="00125AA5" w:rsidP="00125AA5">
      <w:pPr>
        <w:rPr>
          <w:rFonts w:asciiTheme="majorHAnsi" w:hAnsiTheme="majorHAnsi"/>
        </w:rPr>
      </w:pPr>
    </w:p>
    <w:p w14:paraId="36CB5D28" w14:textId="77777777" w:rsidR="00125AA5" w:rsidRPr="00150C51" w:rsidRDefault="00125AA5" w:rsidP="00125AA5">
      <w:pPr>
        <w:rPr>
          <w:rFonts w:asciiTheme="majorHAnsi" w:hAnsiTheme="majorHAnsi"/>
        </w:rPr>
      </w:pPr>
    </w:p>
    <w:p w14:paraId="32C196A8" w14:textId="77777777" w:rsidR="00125AA5" w:rsidRPr="00150C51" w:rsidRDefault="00125AA5" w:rsidP="00125AA5">
      <w:pPr>
        <w:rPr>
          <w:rFonts w:asciiTheme="majorHAnsi" w:hAnsiTheme="majorHAnsi"/>
          <w:b/>
        </w:rPr>
      </w:pPr>
      <w:r w:rsidRPr="00150C51">
        <w:rPr>
          <w:rFonts w:asciiTheme="majorHAnsi" w:hAnsiTheme="majorHAnsi"/>
          <w:b/>
        </w:rPr>
        <w:t>Background:</w:t>
      </w:r>
    </w:p>
    <w:p w14:paraId="47BD7DAD" w14:textId="77777777" w:rsidR="00FA1A4A" w:rsidRPr="00150C51" w:rsidRDefault="00125AA5" w:rsidP="00125AA5">
      <w:pPr>
        <w:rPr>
          <w:rFonts w:asciiTheme="majorHAnsi" w:hAnsiTheme="majorHAnsi"/>
        </w:rPr>
      </w:pPr>
      <w:r w:rsidRPr="00150C51">
        <w:rPr>
          <w:rFonts w:asciiTheme="majorHAnsi" w:hAnsiTheme="majorHAnsi"/>
        </w:rPr>
        <w:t xml:space="preserve">Tranexameic acid, an anti-fibrinolytic agent has been shown to significantly reduce surgical blood loss across a range of different specialties and procedures </w:t>
      </w:r>
      <w:r w:rsidRPr="00150C51">
        <w:rPr>
          <w:rFonts w:asciiTheme="majorHAnsi" w:hAnsiTheme="majorHAnsi"/>
        </w:rPr>
        <w:fldChar w:fldCharType="begin"/>
      </w:r>
      <w:r w:rsidRPr="00150C51">
        <w:rPr>
          <w:rFonts w:asciiTheme="majorHAnsi" w:hAnsiTheme="majorHAnsi"/>
        </w:rPr>
        <w:instrText xml:space="preserve"> ADDIN PAPERS2_CITATIONS &lt;citation&gt;&lt;uuid&gt;4D5CC23D-5FBB-4275-899A-69B47332058F&lt;/uuid&gt;&lt;priority&gt;0&lt;/priority&gt;&lt;publications&gt;&lt;publication&gt;&lt;uuid&gt;061D6415-9DDE-4CBF-BD83-01694765D6C3&lt;/uuid&gt;&lt;volume&gt;100&lt;/volume&gt;&lt;doi&gt;10.1002/bjs.9193&lt;/doi&gt;&lt;subtitle&gt;Tranexamic acid and surgical blood loss&lt;/subtitle&gt;&lt;startpage&gt;1271&lt;/startpage&gt;&lt;publication_date&gt;99201307091200000000222000&lt;/publication_date&gt;&lt;url&gt;http://doi.wiley.com/10.1002/bjs.9193&lt;/url&gt;&lt;type&gt;400&lt;/type&gt;&lt;title&gt;Systematic review, meta-analysis and meta-regression of the effect of tranexamic acid on surgical blood loss&lt;/title&gt;&lt;number&gt;10&lt;/number&gt;&lt;subtype&gt;400&lt;/subtype&gt;&lt;endpage&gt;1279&lt;/endpage&gt;&lt;bundle&gt;&lt;publication&gt;&lt;title&gt;British Journal of Surgery&lt;/title&gt;&lt;type&gt;-100&lt;/type&gt;&lt;subtype&gt;-100&lt;/subtype&gt;&lt;uuid&gt;4C8DAA5A-37AA-46DF-B915-732F0A82A73D&lt;/uuid&gt;&lt;/publication&gt;&lt;/bundle&gt;&lt;authors&gt;&lt;author&gt;&lt;firstName&gt;K&lt;/firstName&gt;&lt;lastName&gt;Ker&lt;/lastName&gt;&lt;/author&gt;&lt;author&gt;&lt;firstName&gt;D&lt;/firstName&gt;&lt;lastName&gt;Prieto-Merino&lt;/lastName&gt;&lt;/author&gt;&lt;author&gt;&lt;firstName&gt;I&lt;/firstName&gt;&lt;lastName&gt;Roberts&lt;/lastName&gt;&lt;/author&gt;&lt;/authors&gt;&lt;/publication&gt;&lt;/publications&gt;&lt;cites&gt;&lt;/cites&gt;&lt;/citation&gt;</w:instrText>
      </w:r>
      <w:r w:rsidRPr="00150C51">
        <w:rPr>
          <w:rFonts w:asciiTheme="majorHAnsi" w:hAnsiTheme="majorHAnsi"/>
        </w:rPr>
        <w:fldChar w:fldCharType="separate"/>
      </w:r>
      <w:r w:rsidRPr="00150C51">
        <w:rPr>
          <w:rFonts w:asciiTheme="majorHAnsi" w:hAnsiTheme="majorHAnsi" w:cs="Cambria"/>
        </w:rPr>
        <w:t>[1]</w:t>
      </w:r>
      <w:r w:rsidRPr="00150C51">
        <w:rPr>
          <w:rFonts w:asciiTheme="majorHAnsi" w:hAnsiTheme="majorHAnsi"/>
        </w:rPr>
        <w:fldChar w:fldCharType="end"/>
      </w:r>
      <w:r w:rsidRPr="00150C51">
        <w:rPr>
          <w:rFonts w:asciiTheme="majorHAnsi" w:hAnsiTheme="majorHAnsi"/>
        </w:rPr>
        <w:t xml:space="preserve">. No increased incidence of thromboembolic events or other adverse effects have been reported with tranexamic acid use in the perioperative setting </w:t>
      </w:r>
      <w:r w:rsidRPr="00150C51">
        <w:rPr>
          <w:rFonts w:asciiTheme="majorHAnsi" w:hAnsiTheme="majorHAnsi"/>
        </w:rPr>
        <w:fldChar w:fldCharType="begin"/>
      </w:r>
      <w:r w:rsidRPr="00150C51">
        <w:rPr>
          <w:rFonts w:asciiTheme="majorHAnsi" w:hAnsiTheme="majorHAnsi"/>
        </w:rPr>
        <w:instrText xml:space="preserve"> ADDIN PAPERS2_CITATIONS &lt;citation&gt;&lt;uuid&gt;8A5EFF7A-CDD0-4A14-8029-98AB22769ABC&lt;/uuid&gt;&lt;priority&gt;1&lt;/priority&gt;&lt;publications&gt;&lt;publication&gt;&lt;volume&gt;349&lt;/volume&gt;&lt;publication_date&gt;99201408121200000000222000&lt;/publication_date&gt;&lt;institution&gt;Institute of Healthcare Delivery Science, Mount Sinai Hospital System / Department of Health Evidence and Policy, Icahn School of Medicine at Mount Sinai, New York, NY, USA.&lt;/institution&gt;&lt;startpage&gt;g4829&lt;/startpage&gt;&lt;title&gt;Tranexamic acid use and postoperative outcomes in patients undergoing total hip or knee arthroplasty in the United States: retrospective analysis of effectiveness and safety.&lt;/title&gt;&lt;uuid&gt;12E5D2BC-D31F-4BF9-98BE-DC8E5688B831&lt;/uuid&gt;&lt;subtype&gt;400&lt;/subtype&gt;&lt;type&gt;400&lt;/type&gt;&lt;url&gt;http://eutils.ncbi.nlm.nih.gov/entrez/eutils/elink.fcgi?dbfrom=pubmed&amp;amp;id=25116268&amp;amp;retmode=ref&amp;amp;cmd=prlinks&lt;/url&gt;&lt;bundle&gt;&lt;publication&gt;&lt;title&gt;BMJ (Clinical research ed.)&lt;/title&gt;&lt;type&gt;-100&lt;/type&gt;&lt;subtype&gt;-100&lt;/subtype&gt;&lt;uuid&gt;7D7CFC16-9A9F-48A4-AA52-5884894E971C&lt;/uuid&gt;&lt;/publication&gt;&lt;/bundle&gt;&lt;authors&gt;&lt;author&gt;&lt;firstName&gt;Jashvant&lt;/firstName&gt;&lt;lastName&gt;Poeran&lt;/lastName&gt;&lt;/author&gt;&lt;author&gt;&lt;firstName&gt;Rehana&lt;/firstName&gt;&lt;lastName&gt;Rasul&lt;/lastName&gt;&lt;/author&gt;&lt;author&gt;&lt;firstName&gt;Suzuko&lt;/firstName&gt;&lt;lastName&gt;Suzuki&lt;/lastName&gt;&lt;/author&gt;&lt;author&gt;&lt;firstName&gt;Thomas&lt;/firstName&gt;&lt;lastName&gt;Danninger&lt;/lastName&gt;&lt;/author&gt;&lt;author&gt;&lt;firstName&gt;Madhu&lt;/firstName&gt;&lt;lastName&gt;Mazumdar&lt;/lastName&gt;&lt;/author&gt;&lt;author&gt;&lt;firstName&gt;Mathias&lt;/firstName&gt;&lt;lastName&gt;Opperer&lt;/lastName&gt;&lt;/author&gt;&lt;author&gt;&lt;firstName&gt;Friedrich&lt;/firstName&gt;&lt;lastName&gt;Boettner&lt;/lastName&gt;&lt;/author&gt;&lt;author&gt;&lt;firstName&gt;Stavros&lt;/firstName&gt;&lt;middleNames&gt;G&lt;/middleNames&gt;&lt;lastName&gt;Memtsoudis&lt;/lastName&gt;&lt;/author&gt;&lt;/authors&gt;&lt;/publication&gt;&lt;publication&gt;&lt;uuid&gt;8F39FB0C-C686-4AD8-9388-47D643EC6BC3&lt;/uuid&gt;&lt;volume&gt;48&lt;/volume&gt;&lt;doi&gt;10.1002/14651858.CD001886.pub3&lt;/doi&gt;&lt;subtitle&gt;Reviews&lt;/subtitle&gt;&lt;startpage&gt;536&lt;/startpage&gt;&lt;publication_date&gt;99199609011200000000222000&lt;/publication_date&gt;&lt;url&gt;http://doi.wiley.com/10.1002/14651858.CD001886.pub3&lt;/url&gt;&lt;type&gt;0&lt;/type&gt;&lt;title&gt;Anti-fibrinolytic use for minimising perioperative allogeneic blood transfusion&lt;/title&gt;&lt;publisher&gt;John Wiley &amp;amp; Sons, Ltd&lt;/publisher&gt;&lt;number&gt;4&lt;/number&gt;&lt;subtype&gt;0&lt;/subtype&gt;&lt;place&gt;Chichester, UK&lt;/place&gt;&lt;authors&gt;&lt;author&gt;&lt;firstName&gt;David&lt;/firstName&gt;&lt;middleNames&gt;A&lt;/middleNames&gt;&lt;lastName&gt;Henry&lt;/lastName&gt;&lt;/author&gt;&lt;author&gt;&lt;firstName&gt;Paul&lt;/firstName&gt;&lt;middleNames&gt;A&lt;/middleNames&gt;&lt;lastName&gt;Carless&lt;/lastName&gt;&lt;/author&gt;&lt;author&gt;&lt;firstName&gt;Annette&lt;/firstName&gt;&lt;middleNames&gt;J&lt;/middleNames&gt;&lt;lastName&gt;Moxey&lt;/lastName&gt;&lt;/author&gt;&lt;author&gt;&lt;firstName&gt;Dianne&lt;/firstName&gt;&lt;lastName&gt;O'Connell&lt;/lastName&gt;&lt;/author&gt;&lt;author&gt;&lt;firstName&gt;Barrie&lt;/firstName&gt;&lt;middleNames&gt;J&lt;/middleNames&gt;&lt;lastName&gt;Stokes&lt;/lastName&gt;&lt;/author&gt;&lt;author&gt;&lt;firstName&gt;Dean&lt;/firstName&gt;&lt;middleNames&gt;A&lt;/middleNames&gt;&lt;lastName&gt;Fergusson&lt;/lastName&gt;&lt;/author&gt;&lt;author&gt;&lt;firstName&gt;Katharine&lt;/firstName&gt;&lt;lastName&gt;Ker&lt;/lastName&gt;&lt;/author&gt;&lt;/authors&gt;&lt;editors&gt;&lt;author&gt;&lt;firstName&gt;David&lt;/firstName&gt;&lt;middleNames&gt;A&lt;/middleNames&gt;&lt;lastName&gt;Henry&lt;/lastName&gt;&lt;/author&gt;&lt;/editors&gt;&lt;/publication&gt;&lt;publication&gt;&lt;volume&gt;86&lt;/volume&gt;&lt;publication_date&gt;99201712081200000000222000&lt;/publication_date&gt;&lt;number&gt;08&lt;/number&gt;&lt;doi&gt;10.1055/s-0037-1616122&lt;/doi&gt;&lt;startpage&gt;714&lt;/startpage&gt;&lt;title&gt;No Increased Risk of Venous Thrombosis in Women Taking Tranexamic Acid&lt;/title&gt;&lt;uuid&gt;2372006B-D535-4B6B-BBC5-AEA55C2C4629&lt;/uuid&gt;&lt;subtype&gt;400&lt;/subtype&gt;&lt;endpage&gt;715&lt;/endpage&gt;&lt;type&gt;400&lt;/type&gt;&lt;url&gt;http://www.thieme-connect.de/DOI/DOI?10.1055/s-0037-1616122&lt;/url&gt;&lt;bundle&gt;&lt;publication&gt;&lt;title&gt;Thrombosis and Haemostasis&lt;/title&gt;&lt;type&gt;-100&lt;/type&gt;&lt;subtype&gt;-100&lt;/subtype&gt;&lt;uuid&gt;DCC12BE3-D6FE-4D13-9838-4352F545D799&lt;/uuid&gt;&lt;/publication&gt;&lt;/bundle&gt;&lt;authors&gt;&lt;author&gt;&lt;firstName&gt;Erik&lt;/firstName&gt;&lt;lastName&gt;Berntorp&lt;/lastName&gt;&lt;/author&gt;&lt;author&gt;&lt;firstName&gt;Christina&lt;/firstName&gt;&lt;lastName&gt;Follrud&lt;/lastName&gt;&lt;/author&gt;&lt;author&gt;&lt;firstName&gt;Stefan&lt;/firstName&gt;&lt;lastName&gt;Lethagen&lt;/lastName&gt;&lt;/author&gt;&lt;/authors&gt;&lt;/publication&gt;&lt;publication&gt;&lt;uuid&gt;061D6415-9DDE-4CBF-BD83-01694765D6C3&lt;/uuid&gt;&lt;volume&gt;100&lt;/volume&gt;&lt;doi&gt;10.1002/bjs.9193&lt;/doi&gt;&lt;subtitle&gt;Tranexamic acid and surgical blood loss&lt;/subtitle&gt;&lt;startpage&gt;1271&lt;/startpage&gt;&lt;publication_date&gt;99201307091200000000222000&lt;/publication_date&gt;&lt;url&gt;http://doi.wiley.com/10.1002/bjs.9193&lt;/url&gt;&lt;type&gt;400&lt;/type&gt;&lt;title&gt;Systematic review, meta-analysis and meta-regression of the effect of tranexamic acid on surgical blood loss&lt;/title&gt;&lt;number&gt;10&lt;/number&gt;&lt;subtype&gt;400&lt;/subtype&gt;&lt;endpage&gt;1279&lt;/endpage&gt;&lt;bundle&gt;&lt;publication&gt;&lt;title&gt;British Journal of Surgery&lt;/title&gt;&lt;type&gt;-100&lt;/type&gt;&lt;subtype&gt;-100&lt;/subtype&gt;&lt;uuid&gt;4C8DAA5A-37AA-46DF-B915-732F0A82A73D&lt;/uuid&gt;&lt;/publication&gt;&lt;/bundle&gt;&lt;authors&gt;&lt;author&gt;&lt;firstName&gt;K&lt;/firstName&gt;&lt;lastName&gt;Ker&lt;/lastName&gt;&lt;/author&gt;&lt;author&gt;&lt;firstName&gt;D&lt;/firstName&gt;&lt;lastName&gt;Prieto-Merino&lt;/lastName&gt;&lt;/author&gt;&lt;author&gt;&lt;firstName&gt;I&lt;/firstName&gt;&lt;lastName&gt;Roberts&lt;/lastName&gt;&lt;/author&gt;&lt;/authors&gt;&lt;/publication&gt;&lt;/publications&gt;&lt;cites&gt;&lt;/cites&gt;&lt;/citation&gt;</w:instrText>
      </w:r>
      <w:r w:rsidRPr="00150C51">
        <w:rPr>
          <w:rFonts w:asciiTheme="majorHAnsi" w:hAnsiTheme="majorHAnsi"/>
        </w:rPr>
        <w:fldChar w:fldCharType="separate"/>
      </w:r>
      <w:r w:rsidRPr="00150C51">
        <w:rPr>
          <w:rFonts w:asciiTheme="majorHAnsi" w:hAnsiTheme="majorHAnsi" w:cs="Cambria"/>
        </w:rPr>
        <w:t>[1-4]</w:t>
      </w:r>
      <w:r w:rsidRPr="00150C51">
        <w:rPr>
          <w:rFonts w:asciiTheme="majorHAnsi" w:hAnsiTheme="majorHAnsi"/>
        </w:rPr>
        <w:fldChar w:fldCharType="end"/>
      </w:r>
      <w:r w:rsidRPr="00150C51">
        <w:rPr>
          <w:rFonts w:asciiTheme="majorHAnsi" w:hAnsiTheme="majorHAnsi"/>
        </w:rPr>
        <w:t>. In obstetrics and gynaecology tranexamic acid use has been shown to reduce surgical bleeding at caesarean section</w:t>
      </w:r>
      <w:r w:rsidRPr="00150C51">
        <w:rPr>
          <w:rFonts w:asciiTheme="majorHAnsi" w:hAnsiTheme="majorHAnsi"/>
        </w:rPr>
        <w:fldChar w:fldCharType="begin"/>
      </w:r>
      <w:r w:rsidRPr="00150C51">
        <w:rPr>
          <w:rFonts w:asciiTheme="majorHAnsi" w:hAnsiTheme="majorHAnsi"/>
        </w:rPr>
        <w:instrText xml:space="preserve"> ADDIN PAPERS2_CITATIONS &lt;citation&gt;&lt;uuid&gt;68A18488-4A19-4CD8-A446-C5EDB2712027&lt;/uuid&gt;&lt;priority&gt;0&lt;/priority&gt;&lt;publications&gt;&lt;publication&gt;&lt;uuid&gt;693E1698-CAF3-48C6-9CB2-16BFC040F0D2&lt;/uuid&gt;&lt;volume&gt;66&lt;/volume&gt;&lt;accepted_date&gt;99201605301200000000222000&lt;/accepted_date&gt;&lt;doi&gt;10.1007/s13224-016-0915-x&lt;/doi&gt;&lt;startpage&gt;347&lt;/startpage&gt;&lt;publication_date&gt;99201610001200000000220000&lt;/publication_date&gt;&lt;url&gt;http://link.springer.com/10.1007/s13224-016-0915-x&lt;/url&gt;&lt;type&gt;400&lt;/type&gt;&lt;title&gt;Role of Intravenous Tranexamic Acid on Caesarean Blood Loss: A Prospective Randomised Study.&lt;/title&gt;&lt;submission_date&gt;99201510091200000000222000&lt;/submission_date&gt;&lt;number&gt;Suppl 1&lt;/number&gt;&lt;institution&gt;Department of Obstetrics and Gynaecology, Medical College Kolkata, Kolkata, West Bengal India.&lt;/institution&gt;&lt;subtype&gt;400&lt;/subtype&gt;&lt;endpage&gt;352&lt;/endpage&gt;&lt;bundle&gt;&lt;publication&gt;&lt;title&gt;Journal of obstetrics and gynaecology of India&lt;/title&gt;&lt;type&gt;-100&lt;/type&gt;&lt;subtype&gt;-100&lt;/subtype&gt;&lt;uuid&gt;751236AE-2B5C-4F8F-A34F-C6BD4746C570&lt;/uuid&gt;&lt;/publication&gt;&lt;/bundle&gt;&lt;authors&gt;&lt;author&gt;&lt;firstName&gt;Irene&lt;/firstName&gt;&lt;lastName&gt;Ray&lt;/lastName&gt;&lt;/author&gt;&lt;author&gt;&lt;firstName&gt;Ratneshwar&lt;/firstName&gt;&lt;lastName&gt;Bhattacharya&lt;/lastName&gt;&lt;/author&gt;&lt;author&gt;&lt;firstName&gt;Somajita&lt;/firstName&gt;&lt;lastName&gt;Chakraborty&lt;/lastName&gt;&lt;/author&gt;&lt;author&gt;&lt;firstName&gt;Chiranjib&lt;/firstName&gt;&lt;lastName&gt;Bagchi&lt;/lastName&gt;&lt;/author&gt;&lt;author&gt;&lt;firstName&gt;Sima&lt;/firstName&gt;&lt;lastName&gt;Mukhopadhyay&lt;/lastName&gt;&lt;/author&gt;&lt;/authors&gt;&lt;/publication&gt;&lt;/publications&gt;&lt;cites&gt;&lt;/cites&gt;&lt;/citation&gt;</w:instrText>
      </w:r>
      <w:r w:rsidRPr="00150C51">
        <w:rPr>
          <w:rFonts w:asciiTheme="majorHAnsi" w:hAnsiTheme="majorHAnsi"/>
        </w:rPr>
        <w:fldChar w:fldCharType="separate"/>
      </w:r>
      <w:r w:rsidRPr="00150C51">
        <w:rPr>
          <w:rFonts w:asciiTheme="majorHAnsi" w:hAnsiTheme="majorHAnsi" w:cs="Cambria"/>
        </w:rPr>
        <w:t>[5]</w:t>
      </w:r>
      <w:r w:rsidRPr="00150C51">
        <w:rPr>
          <w:rFonts w:asciiTheme="majorHAnsi" w:hAnsiTheme="majorHAnsi"/>
        </w:rPr>
        <w:fldChar w:fldCharType="end"/>
      </w:r>
      <w:r w:rsidRPr="00150C51">
        <w:rPr>
          <w:rFonts w:asciiTheme="majorHAnsi" w:hAnsiTheme="majorHAnsi"/>
        </w:rPr>
        <w:t xml:space="preserve">, myomectomy </w:t>
      </w:r>
      <w:r w:rsidRPr="00150C51">
        <w:rPr>
          <w:rFonts w:asciiTheme="majorHAnsi" w:hAnsiTheme="majorHAnsi"/>
        </w:rPr>
        <w:fldChar w:fldCharType="begin"/>
      </w:r>
      <w:r w:rsidRPr="00150C51">
        <w:rPr>
          <w:rFonts w:asciiTheme="majorHAnsi" w:hAnsiTheme="majorHAnsi"/>
        </w:rPr>
        <w:instrText xml:space="preserve"> ADDIN PAPERS2_CITATIONS &lt;citation&gt;&lt;uuid&gt;799C25BE-6349-4BFD-89CE-4F3BBD596C35&lt;/uuid&gt;&lt;priority&gt;0&lt;/priority&gt;&lt;publications&gt;&lt;publication&gt;&lt;volume&gt;137&lt;/volume&gt;&lt;publication_date&gt;99200804001200000000220000&lt;/publication_date&gt;&lt;number&gt;2&lt;/number&gt;&lt;doi&gt;10.1016/j.ejogrb.2007.04.003&lt;/doi&gt;&lt;startpage&gt;227&lt;/startpage&gt;&lt;title&gt;Intravenous tranexamic acid use in myomectomy: A prospective randomized double-blind placebo controlled study&lt;/title&gt;&lt;uuid&gt;61BDA734-E193-4C73-AFAF-FC9D8FAA8F63&lt;/uuid&gt;&lt;subtype&gt;400&lt;/subtype&gt;&lt;endpage&gt;231&lt;/endpage&gt;&lt;type&gt;400&lt;/type&gt;&lt;url&gt;http://linkinghub.elsevier.com/retrieve/pii/S0301211507001820&lt;/url&gt;&lt;bundle&gt;&lt;publication&gt;&lt;title&gt;European Journal of Obstetrics &amp;amp; Gynecology and Reproductive Biology&lt;/title&gt;&lt;type&gt;-100&lt;/type&gt;&lt;subtype&gt;-100&lt;/subtype&gt;&lt;uuid&gt;E45F9BD8-179C-4504-987F-F6925ED74E0D&lt;/uuid&gt;&lt;/publication&gt;&lt;/bundle&gt;&lt;authors&gt;&lt;author&gt;&lt;firstName&gt;G&lt;/firstName&gt;&lt;middleNames&gt;S&lt;/middleNames&gt;&lt;lastName&gt;Caglar&lt;/lastName&gt;&lt;/author&gt;&lt;author&gt;&lt;firstName&gt;Y&lt;/firstName&gt;&lt;lastName&gt;Tasci&lt;/lastName&gt;&lt;/author&gt;&lt;author&gt;&lt;firstName&gt;F&lt;/firstName&gt;&lt;lastName&gt;Kayikcioglu&lt;/lastName&gt;&lt;/author&gt;&lt;author&gt;&lt;firstName&gt;A&lt;/firstName&gt;&lt;lastName&gt;Haberal&lt;/lastName&gt;&lt;/author&gt;&lt;/authors&gt;&lt;/publication&gt;&lt;/publications&gt;&lt;cites&gt;&lt;/cites&gt;&lt;/citation&gt;</w:instrText>
      </w:r>
      <w:r w:rsidRPr="00150C51">
        <w:rPr>
          <w:rFonts w:asciiTheme="majorHAnsi" w:hAnsiTheme="majorHAnsi"/>
        </w:rPr>
        <w:fldChar w:fldCharType="separate"/>
      </w:r>
      <w:r w:rsidRPr="00150C51">
        <w:rPr>
          <w:rFonts w:asciiTheme="majorHAnsi" w:hAnsiTheme="majorHAnsi" w:cs="Cambria"/>
        </w:rPr>
        <w:t>[6]</w:t>
      </w:r>
      <w:r w:rsidRPr="00150C51">
        <w:rPr>
          <w:rFonts w:asciiTheme="majorHAnsi" w:hAnsiTheme="majorHAnsi"/>
        </w:rPr>
        <w:fldChar w:fldCharType="end"/>
      </w:r>
      <w:r w:rsidRPr="00150C51">
        <w:rPr>
          <w:rFonts w:asciiTheme="majorHAnsi" w:hAnsiTheme="majorHAnsi"/>
        </w:rPr>
        <w:t xml:space="preserve"> and at hysterectomy performed both abdominally and laparoscopically </w:t>
      </w:r>
      <w:r w:rsidRPr="00150C51">
        <w:rPr>
          <w:rFonts w:asciiTheme="majorHAnsi" w:hAnsiTheme="majorHAnsi"/>
        </w:rPr>
        <w:fldChar w:fldCharType="begin"/>
      </w:r>
      <w:r w:rsidRPr="00150C51">
        <w:rPr>
          <w:rFonts w:asciiTheme="majorHAnsi" w:hAnsiTheme="majorHAnsi"/>
        </w:rPr>
        <w:instrText xml:space="preserve"> ADDIN PAPERS2_CITATIONS &lt;citation&gt;&lt;uuid&gt;F948E6E5-F617-4075-8829-5B1F1E0DC510&lt;/uuid&gt;&lt;priority&gt;0&lt;/priority&gt;&lt;publications&gt;&lt;publication&gt;&lt;uuid&gt;DB06C13E-876F-48FD-A27E-335323C2ECC0&lt;/uuid&gt;&lt;volume&gt;215&lt;/volume&gt;&lt;accepted_date&gt;99201601221200000000222000&lt;/accepted_date&gt;&lt;doi&gt;10.1016/j.ajog.2016.01.184&lt;/doi&gt;&lt;startpage&gt;72.e1&lt;/startpage&gt;&lt;revision_date&gt;99201512151200000000222000&lt;/revision_date&gt;&lt;publication_date&gt;99201607001200000000220000&lt;/publication_date&gt;&lt;url&gt;http://linkinghub.elsevier.com/retrieve/pii/S0002937816002349&lt;/url&gt;&lt;type&gt;400&lt;/type&gt;&lt;title&gt;Anti-hemorrhagic effect of prophylactic tranexamic acid in benign hysterectomy-a double-blinded randomized placebo-controlled trial.&lt;/title&gt;&lt;submission_date&gt;99201510131200000000222000&lt;/submission_date&gt;&lt;number&gt;1&lt;/number&gt;&lt;institution&gt;Department for Obstetrics and Gynecology, North Zealand Hospital, University of Copenhagen, Hilleroed, Denmark. Electronic address: maerta.krestine.fink.topsoee@regionh.dk.&lt;/institution&gt;&lt;subtype&gt;400&lt;/subtype&gt;&lt;endpage&gt;8&lt;/endpage&gt;&lt;bundle&gt;&lt;publication&gt;&lt;title&gt;American journal of obstetrics and gynecology&lt;/title&gt;&lt;type&gt;-100&lt;/type&gt;&lt;subtype&gt;-100&lt;/subtype&gt;&lt;uuid&gt;40D6E633-B416-4AF3-B4EE-911B8757D4BB&lt;/uuid&gt;&lt;/publication&gt;&lt;/bundle&gt;&lt;authors&gt;&lt;author&gt;&lt;firstName&gt;Märta&lt;/firstName&gt;&lt;middleNames&gt;Fink&lt;/middleNames&gt;&lt;lastName&gt;Topsoee&lt;/lastName&gt;&lt;/author&gt;&lt;author&gt;&lt;firstName&gt;Thomas&lt;/firstName&gt;&lt;lastName&gt;Bergholt&lt;/lastName&gt;&lt;/author&gt;&lt;author&gt;&lt;firstName&gt;Pernille&lt;/firstName&gt;&lt;lastName&gt;Ravn&lt;/lastName&gt;&lt;/author&gt;&lt;author&gt;&lt;firstName&gt;Lars&lt;/firstName&gt;&lt;lastName&gt;Schouenborg&lt;/lastName&gt;&lt;/author&gt;&lt;author&gt;&lt;firstName&gt;Charlotte&lt;/firstName&gt;&lt;lastName&gt;Moeller&lt;/lastName&gt;&lt;/author&gt;&lt;author&gt;&lt;firstName&gt;Bent&lt;/firstName&gt;&lt;lastName&gt;Ottesen&lt;/lastName&gt;&lt;/author&gt;&lt;author&gt;&lt;firstName&gt;Annette&lt;/firstName&gt;&lt;lastName&gt;Settnes&lt;/lastName&gt;&lt;/author&gt;&lt;/authors&gt;&lt;/publication&gt;&lt;/publications&gt;&lt;cites&gt;&lt;/cites&gt;&lt;/citation&gt;</w:instrText>
      </w:r>
      <w:r w:rsidRPr="00150C51">
        <w:rPr>
          <w:rFonts w:asciiTheme="majorHAnsi" w:hAnsiTheme="majorHAnsi"/>
        </w:rPr>
        <w:fldChar w:fldCharType="separate"/>
      </w:r>
      <w:r w:rsidRPr="00150C51">
        <w:rPr>
          <w:rFonts w:asciiTheme="majorHAnsi" w:hAnsiTheme="majorHAnsi" w:cs="Cambria"/>
        </w:rPr>
        <w:t>[7]</w:t>
      </w:r>
      <w:r w:rsidRPr="00150C51">
        <w:rPr>
          <w:rFonts w:asciiTheme="majorHAnsi" w:hAnsiTheme="majorHAnsi"/>
        </w:rPr>
        <w:fldChar w:fldCharType="end"/>
      </w:r>
      <w:r w:rsidRPr="00150C51">
        <w:rPr>
          <w:rFonts w:asciiTheme="majorHAnsi" w:hAnsiTheme="majorHAnsi"/>
        </w:rPr>
        <w:t xml:space="preserve">. </w:t>
      </w:r>
    </w:p>
    <w:p w14:paraId="4B8B3D19" w14:textId="77777777" w:rsidR="00FA1A4A" w:rsidRPr="00150C51" w:rsidRDefault="00FA1A4A" w:rsidP="00125AA5">
      <w:pPr>
        <w:rPr>
          <w:rFonts w:asciiTheme="majorHAnsi" w:hAnsiTheme="majorHAnsi"/>
        </w:rPr>
      </w:pPr>
    </w:p>
    <w:p w14:paraId="37B3CD76" w14:textId="72C83062" w:rsidR="00125AA5" w:rsidRPr="00150C51" w:rsidRDefault="00125AA5" w:rsidP="00125AA5">
      <w:pPr>
        <w:rPr>
          <w:rFonts w:asciiTheme="majorHAnsi" w:hAnsiTheme="majorHAnsi"/>
        </w:rPr>
      </w:pPr>
      <w:r w:rsidRPr="00150C51">
        <w:rPr>
          <w:rFonts w:asciiTheme="majorHAnsi" w:hAnsiTheme="majorHAnsi"/>
        </w:rPr>
        <w:t>Laparoscopic surgery for treatment of severe endometriosis is a common</w:t>
      </w:r>
      <w:r w:rsidR="00B44FB2">
        <w:rPr>
          <w:rFonts w:asciiTheme="majorHAnsi" w:hAnsiTheme="majorHAnsi"/>
        </w:rPr>
        <w:t xml:space="preserve">, yet challenging, gynaecological </w:t>
      </w:r>
      <w:r w:rsidRPr="00150C51">
        <w:rPr>
          <w:rFonts w:asciiTheme="majorHAnsi" w:hAnsiTheme="majorHAnsi"/>
        </w:rPr>
        <w:t>surgical procedure</w:t>
      </w:r>
      <w:r w:rsidR="00B44FB2">
        <w:rPr>
          <w:rFonts w:asciiTheme="majorHAnsi" w:hAnsiTheme="majorHAnsi"/>
        </w:rPr>
        <w:t>. Part of what makes this type of surgery difficult is the small vessel bleeding, secondary to inflammation</w:t>
      </w:r>
      <w:r w:rsidR="00010668">
        <w:rPr>
          <w:rFonts w:asciiTheme="majorHAnsi" w:hAnsiTheme="majorHAnsi"/>
        </w:rPr>
        <w:t xml:space="preserve"> associated</w:t>
      </w:r>
      <w:r w:rsidR="00B44FB2">
        <w:rPr>
          <w:rFonts w:asciiTheme="majorHAnsi" w:hAnsiTheme="majorHAnsi"/>
        </w:rPr>
        <w:t xml:space="preserve"> with active endometriosis and the large raw areas left behind after excision of the endometriosis. This general ‘ooze’ during surgery is difficult to control as there are multiple bleeding points from small vessel bleeders, which are often in close proximity to vital structures such as the ureter, bladder, bowel and other major blood vessels. It only takes 5ml of blood to completely obscure the view in some places, hence even a small reduction in blood loss during surgery is clinically significant fr</w:t>
      </w:r>
      <w:r w:rsidR="00010668">
        <w:rPr>
          <w:rFonts w:asciiTheme="majorHAnsi" w:hAnsiTheme="majorHAnsi"/>
        </w:rPr>
        <w:t>om a surgical standpoint. R</w:t>
      </w:r>
      <w:r w:rsidRPr="00150C51">
        <w:rPr>
          <w:rFonts w:asciiTheme="majorHAnsi" w:hAnsiTheme="majorHAnsi"/>
        </w:rPr>
        <w:t xml:space="preserve">educing blood loss at laparoscopy for severe endometriosis is not only an important end point itself, it may contribute to reduced operating times, </w:t>
      </w:r>
      <w:r w:rsidR="00B44FB2">
        <w:rPr>
          <w:rFonts w:asciiTheme="majorHAnsi" w:hAnsiTheme="majorHAnsi"/>
        </w:rPr>
        <w:t xml:space="preserve">reduced operative complications, </w:t>
      </w:r>
      <w:r w:rsidRPr="00150C51">
        <w:rPr>
          <w:rFonts w:asciiTheme="majorHAnsi" w:hAnsiTheme="majorHAnsi"/>
        </w:rPr>
        <w:t>r</w:t>
      </w:r>
      <w:r w:rsidR="00B44FB2">
        <w:rPr>
          <w:rFonts w:asciiTheme="majorHAnsi" w:hAnsiTheme="majorHAnsi"/>
        </w:rPr>
        <w:t>educed length of hospital stay and reduced need for blood transfusion</w:t>
      </w:r>
      <w:r w:rsidRPr="00150C51">
        <w:rPr>
          <w:rFonts w:asciiTheme="majorHAnsi" w:hAnsiTheme="majorHAnsi"/>
        </w:rPr>
        <w:t xml:space="preserve">. To date, no one has yet reported on the use of tranexamic acid in laparoscopic treatment of severe endometriosis. </w:t>
      </w:r>
    </w:p>
    <w:p w14:paraId="07DDF87E" w14:textId="77777777" w:rsidR="00125AA5" w:rsidRPr="00150C51" w:rsidRDefault="00125AA5" w:rsidP="00125AA5">
      <w:pPr>
        <w:rPr>
          <w:rFonts w:asciiTheme="majorHAnsi" w:hAnsiTheme="majorHAnsi"/>
        </w:rPr>
      </w:pPr>
    </w:p>
    <w:p w14:paraId="04F506B5" w14:textId="77777777" w:rsidR="00010668" w:rsidRDefault="00010668" w:rsidP="00125AA5">
      <w:pPr>
        <w:rPr>
          <w:rFonts w:asciiTheme="majorHAnsi" w:hAnsiTheme="majorHAnsi"/>
          <w:b/>
        </w:rPr>
      </w:pPr>
    </w:p>
    <w:p w14:paraId="470EFED5" w14:textId="77777777" w:rsidR="00010668" w:rsidRDefault="00010668" w:rsidP="00125AA5">
      <w:pPr>
        <w:rPr>
          <w:rFonts w:asciiTheme="majorHAnsi" w:hAnsiTheme="majorHAnsi"/>
          <w:b/>
        </w:rPr>
      </w:pPr>
    </w:p>
    <w:p w14:paraId="6992BE55" w14:textId="77777777" w:rsidR="00125AA5" w:rsidRPr="00150C51" w:rsidRDefault="00125AA5" w:rsidP="00125AA5">
      <w:pPr>
        <w:rPr>
          <w:rFonts w:asciiTheme="majorHAnsi" w:hAnsiTheme="majorHAnsi"/>
        </w:rPr>
      </w:pPr>
      <w:r w:rsidRPr="00150C51">
        <w:rPr>
          <w:rFonts w:asciiTheme="majorHAnsi" w:hAnsiTheme="majorHAnsi"/>
          <w:b/>
        </w:rPr>
        <w:lastRenderedPageBreak/>
        <w:t>Primary Outcome:</w:t>
      </w:r>
    </w:p>
    <w:p w14:paraId="3D9CA470" w14:textId="77777777" w:rsidR="00125AA5" w:rsidRPr="00150C51" w:rsidRDefault="00125AA5" w:rsidP="00125AA5">
      <w:pPr>
        <w:rPr>
          <w:rFonts w:asciiTheme="majorHAnsi" w:hAnsiTheme="majorHAnsi"/>
        </w:rPr>
      </w:pPr>
      <w:r w:rsidRPr="00150C51">
        <w:rPr>
          <w:rFonts w:asciiTheme="majorHAnsi" w:hAnsiTheme="majorHAnsi"/>
        </w:rPr>
        <w:t>To compare weighed surgical blood loss between patients receiving intra- operative intravenous tranexamic acid versus placebo in those undergoing operative laparoscopy for severe endometriosis.</w:t>
      </w:r>
    </w:p>
    <w:p w14:paraId="391C0C15" w14:textId="77777777" w:rsidR="00125AA5" w:rsidRPr="00150C51" w:rsidRDefault="00125AA5" w:rsidP="00125AA5">
      <w:pPr>
        <w:rPr>
          <w:rFonts w:asciiTheme="majorHAnsi" w:hAnsiTheme="majorHAnsi"/>
        </w:rPr>
      </w:pPr>
    </w:p>
    <w:p w14:paraId="04085015" w14:textId="77777777" w:rsidR="00125AA5" w:rsidRPr="00150C51" w:rsidRDefault="00125AA5" w:rsidP="00125AA5">
      <w:pPr>
        <w:rPr>
          <w:rFonts w:asciiTheme="majorHAnsi" w:hAnsiTheme="majorHAnsi"/>
          <w:b/>
        </w:rPr>
      </w:pPr>
      <w:r w:rsidRPr="00150C51">
        <w:rPr>
          <w:rFonts w:asciiTheme="majorHAnsi" w:hAnsiTheme="majorHAnsi"/>
          <w:b/>
        </w:rPr>
        <w:t>Secondary Outcomes:</w:t>
      </w:r>
    </w:p>
    <w:p w14:paraId="4DF4EFEC" w14:textId="77777777" w:rsidR="00125AA5" w:rsidRPr="00150C51" w:rsidRDefault="00125AA5" w:rsidP="00125AA5">
      <w:pPr>
        <w:rPr>
          <w:rFonts w:asciiTheme="majorHAnsi" w:hAnsiTheme="majorHAnsi"/>
        </w:rPr>
      </w:pPr>
      <w:r w:rsidRPr="00150C51">
        <w:rPr>
          <w:rFonts w:asciiTheme="majorHAnsi" w:hAnsiTheme="majorHAnsi"/>
          <w:bCs/>
        </w:rPr>
        <w:t xml:space="preserve">To compare the following </w:t>
      </w:r>
      <w:r w:rsidRPr="00150C51">
        <w:rPr>
          <w:rFonts w:asciiTheme="majorHAnsi" w:hAnsiTheme="majorHAnsi"/>
        </w:rPr>
        <w:t>between patients receiving intra- operative intravenous tranexamic acid versus placebo:</w:t>
      </w:r>
    </w:p>
    <w:p w14:paraId="48A516B6" w14:textId="77777777" w:rsidR="00125AA5" w:rsidRPr="00150C51" w:rsidRDefault="00125AA5" w:rsidP="00125AA5">
      <w:pPr>
        <w:rPr>
          <w:rFonts w:asciiTheme="majorHAnsi" w:hAnsiTheme="majorHAnsi"/>
          <w:bCs/>
        </w:rPr>
      </w:pPr>
    </w:p>
    <w:p w14:paraId="00652621" w14:textId="77777777" w:rsidR="00125AA5" w:rsidRPr="00150C51" w:rsidRDefault="00125AA5" w:rsidP="00125AA5">
      <w:pPr>
        <w:pStyle w:val="ListParagraph"/>
        <w:numPr>
          <w:ilvl w:val="0"/>
          <w:numId w:val="5"/>
        </w:numPr>
        <w:rPr>
          <w:rFonts w:asciiTheme="majorHAnsi" w:hAnsiTheme="majorHAnsi"/>
        </w:rPr>
      </w:pPr>
      <w:r w:rsidRPr="00150C51">
        <w:rPr>
          <w:rFonts w:asciiTheme="majorHAnsi" w:hAnsiTheme="majorHAnsi"/>
        </w:rPr>
        <w:t>Operating time</w:t>
      </w:r>
    </w:p>
    <w:p w14:paraId="27B2F11C" w14:textId="77777777" w:rsidR="00125AA5" w:rsidRPr="00150C51" w:rsidRDefault="00125AA5" w:rsidP="00125AA5">
      <w:pPr>
        <w:pStyle w:val="ListParagraph"/>
        <w:numPr>
          <w:ilvl w:val="0"/>
          <w:numId w:val="5"/>
        </w:numPr>
        <w:rPr>
          <w:rFonts w:asciiTheme="majorHAnsi" w:hAnsiTheme="majorHAnsi"/>
        </w:rPr>
      </w:pPr>
      <w:r w:rsidRPr="00150C51">
        <w:rPr>
          <w:rFonts w:asciiTheme="majorHAnsi" w:hAnsiTheme="majorHAnsi"/>
        </w:rPr>
        <w:t>Intraoperative complications</w:t>
      </w:r>
    </w:p>
    <w:p w14:paraId="16D884A2" w14:textId="77777777" w:rsidR="00125AA5" w:rsidRPr="00150C51" w:rsidRDefault="00125AA5" w:rsidP="00125AA5">
      <w:pPr>
        <w:pStyle w:val="ListParagraph"/>
        <w:numPr>
          <w:ilvl w:val="0"/>
          <w:numId w:val="5"/>
        </w:numPr>
        <w:rPr>
          <w:rFonts w:asciiTheme="majorHAnsi" w:hAnsiTheme="majorHAnsi"/>
        </w:rPr>
      </w:pPr>
      <w:r w:rsidRPr="00150C51">
        <w:rPr>
          <w:rFonts w:asciiTheme="majorHAnsi" w:hAnsiTheme="majorHAnsi"/>
        </w:rPr>
        <w:t>Postoperative complication, including thromboembolic events</w:t>
      </w:r>
    </w:p>
    <w:p w14:paraId="0B64FCF1" w14:textId="77777777" w:rsidR="00125AA5" w:rsidRPr="00150C51" w:rsidRDefault="00125AA5" w:rsidP="00125AA5">
      <w:pPr>
        <w:pStyle w:val="ListParagraph"/>
        <w:numPr>
          <w:ilvl w:val="0"/>
          <w:numId w:val="5"/>
        </w:numPr>
        <w:rPr>
          <w:rFonts w:asciiTheme="majorHAnsi" w:hAnsiTheme="majorHAnsi"/>
        </w:rPr>
      </w:pPr>
      <w:r w:rsidRPr="00150C51">
        <w:rPr>
          <w:rFonts w:asciiTheme="majorHAnsi" w:hAnsiTheme="majorHAnsi"/>
        </w:rPr>
        <w:t>Surgeon’s assessment of how bleeding/ooze impacted on surgical operating conditions</w:t>
      </w:r>
    </w:p>
    <w:p w14:paraId="3C4864F8" w14:textId="77777777" w:rsidR="00125AA5" w:rsidRPr="00150C51" w:rsidRDefault="00125AA5" w:rsidP="00125AA5">
      <w:pPr>
        <w:pStyle w:val="ListParagraph"/>
        <w:numPr>
          <w:ilvl w:val="0"/>
          <w:numId w:val="5"/>
        </w:numPr>
        <w:rPr>
          <w:rFonts w:asciiTheme="majorHAnsi" w:hAnsiTheme="majorHAnsi"/>
        </w:rPr>
      </w:pPr>
      <w:r w:rsidRPr="00150C51">
        <w:rPr>
          <w:rFonts w:asciiTheme="majorHAnsi" w:hAnsiTheme="majorHAnsi"/>
        </w:rPr>
        <w:t>To compare different methods of estimating blood loss in surgery</w:t>
      </w:r>
    </w:p>
    <w:p w14:paraId="40565982" w14:textId="77777777" w:rsidR="00125AA5" w:rsidRPr="00150C51" w:rsidRDefault="00125AA5" w:rsidP="00125AA5">
      <w:pPr>
        <w:pStyle w:val="ListParagraph"/>
        <w:numPr>
          <w:ilvl w:val="1"/>
          <w:numId w:val="5"/>
        </w:numPr>
        <w:rPr>
          <w:rFonts w:asciiTheme="majorHAnsi" w:hAnsiTheme="majorHAnsi"/>
        </w:rPr>
      </w:pPr>
      <w:r w:rsidRPr="00150C51">
        <w:rPr>
          <w:rFonts w:asciiTheme="majorHAnsi" w:hAnsiTheme="majorHAnsi"/>
        </w:rPr>
        <w:t>Weighed loss from suction apparatus and packs used</w:t>
      </w:r>
    </w:p>
    <w:p w14:paraId="4BB49AC8" w14:textId="09A5B002" w:rsidR="00125AA5" w:rsidRPr="00150C51" w:rsidRDefault="00125AA5" w:rsidP="00125AA5">
      <w:pPr>
        <w:pStyle w:val="ListParagraph"/>
        <w:numPr>
          <w:ilvl w:val="1"/>
          <w:numId w:val="5"/>
        </w:numPr>
        <w:rPr>
          <w:rFonts w:asciiTheme="majorHAnsi" w:hAnsiTheme="majorHAnsi"/>
        </w:rPr>
      </w:pPr>
      <w:r w:rsidRPr="00150C51">
        <w:rPr>
          <w:rFonts w:asciiTheme="majorHAnsi" w:hAnsiTheme="majorHAnsi"/>
        </w:rPr>
        <w:t>Estimate by surgeon</w:t>
      </w:r>
      <w:r w:rsidR="00E40424">
        <w:rPr>
          <w:rFonts w:asciiTheme="majorHAnsi" w:hAnsiTheme="majorHAnsi"/>
        </w:rPr>
        <w:t xml:space="preserve"> and anaesthetist</w:t>
      </w:r>
    </w:p>
    <w:p w14:paraId="7FCF3F86" w14:textId="3B69511E" w:rsidR="00125AA5" w:rsidRDefault="00125AA5" w:rsidP="00125AA5">
      <w:pPr>
        <w:pStyle w:val="ListParagraph"/>
        <w:numPr>
          <w:ilvl w:val="1"/>
          <w:numId w:val="5"/>
        </w:numPr>
        <w:rPr>
          <w:rFonts w:asciiTheme="majorHAnsi" w:hAnsiTheme="majorHAnsi"/>
        </w:rPr>
      </w:pPr>
      <w:r w:rsidRPr="00150C51">
        <w:rPr>
          <w:rFonts w:asciiTheme="majorHAnsi" w:hAnsiTheme="majorHAnsi"/>
        </w:rPr>
        <w:t>The modified Gross formula, using blood volume and initial, final and mean haematocrit levels (see below)</w:t>
      </w:r>
    </w:p>
    <w:p w14:paraId="0FE3ECD3" w14:textId="77777777" w:rsidR="00B44FB2" w:rsidRPr="00150C51" w:rsidRDefault="00B44FB2" w:rsidP="00B44FB2">
      <w:pPr>
        <w:pStyle w:val="ListParagraph"/>
        <w:numPr>
          <w:ilvl w:val="0"/>
          <w:numId w:val="5"/>
        </w:numPr>
        <w:rPr>
          <w:rFonts w:asciiTheme="majorHAnsi" w:hAnsiTheme="majorHAnsi"/>
        </w:rPr>
      </w:pPr>
      <w:r w:rsidRPr="00150C51">
        <w:rPr>
          <w:rFonts w:asciiTheme="majorHAnsi" w:hAnsiTheme="majorHAnsi"/>
        </w:rPr>
        <w:t>Length of hospital stay</w:t>
      </w:r>
    </w:p>
    <w:p w14:paraId="36011F5D" w14:textId="77777777" w:rsidR="00B44FB2" w:rsidRPr="00150C51" w:rsidRDefault="00B44FB2" w:rsidP="00B44FB2">
      <w:pPr>
        <w:pStyle w:val="ListParagraph"/>
        <w:numPr>
          <w:ilvl w:val="0"/>
          <w:numId w:val="5"/>
        </w:numPr>
        <w:rPr>
          <w:rFonts w:asciiTheme="majorHAnsi" w:hAnsiTheme="majorHAnsi"/>
        </w:rPr>
      </w:pPr>
      <w:r w:rsidRPr="00150C51">
        <w:rPr>
          <w:rFonts w:asciiTheme="majorHAnsi" w:hAnsiTheme="majorHAnsi"/>
        </w:rPr>
        <w:t>Incidence of blood loss &gt;500ml</w:t>
      </w:r>
    </w:p>
    <w:p w14:paraId="7A32F4BD" w14:textId="7114D098" w:rsidR="00B44FB2" w:rsidRPr="00B44FB2" w:rsidRDefault="00B44FB2" w:rsidP="00B44FB2">
      <w:pPr>
        <w:pStyle w:val="ListParagraph"/>
        <w:numPr>
          <w:ilvl w:val="0"/>
          <w:numId w:val="5"/>
        </w:numPr>
        <w:rPr>
          <w:rFonts w:asciiTheme="majorHAnsi" w:hAnsiTheme="majorHAnsi"/>
        </w:rPr>
      </w:pPr>
      <w:r w:rsidRPr="00150C51">
        <w:rPr>
          <w:rFonts w:asciiTheme="majorHAnsi" w:hAnsiTheme="majorHAnsi"/>
        </w:rPr>
        <w:t>Need for blood transfusion</w:t>
      </w:r>
    </w:p>
    <w:p w14:paraId="4CC4EC91" w14:textId="77777777" w:rsidR="00125AA5" w:rsidRPr="00150C51" w:rsidRDefault="00125AA5" w:rsidP="00125AA5">
      <w:pPr>
        <w:rPr>
          <w:rFonts w:asciiTheme="majorHAnsi" w:hAnsiTheme="majorHAnsi"/>
        </w:rPr>
      </w:pPr>
    </w:p>
    <w:p w14:paraId="39B45E4D" w14:textId="77777777" w:rsidR="00125AA5" w:rsidRPr="00150C51" w:rsidRDefault="00125AA5" w:rsidP="00125AA5">
      <w:pPr>
        <w:rPr>
          <w:rFonts w:asciiTheme="majorHAnsi" w:hAnsiTheme="majorHAnsi"/>
        </w:rPr>
      </w:pPr>
      <w:r w:rsidRPr="00150C51">
        <w:rPr>
          <w:rFonts w:asciiTheme="majorHAnsi" w:hAnsiTheme="majorHAnsi"/>
          <w:b/>
        </w:rPr>
        <w:t>Study hypothesis:</w:t>
      </w:r>
    </w:p>
    <w:p w14:paraId="579291D4" w14:textId="77777777" w:rsidR="00125AA5" w:rsidRPr="00150C51" w:rsidRDefault="00125AA5" w:rsidP="00125AA5">
      <w:pPr>
        <w:rPr>
          <w:rFonts w:asciiTheme="majorHAnsi" w:hAnsiTheme="majorHAnsi"/>
        </w:rPr>
      </w:pPr>
      <w:r w:rsidRPr="00150C51">
        <w:rPr>
          <w:rFonts w:asciiTheme="majorHAnsi" w:hAnsiTheme="majorHAnsi"/>
        </w:rPr>
        <w:t>Use of intravenous tranexamic acid during laparoscopic surgeries for severe endometriosis will reduce intraoperative blood loss.</w:t>
      </w:r>
    </w:p>
    <w:p w14:paraId="2CF15466" w14:textId="77777777" w:rsidR="00125AA5" w:rsidRPr="00150C51" w:rsidRDefault="00125AA5" w:rsidP="00125AA5">
      <w:pPr>
        <w:rPr>
          <w:rFonts w:asciiTheme="majorHAnsi" w:hAnsiTheme="majorHAnsi"/>
        </w:rPr>
      </w:pPr>
    </w:p>
    <w:p w14:paraId="413F937D" w14:textId="77777777" w:rsidR="00125AA5" w:rsidRPr="00150C51" w:rsidRDefault="00125AA5" w:rsidP="00125AA5">
      <w:pPr>
        <w:rPr>
          <w:rFonts w:asciiTheme="majorHAnsi" w:hAnsiTheme="majorHAnsi"/>
        </w:rPr>
      </w:pPr>
    </w:p>
    <w:p w14:paraId="3F09F25C" w14:textId="77777777" w:rsidR="00125AA5" w:rsidRPr="00150C51" w:rsidRDefault="00125AA5" w:rsidP="00125AA5">
      <w:pPr>
        <w:rPr>
          <w:rFonts w:asciiTheme="majorHAnsi" w:hAnsiTheme="majorHAnsi"/>
          <w:b/>
          <w:u w:val="single"/>
        </w:rPr>
      </w:pPr>
      <w:r w:rsidRPr="00150C51">
        <w:rPr>
          <w:rFonts w:asciiTheme="majorHAnsi" w:hAnsiTheme="majorHAnsi"/>
          <w:b/>
          <w:u w:val="single"/>
        </w:rPr>
        <w:t>STUDY PROTOCOL</w:t>
      </w:r>
    </w:p>
    <w:p w14:paraId="7BA385FD" w14:textId="77777777" w:rsidR="00125AA5" w:rsidRPr="00150C51" w:rsidRDefault="00125AA5" w:rsidP="00125AA5">
      <w:pPr>
        <w:rPr>
          <w:rFonts w:asciiTheme="majorHAnsi" w:hAnsiTheme="majorHAnsi"/>
        </w:rPr>
      </w:pPr>
    </w:p>
    <w:p w14:paraId="4B58418E" w14:textId="77777777" w:rsidR="00125AA5" w:rsidRPr="00150C51" w:rsidRDefault="00125AA5" w:rsidP="00125AA5">
      <w:pPr>
        <w:rPr>
          <w:rFonts w:asciiTheme="majorHAnsi" w:hAnsiTheme="majorHAnsi"/>
        </w:rPr>
      </w:pPr>
      <w:r w:rsidRPr="00150C51">
        <w:rPr>
          <w:rFonts w:asciiTheme="majorHAnsi" w:hAnsiTheme="majorHAnsi"/>
          <w:b/>
        </w:rPr>
        <w:t xml:space="preserve">Study design: </w:t>
      </w:r>
      <w:r w:rsidRPr="00150C51">
        <w:rPr>
          <w:rFonts w:asciiTheme="majorHAnsi" w:hAnsiTheme="majorHAnsi"/>
        </w:rPr>
        <w:t>A</w:t>
      </w:r>
      <w:r w:rsidRPr="00150C51">
        <w:rPr>
          <w:rFonts w:asciiTheme="majorHAnsi" w:hAnsiTheme="majorHAnsi"/>
          <w:b/>
        </w:rPr>
        <w:t xml:space="preserve"> </w:t>
      </w:r>
      <w:r w:rsidR="00FA1A4A" w:rsidRPr="00150C51">
        <w:rPr>
          <w:rFonts w:asciiTheme="majorHAnsi" w:hAnsiTheme="majorHAnsi"/>
        </w:rPr>
        <w:t>double-</w:t>
      </w:r>
      <w:r w:rsidRPr="00150C51">
        <w:rPr>
          <w:rFonts w:asciiTheme="majorHAnsi" w:hAnsiTheme="majorHAnsi"/>
        </w:rPr>
        <w:t>blinded randomized placebo controlled trial</w:t>
      </w:r>
    </w:p>
    <w:p w14:paraId="13D7CE2A" w14:textId="77777777" w:rsidR="00125AA5" w:rsidRPr="00150C51" w:rsidRDefault="00125AA5" w:rsidP="00125AA5">
      <w:pPr>
        <w:rPr>
          <w:rFonts w:asciiTheme="majorHAnsi" w:hAnsiTheme="majorHAnsi"/>
        </w:rPr>
      </w:pPr>
    </w:p>
    <w:p w14:paraId="590CD21C" w14:textId="77777777" w:rsidR="00125AA5" w:rsidRPr="00150C51" w:rsidRDefault="00125AA5" w:rsidP="00125AA5">
      <w:pPr>
        <w:rPr>
          <w:rFonts w:asciiTheme="majorHAnsi" w:hAnsiTheme="majorHAnsi"/>
        </w:rPr>
      </w:pPr>
      <w:r w:rsidRPr="00150C51">
        <w:rPr>
          <w:rFonts w:asciiTheme="majorHAnsi" w:hAnsiTheme="majorHAnsi"/>
          <w:b/>
        </w:rPr>
        <w:t>Study Unit</w:t>
      </w:r>
      <w:r w:rsidR="00FA1A4A" w:rsidRPr="00150C51">
        <w:rPr>
          <w:rFonts w:asciiTheme="majorHAnsi" w:hAnsiTheme="majorHAnsi"/>
          <w:b/>
        </w:rPr>
        <w:t>:</w:t>
      </w:r>
    </w:p>
    <w:p w14:paraId="5BE5667E" w14:textId="77777777" w:rsidR="00125AA5" w:rsidRPr="00150C51" w:rsidRDefault="00125AA5" w:rsidP="00125AA5">
      <w:pPr>
        <w:pStyle w:val="ListParagraph"/>
        <w:numPr>
          <w:ilvl w:val="0"/>
          <w:numId w:val="4"/>
        </w:numPr>
        <w:rPr>
          <w:rFonts w:asciiTheme="majorHAnsi" w:hAnsiTheme="majorHAnsi"/>
        </w:rPr>
      </w:pPr>
      <w:r w:rsidRPr="00150C51">
        <w:rPr>
          <w:rFonts w:asciiTheme="majorHAnsi" w:hAnsiTheme="majorHAnsi"/>
        </w:rPr>
        <w:t>Gynaecology 2 unit, Royal Women's Hospital</w:t>
      </w:r>
    </w:p>
    <w:p w14:paraId="0A99E650" w14:textId="77777777" w:rsidR="00125AA5" w:rsidRPr="00150C51" w:rsidRDefault="00125AA5" w:rsidP="00125AA5">
      <w:pPr>
        <w:ind w:left="360"/>
        <w:rPr>
          <w:rFonts w:asciiTheme="majorHAnsi" w:hAnsiTheme="majorHAnsi"/>
        </w:rPr>
      </w:pPr>
    </w:p>
    <w:p w14:paraId="4D254C2D" w14:textId="77777777" w:rsidR="00125AA5" w:rsidRPr="00150C51" w:rsidRDefault="00125AA5" w:rsidP="00125AA5">
      <w:pPr>
        <w:rPr>
          <w:rFonts w:asciiTheme="majorHAnsi" w:hAnsiTheme="majorHAnsi"/>
        </w:rPr>
      </w:pPr>
      <w:r w:rsidRPr="00150C51">
        <w:rPr>
          <w:rFonts w:asciiTheme="majorHAnsi" w:hAnsiTheme="majorHAnsi"/>
          <w:b/>
        </w:rPr>
        <w:t>Inclusion Criteria:</w:t>
      </w:r>
    </w:p>
    <w:p w14:paraId="2AE82E45" w14:textId="77777777" w:rsidR="00125AA5" w:rsidRPr="00150C51" w:rsidRDefault="00125AA5" w:rsidP="00125AA5">
      <w:pPr>
        <w:pStyle w:val="ListParagraph"/>
        <w:numPr>
          <w:ilvl w:val="0"/>
          <w:numId w:val="6"/>
        </w:numPr>
        <w:rPr>
          <w:rFonts w:asciiTheme="majorHAnsi" w:hAnsiTheme="majorHAnsi"/>
        </w:rPr>
      </w:pPr>
      <w:r w:rsidRPr="00150C51">
        <w:rPr>
          <w:rFonts w:asciiTheme="majorHAnsi" w:hAnsiTheme="majorHAnsi"/>
        </w:rPr>
        <w:t>Suspected severe endometriosis (based on clinical or radiological evidence or findings at previous diagnostic laparoscopy)</w:t>
      </w:r>
    </w:p>
    <w:p w14:paraId="2843D154" w14:textId="77777777" w:rsidR="00125AA5" w:rsidRPr="00150C51" w:rsidRDefault="00125AA5" w:rsidP="00125AA5">
      <w:pPr>
        <w:pStyle w:val="ListParagraph"/>
        <w:numPr>
          <w:ilvl w:val="0"/>
          <w:numId w:val="6"/>
        </w:numPr>
        <w:rPr>
          <w:rFonts w:asciiTheme="majorHAnsi" w:hAnsiTheme="majorHAnsi"/>
        </w:rPr>
      </w:pPr>
      <w:r w:rsidRPr="00150C51">
        <w:rPr>
          <w:rFonts w:asciiTheme="majorHAnsi" w:hAnsiTheme="majorHAnsi"/>
        </w:rPr>
        <w:t>Proposed laparoscopic surgery to treat endometriosis of &gt; 2 hours</w:t>
      </w:r>
    </w:p>
    <w:p w14:paraId="4CC24933" w14:textId="77777777" w:rsidR="00125AA5" w:rsidRPr="00150C51" w:rsidRDefault="00125AA5" w:rsidP="00125AA5">
      <w:pPr>
        <w:pStyle w:val="ListParagraph"/>
        <w:numPr>
          <w:ilvl w:val="0"/>
          <w:numId w:val="6"/>
        </w:numPr>
        <w:rPr>
          <w:rFonts w:asciiTheme="majorHAnsi" w:hAnsiTheme="majorHAnsi"/>
        </w:rPr>
      </w:pPr>
      <w:r w:rsidRPr="00150C51">
        <w:rPr>
          <w:rFonts w:asciiTheme="majorHAnsi" w:hAnsiTheme="majorHAnsi"/>
        </w:rPr>
        <w:t xml:space="preserve">Planned surgery under level 6 gynaecological surgeons’ operating lists </w:t>
      </w:r>
    </w:p>
    <w:p w14:paraId="547F0085" w14:textId="77777777" w:rsidR="00125AA5" w:rsidRPr="00150C51" w:rsidRDefault="00125AA5" w:rsidP="00125AA5">
      <w:pPr>
        <w:rPr>
          <w:rFonts w:asciiTheme="majorHAnsi" w:hAnsiTheme="majorHAnsi"/>
        </w:rPr>
      </w:pPr>
    </w:p>
    <w:p w14:paraId="2743C3BD" w14:textId="77777777" w:rsidR="00125AA5" w:rsidRPr="00150C51" w:rsidRDefault="00125AA5" w:rsidP="00125AA5">
      <w:pPr>
        <w:rPr>
          <w:rFonts w:asciiTheme="majorHAnsi" w:hAnsiTheme="majorHAnsi"/>
        </w:rPr>
      </w:pPr>
      <w:r w:rsidRPr="00150C51">
        <w:rPr>
          <w:rFonts w:asciiTheme="majorHAnsi" w:hAnsiTheme="majorHAnsi"/>
          <w:b/>
        </w:rPr>
        <w:t>Exclusion Criteria:</w:t>
      </w:r>
    </w:p>
    <w:p w14:paraId="6DB8DFD5" w14:textId="77777777" w:rsidR="00125AA5" w:rsidRPr="00150C51" w:rsidRDefault="00125AA5" w:rsidP="00125AA5">
      <w:pPr>
        <w:pStyle w:val="ListParagraph"/>
        <w:numPr>
          <w:ilvl w:val="0"/>
          <w:numId w:val="7"/>
        </w:numPr>
        <w:rPr>
          <w:rFonts w:asciiTheme="majorHAnsi" w:hAnsiTheme="majorHAnsi"/>
        </w:rPr>
      </w:pPr>
      <w:r w:rsidRPr="00150C51">
        <w:rPr>
          <w:rFonts w:asciiTheme="majorHAnsi" w:hAnsiTheme="majorHAnsi"/>
        </w:rPr>
        <w:t>Non consent</w:t>
      </w:r>
    </w:p>
    <w:p w14:paraId="686FD4BB" w14:textId="77777777" w:rsidR="00125AA5" w:rsidRPr="00150C51" w:rsidRDefault="00125AA5" w:rsidP="00125AA5">
      <w:pPr>
        <w:pStyle w:val="ListParagraph"/>
        <w:numPr>
          <w:ilvl w:val="0"/>
          <w:numId w:val="7"/>
        </w:numPr>
        <w:rPr>
          <w:rFonts w:asciiTheme="majorHAnsi" w:hAnsiTheme="majorHAnsi"/>
        </w:rPr>
      </w:pPr>
      <w:r w:rsidRPr="00150C51">
        <w:rPr>
          <w:rFonts w:asciiTheme="majorHAnsi" w:hAnsiTheme="majorHAnsi"/>
        </w:rPr>
        <w:t>Non English speaking</w:t>
      </w:r>
    </w:p>
    <w:p w14:paraId="2540E892" w14:textId="77777777" w:rsidR="00125AA5" w:rsidRDefault="00125AA5" w:rsidP="00125AA5">
      <w:pPr>
        <w:pStyle w:val="ListParagraph"/>
        <w:numPr>
          <w:ilvl w:val="0"/>
          <w:numId w:val="7"/>
        </w:numPr>
        <w:rPr>
          <w:rFonts w:asciiTheme="majorHAnsi" w:hAnsiTheme="majorHAnsi"/>
        </w:rPr>
      </w:pPr>
      <w:r w:rsidRPr="00150C51">
        <w:rPr>
          <w:rFonts w:asciiTheme="majorHAnsi" w:hAnsiTheme="majorHAnsi"/>
        </w:rPr>
        <w:t>Allergy or contraindication to tranexamic acid including: thrombophilia, previous/active thromboembolic disease, subarachnoid haemorrhage, malignancy or antithrombotic treatment</w:t>
      </w:r>
    </w:p>
    <w:p w14:paraId="4693424B" w14:textId="1A630074" w:rsidR="00B44FB2" w:rsidRPr="00150C51" w:rsidRDefault="00B44FB2" w:rsidP="00125AA5">
      <w:pPr>
        <w:pStyle w:val="ListParagraph"/>
        <w:numPr>
          <w:ilvl w:val="0"/>
          <w:numId w:val="7"/>
        </w:numPr>
        <w:rPr>
          <w:rFonts w:asciiTheme="majorHAnsi" w:hAnsiTheme="majorHAnsi"/>
        </w:rPr>
      </w:pPr>
      <w:r>
        <w:rPr>
          <w:rFonts w:asciiTheme="majorHAnsi" w:hAnsiTheme="majorHAnsi"/>
        </w:rPr>
        <w:t>Hysterectomy planned as part of procedure</w:t>
      </w:r>
    </w:p>
    <w:p w14:paraId="4626EC53" w14:textId="77777777" w:rsidR="00125AA5" w:rsidRPr="00150C51" w:rsidRDefault="00125AA5" w:rsidP="00125AA5">
      <w:pPr>
        <w:rPr>
          <w:rFonts w:asciiTheme="majorHAnsi" w:hAnsiTheme="majorHAnsi"/>
        </w:rPr>
      </w:pPr>
    </w:p>
    <w:p w14:paraId="5E450A56" w14:textId="77777777" w:rsidR="00125AA5" w:rsidRPr="00150C51" w:rsidRDefault="00125AA5" w:rsidP="00125AA5">
      <w:pPr>
        <w:rPr>
          <w:rFonts w:asciiTheme="majorHAnsi" w:hAnsiTheme="majorHAnsi"/>
          <w:b/>
        </w:rPr>
      </w:pPr>
      <w:r w:rsidRPr="00150C51">
        <w:rPr>
          <w:rFonts w:asciiTheme="majorHAnsi" w:hAnsiTheme="majorHAnsi"/>
          <w:b/>
        </w:rPr>
        <w:t>Patient identification, recruitment and informed consent:</w:t>
      </w:r>
    </w:p>
    <w:p w14:paraId="19AA6B72" w14:textId="25D8210F" w:rsidR="00125AA5" w:rsidRPr="00150C51" w:rsidRDefault="00125AA5" w:rsidP="00125AA5">
      <w:pPr>
        <w:rPr>
          <w:rFonts w:asciiTheme="majorHAnsi" w:hAnsiTheme="majorHAnsi"/>
        </w:rPr>
      </w:pPr>
      <w:r w:rsidRPr="00150C51">
        <w:rPr>
          <w:rFonts w:asciiTheme="majorHAnsi" w:hAnsiTheme="majorHAnsi"/>
        </w:rPr>
        <w:t>Study partic</w:t>
      </w:r>
      <w:r w:rsidR="00010668">
        <w:rPr>
          <w:rFonts w:asciiTheme="majorHAnsi" w:hAnsiTheme="majorHAnsi"/>
        </w:rPr>
        <w:t xml:space="preserve">ipants will be identified </w:t>
      </w:r>
      <w:r w:rsidRPr="00150C51">
        <w:rPr>
          <w:rFonts w:asciiTheme="majorHAnsi" w:hAnsiTheme="majorHAnsi"/>
        </w:rPr>
        <w:t>and recruited by the treating gynaecologist, gynaecology trainee or appointed research assistant in the Gynaecology 2 clinic of The Royal Women’s Hospital.</w:t>
      </w:r>
    </w:p>
    <w:p w14:paraId="4B7831BA" w14:textId="77777777" w:rsidR="00FA1A4A" w:rsidRPr="00150C51" w:rsidRDefault="00FA1A4A" w:rsidP="00125AA5">
      <w:pPr>
        <w:rPr>
          <w:rFonts w:asciiTheme="majorHAnsi" w:hAnsiTheme="majorHAnsi"/>
          <w:b/>
        </w:rPr>
      </w:pPr>
    </w:p>
    <w:p w14:paraId="5D188702" w14:textId="77777777" w:rsidR="00125AA5" w:rsidRPr="00150C51" w:rsidRDefault="00125AA5" w:rsidP="00125AA5">
      <w:pPr>
        <w:rPr>
          <w:rFonts w:asciiTheme="majorHAnsi" w:hAnsiTheme="majorHAnsi"/>
        </w:rPr>
      </w:pPr>
      <w:r w:rsidRPr="00150C51">
        <w:rPr>
          <w:rFonts w:asciiTheme="majorHAnsi" w:hAnsiTheme="majorHAnsi"/>
          <w:b/>
        </w:rPr>
        <w:t>Study schedule:</w:t>
      </w:r>
    </w:p>
    <w:p w14:paraId="11003AC9" w14:textId="5436AC0E" w:rsidR="00125AA5" w:rsidRPr="00150C51" w:rsidRDefault="00125AA5" w:rsidP="00125AA5">
      <w:pPr>
        <w:rPr>
          <w:rFonts w:asciiTheme="majorHAnsi" w:hAnsiTheme="majorHAnsi"/>
        </w:rPr>
      </w:pPr>
      <w:r w:rsidRPr="00150C51">
        <w:rPr>
          <w:rFonts w:asciiTheme="majorHAnsi" w:hAnsiTheme="majorHAnsi"/>
        </w:rPr>
        <w:t>Eligible patients will be approached pre-operatively to be recruited.</w:t>
      </w:r>
      <w:r w:rsidR="00FA1A4A" w:rsidRPr="00150C51">
        <w:rPr>
          <w:rFonts w:asciiTheme="majorHAnsi" w:hAnsiTheme="majorHAnsi"/>
        </w:rPr>
        <w:t xml:space="preserve"> </w:t>
      </w:r>
      <w:r w:rsidRPr="00150C51">
        <w:rPr>
          <w:rFonts w:asciiTheme="majorHAnsi" w:hAnsiTheme="majorHAnsi"/>
        </w:rPr>
        <w:t>Those consenting will be entered into the trial and have a trial number allocated.</w:t>
      </w:r>
      <w:r w:rsidR="00FA1A4A" w:rsidRPr="00150C51">
        <w:rPr>
          <w:rFonts w:asciiTheme="majorHAnsi" w:hAnsiTheme="majorHAnsi"/>
        </w:rPr>
        <w:t xml:space="preserve"> </w:t>
      </w:r>
      <w:r w:rsidR="00143D93">
        <w:rPr>
          <w:rFonts w:asciiTheme="majorHAnsi" w:hAnsiTheme="majorHAnsi"/>
        </w:rPr>
        <w:t>Prior to surgery</w:t>
      </w:r>
      <w:r w:rsidRPr="00150C51">
        <w:rPr>
          <w:rFonts w:asciiTheme="majorHAnsi" w:hAnsiTheme="majorHAnsi"/>
        </w:rPr>
        <w:t>, a computer-automated software will be used to randomly allocate each pat</w:t>
      </w:r>
      <w:r w:rsidR="00426E60">
        <w:rPr>
          <w:rFonts w:asciiTheme="majorHAnsi" w:hAnsiTheme="majorHAnsi"/>
        </w:rPr>
        <w:t>ient to one of the study arms. Randomisation</w:t>
      </w:r>
      <w:r w:rsidRPr="00150C51">
        <w:rPr>
          <w:rFonts w:asciiTheme="majorHAnsi" w:hAnsiTheme="majorHAnsi"/>
        </w:rPr>
        <w:t xml:space="preserve"> will be stratified </w:t>
      </w:r>
      <w:r w:rsidR="00CC0D23">
        <w:rPr>
          <w:rFonts w:asciiTheme="majorHAnsi" w:hAnsiTheme="majorHAnsi"/>
        </w:rPr>
        <w:t>by which surgeon’s operating list they are booked to, in blocks of 4</w:t>
      </w:r>
      <w:r w:rsidR="00426E60">
        <w:rPr>
          <w:rFonts w:asciiTheme="majorHAnsi" w:hAnsiTheme="majorHAnsi"/>
        </w:rPr>
        <w:t xml:space="preserve">. Patients </w:t>
      </w:r>
      <w:r w:rsidRPr="00150C51">
        <w:rPr>
          <w:rFonts w:asciiTheme="majorHAnsi" w:hAnsiTheme="majorHAnsi"/>
        </w:rPr>
        <w:t xml:space="preserve">will be randomly assigned in a 1:1 ratio to receive either 1g intravenous tranexamic acid or a matched volume of intravenous placebo (Normal saline). This randomization process will be carried out in the pharmacy department and the appropriate trial medication brought labeled with the patient’s trial </w:t>
      </w:r>
      <w:r w:rsidR="00FA1A4A" w:rsidRPr="00150C51">
        <w:rPr>
          <w:rFonts w:asciiTheme="majorHAnsi" w:hAnsiTheme="majorHAnsi"/>
        </w:rPr>
        <w:t>number to the operating theatre. It will</w:t>
      </w:r>
      <w:r w:rsidRPr="00150C51">
        <w:rPr>
          <w:rFonts w:asciiTheme="majorHAnsi" w:hAnsiTheme="majorHAnsi"/>
        </w:rPr>
        <w:t xml:space="preserve"> be administered immediately following initial skin incision as this has been shown to have a small but greater effect of blood loss reduction </w:t>
      </w:r>
      <w:r w:rsidRPr="00150C51">
        <w:rPr>
          <w:rFonts w:asciiTheme="majorHAnsi" w:hAnsiTheme="majorHAnsi"/>
        </w:rPr>
        <w:fldChar w:fldCharType="begin"/>
      </w:r>
      <w:r w:rsidRPr="00150C51">
        <w:rPr>
          <w:rFonts w:asciiTheme="majorHAnsi" w:hAnsiTheme="majorHAnsi"/>
        </w:rPr>
        <w:instrText xml:space="preserve"> ADDIN PAPERS2_CITATIONS &lt;citation&gt;&lt;uuid&gt;5D4B599A-DE4C-4A8F-B388-107B12DFDB21&lt;/uuid&gt;&lt;priority&gt;0&lt;/priority&gt;&lt;publications&gt;&lt;publication&gt;&lt;uuid&gt;061D6415-9DDE-4CBF-BD83-01694765D6C3&lt;/uuid&gt;&lt;volume&gt;100&lt;/volume&gt;&lt;doi&gt;10.1002/bjs.9193&lt;/doi&gt;&lt;subtitle&gt;Tranexamic acid and surgical blood loss&lt;/subtitle&gt;&lt;startpage&gt;1271&lt;/startpage&gt;&lt;publication_date&gt;99201307091200000000222000&lt;/publication_date&gt;&lt;url&gt;http://doi.wiley.com/10.1002/bjs.9193&lt;/url&gt;&lt;type&gt;400&lt;/type&gt;&lt;title&gt;Systematic review, meta-analysis and meta-regression of the effect of tranexamic acid on surgical blood loss&lt;/title&gt;&lt;number&gt;10&lt;/number&gt;&lt;subtype&gt;400&lt;/subtype&gt;&lt;endpage&gt;1279&lt;/endpage&gt;&lt;bundle&gt;&lt;publication&gt;&lt;title&gt;British Journal of Surgery&lt;/title&gt;&lt;type&gt;-100&lt;/type&gt;&lt;subtype&gt;-100&lt;/subtype&gt;&lt;uuid&gt;4C8DAA5A-37AA-46DF-B915-732F0A82A73D&lt;/uuid&gt;&lt;/publication&gt;&lt;/bundle&gt;&lt;authors&gt;&lt;author&gt;&lt;firstName&gt;K&lt;/firstName&gt;&lt;lastName&gt;Ker&lt;/lastName&gt;&lt;/author&gt;&lt;author&gt;&lt;firstName&gt;D&lt;/firstName&gt;&lt;lastName&gt;Prieto-Merino&lt;/lastName&gt;&lt;/author&gt;&lt;author&gt;&lt;firstName&gt;I&lt;/firstName&gt;&lt;lastName&gt;Roberts&lt;/lastName&gt;&lt;/author&gt;&lt;/authors&gt;&lt;/publication&gt;&lt;/publications&gt;&lt;cites&gt;&lt;/cites&gt;&lt;/citation&gt;</w:instrText>
      </w:r>
      <w:r w:rsidRPr="00150C51">
        <w:rPr>
          <w:rFonts w:asciiTheme="majorHAnsi" w:hAnsiTheme="majorHAnsi"/>
        </w:rPr>
        <w:fldChar w:fldCharType="separate"/>
      </w:r>
      <w:r w:rsidRPr="00150C51">
        <w:rPr>
          <w:rFonts w:asciiTheme="majorHAnsi" w:hAnsiTheme="majorHAnsi" w:cs="Cambria"/>
        </w:rPr>
        <w:t>[1]</w:t>
      </w:r>
      <w:r w:rsidRPr="00150C51">
        <w:rPr>
          <w:rFonts w:asciiTheme="majorHAnsi" w:hAnsiTheme="majorHAnsi"/>
        </w:rPr>
        <w:fldChar w:fldCharType="end"/>
      </w:r>
      <w:r w:rsidRPr="00150C51">
        <w:rPr>
          <w:rFonts w:asciiTheme="majorHAnsi" w:hAnsiTheme="majorHAnsi"/>
        </w:rPr>
        <w:t>. Both patient and surgical team members</w:t>
      </w:r>
      <w:r w:rsidR="00426E60">
        <w:rPr>
          <w:rFonts w:asciiTheme="majorHAnsi" w:hAnsiTheme="majorHAnsi"/>
        </w:rPr>
        <w:t xml:space="preserve"> (including anaesthetic team)</w:t>
      </w:r>
      <w:r w:rsidRPr="00150C51">
        <w:rPr>
          <w:rFonts w:asciiTheme="majorHAnsi" w:hAnsiTheme="majorHAnsi"/>
        </w:rPr>
        <w:t xml:space="preserve"> will be blinded to the treatment received. </w:t>
      </w:r>
    </w:p>
    <w:p w14:paraId="50DBE971" w14:textId="77777777" w:rsidR="00125AA5" w:rsidRPr="00150C51" w:rsidRDefault="00125AA5" w:rsidP="00125AA5">
      <w:pPr>
        <w:rPr>
          <w:rFonts w:asciiTheme="majorHAnsi" w:hAnsiTheme="majorHAnsi"/>
        </w:rPr>
      </w:pPr>
    </w:p>
    <w:p w14:paraId="1F976546" w14:textId="4D090D87" w:rsidR="00125AA5" w:rsidRPr="00150C51" w:rsidRDefault="00125AA5" w:rsidP="00125AA5">
      <w:pPr>
        <w:rPr>
          <w:rFonts w:asciiTheme="majorHAnsi" w:hAnsiTheme="majorHAnsi"/>
        </w:rPr>
      </w:pPr>
      <w:r w:rsidRPr="00150C51">
        <w:rPr>
          <w:rFonts w:asciiTheme="majorHAnsi" w:hAnsiTheme="majorHAnsi"/>
        </w:rPr>
        <w:t xml:space="preserve">An initial haematocrit level [Hct (i)] will be performed via blood test once patient is under anaesthetic prior to commencement of surgery or this will be obtained from a full blood examination if performed on day of surgery (for example as per usual practice if a myomectomy is planned or if indicated due to medical comorbidities). A final haematocrit level will be performed at close of surgery [Hct (f)]. </w:t>
      </w:r>
      <w:r w:rsidR="00426E60">
        <w:rPr>
          <w:rFonts w:asciiTheme="majorHAnsi" w:hAnsiTheme="majorHAnsi"/>
        </w:rPr>
        <w:t xml:space="preserve">Euvolaemia will aim to be achieved as per usual practice with the use of intravenous crystalloid fluid. </w:t>
      </w:r>
      <w:r w:rsidRPr="00150C51">
        <w:rPr>
          <w:rFonts w:asciiTheme="majorHAnsi" w:hAnsiTheme="majorHAnsi"/>
        </w:rPr>
        <w:t xml:space="preserve">Patients not wishing to have these additional blood samples drawn whilst under anaesthetic will still be included in analysis but will not have a recorded modified Gross formula estimation of blood loss. </w:t>
      </w:r>
    </w:p>
    <w:p w14:paraId="0E150460" w14:textId="77777777" w:rsidR="00125AA5" w:rsidRPr="00150C51" w:rsidRDefault="00125AA5" w:rsidP="00125AA5">
      <w:pPr>
        <w:rPr>
          <w:rFonts w:asciiTheme="majorHAnsi" w:hAnsiTheme="majorHAnsi"/>
        </w:rPr>
      </w:pPr>
    </w:p>
    <w:p w14:paraId="57559776" w14:textId="77777777" w:rsidR="00125AA5" w:rsidRPr="00150C51" w:rsidRDefault="00125AA5" w:rsidP="00125AA5">
      <w:pPr>
        <w:rPr>
          <w:rFonts w:asciiTheme="majorHAnsi" w:hAnsiTheme="majorHAnsi"/>
        </w:rPr>
      </w:pPr>
      <w:r w:rsidRPr="00150C51">
        <w:rPr>
          <w:rFonts w:asciiTheme="majorHAnsi" w:hAnsiTheme="majorHAnsi"/>
        </w:rPr>
        <w:t>The surgery will then proceed as per the patient’s needs and surgeon’s usual practice. Surgery will not be affected by the trial. Blood products may be used according to usual practice. Other intraoperative details will be recorded (see below).</w:t>
      </w:r>
    </w:p>
    <w:p w14:paraId="09A079BD" w14:textId="77777777" w:rsidR="00125AA5" w:rsidRPr="00150C51" w:rsidRDefault="00125AA5" w:rsidP="00125AA5">
      <w:pPr>
        <w:rPr>
          <w:rFonts w:asciiTheme="majorHAnsi" w:hAnsiTheme="majorHAnsi"/>
        </w:rPr>
      </w:pPr>
    </w:p>
    <w:p w14:paraId="6C6B0267" w14:textId="77777777" w:rsidR="00125AA5" w:rsidRPr="00150C51" w:rsidRDefault="00125AA5" w:rsidP="00125AA5">
      <w:pPr>
        <w:rPr>
          <w:rFonts w:asciiTheme="majorHAnsi" w:hAnsiTheme="majorHAnsi"/>
        </w:rPr>
      </w:pPr>
      <w:r w:rsidRPr="00150C51">
        <w:rPr>
          <w:rFonts w:asciiTheme="majorHAnsi" w:hAnsiTheme="majorHAnsi"/>
        </w:rPr>
        <w:t>Standard practice with use of calf-thigh intermittent pneumatic compression devices intra</w:t>
      </w:r>
      <w:r w:rsidR="00FA1A4A" w:rsidRPr="00150C51">
        <w:rPr>
          <w:rFonts w:asciiTheme="majorHAnsi" w:hAnsiTheme="majorHAnsi"/>
        </w:rPr>
        <w:t>-</w:t>
      </w:r>
      <w:r w:rsidRPr="00150C51">
        <w:rPr>
          <w:rFonts w:asciiTheme="majorHAnsi" w:hAnsiTheme="majorHAnsi"/>
        </w:rPr>
        <w:t>operatively, followed by graduated compression stockings with a prophylactic dose of dalteparin (unless contraindicated) during the postoperative hospital stay will be followed. Other postoperative inpatient details will be recorded (see below).</w:t>
      </w:r>
    </w:p>
    <w:p w14:paraId="604812D7" w14:textId="77777777" w:rsidR="00125AA5" w:rsidRPr="00150C51" w:rsidRDefault="00125AA5" w:rsidP="00125AA5">
      <w:pPr>
        <w:rPr>
          <w:rFonts w:asciiTheme="majorHAnsi" w:hAnsiTheme="majorHAnsi"/>
        </w:rPr>
      </w:pPr>
    </w:p>
    <w:p w14:paraId="4807B1D3" w14:textId="77777777" w:rsidR="00125AA5" w:rsidRPr="00150C51" w:rsidRDefault="00125AA5" w:rsidP="00125AA5">
      <w:pPr>
        <w:rPr>
          <w:rFonts w:asciiTheme="majorHAnsi" w:hAnsiTheme="majorHAnsi"/>
        </w:rPr>
      </w:pPr>
      <w:r w:rsidRPr="00150C51">
        <w:rPr>
          <w:rFonts w:asciiTheme="majorHAnsi" w:hAnsiTheme="majorHAnsi"/>
        </w:rPr>
        <w:t>A postoperative outpatient check will be scheduled between 4-6 weeks postoperatively with details regarding complications recorded.</w:t>
      </w:r>
    </w:p>
    <w:p w14:paraId="53A9D289" w14:textId="77777777" w:rsidR="00FA1A4A" w:rsidRPr="00150C51" w:rsidRDefault="00FA1A4A" w:rsidP="00125AA5">
      <w:pPr>
        <w:rPr>
          <w:rFonts w:asciiTheme="majorHAnsi" w:hAnsiTheme="majorHAnsi"/>
          <w:i/>
          <w:iCs/>
        </w:rPr>
      </w:pPr>
    </w:p>
    <w:p w14:paraId="34FEA504" w14:textId="77777777" w:rsidR="00125AA5" w:rsidRPr="00150C51" w:rsidRDefault="00125AA5" w:rsidP="00125AA5">
      <w:pPr>
        <w:rPr>
          <w:rFonts w:asciiTheme="majorHAnsi" w:hAnsiTheme="majorHAnsi"/>
        </w:rPr>
      </w:pPr>
      <w:r w:rsidRPr="00150C51">
        <w:rPr>
          <w:rFonts w:asciiTheme="majorHAnsi" w:hAnsiTheme="majorHAnsi"/>
          <w:i/>
          <w:iCs/>
        </w:rPr>
        <w:t>Intra-operative details:</w:t>
      </w:r>
    </w:p>
    <w:p w14:paraId="280D5CBA" w14:textId="77777777" w:rsidR="00125AA5" w:rsidRPr="00150C51" w:rsidRDefault="00125AA5" w:rsidP="00125AA5">
      <w:pPr>
        <w:pStyle w:val="ListParagraph"/>
        <w:numPr>
          <w:ilvl w:val="0"/>
          <w:numId w:val="3"/>
        </w:numPr>
        <w:rPr>
          <w:rFonts w:asciiTheme="majorHAnsi" w:hAnsiTheme="majorHAnsi"/>
        </w:rPr>
      </w:pPr>
      <w:r w:rsidRPr="00150C51">
        <w:rPr>
          <w:rFonts w:asciiTheme="majorHAnsi" w:hAnsiTheme="majorHAnsi"/>
        </w:rPr>
        <w:t>Operation performed</w:t>
      </w:r>
    </w:p>
    <w:p w14:paraId="23AB0FFB" w14:textId="77777777" w:rsidR="00125AA5" w:rsidRPr="00150C51" w:rsidRDefault="00125AA5" w:rsidP="00125AA5">
      <w:pPr>
        <w:pStyle w:val="ListParagraph"/>
        <w:numPr>
          <w:ilvl w:val="0"/>
          <w:numId w:val="3"/>
        </w:numPr>
        <w:rPr>
          <w:rFonts w:asciiTheme="majorHAnsi" w:hAnsiTheme="majorHAnsi"/>
        </w:rPr>
      </w:pPr>
      <w:r w:rsidRPr="00150C51">
        <w:rPr>
          <w:rFonts w:asciiTheme="majorHAnsi" w:hAnsiTheme="majorHAnsi"/>
        </w:rPr>
        <w:t>Operating time (from skin incision to close)</w:t>
      </w:r>
    </w:p>
    <w:p w14:paraId="7490E3CD" w14:textId="77777777" w:rsidR="00125AA5" w:rsidRPr="00150C51" w:rsidRDefault="00125AA5" w:rsidP="00125AA5">
      <w:pPr>
        <w:pStyle w:val="ListParagraph"/>
        <w:numPr>
          <w:ilvl w:val="0"/>
          <w:numId w:val="3"/>
        </w:numPr>
        <w:rPr>
          <w:rFonts w:asciiTheme="majorHAnsi" w:hAnsiTheme="majorHAnsi"/>
        </w:rPr>
      </w:pPr>
      <w:r w:rsidRPr="00150C51">
        <w:rPr>
          <w:rFonts w:asciiTheme="majorHAnsi" w:hAnsiTheme="majorHAnsi"/>
        </w:rPr>
        <w:t xml:space="preserve">rASRM stage of endometriosis </w:t>
      </w:r>
    </w:p>
    <w:p w14:paraId="75802495" w14:textId="77777777" w:rsidR="00125AA5" w:rsidRPr="00150C51" w:rsidRDefault="00125AA5" w:rsidP="00125AA5">
      <w:pPr>
        <w:pStyle w:val="ListParagraph"/>
        <w:numPr>
          <w:ilvl w:val="0"/>
          <w:numId w:val="3"/>
        </w:numPr>
        <w:rPr>
          <w:rFonts w:asciiTheme="majorHAnsi" w:hAnsiTheme="majorHAnsi"/>
        </w:rPr>
      </w:pPr>
      <w:r w:rsidRPr="00150C51">
        <w:rPr>
          <w:rFonts w:asciiTheme="majorHAnsi" w:hAnsiTheme="majorHAnsi"/>
        </w:rPr>
        <w:lastRenderedPageBreak/>
        <w:t>Intraoperative complications, including conversion to laparotomy</w:t>
      </w:r>
    </w:p>
    <w:p w14:paraId="500864BC" w14:textId="77777777" w:rsidR="00125AA5" w:rsidRPr="00150C51" w:rsidRDefault="00125AA5" w:rsidP="00125AA5">
      <w:pPr>
        <w:pStyle w:val="ListParagraph"/>
        <w:numPr>
          <w:ilvl w:val="0"/>
          <w:numId w:val="3"/>
        </w:numPr>
        <w:rPr>
          <w:rFonts w:asciiTheme="majorHAnsi" w:hAnsiTheme="majorHAnsi"/>
        </w:rPr>
      </w:pPr>
      <w:r w:rsidRPr="00150C51">
        <w:rPr>
          <w:rFonts w:asciiTheme="majorHAnsi" w:hAnsiTheme="majorHAnsi"/>
        </w:rPr>
        <w:t>Use of intraoperative blood products</w:t>
      </w:r>
    </w:p>
    <w:p w14:paraId="6D0D5CD5" w14:textId="77777777" w:rsidR="00125AA5" w:rsidRPr="00150C51" w:rsidRDefault="00125AA5" w:rsidP="00125AA5">
      <w:pPr>
        <w:pStyle w:val="ListParagraph"/>
        <w:numPr>
          <w:ilvl w:val="0"/>
          <w:numId w:val="3"/>
        </w:numPr>
        <w:rPr>
          <w:rFonts w:asciiTheme="majorHAnsi" w:hAnsiTheme="majorHAnsi"/>
        </w:rPr>
      </w:pPr>
      <w:r w:rsidRPr="00150C51">
        <w:rPr>
          <w:rFonts w:asciiTheme="majorHAnsi" w:hAnsiTheme="majorHAnsi"/>
        </w:rPr>
        <w:t>Estimated blood loss by weight:</w:t>
      </w:r>
    </w:p>
    <w:p w14:paraId="34AF3DBB" w14:textId="77777777" w:rsidR="00125AA5" w:rsidRPr="00150C51" w:rsidRDefault="00125AA5" w:rsidP="00125AA5">
      <w:pPr>
        <w:pStyle w:val="ListParagraph"/>
        <w:numPr>
          <w:ilvl w:val="1"/>
          <w:numId w:val="3"/>
        </w:numPr>
        <w:rPr>
          <w:rFonts w:asciiTheme="majorHAnsi" w:hAnsiTheme="majorHAnsi"/>
        </w:rPr>
      </w:pPr>
      <w:r w:rsidRPr="00150C51">
        <w:rPr>
          <w:rFonts w:asciiTheme="majorHAnsi" w:hAnsiTheme="majorHAnsi"/>
        </w:rPr>
        <w:t>Once the laparoscopy has commenced any fluid already in the peritoneal cavity will be sucked out and discarded (e.g. pre-existing free fluid and/or fluid that has entered the peritoneal cavity from hysteroscopy performed prior to laparoscopy)</w:t>
      </w:r>
    </w:p>
    <w:p w14:paraId="41E00D91" w14:textId="77777777" w:rsidR="00125AA5" w:rsidRPr="00150C51" w:rsidRDefault="00125AA5" w:rsidP="00125AA5">
      <w:pPr>
        <w:pStyle w:val="ListParagraph"/>
        <w:numPr>
          <w:ilvl w:val="1"/>
          <w:numId w:val="3"/>
        </w:numPr>
        <w:rPr>
          <w:rFonts w:asciiTheme="majorHAnsi" w:hAnsiTheme="majorHAnsi"/>
        </w:rPr>
      </w:pPr>
      <w:r w:rsidRPr="00150C51">
        <w:rPr>
          <w:rFonts w:asciiTheme="majorHAnsi" w:hAnsiTheme="majorHAnsi"/>
        </w:rPr>
        <w:t>Bags of irrigation fluid to be weighed prior to use (= irrigation fluid weight prior)</w:t>
      </w:r>
    </w:p>
    <w:p w14:paraId="4B755D53" w14:textId="77777777" w:rsidR="00125AA5" w:rsidRPr="00150C51" w:rsidRDefault="00125AA5" w:rsidP="00125AA5">
      <w:pPr>
        <w:pStyle w:val="ListParagraph"/>
        <w:numPr>
          <w:ilvl w:val="1"/>
          <w:numId w:val="3"/>
        </w:numPr>
        <w:rPr>
          <w:rFonts w:asciiTheme="majorHAnsi" w:hAnsiTheme="majorHAnsi"/>
        </w:rPr>
      </w:pPr>
      <w:r w:rsidRPr="00150C51">
        <w:rPr>
          <w:rFonts w:asciiTheme="majorHAnsi" w:hAnsiTheme="majorHAnsi"/>
        </w:rPr>
        <w:t>At the end of the case irrigation bags used weighed with any remaining fluid (= irrigation fluid weight post)</w:t>
      </w:r>
    </w:p>
    <w:p w14:paraId="708A1756" w14:textId="77777777" w:rsidR="00125AA5" w:rsidRPr="00150C51" w:rsidRDefault="00125AA5" w:rsidP="00125AA5">
      <w:pPr>
        <w:pStyle w:val="ListParagraph"/>
        <w:numPr>
          <w:ilvl w:val="1"/>
          <w:numId w:val="3"/>
        </w:numPr>
        <w:rPr>
          <w:rFonts w:asciiTheme="majorHAnsi" w:hAnsiTheme="majorHAnsi"/>
        </w:rPr>
      </w:pPr>
      <w:r w:rsidRPr="00150C51">
        <w:rPr>
          <w:rFonts w:asciiTheme="majorHAnsi" w:hAnsiTheme="majorHAnsi"/>
        </w:rPr>
        <w:t>Irrigation fluid in = irrigation fluid weight prior –  irrigation fluid weight post</w:t>
      </w:r>
    </w:p>
    <w:p w14:paraId="7CAE2471" w14:textId="77777777" w:rsidR="00125AA5" w:rsidRPr="00150C51" w:rsidRDefault="00125AA5" w:rsidP="00125AA5">
      <w:pPr>
        <w:pStyle w:val="ListParagraph"/>
        <w:numPr>
          <w:ilvl w:val="1"/>
          <w:numId w:val="3"/>
        </w:numPr>
        <w:rPr>
          <w:rFonts w:asciiTheme="majorHAnsi" w:hAnsiTheme="majorHAnsi"/>
        </w:rPr>
      </w:pPr>
      <w:r w:rsidRPr="00150C51">
        <w:rPr>
          <w:rFonts w:asciiTheme="majorHAnsi" w:hAnsiTheme="majorHAnsi"/>
        </w:rPr>
        <w:t xml:space="preserve">Thorough suction of all fluid out of peritoneal cavity at end of case (including tilting patient head up to allow suctioning of all possible fluid). Irrigation fluid out weighed. </w:t>
      </w:r>
    </w:p>
    <w:p w14:paraId="3FB8F9F6" w14:textId="359455B3" w:rsidR="00125AA5" w:rsidRPr="00150C51" w:rsidRDefault="00125AA5" w:rsidP="00125AA5">
      <w:pPr>
        <w:pStyle w:val="ListParagraph"/>
        <w:numPr>
          <w:ilvl w:val="1"/>
          <w:numId w:val="3"/>
        </w:numPr>
        <w:rPr>
          <w:rFonts w:asciiTheme="majorHAnsi" w:hAnsiTheme="majorHAnsi"/>
        </w:rPr>
      </w:pPr>
      <w:r w:rsidRPr="00150C51">
        <w:rPr>
          <w:rFonts w:asciiTheme="majorHAnsi" w:hAnsiTheme="majorHAnsi"/>
        </w:rPr>
        <w:t>Blood loss (grams) = (fluid out – fluid in) + (weight of packs/swabs used – dry weight of packs/swabs)</w:t>
      </w:r>
      <w:r w:rsidR="00EE2590">
        <w:rPr>
          <w:rFonts w:asciiTheme="majorHAnsi" w:hAnsiTheme="majorHAnsi"/>
        </w:rPr>
        <w:t xml:space="preserve"> – estimated volume of </w:t>
      </w:r>
      <w:r w:rsidR="00B8378C">
        <w:rPr>
          <w:rFonts w:asciiTheme="majorHAnsi" w:hAnsiTheme="majorHAnsi"/>
        </w:rPr>
        <w:t>ovarian cyst</w:t>
      </w:r>
      <w:r w:rsidR="00EE2590">
        <w:rPr>
          <w:rFonts w:asciiTheme="majorHAnsi" w:hAnsiTheme="majorHAnsi"/>
        </w:rPr>
        <w:t xml:space="preserve"> fluid</w:t>
      </w:r>
      <w:r w:rsidR="00B8378C">
        <w:rPr>
          <w:rFonts w:asciiTheme="majorHAnsi" w:hAnsiTheme="majorHAnsi"/>
        </w:rPr>
        <w:t xml:space="preserve"> (if present)</w:t>
      </w:r>
      <w:r w:rsidR="00EE2590">
        <w:rPr>
          <w:rFonts w:asciiTheme="majorHAnsi" w:hAnsiTheme="majorHAnsi"/>
        </w:rPr>
        <w:t xml:space="preserve"> as per ultrasound and clinical findings</w:t>
      </w:r>
      <w:r w:rsidRPr="00150C51">
        <w:rPr>
          <w:rFonts w:asciiTheme="majorHAnsi" w:hAnsiTheme="majorHAnsi"/>
        </w:rPr>
        <w:t xml:space="preserve">. </w:t>
      </w:r>
    </w:p>
    <w:p w14:paraId="365A3666" w14:textId="77777777" w:rsidR="00125AA5" w:rsidRPr="00150C51" w:rsidRDefault="00125AA5" w:rsidP="00125AA5">
      <w:pPr>
        <w:pStyle w:val="ListParagraph"/>
        <w:numPr>
          <w:ilvl w:val="1"/>
          <w:numId w:val="3"/>
        </w:numPr>
        <w:rPr>
          <w:rFonts w:asciiTheme="majorHAnsi" w:hAnsiTheme="majorHAnsi"/>
        </w:rPr>
      </w:pPr>
      <w:r w:rsidRPr="00150C51">
        <w:rPr>
          <w:rFonts w:asciiTheme="majorHAnsi" w:hAnsiTheme="majorHAnsi"/>
        </w:rPr>
        <w:t xml:space="preserve">Convert to ml of blood by 1.050g/mL (specific gravity of blood at 37 degrees </w:t>
      </w:r>
      <w:r w:rsidR="00FA1A4A" w:rsidRPr="00150C51">
        <w:rPr>
          <w:rFonts w:asciiTheme="majorHAnsi" w:hAnsiTheme="majorHAnsi"/>
        </w:rPr>
        <w:t>Celsius</w:t>
      </w:r>
      <w:r w:rsidRPr="00150C51">
        <w:rPr>
          <w:rFonts w:asciiTheme="majorHAnsi" w:hAnsiTheme="majorHAnsi"/>
        </w:rPr>
        <w:t>)</w:t>
      </w:r>
    </w:p>
    <w:p w14:paraId="3DE5AD56" w14:textId="77777777" w:rsidR="00125AA5" w:rsidRPr="00150C51" w:rsidRDefault="00125AA5" w:rsidP="00125AA5">
      <w:pPr>
        <w:pStyle w:val="ListParagraph"/>
        <w:numPr>
          <w:ilvl w:val="1"/>
          <w:numId w:val="3"/>
        </w:numPr>
        <w:rPr>
          <w:rFonts w:asciiTheme="majorHAnsi" w:hAnsiTheme="majorHAnsi"/>
        </w:rPr>
      </w:pPr>
      <w:r w:rsidRPr="00150C51">
        <w:rPr>
          <w:rFonts w:asciiTheme="majorHAnsi" w:hAnsiTheme="majorHAnsi"/>
        </w:rPr>
        <w:t>The surgical team will be responsible for weighing irrigation bags, suction bags and packs/swabs.</w:t>
      </w:r>
    </w:p>
    <w:p w14:paraId="2F37A49E" w14:textId="77777777" w:rsidR="00125AA5" w:rsidRDefault="00125AA5" w:rsidP="00125AA5">
      <w:pPr>
        <w:pStyle w:val="ListParagraph"/>
        <w:numPr>
          <w:ilvl w:val="0"/>
          <w:numId w:val="3"/>
        </w:numPr>
        <w:rPr>
          <w:rFonts w:asciiTheme="majorHAnsi" w:hAnsiTheme="majorHAnsi"/>
        </w:rPr>
      </w:pPr>
      <w:r w:rsidRPr="00150C51">
        <w:rPr>
          <w:rFonts w:asciiTheme="majorHAnsi" w:hAnsiTheme="majorHAnsi"/>
        </w:rPr>
        <w:t>Estimated blood loss by surgeon (to be made prior to blood loss weighed)</w:t>
      </w:r>
    </w:p>
    <w:p w14:paraId="392AD5D2" w14:textId="3B59A8CA" w:rsidR="00371214" w:rsidRPr="00150C51" w:rsidRDefault="00371214" w:rsidP="00125AA5">
      <w:pPr>
        <w:pStyle w:val="ListParagraph"/>
        <w:numPr>
          <w:ilvl w:val="0"/>
          <w:numId w:val="3"/>
        </w:numPr>
        <w:rPr>
          <w:rFonts w:asciiTheme="majorHAnsi" w:hAnsiTheme="majorHAnsi"/>
        </w:rPr>
      </w:pPr>
      <w:r>
        <w:rPr>
          <w:rFonts w:asciiTheme="majorHAnsi" w:hAnsiTheme="majorHAnsi"/>
        </w:rPr>
        <w:t>Estimated blood loss by anaesthetist (to be made prior to blood loss weighed)</w:t>
      </w:r>
    </w:p>
    <w:p w14:paraId="04B31C37" w14:textId="77777777" w:rsidR="00125AA5" w:rsidRPr="00150C51" w:rsidRDefault="00125AA5" w:rsidP="00125AA5">
      <w:pPr>
        <w:pStyle w:val="ListParagraph"/>
        <w:numPr>
          <w:ilvl w:val="0"/>
          <w:numId w:val="3"/>
        </w:numPr>
        <w:rPr>
          <w:rFonts w:asciiTheme="majorHAnsi" w:hAnsiTheme="majorHAnsi"/>
        </w:rPr>
      </w:pPr>
      <w:r w:rsidRPr="00150C51">
        <w:rPr>
          <w:rFonts w:asciiTheme="majorHAnsi" w:hAnsiTheme="majorHAnsi"/>
        </w:rPr>
        <w:t>Estimated blood loss by modified Gross formula</w:t>
      </w:r>
      <w:r w:rsidRPr="00150C51">
        <w:rPr>
          <w:rFonts w:asciiTheme="majorHAnsi" w:hAnsiTheme="majorHAnsi"/>
        </w:rPr>
        <w:fldChar w:fldCharType="begin"/>
      </w:r>
      <w:r w:rsidRPr="00150C51">
        <w:rPr>
          <w:rFonts w:asciiTheme="majorHAnsi" w:hAnsiTheme="majorHAnsi"/>
        </w:rPr>
        <w:instrText xml:space="preserve"> ADDIN PAPERS2_CITATIONS &lt;citation&gt;&lt;uuid&gt;D59A2287-EC83-40FF-9E3C-4C7107C0BFAF&lt;/uuid&gt;&lt;priority&gt;0&lt;/priority&gt;&lt;publications&gt;&lt;publication&gt;&lt;uuid&gt;32DC6A99-2F3C-40B9-AE01-AD7FBC28A31E&lt;/uuid&gt;&lt;volume&gt;58&lt;/volume&gt;&lt;doi&gt;10.1097/00000542-198303000-00016&lt;/doi&gt;&lt;subtitle&gt;Corrected for Dilution&lt;/subtitle&gt;&lt;startpage&gt;277&lt;/startpage&gt;&lt;publication_date&gt;99198303001200000000220000&lt;/publication_date&gt;&lt;url&gt;https://insights.ovid.com/crossref?an=00000542-198303000-00016&lt;/url&gt;&lt;type&gt;400&lt;/type&gt;&lt;title&gt;Estimating Allowable Blood Loss&lt;/title&gt;&lt;number&gt;3&lt;/number&gt;&lt;subtype&gt;400&lt;/subtype&gt;&lt;endpage&gt;280&lt;/endpage&gt;&lt;bundle&gt;&lt;publication&gt;&lt;title&gt;Anesthesiology&lt;/title&gt;&lt;type&gt;-100&lt;/type&gt;&lt;subtype&gt;-100&lt;/subtype&gt;&lt;uuid&gt;AE41409B-DEB9-4F91-8F58-A085C4744B67&lt;/uuid&gt;&lt;/publication&gt;&lt;/bundle&gt;&lt;authors&gt;&lt;author&gt;&lt;firstName&gt;JEFFREY&lt;/firstName&gt;&lt;middleNames&gt;B&lt;/middleNames&gt;&lt;lastName&gt;GROSS&lt;/lastName&gt;&lt;/author&gt;&lt;/authors&gt;&lt;/publication&gt;&lt;/publications&gt;&lt;cites&gt;&lt;/cites&gt;&lt;/citation&gt;</w:instrText>
      </w:r>
      <w:r w:rsidRPr="00150C51">
        <w:rPr>
          <w:rFonts w:asciiTheme="majorHAnsi" w:hAnsiTheme="majorHAnsi"/>
        </w:rPr>
        <w:fldChar w:fldCharType="separate"/>
      </w:r>
      <w:r w:rsidRPr="00150C51">
        <w:rPr>
          <w:rFonts w:asciiTheme="majorHAnsi" w:hAnsiTheme="majorHAnsi" w:cs="Cambria"/>
        </w:rPr>
        <w:t>[8]</w:t>
      </w:r>
      <w:r w:rsidRPr="00150C51">
        <w:rPr>
          <w:rFonts w:asciiTheme="majorHAnsi" w:hAnsiTheme="majorHAnsi"/>
        </w:rPr>
        <w:fldChar w:fldCharType="end"/>
      </w:r>
    </w:p>
    <w:p w14:paraId="664E2326" w14:textId="77777777" w:rsidR="00125AA5" w:rsidRPr="00150C51" w:rsidRDefault="00125AA5" w:rsidP="00125AA5">
      <w:pPr>
        <w:pStyle w:val="ListParagraph"/>
        <w:numPr>
          <w:ilvl w:val="1"/>
          <w:numId w:val="3"/>
        </w:numPr>
        <w:rPr>
          <w:rFonts w:asciiTheme="majorHAnsi" w:hAnsiTheme="majorHAnsi"/>
        </w:rPr>
      </w:pPr>
      <w:r w:rsidRPr="00150C51">
        <w:rPr>
          <w:rFonts w:asciiTheme="majorHAnsi" w:hAnsiTheme="majorHAnsi"/>
        </w:rPr>
        <w:t>Acutal blood loss (ABL) = BV [Hct (i) – Hct (f)/Hct (m)]</w:t>
      </w:r>
    </w:p>
    <w:p w14:paraId="5EA75958" w14:textId="12DEDD3C" w:rsidR="00125AA5" w:rsidRPr="00150C51" w:rsidRDefault="00125AA5" w:rsidP="00125AA5">
      <w:pPr>
        <w:pStyle w:val="ListParagraph"/>
        <w:numPr>
          <w:ilvl w:val="2"/>
          <w:numId w:val="3"/>
        </w:numPr>
        <w:rPr>
          <w:rFonts w:asciiTheme="majorHAnsi" w:hAnsiTheme="majorHAnsi"/>
        </w:rPr>
      </w:pPr>
      <w:r w:rsidRPr="00150C51">
        <w:rPr>
          <w:rFonts w:asciiTheme="majorHAnsi" w:hAnsiTheme="majorHAnsi"/>
        </w:rPr>
        <w:t>BV (blood volume</w:t>
      </w:r>
      <w:r w:rsidR="00B000EF">
        <w:rPr>
          <w:rFonts w:asciiTheme="majorHAnsi" w:hAnsiTheme="majorHAnsi"/>
        </w:rPr>
        <w:t>) = body weight (kgs) x 70mgkg</w:t>
      </w:r>
      <w:bookmarkStart w:id="0" w:name="_GoBack"/>
      <w:bookmarkEnd w:id="0"/>
    </w:p>
    <w:p w14:paraId="551B7E6D" w14:textId="77777777" w:rsidR="00125AA5" w:rsidRPr="00150C51" w:rsidRDefault="00125AA5" w:rsidP="00125AA5">
      <w:pPr>
        <w:pStyle w:val="ListParagraph"/>
        <w:numPr>
          <w:ilvl w:val="2"/>
          <w:numId w:val="3"/>
        </w:numPr>
        <w:rPr>
          <w:rFonts w:asciiTheme="majorHAnsi" w:hAnsiTheme="majorHAnsi"/>
        </w:rPr>
      </w:pPr>
      <w:r w:rsidRPr="00150C51">
        <w:rPr>
          <w:rFonts w:asciiTheme="majorHAnsi" w:hAnsiTheme="majorHAnsi"/>
        </w:rPr>
        <w:t>Hct (i) = haematocrit initial</w:t>
      </w:r>
    </w:p>
    <w:p w14:paraId="1ACE064C" w14:textId="77777777" w:rsidR="00125AA5" w:rsidRPr="00150C51" w:rsidRDefault="00125AA5" w:rsidP="00125AA5">
      <w:pPr>
        <w:pStyle w:val="ListParagraph"/>
        <w:numPr>
          <w:ilvl w:val="2"/>
          <w:numId w:val="3"/>
        </w:numPr>
        <w:rPr>
          <w:rFonts w:asciiTheme="majorHAnsi" w:hAnsiTheme="majorHAnsi"/>
        </w:rPr>
      </w:pPr>
      <w:r w:rsidRPr="00150C51">
        <w:rPr>
          <w:rFonts w:asciiTheme="majorHAnsi" w:hAnsiTheme="majorHAnsi"/>
        </w:rPr>
        <w:t>Hct (f) = haematocrit final</w:t>
      </w:r>
    </w:p>
    <w:p w14:paraId="6CD45E42" w14:textId="77777777" w:rsidR="00125AA5" w:rsidRPr="00150C51" w:rsidRDefault="00125AA5" w:rsidP="00125AA5">
      <w:pPr>
        <w:pStyle w:val="ListParagraph"/>
        <w:numPr>
          <w:ilvl w:val="2"/>
          <w:numId w:val="3"/>
        </w:numPr>
        <w:rPr>
          <w:rFonts w:asciiTheme="majorHAnsi" w:hAnsiTheme="majorHAnsi"/>
        </w:rPr>
      </w:pPr>
      <w:r w:rsidRPr="00150C51">
        <w:rPr>
          <w:rFonts w:asciiTheme="majorHAnsi" w:hAnsiTheme="majorHAnsi"/>
        </w:rPr>
        <w:t>Hct (m) = mean of initial and final haematocrits</w:t>
      </w:r>
    </w:p>
    <w:p w14:paraId="44DEFD0B" w14:textId="77777777" w:rsidR="00154E6C" w:rsidRDefault="00125AA5" w:rsidP="00125AA5">
      <w:pPr>
        <w:pStyle w:val="ListParagraph"/>
        <w:numPr>
          <w:ilvl w:val="0"/>
          <w:numId w:val="3"/>
        </w:numPr>
        <w:rPr>
          <w:rFonts w:asciiTheme="majorHAnsi" w:hAnsiTheme="majorHAnsi"/>
        </w:rPr>
      </w:pPr>
      <w:r w:rsidRPr="00150C51">
        <w:rPr>
          <w:rFonts w:asciiTheme="majorHAnsi" w:hAnsiTheme="majorHAnsi"/>
        </w:rPr>
        <w:t>Question</w:t>
      </w:r>
      <w:r w:rsidR="00154E6C">
        <w:rPr>
          <w:rFonts w:asciiTheme="majorHAnsi" w:hAnsiTheme="majorHAnsi"/>
        </w:rPr>
        <w:t>s</w:t>
      </w:r>
      <w:r w:rsidRPr="00150C51">
        <w:rPr>
          <w:rFonts w:asciiTheme="majorHAnsi" w:hAnsiTheme="majorHAnsi"/>
        </w:rPr>
        <w:t xml:space="preserve"> posed to surgeon at close of case </w:t>
      </w:r>
    </w:p>
    <w:p w14:paraId="2A310336" w14:textId="399E5F18" w:rsidR="00125AA5" w:rsidRDefault="00125AA5" w:rsidP="00154E6C">
      <w:pPr>
        <w:pStyle w:val="ListParagraph"/>
        <w:numPr>
          <w:ilvl w:val="1"/>
          <w:numId w:val="3"/>
        </w:numPr>
        <w:rPr>
          <w:rFonts w:asciiTheme="majorHAnsi" w:hAnsiTheme="majorHAnsi"/>
        </w:rPr>
      </w:pPr>
      <w:r w:rsidRPr="00150C51">
        <w:rPr>
          <w:rFonts w:asciiTheme="majorHAnsi" w:hAnsiTheme="majorHAnsi"/>
        </w:rPr>
        <w:t>“How much did bleeding/ooze impair the surgical operating conditions? No impairment/Small impairment/Moderate impairment/Large impairment”</w:t>
      </w:r>
    </w:p>
    <w:p w14:paraId="26B9E799" w14:textId="00E6960C" w:rsidR="00154E6C" w:rsidRPr="00F645E2" w:rsidRDefault="00154E6C" w:rsidP="00F645E2">
      <w:pPr>
        <w:pStyle w:val="ListParagraph"/>
        <w:numPr>
          <w:ilvl w:val="1"/>
          <w:numId w:val="3"/>
        </w:numPr>
        <w:rPr>
          <w:rFonts w:asciiTheme="majorHAnsi" w:hAnsiTheme="majorHAnsi"/>
        </w:rPr>
      </w:pPr>
      <w:r>
        <w:rPr>
          <w:rFonts w:asciiTheme="majorHAnsi" w:hAnsiTheme="majorHAnsi"/>
        </w:rPr>
        <w:t>“Do you think tranexamic acid was used in this case? Yes/No”</w:t>
      </w:r>
    </w:p>
    <w:p w14:paraId="35550490" w14:textId="77777777" w:rsidR="00125AA5" w:rsidRPr="00150C51" w:rsidRDefault="00125AA5" w:rsidP="00125AA5">
      <w:pPr>
        <w:rPr>
          <w:rFonts w:asciiTheme="majorHAnsi" w:hAnsiTheme="majorHAnsi"/>
          <w:i/>
          <w:iCs/>
        </w:rPr>
      </w:pPr>
    </w:p>
    <w:p w14:paraId="199CC8E7" w14:textId="77777777" w:rsidR="00125AA5" w:rsidRPr="00150C51" w:rsidRDefault="00125AA5" w:rsidP="00125AA5">
      <w:pPr>
        <w:rPr>
          <w:rFonts w:asciiTheme="majorHAnsi" w:hAnsiTheme="majorHAnsi"/>
        </w:rPr>
      </w:pPr>
      <w:r w:rsidRPr="00150C51">
        <w:rPr>
          <w:rFonts w:asciiTheme="majorHAnsi" w:hAnsiTheme="majorHAnsi"/>
          <w:i/>
          <w:iCs/>
        </w:rPr>
        <w:t>Post-operative inpatient details:</w:t>
      </w:r>
    </w:p>
    <w:p w14:paraId="2ED40F6D" w14:textId="77777777" w:rsidR="00125AA5" w:rsidRPr="00150C51" w:rsidRDefault="00125AA5" w:rsidP="00125AA5">
      <w:pPr>
        <w:pStyle w:val="ListParagraph"/>
        <w:numPr>
          <w:ilvl w:val="0"/>
          <w:numId w:val="2"/>
        </w:numPr>
        <w:rPr>
          <w:rFonts w:asciiTheme="majorHAnsi" w:hAnsiTheme="majorHAnsi"/>
        </w:rPr>
      </w:pPr>
      <w:r w:rsidRPr="00150C51">
        <w:rPr>
          <w:rFonts w:asciiTheme="majorHAnsi" w:hAnsiTheme="majorHAnsi"/>
        </w:rPr>
        <w:t>Immediate post-operative complications</w:t>
      </w:r>
    </w:p>
    <w:p w14:paraId="18608358" w14:textId="77777777" w:rsidR="00125AA5" w:rsidRPr="00150C51" w:rsidRDefault="00125AA5" w:rsidP="00125AA5">
      <w:pPr>
        <w:pStyle w:val="ListParagraph"/>
        <w:numPr>
          <w:ilvl w:val="0"/>
          <w:numId w:val="2"/>
        </w:numPr>
        <w:rPr>
          <w:rFonts w:asciiTheme="majorHAnsi" w:hAnsiTheme="majorHAnsi"/>
        </w:rPr>
      </w:pPr>
      <w:r w:rsidRPr="00150C51">
        <w:rPr>
          <w:rFonts w:asciiTheme="majorHAnsi" w:hAnsiTheme="majorHAnsi"/>
        </w:rPr>
        <w:t>Postoperative use of blood products</w:t>
      </w:r>
    </w:p>
    <w:p w14:paraId="499B8A08" w14:textId="77777777" w:rsidR="00125AA5" w:rsidRPr="00150C51" w:rsidRDefault="00125AA5" w:rsidP="00125AA5">
      <w:pPr>
        <w:pStyle w:val="ListParagraph"/>
        <w:numPr>
          <w:ilvl w:val="0"/>
          <w:numId w:val="2"/>
        </w:numPr>
        <w:rPr>
          <w:rFonts w:asciiTheme="majorHAnsi" w:hAnsiTheme="majorHAnsi"/>
        </w:rPr>
      </w:pPr>
      <w:r w:rsidRPr="00150C51">
        <w:rPr>
          <w:rFonts w:asciiTheme="majorHAnsi" w:hAnsiTheme="majorHAnsi"/>
        </w:rPr>
        <w:t>Length of stay</w:t>
      </w:r>
    </w:p>
    <w:p w14:paraId="6F0B1E2F" w14:textId="77777777" w:rsidR="00125AA5" w:rsidRPr="00150C51" w:rsidRDefault="00125AA5" w:rsidP="00125AA5">
      <w:pPr>
        <w:rPr>
          <w:rFonts w:asciiTheme="majorHAnsi" w:hAnsiTheme="majorHAnsi"/>
          <w:i/>
          <w:iCs/>
        </w:rPr>
      </w:pPr>
    </w:p>
    <w:p w14:paraId="1891E3A4" w14:textId="77777777" w:rsidR="00125AA5" w:rsidRPr="00150C51" w:rsidRDefault="00125AA5" w:rsidP="00125AA5">
      <w:pPr>
        <w:rPr>
          <w:rFonts w:asciiTheme="majorHAnsi" w:hAnsiTheme="majorHAnsi"/>
        </w:rPr>
      </w:pPr>
      <w:r w:rsidRPr="00150C51">
        <w:rPr>
          <w:rFonts w:asciiTheme="majorHAnsi" w:hAnsiTheme="majorHAnsi"/>
          <w:i/>
          <w:iCs/>
        </w:rPr>
        <w:t>Post-operative outpatient details:</w:t>
      </w:r>
    </w:p>
    <w:p w14:paraId="2FD6DA14" w14:textId="77777777" w:rsidR="00125AA5" w:rsidRPr="00150C51" w:rsidRDefault="00125AA5" w:rsidP="00125AA5">
      <w:pPr>
        <w:pStyle w:val="ListParagraph"/>
        <w:numPr>
          <w:ilvl w:val="0"/>
          <w:numId w:val="1"/>
        </w:numPr>
        <w:rPr>
          <w:rFonts w:asciiTheme="majorHAnsi" w:hAnsiTheme="majorHAnsi"/>
        </w:rPr>
      </w:pPr>
      <w:r w:rsidRPr="00150C51">
        <w:rPr>
          <w:rFonts w:asciiTheme="majorHAnsi" w:hAnsiTheme="majorHAnsi"/>
        </w:rPr>
        <w:t>Any postoperative complication including any incidence of VTE.</w:t>
      </w:r>
    </w:p>
    <w:p w14:paraId="60790063" w14:textId="77777777" w:rsidR="00125AA5" w:rsidRPr="00150C51" w:rsidRDefault="00125AA5" w:rsidP="00125AA5">
      <w:pPr>
        <w:rPr>
          <w:rFonts w:asciiTheme="majorHAnsi" w:hAnsiTheme="majorHAnsi"/>
        </w:rPr>
      </w:pPr>
    </w:p>
    <w:p w14:paraId="1D10CEFA" w14:textId="77777777" w:rsidR="007E4708" w:rsidRPr="00150C51" w:rsidRDefault="007E4708" w:rsidP="007E4708">
      <w:pPr>
        <w:rPr>
          <w:rFonts w:asciiTheme="majorHAnsi" w:hAnsiTheme="majorHAnsi"/>
        </w:rPr>
      </w:pPr>
      <w:r w:rsidRPr="00150C51">
        <w:rPr>
          <w:rFonts w:asciiTheme="majorHAnsi" w:hAnsiTheme="majorHAnsi"/>
        </w:rPr>
        <w:t>Consenting participants will be allocated a trial number and all data will be recorded in a de-identified manner using the study number.</w:t>
      </w:r>
    </w:p>
    <w:p w14:paraId="28E10DB6" w14:textId="77777777" w:rsidR="007E4708" w:rsidRPr="00150C51" w:rsidRDefault="007E4708" w:rsidP="007E4708">
      <w:pPr>
        <w:rPr>
          <w:rFonts w:asciiTheme="majorHAnsi" w:hAnsiTheme="majorHAnsi"/>
        </w:rPr>
      </w:pPr>
      <w:r w:rsidRPr="00150C51">
        <w:rPr>
          <w:rFonts w:asciiTheme="majorHAnsi" w:hAnsiTheme="majorHAnsi"/>
        </w:rPr>
        <w:lastRenderedPageBreak/>
        <w:t>All information will be kept secure: all paperwork from the project will be kept in a locked room and all computerised information will be kept in a database that is password protected. All information will be kept for a period of 7 years after the project is completed, at which time hard copy records will be shredded and computer files deleted.</w:t>
      </w:r>
    </w:p>
    <w:p w14:paraId="5CD7BE21" w14:textId="77777777" w:rsidR="007E4708" w:rsidRPr="00150C51" w:rsidRDefault="007E4708" w:rsidP="00125AA5">
      <w:pPr>
        <w:rPr>
          <w:rFonts w:asciiTheme="majorHAnsi" w:hAnsiTheme="majorHAnsi"/>
        </w:rPr>
      </w:pPr>
      <w:r w:rsidRPr="00150C51">
        <w:rPr>
          <w:rFonts w:asciiTheme="majorHAnsi" w:hAnsiTheme="majorHAnsi"/>
        </w:rPr>
        <w:t xml:space="preserve">In any publication, information will be provided in such a way that particpipants cannot be identified. This will be ensured by providing summarised data or else by referring to individual results by their study number. </w:t>
      </w:r>
    </w:p>
    <w:p w14:paraId="5BA5EEF9" w14:textId="77777777" w:rsidR="00FA1A4A" w:rsidRPr="00150C51" w:rsidRDefault="00FA1A4A" w:rsidP="00125AA5">
      <w:pPr>
        <w:rPr>
          <w:rFonts w:asciiTheme="majorHAnsi" w:hAnsiTheme="majorHAnsi"/>
        </w:rPr>
      </w:pPr>
    </w:p>
    <w:p w14:paraId="07CDB162" w14:textId="77777777" w:rsidR="00125AA5" w:rsidRPr="00150C51" w:rsidRDefault="00125AA5" w:rsidP="00125AA5">
      <w:pPr>
        <w:rPr>
          <w:rFonts w:asciiTheme="majorHAnsi" w:hAnsiTheme="majorHAnsi"/>
          <w:b/>
        </w:rPr>
      </w:pPr>
      <w:r w:rsidRPr="00150C51">
        <w:rPr>
          <w:rFonts w:asciiTheme="majorHAnsi" w:hAnsiTheme="majorHAnsi"/>
          <w:b/>
          <w:bCs/>
        </w:rPr>
        <w:t>Sample size calculations:</w:t>
      </w:r>
    </w:p>
    <w:p w14:paraId="791AB7CB" w14:textId="77777777" w:rsidR="00125AA5" w:rsidRPr="00150C51" w:rsidRDefault="00125AA5" w:rsidP="00125AA5">
      <w:pPr>
        <w:rPr>
          <w:rFonts w:asciiTheme="majorHAnsi" w:hAnsiTheme="majorHAnsi"/>
        </w:rPr>
      </w:pPr>
      <w:r w:rsidRPr="00150C51">
        <w:rPr>
          <w:rFonts w:asciiTheme="majorHAnsi" w:eastAsia="Cambria" w:hAnsiTheme="majorHAnsi" w:cs="Cambria"/>
        </w:rPr>
        <w:t xml:space="preserve">Topsoee et al published in 2016 a randomized control trial comparing tranexamic acid with placebo in benign hysterectomies (all modes – open, vaginal and laparoscopic) </w:t>
      </w:r>
      <w:r w:rsidRPr="00150C51">
        <w:rPr>
          <w:rFonts w:asciiTheme="majorHAnsi" w:eastAsia="Cambria" w:hAnsiTheme="majorHAnsi" w:cs="Cambria"/>
        </w:rPr>
        <w:fldChar w:fldCharType="begin"/>
      </w:r>
      <w:r w:rsidRPr="00150C51">
        <w:rPr>
          <w:rFonts w:asciiTheme="majorHAnsi" w:eastAsia="Cambria" w:hAnsiTheme="majorHAnsi" w:cs="Cambria"/>
        </w:rPr>
        <w:instrText xml:space="preserve"> ADDIN PAPERS2_CITATIONS &lt;citation&gt;&lt;uuid&gt;CBE46E91-221F-430F-9DC0-44480556F50E&lt;/uuid&gt;&lt;priority&gt;0&lt;/priority&gt;&lt;publications&gt;&lt;publication&gt;&lt;uuid&gt;DB06C13E-876F-48FD-A27E-335323C2ECC0&lt;/uuid&gt;&lt;volume&gt;215&lt;/volume&gt;&lt;accepted_date&gt;99201601221200000000222000&lt;/accepted_date&gt;&lt;doi&gt;10.1016/j.ajog.2016.01.184&lt;/doi&gt;&lt;startpage&gt;72.e1&lt;/startpage&gt;&lt;revision_date&gt;99201512151200000000222000&lt;/revision_date&gt;&lt;publication_date&gt;99201607001200000000220000&lt;/publication_date&gt;&lt;url&gt;http://linkinghub.elsevier.com/retrieve/pii/S0002937816002349&lt;/url&gt;&lt;type&gt;400&lt;/type&gt;&lt;title&gt;Anti-hemorrhagic effect of prophylactic tranexamic acid in benign hysterectomy-a double-blinded randomized placebo-controlled trial.&lt;/title&gt;&lt;submission_date&gt;99201510131200000000222000&lt;/submission_date&gt;&lt;number&gt;1&lt;/number&gt;&lt;institution&gt;Department for Obstetrics and Gynecology, North Zealand Hospital, University of Copenhagen, Hilleroed, Denmark. Electronic address: maerta.krestine.fink.topsoee@regionh.dk.&lt;/institution&gt;&lt;subtype&gt;400&lt;/subtype&gt;&lt;endpage&gt;8&lt;/endpage&gt;&lt;bundle&gt;&lt;publication&gt;&lt;title&gt;American journal of obstetrics and gynecology&lt;/title&gt;&lt;type&gt;-100&lt;/type&gt;&lt;subtype&gt;-100&lt;/subtype&gt;&lt;uuid&gt;40D6E633-B416-4AF3-B4EE-911B8757D4BB&lt;/uuid&gt;&lt;/publication&gt;&lt;/bundle&gt;&lt;authors&gt;&lt;author&gt;&lt;firstName&gt;Märta&lt;/firstName&gt;&lt;middleNames&gt;Fink&lt;/middleNames&gt;&lt;lastName&gt;Topsoee&lt;/lastName&gt;&lt;/author&gt;&lt;author&gt;&lt;firstName&gt;Thomas&lt;/firstName&gt;&lt;lastName&gt;Bergholt&lt;/lastName&gt;&lt;/author&gt;&lt;author&gt;&lt;firstName&gt;Pernille&lt;/firstName&gt;&lt;lastName&gt;Ravn&lt;/lastName&gt;&lt;/author&gt;&lt;author&gt;&lt;firstName&gt;Lars&lt;/firstName&gt;&lt;lastName&gt;Schouenborg&lt;/lastName&gt;&lt;/author&gt;&lt;author&gt;&lt;firstName&gt;Charlotte&lt;/firstName&gt;&lt;lastName&gt;Moeller&lt;/lastName&gt;&lt;/author&gt;&lt;author&gt;&lt;firstName&gt;Bent&lt;/firstName&gt;&lt;lastName&gt;Ottesen&lt;/lastName&gt;&lt;/author&gt;&lt;author&gt;&lt;firstName&gt;Annette&lt;/firstName&gt;&lt;lastName&gt;Settnes&lt;/lastName&gt;&lt;/author&gt;&lt;/authors&gt;&lt;/publication&gt;&lt;/publications&gt;&lt;cites&gt;&lt;/cites&gt;&lt;/citation&gt;</w:instrText>
      </w:r>
      <w:r w:rsidRPr="00150C51">
        <w:rPr>
          <w:rFonts w:asciiTheme="majorHAnsi" w:eastAsia="Cambria" w:hAnsiTheme="majorHAnsi" w:cs="Cambria"/>
        </w:rPr>
        <w:fldChar w:fldCharType="separate"/>
      </w:r>
      <w:r w:rsidRPr="00150C51">
        <w:rPr>
          <w:rFonts w:asciiTheme="majorHAnsi" w:hAnsiTheme="majorHAnsi" w:cs="Cambria"/>
        </w:rPr>
        <w:t>[7]</w:t>
      </w:r>
      <w:r w:rsidRPr="00150C51">
        <w:rPr>
          <w:rFonts w:asciiTheme="majorHAnsi" w:eastAsia="Cambria" w:hAnsiTheme="majorHAnsi" w:cs="Cambria"/>
        </w:rPr>
        <w:fldChar w:fldCharType="end"/>
      </w:r>
      <w:r w:rsidRPr="00150C51">
        <w:rPr>
          <w:rFonts w:asciiTheme="majorHAnsi" w:eastAsia="Cambria" w:hAnsiTheme="majorHAnsi" w:cs="Cambria"/>
        </w:rPr>
        <w:t>. The results showed EBL of 100ml vs 166ml, a 40% reduction.</w:t>
      </w:r>
    </w:p>
    <w:p w14:paraId="1109D39F" w14:textId="77777777" w:rsidR="00125AA5" w:rsidRPr="00150C51" w:rsidRDefault="00125AA5" w:rsidP="00125AA5">
      <w:pPr>
        <w:rPr>
          <w:rFonts w:asciiTheme="majorHAnsi" w:hAnsiTheme="majorHAnsi"/>
        </w:rPr>
      </w:pPr>
      <w:r w:rsidRPr="00150C51">
        <w:rPr>
          <w:rFonts w:asciiTheme="majorHAnsi" w:eastAsia="Cambria" w:hAnsiTheme="majorHAnsi" w:cs="Cambria"/>
        </w:rPr>
        <w:t xml:space="preserve"> </w:t>
      </w:r>
    </w:p>
    <w:p w14:paraId="41082B64" w14:textId="77777777" w:rsidR="00125AA5" w:rsidRPr="00150C51" w:rsidRDefault="00125AA5" w:rsidP="00125AA5">
      <w:pPr>
        <w:rPr>
          <w:rFonts w:asciiTheme="majorHAnsi" w:hAnsiTheme="majorHAnsi"/>
        </w:rPr>
      </w:pPr>
      <w:r w:rsidRPr="00150C51">
        <w:rPr>
          <w:rFonts w:asciiTheme="majorHAnsi" w:eastAsia="Cambria" w:hAnsiTheme="majorHAnsi" w:cs="Cambria"/>
        </w:rPr>
        <w:t>Roman et al performed a randomized control trial comparing bowel shave versus bowel resection in severe endometriosis</w:t>
      </w:r>
      <w:r w:rsidRPr="00150C51">
        <w:rPr>
          <w:rFonts w:asciiTheme="majorHAnsi" w:eastAsia="Cambria" w:hAnsiTheme="majorHAnsi" w:cs="Cambria"/>
        </w:rPr>
        <w:fldChar w:fldCharType="begin"/>
      </w:r>
      <w:r w:rsidRPr="00150C51">
        <w:rPr>
          <w:rFonts w:asciiTheme="majorHAnsi" w:eastAsia="Cambria" w:hAnsiTheme="majorHAnsi" w:cs="Cambria"/>
        </w:rPr>
        <w:instrText xml:space="preserve"> ADDIN PAPERS2_CITATIONS &lt;citation&gt;&lt;uuid&gt;1C79F5A9-4C4F-482F-9B38-B03A4C90F83E&lt;/uuid&gt;&lt;priority&gt;0&lt;/priority&gt;&lt;publications&gt;&lt;publication&gt;&lt;uuid&gt;6A8B8724-08C0-41AC-9ACA-DDA2CC4B0D99&lt;/uuid&gt;&lt;volume&gt;33&lt;/volume&gt;&lt;accepted_date&gt;99201710111200000000222000&lt;/accepted_date&gt;&lt;doi&gt;10.1093/humrep/dex336&lt;/doi&gt;&lt;startpage&gt;47&lt;/startpage&gt;&lt;publication_date&gt;99201801011200000000222000&lt;/publication_date&gt;&lt;url&gt;https://academic.oup.com/humrep/article/33/1/47/4675115&lt;/url&gt;&lt;type&gt;400&lt;/type&gt;&lt;title&gt;Conservative surgery versus colorectal resection in deep endometriosis infiltrating the rectum: a randomized trial.&lt;/title&gt;&lt;submission_date&gt;99201707171200000000222000&lt;/submission_date&gt;&lt;number&gt;1&lt;/number&gt;&lt;institution&gt;Expert Center in the Diagnosis and Multidisciplinary Management of Endometriosis, Rouen University Hospital, 76031 Rouen, France.&lt;/institution&gt;&lt;subtype&gt;400&lt;/subtype&gt;&lt;endpage&gt;57&lt;/endpage&gt;&lt;bundle&gt;&lt;publication&gt;&lt;title&gt;Human reproduction (Oxford, England)&lt;/title&gt;&lt;type&gt;-100&lt;/type&gt;&lt;subtype&gt;-100&lt;/subtype&gt;&lt;uuid&gt;2EFF5466-8238-489E-91B3-5311CB628647&lt;/uuid&gt;&lt;/publication&gt;&lt;/bundle&gt;&lt;authors&gt;&lt;author&gt;&lt;firstName&gt;Horace&lt;/firstName&gt;&lt;lastName&gt;Roman&lt;/lastName&gt;&lt;/author&gt;&lt;author&gt;&lt;firstName&gt;Michael&lt;/firstName&gt;&lt;lastName&gt;Bubenheim&lt;/lastName&gt;&lt;/author&gt;&lt;author&gt;&lt;firstName&gt;Emmanuel&lt;/firstName&gt;&lt;lastName&gt;Huet&lt;/lastName&gt;&lt;/author&gt;&lt;author&gt;&lt;firstName&gt;Valérie&lt;/firstName&gt;&lt;lastName&gt;Bridoux&lt;/lastName&gt;&lt;/author&gt;&lt;author&gt;&lt;firstName&gt;Chrysoula&lt;/firstName&gt;&lt;lastName&gt;Zacharopoulou&lt;/lastName&gt;&lt;/author&gt;&lt;author&gt;&lt;firstName&gt;Emile&lt;/firstName&gt;&lt;lastName&gt;Daraï&lt;/lastName&gt;&lt;/author&gt;&lt;author&gt;&lt;firstName&gt;Pierre&lt;/firstName&gt;&lt;lastName&gt;Collinet&lt;/lastName&gt;&lt;/author&gt;&lt;author&gt;&lt;firstName&gt;Jean-Jacques&lt;/firstName&gt;&lt;lastName&gt;Tuech&lt;/lastName&gt;&lt;/author&gt;&lt;/authors&gt;&lt;/publication&gt;&lt;/publications&gt;&lt;cites&gt;&lt;/cites&gt;&lt;/citation&gt;</w:instrText>
      </w:r>
      <w:r w:rsidRPr="00150C51">
        <w:rPr>
          <w:rFonts w:asciiTheme="majorHAnsi" w:eastAsia="Cambria" w:hAnsiTheme="majorHAnsi" w:cs="Cambria"/>
        </w:rPr>
        <w:fldChar w:fldCharType="separate"/>
      </w:r>
      <w:r w:rsidRPr="00150C51">
        <w:rPr>
          <w:rFonts w:asciiTheme="majorHAnsi" w:hAnsiTheme="majorHAnsi" w:cs="Cambria"/>
        </w:rPr>
        <w:t>[9]</w:t>
      </w:r>
      <w:r w:rsidRPr="00150C51">
        <w:rPr>
          <w:rFonts w:asciiTheme="majorHAnsi" w:eastAsia="Cambria" w:hAnsiTheme="majorHAnsi" w:cs="Cambria"/>
        </w:rPr>
        <w:fldChar w:fldCharType="end"/>
      </w:r>
      <w:r w:rsidRPr="00150C51">
        <w:rPr>
          <w:rFonts w:asciiTheme="majorHAnsi" w:eastAsia="Cambria" w:hAnsiTheme="majorHAnsi" w:cs="Cambria"/>
        </w:rPr>
        <w:t>. Their study showed a median EBL of 200ml in both groups.</w:t>
      </w:r>
    </w:p>
    <w:p w14:paraId="717570BE" w14:textId="77777777" w:rsidR="00125AA5" w:rsidRPr="00150C51" w:rsidRDefault="00125AA5" w:rsidP="00125AA5">
      <w:pPr>
        <w:rPr>
          <w:rFonts w:asciiTheme="majorHAnsi" w:hAnsiTheme="majorHAnsi"/>
        </w:rPr>
      </w:pPr>
      <w:r w:rsidRPr="00150C51">
        <w:rPr>
          <w:rFonts w:asciiTheme="majorHAnsi" w:eastAsia="Cambria" w:hAnsiTheme="majorHAnsi" w:cs="Cambria"/>
        </w:rPr>
        <w:t xml:space="preserve"> </w:t>
      </w:r>
    </w:p>
    <w:p w14:paraId="41732BEC" w14:textId="06EE5006" w:rsidR="00125AA5" w:rsidRPr="00150C51" w:rsidRDefault="00125AA5" w:rsidP="00125AA5">
      <w:pPr>
        <w:rPr>
          <w:rFonts w:asciiTheme="majorHAnsi" w:eastAsia="Cambria" w:hAnsiTheme="majorHAnsi" w:cs="Cambria"/>
        </w:rPr>
      </w:pPr>
      <w:r w:rsidRPr="00150C51">
        <w:rPr>
          <w:rFonts w:asciiTheme="majorHAnsi" w:eastAsia="Cambria" w:hAnsiTheme="majorHAnsi" w:cs="Cambria"/>
        </w:rPr>
        <w:t>Based on these previous studies, we assume average EBL for severe endometriosis surgeries to be 200ml and the use of TA will reduce this by 40%.</w:t>
      </w:r>
      <w:r w:rsidR="00ED37D2">
        <w:rPr>
          <w:rFonts w:asciiTheme="majorHAnsi" w:eastAsia="Cambria" w:hAnsiTheme="majorHAnsi" w:cs="Cambria"/>
        </w:rPr>
        <w:t xml:space="preserve"> </w:t>
      </w:r>
      <w:r w:rsidR="00ED37D2" w:rsidRPr="00B10F07">
        <w:rPr>
          <w:rFonts w:asciiTheme="majorHAnsi" w:eastAsia="Cambria" w:hAnsiTheme="majorHAnsi" w:cs="Cambria"/>
        </w:rPr>
        <w:t>Using STATA version 11 with two</w:t>
      </w:r>
      <w:r w:rsidRPr="00B10F07">
        <w:rPr>
          <w:rFonts w:asciiTheme="majorHAnsi" w:eastAsia="Cambria" w:hAnsiTheme="majorHAnsi" w:cs="Cambria"/>
        </w:rPr>
        <w:t>-tailed calculation, power of 0.80 and p of 0.05, the sample size neede</w:t>
      </w:r>
      <w:r w:rsidR="00ED37D2" w:rsidRPr="00B10F07">
        <w:rPr>
          <w:rFonts w:asciiTheme="majorHAnsi" w:eastAsia="Cambria" w:hAnsiTheme="majorHAnsi" w:cs="Cambria"/>
        </w:rPr>
        <w:t>d is 100</w:t>
      </w:r>
      <w:r w:rsidRPr="00B10F07">
        <w:rPr>
          <w:rFonts w:asciiTheme="majorHAnsi" w:eastAsia="Cambria" w:hAnsiTheme="majorHAnsi" w:cs="Cambria"/>
        </w:rPr>
        <w:t xml:space="preserve"> in each arm.</w:t>
      </w:r>
      <w:r w:rsidR="00ED37D2" w:rsidRPr="00B10F07">
        <w:rPr>
          <w:rFonts w:asciiTheme="majorHAnsi" w:eastAsia="Cambria" w:hAnsiTheme="majorHAnsi" w:cs="Cambria"/>
        </w:rPr>
        <w:t xml:space="preserve"> Therefore</w:t>
      </w:r>
      <w:r w:rsidRPr="00B10F07">
        <w:rPr>
          <w:rFonts w:asciiTheme="majorHAnsi" w:eastAsia="Cambria" w:hAnsiTheme="majorHAnsi" w:cs="Cambria"/>
        </w:rPr>
        <w:t xml:space="preserve">, the final total sample size will be </w:t>
      </w:r>
      <w:r w:rsidR="00ED37D2" w:rsidRPr="00B10F07">
        <w:rPr>
          <w:rFonts w:asciiTheme="majorHAnsi" w:eastAsia="Cambria" w:hAnsiTheme="majorHAnsi" w:cs="Cambria"/>
        </w:rPr>
        <w:t>200</w:t>
      </w:r>
      <w:r w:rsidRPr="00B10F07">
        <w:rPr>
          <w:rFonts w:asciiTheme="majorHAnsi" w:eastAsia="Cambria" w:hAnsiTheme="majorHAnsi" w:cs="Cambria"/>
        </w:rPr>
        <w:t>.</w:t>
      </w:r>
      <w:r w:rsidRPr="00150C51">
        <w:rPr>
          <w:rFonts w:asciiTheme="majorHAnsi" w:eastAsia="Cambria" w:hAnsiTheme="majorHAnsi" w:cs="Cambria"/>
        </w:rPr>
        <w:t xml:space="preserve"> </w:t>
      </w:r>
    </w:p>
    <w:p w14:paraId="7A68E328" w14:textId="77777777" w:rsidR="00125AA5" w:rsidRPr="00150C51" w:rsidRDefault="00125AA5" w:rsidP="00125AA5">
      <w:pPr>
        <w:rPr>
          <w:rFonts w:asciiTheme="majorHAnsi" w:eastAsia="Cambria" w:hAnsiTheme="majorHAnsi" w:cs="Cambria"/>
        </w:rPr>
      </w:pPr>
    </w:p>
    <w:p w14:paraId="24DF8159" w14:textId="77777777" w:rsidR="00125AA5" w:rsidRPr="00150C51" w:rsidRDefault="00125AA5" w:rsidP="00125AA5">
      <w:pPr>
        <w:rPr>
          <w:rFonts w:asciiTheme="majorHAnsi" w:hAnsiTheme="majorHAnsi"/>
        </w:rPr>
      </w:pPr>
      <w:r w:rsidRPr="00150C51">
        <w:rPr>
          <w:rFonts w:asciiTheme="majorHAnsi" w:eastAsia="Cambria" w:hAnsiTheme="majorHAnsi" w:cs="Cambria"/>
        </w:rPr>
        <w:t xml:space="preserve">We plan to conduct an interim analysis after 80 cases have been recruited to assess what the average blood loss in our surgeries is and if this requires the sample size to be re-calculated. </w:t>
      </w:r>
    </w:p>
    <w:p w14:paraId="2D720B13" w14:textId="77777777" w:rsidR="00125AA5" w:rsidRPr="00150C51" w:rsidRDefault="00125AA5" w:rsidP="00125AA5">
      <w:pPr>
        <w:rPr>
          <w:rFonts w:asciiTheme="majorHAnsi" w:hAnsiTheme="majorHAnsi"/>
        </w:rPr>
      </w:pPr>
    </w:p>
    <w:p w14:paraId="0B1FA648" w14:textId="77777777" w:rsidR="00125AA5" w:rsidRPr="00150C51" w:rsidRDefault="00125AA5" w:rsidP="00125AA5">
      <w:pPr>
        <w:rPr>
          <w:rFonts w:asciiTheme="majorHAnsi" w:hAnsiTheme="majorHAnsi"/>
        </w:rPr>
      </w:pPr>
      <w:r w:rsidRPr="00150C51">
        <w:rPr>
          <w:rFonts w:asciiTheme="majorHAnsi" w:hAnsiTheme="majorHAnsi"/>
          <w:b/>
        </w:rPr>
        <w:t>Study timeframe:</w:t>
      </w:r>
    </w:p>
    <w:p w14:paraId="583ACB7B" w14:textId="75A46C90" w:rsidR="00125AA5" w:rsidRPr="00150C51" w:rsidRDefault="00125AA5" w:rsidP="00125AA5">
      <w:pPr>
        <w:rPr>
          <w:rFonts w:asciiTheme="majorHAnsi" w:hAnsiTheme="majorHAnsi"/>
        </w:rPr>
      </w:pPr>
      <w:r w:rsidRPr="00B10F07">
        <w:rPr>
          <w:rFonts w:asciiTheme="majorHAnsi" w:hAnsiTheme="majorHAnsi"/>
        </w:rPr>
        <w:t xml:space="preserve">We will </w:t>
      </w:r>
      <w:r w:rsidR="00ED37D2" w:rsidRPr="00B10F07">
        <w:rPr>
          <w:rFonts w:asciiTheme="majorHAnsi" w:hAnsiTheme="majorHAnsi"/>
        </w:rPr>
        <w:t>keep recruiting until we have 100</w:t>
      </w:r>
      <w:r w:rsidRPr="00B10F07">
        <w:rPr>
          <w:rFonts w:asciiTheme="majorHAnsi" w:hAnsiTheme="majorHAnsi"/>
        </w:rPr>
        <w:t xml:space="preserve"> cases in each arm (unless the interim analysis changes this figure). There are approximately 8-10 cases of laparoscopic treatment of severe endometriosis per month. Allowing for patients who choose not to participate in the study, cancelled lists and drop-outs (estimated to be </w:t>
      </w:r>
      <w:r w:rsidR="00FA1A4A" w:rsidRPr="00B10F07">
        <w:rPr>
          <w:rFonts w:asciiTheme="majorHAnsi" w:hAnsiTheme="majorHAnsi"/>
        </w:rPr>
        <w:t>20%) we calculate we would need</w:t>
      </w:r>
      <w:r w:rsidR="00ED37D2" w:rsidRPr="00B10F07">
        <w:rPr>
          <w:rFonts w:asciiTheme="majorHAnsi" w:hAnsiTheme="majorHAnsi"/>
        </w:rPr>
        <w:t xml:space="preserve"> 2-</w:t>
      </w:r>
      <w:r w:rsidRPr="00B10F07">
        <w:rPr>
          <w:rFonts w:asciiTheme="majorHAnsi" w:hAnsiTheme="majorHAnsi"/>
        </w:rPr>
        <w:t>2</w:t>
      </w:r>
      <w:r w:rsidR="00ED37D2" w:rsidRPr="00B10F07">
        <w:rPr>
          <w:rFonts w:asciiTheme="majorHAnsi" w:hAnsiTheme="majorHAnsi"/>
        </w:rPr>
        <w:t>.5 years to reach our goal of 20</w:t>
      </w:r>
      <w:r w:rsidRPr="00B10F07">
        <w:rPr>
          <w:rFonts w:asciiTheme="majorHAnsi" w:hAnsiTheme="majorHAnsi"/>
        </w:rPr>
        <w:t>0 patients.</w:t>
      </w:r>
      <w:r w:rsidRPr="00150C51">
        <w:rPr>
          <w:rFonts w:asciiTheme="majorHAnsi" w:hAnsiTheme="majorHAnsi"/>
        </w:rPr>
        <w:t xml:space="preserve"> </w:t>
      </w:r>
    </w:p>
    <w:p w14:paraId="629D17C8" w14:textId="77777777" w:rsidR="00125AA5" w:rsidRPr="00150C51" w:rsidRDefault="00125AA5" w:rsidP="00125AA5">
      <w:pPr>
        <w:rPr>
          <w:rFonts w:asciiTheme="majorHAnsi" w:hAnsiTheme="majorHAnsi"/>
        </w:rPr>
      </w:pPr>
    </w:p>
    <w:p w14:paraId="3FA6354A" w14:textId="77777777" w:rsidR="00125AA5" w:rsidRPr="00150C51" w:rsidRDefault="00125AA5" w:rsidP="00125AA5">
      <w:pPr>
        <w:rPr>
          <w:rFonts w:asciiTheme="majorHAnsi" w:hAnsiTheme="majorHAnsi"/>
        </w:rPr>
      </w:pPr>
      <w:r w:rsidRPr="00150C51">
        <w:rPr>
          <w:rFonts w:asciiTheme="majorHAnsi" w:hAnsiTheme="majorHAnsi"/>
          <w:b/>
        </w:rPr>
        <w:t xml:space="preserve">Funding: </w:t>
      </w:r>
    </w:p>
    <w:p w14:paraId="6657255B" w14:textId="77777777" w:rsidR="00FA1A4A" w:rsidRPr="00150C51" w:rsidRDefault="00FA1A4A" w:rsidP="00125AA5">
      <w:pPr>
        <w:rPr>
          <w:rFonts w:asciiTheme="majorHAnsi" w:hAnsiTheme="majorHAnsi"/>
        </w:rPr>
      </w:pPr>
      <w:r w:rsidRPr="00150C51">
        <w:rPr>
          <w:rFonts w:asciiTheme="majorHAnsi" w:hAnsiTheme="majorHAnsi"/>
        </w:rPr>
        <w:t xml:space="preserve">Funding is currently being sought via application of grants from independent bodies. Recruitment will not commence until funding has been confirmed. </w:t>
      </w:r>
    </w:p>
    <w:p w14:paraId="38410D38" w14:textId="77777777" w:rsidR="00125AA5" w:rsidRPr="00150C51" w:rsidRDefault="00125AA5" w:rsidP="00125AA5">
      <w:pPr>
        <w:rPr>
          <w:rFonts w:asciiTheme="majorHAnsi" w:hAnsiTheme="majorHAnsi"/>
          <w:b/>
        </w:rPr>
      </w:pPr>
    </w:p>
    <w:p w14:paraId="32A4EC2B" w14:textId="77777777" w:rsidR="00125AA5" w:rsidRPr="00150C51" w:rsidRDefault="00125AA5" w:rsidP="00125AA5">
      <w:pPr>
        <w:rPr>
          <w:rFonts w:asciiTheme="majorHAnsi" w:hAnsiTheme="majorHAnsi"/>
        </w:rPr>
      </w:pPr>
      <w:r w:rsidRPr="00150C51">
        <w:rPr>
          <w:rFonts w:asciiTheme="majorHAnsi" w:hAnsiTheme="majorHAnsi"/>
          <w:b/>
        </w:rPr>
        <w:t xml:space="preserve">Conflict of interest: </w:t>
      </w:r>
      <w:r w:rsidRPr="00150C51">
        <w:rPr>
          <w:rFonts w:asciiTheme="majorHAnsi" w:hAnsiTheme="majorHAnsi"/>
        </w:rPr>
        <w:t>None</w:t>
      </w:r>
    </w:p>
    <w:p w14:paraId="7C050AC1" w14:textId="77777777" w:rsidR="00125AA5" w:rsidRPr="00150C51" w:rsidRDefault="00125AA5" w:rsidP="00125AA5">
      <w:pPr>
        <w:rPr>
          <w:rFonts w:asciiTheme="majorHAnsi" w:hAnsiTheme="majorHAnsi"/>
        </w:rPr>
      </w:pPr>
    </w:p>
    <w:p w14:paraId="687A85D9" w14:textId="77777777" w:rsidR="00125AA5" w:rsidRPr="00150C51" w:rsidRDefault="00125AA5" w:rsidP="00125AA5">
      <w:pPr>
        <w:rPr>
          <w:rFonts w:asciiTheme="majorHAnsi" w:hAnsiTheme="majorHAnsi"/>
        </w:rPr>
      </w:pPr>
    </w:p>
    <w:p w14:paraId="3F6DB9DD" w14:textId="77777777" w:rsidR="00125AA5" w:rsidRPr="00150C51" w:rsidRDefault="00125AA5" w:rsidP="00125AA5">
      <w:pPr>
        <w:rPr>
          <w:rFonts w:asciiTheme="majorHAnsi" w:hAnsiTheme="majorHAnsi"/>
        </w:rPr>
      </w:pPr>
      <w:r w:rsidRPr="00150C51">
        <w:rPr>
          <w:rFonts w:asciiTheme="majorHAnsi" w:hAnsiTheme="majorHAnsi"/>
          <w:b/>
        </w:rPr>
        <w:t>References:</w:t>
      </w:r>
      <w:r w:rsidRPr="00150C51">
        <w:rPr>
          <w:rFonts w:asciiTheme="majorHAnsi" w:hAnsiTheme="majorHAnsi"/>
        </w:rPr>
        <w:t xml:space="preserve"> </w:t>
      </w:r>
    </w:p>
    <w:p w14:paraId="2061B80E" w14:textId="77777777" w:rsidR="00125AA5" w:rsidRPr="00150C51" w:rsidRDefault="00125AA5" w:rsidP="00125AA5">
      <w:pPr>
        <w:rPr>
          <w:rFonts w:asciiTheme="majorHAnsi" w:hAnsiTheme="majorHAnsi"/>
        </w:rPr>
      </w:pPr>
    </w:p>
    <w:p w14:paraId="5FDEA59C" w14:textId="77777777" w:rsidR="00125AA5" w:rsidRPr="00150C51" w:rsidRDefault="00125AA5" w:rsidP="00125AA5">
      <w:pPr>
        <w:widowControl w:val="0"/>
        <w:tabs>
          <w:tab w:val="left" w:pos="320"/>
        </w:tabs>
        <w:autoSpaceDE w:val="0"/>
        <w:autoSpaceDN w:val="0"/>
        <w:adjustRightInd w:val="0"/>
        <w:ind w:left="320" w:hanging="320"/>
        <w:rPr>
          <w:rFonts w:asciiTheme="majorHAnsi" w:hAnsiTheme="majorHAnsi" w:cs="Cambria"/>
        </w:rPr>
      </w:pPr>
      <w:r w:rsidRPr="00150C51">
        <w:rPr>
          <w:rFonts w:asciiTheme="majorHAnsi" w:hAnsiTheme="majorHAnsi"/>
        </w:rPr>
        <w:fldChar w:fldCharType="begin"/>
      </w:r>
      <w:r w:rsidRPr="00150C51">
        <w:rPr>
          <w:rFonts w:asciiTheme="majorHAnsi" w:hAnsiTheme="majorHAnsi"/>
        </w:rPr>
        <w:instrText xml:space="preserve"> ADDIN PAPERS2_CITATIONS &lt;papers2_bibliography/&gt;</w:instrText>
      </w:r>
      <w:r w:rsidRPr="00150C51">
        <w:rPr>
          <w:rFonts w:asciiTheme="majorHAnsi" w:hAnsiTheme="majorHAnsi"/>
        </w:rPr>
        <w:fldChar w:fldCharType="separate"/>
      </w:r>
      <w:r w:rsidRPr="00150C51">
        <w:rPr>
          <w:rFonts w:asciiTheme="majorHAnsi" w:hAnsiTheme="majorHAnsi" w:cs="Cambria"/>
        </w:rPr>
        <w:t>1</w:t>
      </w:r>
      <w:r w:rsidRPr="00150C51">
        <w:rPr>
          <w:rFonts w:asciiTheme="majorHAnsi" w:hAnsiTheme="majorHAnsi" w:cs="Cambria"/>
        </w:rPr>
        <w:tab/>
        <w:t xml:space="preserve">Ker K, Prieto-Merino D, Roberts I. Systematic review, meta-analysis and meta-regression of the effect of tranexamic acid on surgical blood loss. </w:t>
      </w:r>
      <w:r w:rsidRPr="00150C51">
        <w:rPr>
          <w:rFonts w:asciiTheme="majorHAnsi" w:hAnsiTheme="majorHAnsi" w:cs="Cambria"/>
          <w:i/>
          <w:iCs/>
        </w:rPr>
        <w:t>British Journal of Surgery</w:t>
      </w:r>
      <w:r w:rsidRPr="00150C51">
        <w:rPr>
          <w:rFonts w:asciiTheme="majorHAnsi" w:hAnsiTheme="majorHAnsi" w:cs="Cambria"/>
        </w:rPr>
        <w:t>. 2013;100(10):1271–9. Doi: 10.1002/bjs.9193.</w:t>
      </w:r>
    </w:p>
    <w:p w14:paraId="7B84382C" w14:textId="77777777" w:rsidR="00125AA5" w:rsidRPr="00150C51" w:rsidRDefault="00125AA5" w:rsidP="00125AA5">
      <w:pPr>
        <w:widowControl w:val="0"/>
        <w:tabs>
          <w:tab w:val="left" w:pos="320"/>
        </w:tabs>
        <w:autoSpaceDE w:val="0"/>
        <w:autoSpaceDN w:val="0"/>
        <w:adjustRightInd w:val="0"/>
        <w:ind w:left="320" w:hanging="320"/>
        <w:rPr>
          <w:rFonts w:asciiTheme="majorHAnsi" w:hAnsiTheme="majorHAnsi" w:cs="Cambria"/>
        </w:rPr>
      </w:pPr>
      <w:r w:rsidRPr="00150C51">
        <w:rPr>
          <w:rFonts w:asciiTheme="majorHAnsi" w:hAnsiTheme="majorHAnsi" w:cs="Cambria"/>
        </w:rPr>
        <w:t>2</w:t>
      </w:r>
      <w:r w:rsidRPr="00150C51">
        <w:rPr>
          <w:rFonts w:asciiTheme="majorHAnsi" w:hAnsiTheme="majorHAnsi" w:cs="Cambria"/>
        </w:rPr>
        <w:tab/>
        <w:t xml:space="preserve">Poeran Jashvant, Rasul Rehana, Suzuki Suzuko, et al. Tranexamic acid use and </w:t>
      </w:r>
      <w:r w:rsidRPr="00150C51">
        <w:rPr>
          <w:rFonts w:asciiTheme="majorHAnsi" w:hAnsiTheme="majorHAnsi" w:cs="Cambria"/>
        </w:rPr>
        <w:lastRenderedPageBreak/>
        <w:t xml:space="preserve">postoperative outcomes in patients undergoing total hip or knee arthroplasty in the United States: retrospective analysis of effectiveness and safety. </w:t>
      </w:r>
      <w:r w:rsidRPr="00150C51">
        <w:rPr>
          <w:rFonts w:asciiTheme="majorHAnsi" w:hAnsiTheme="majorHAnsi" w:cs="Cambria"/>
          <w:i/>
          <w:iCs/>
        </w:rPr>
        <w:t>Bmj</w:t>
      </w:r>
      <w:r w:rsidRPr="00150C51">
        <w:rPr>
          <w:rFonts w:asciiTheme="majorHAnsi" w:hAnsiTheme="majorHAnsi" w:cs="Cambria"/>
        </w:rPr>
        <w:t>. 2014;349:g4829.</w:t>
      </w:r>
    </w:p>
    <w:p w14:paraId="1A6BDC69" w14:textId="77777777" w:rsidR="00125AA5" w:rsidRPr="00150C51" w:rsidRDefault="00125AA5" w:rsidP="00125AA5">
      <w:pPr>
        <w:widowControl w:val="0"/>
        <w:tabs>
          <w:tab w:val="left" w:pos="320"/>
        </w:tabs>
        <w:autoSpaceDE w:val="0"/>
        <w:autoSpaceDN w:val="0"/>
        <w:adjustRightInd w:val="0"/>
        <w:ind w:left="320" w:hanging="320"/>
        <w:rPr>
          <w:rFonts w:asciiTheme="majorHAnsi" w:hAnsiTheme="majorHAnsi" w:cs="Cambria"/>
        </w:rPr>
      </w:pPr>
      <w:r w:rsidRPr="00150C51">
        <w:rPr>
          <w:rFonts w:asciiTheme="majorHAnsi" w:hAnsiTheme="majorHAnsi" w:cs="Cambria"/>
        </w:rPr>
        <w:t>3</w:t>
      </w:r>
      <w:r w:rsidRPr="00150C51">
        <w:rPr>
          <w:rFonts w:asciiTheme="majorHAnsi" w:hAnsiTheme="majorHAnsi" w:cs="Cambria"/>
        </w:rPr>
        <w:tab/>
        <w:t xml:space="preserve">Henry David A, Carless Paul A, Moxey Annette J, et al. </w:t>
      </w:r>
      <w:r w:rsidRPr="00150C51">
        <w:rPr>
          <w:rFonts w:asciiTheme="majorHAnsi" w:hAnsiTheme="majorHAnsi" w:cs="Cambria"/>
          <w:i/>
          <w:iCs/>
        </w:rPr>
        <w:t>Anti-fibrinolytic use for minimising perioperative allogeneic blood transfusion</w:t>
      </w:r>
      <w:r w:rsidRPr="00150C51">
        <w:rPr>
          <w:rFonts w:asciiTheme="majorHAnsi" w:hAnsiTheme="majorHAnsi" w:cs="Cambria"/>
        </w:rPr>
        <w:t>. vol. 48. Chichester, UK: John Wiley &amp; Sons, Ltd. 1996.</w:t>
      </w:r>
    </w:p>
    <w:p w14:paraId="36F35554" w14:textId="77777777" w:rsidR="00125AA5" w:rsidRPr="00150C51" w:rsidRDefault="00125AA5" w:rsidP="00125AA5">
      <w:pPr>
        <w:widowControl w:val="0"/>
        <w:tabs>
          <w:tab w:val="left" w:pos="320"/>
        </w:tabs>
        <w:autoSpaceDE w:val="0"/>
        <w:autoSpaceDN w:val="0"/>
        <w:adjustRightInd w:val="0"/>
        <w:ind w:left="320" w:hanging="320"/>
        <w:rPr>
          <w:rFonts w:asciiTheme="majorHAnsi" w:hAnsiTheme="majorHAnsi" w:cs="Cambria"/>
        </w:rPr>
      </w:pPr>
      <w:r w:rsidRPr="00150C51">
        <w:rPr>
          <w:rFonts w:asciiTheme="majorHAnsi" w:hAnsiTheme="majorHAnsi" w:cs="Cambria"/>
        </w:rPr>
        <w:t>4</w:t>
      </w:r>
      <w:r w:rsidRPr="00150C51">
        <w:rPr>
          <w:rFonts w:asciiTheme="majorHAnsi" w:hAnsiTheme="majorHAnsi" w:cs="Cambria"/>
        </w:rPr>
        <w:tab/>
        <w:t xml:space="preserve">Berntorp Erik, Follrud Christina, Lethagen Stefan. No Increased Risk of Venous Thrombosis in Women Taking Tranexamic Acid. </w:t>
      </w:r>
      <w:r w:rsidRPr="00150C51">
        <w:rPr>
          <w:rFonts w:asciiTheme="majorHAnsi" w:hAnsiTheme="majorHAnsi" w:cs="Cambria"/>
          <w:i/>
          <w:iCs/>
        </w:rPr>
        <w:t>Thrombosis and Haemostasis</w:t>
      </w:r>
      <w:r w:rsidRPr="00150C51">
        <w:rPr>
          <w:rFonts w:asciiTheme="majorHAnsi" w:hAnsiTheme="majorHAnsi" w:cs="Cambria"/>
        </w:rPr>
        <w:t>. 2017;86(08):714–5. Doi: 10.1055/s-0037-1616122.</w:t>
      </w:r>
    </w:p>
    <w:p w14:paraId="301D3F4C" w14:textId="77777777" w:rsidR="00125AA5" w:rsidRPr="00150C51" w:rsidRDefault="00125AA5" w:rsidP="00125AA5">
      <w:pPr>
        <w:widowControl w:val="0"/>
        <w:tabs>
          <w:tab w:val="left" w:pos="320"/>
        </w:tabs>
        <w:autoSpaceDE w:val="0"/>
        <w:autoSpaceDN w:val="0"/>
        <w:adjustRightInd w:val="0"/>
        <w:ind w:left="320" w:hanging="320"/>
        <w:rPr>
          <w:rFonts w:asciiTheme="majorHAnsi" w:hAnsiTheme="majorHAnsi" w:cs="Cambria"/>
        </w:rPr>
      </w:pPr>
      <w:r w:rsidRPr="00150C51">
        <w:rPr>
          <w:rFonts w:asciiTheme="majorHAnsi" w:hAnsiTheme="majorHAnsi" w:cs="Cambria"/>
        </w:rPr>
        <w:t>5</w:t>
      </w:r>
      <w:r w:rsidRPr="00150C51">
        <w:rPr>
          <w:rFonts w:asciiTheme="majorHAnsi" w:hAnsiTheme="majorHAnsi" w:cs="Cambria"/>
        </w:rPr>
        <w:tab/>
        <w:t xml:space="preserve">Ray Irene, Bhattacharya Ratneshwar, Chakraborty Somajita, Bagchi Chiranjib, Mukhopadhyay Sima. Role of Intravenous Tranexamic Acid on Caesarean Blood Loss: A Prospective Randomised Study. </w:t>
      </w:r>
      <w:r w:rsidRPr="00150C51">
        <w:rPr>
          <w:rFonts w:asciiTheme="majorHAnsi" w:hAnsiTheme="majorHAnsi" w:cs="Cambria"/>
          <w:i/>
          <w:iCs/>
        </w:rPr>
        <w:t>J Obstet Gynaecol India</w:t>
      </w:r>
      <w:r w:rsidRPr="00150C51">
        <w:rPr>
          <w:rFonts w:asciiTheme="majorHAnsi" w:hAnsiTheme="majorHAnsi" w:cs="Cambria"/>
        </w:rPr>
        <w:t>. 2016;66(Suppl 1):347–52. Doi: 10.1007/s13224-016-0915-x.</w:t>
      </w:r>
    </w:p>
    <w:p w14:paraId="6D1220E5" w14:textId="77777777" w:rsidR="00125AA5" w:rsidRPr="00150C51" w:rsidRDefault="00125AA5" w:rsidP="00125AA5">
      <w:pPr>
        <w:widowControl w:val="0"/>
        <w:tabs>
          <w:tab w:val="left" w:pos="320"/>
        </w:tabs>
        <w:autoSpaceDE w:val="0"/>
        <w:autoSpaceDN w:val="0"/>
        <w:adjustRightInd w:val="0"/>
        <w:ind w:left="320" w:hanging="320"/>
        <w:rPr>
          <w:rFonts w:asciiTheme="majorHAnsi" w:hAnsiTheme="majorHAnsi" w:cs="Cambria"/>
        </w:rPr>
      </w:pPr>
      <w:r w:rsidRPr="00150C51">
        <w:rPr>
          <w:rFonts w:asciiTheme="majorHAnsi" w:hAnsiTheme="majorHAnsi" w:cs="Cambria"/>
        </w:rPr>
        <w:t>6</w:t>
      </w:r>
      <w:r w:rsidRPr="00150C51">
        <w:rPr>
          <w:rFonts w:asciiTheme="majorHAnsi" w:hAnsiTheme="majorHAnsi" w:cs="Cambria"/>
        </w:rPr>
        <w:tab/>
        <w:t xml:space="preserve">Caglar G S, Tasci Y, Kayikcioglu F, Haberal A. Intravenous tranexamic acid use in myomectomy: A prospective randomized double-blind placebo controlled study. </w:t>
      </w:r>
      <w:r w:rsidRPr="00150C51">
        <w:rPr>
          <w:rFonts w:asciiTheme="majorHAnsi" w:hAnsiTheme="majorHAnsi" w:cs="Cambria"/>
          <w:i/>
          <w:iCs/>
        </w:rPr>
        <w:t>European Journal of Obstetrics &amp; Gynecology and Reproductive Biology</w:t>
      </w:r>
      <w:r w:rsidRPr="00150C51">
        <w:rPr>
          <w:rFonts w:asciiTheme="majorHAnsi" w:hAnsiTheme="majorHAnsi" w:cs="Cambria"/>
        </w:rPr>
        <w:t>. 2008;137(2):227–31. Doi: 10.1016/j.ejogrb.2007.04.003.</w:t>
      </w:r>
    </w:p>
    <w:p w14:paraId="6B84ECAC" w14:textId="77777777" w:rsidR="00125AA5" w:rsidRPr="00150C51" w:rsidRDefault="00125AA5" w:rsidP="00125AA5">
      <w:pPr>
        <w:widowControl w:val="0"/>
        <w:tabs>
          <w:tab w:val="left" w:pos="320"/>
        </w:tabs>
        <w:autoSpaceDE w:val="0"/>
        <w:autoSpaceDN w:val="0"/>
        <w:adjustRightInd w:val="0"/>
        <w:ind w:left="320" w:hanging="320"/>
        <w:rPr>
          <w:rFonts w:asciiTheme="majorHAnsi" w:hAnsiTheme="majorHAnsi" w:cs="Cambria"/>
        </w:rPr>
      </w:pPr>
      <w:r w:rsidRPr="00150C51">
        <w:rPr>
          <w:rFonts w:asciiTheme="majorHAnsi" w:hAnsiTheme="majorHAnsi" w:cs="Cambria"/>
        </w:rPr>
        <w:t>7</w:t>
      </w:r>
      <w:r w:rsidRPr="00150C51">
        <w:rPr>
          <w:rFonts w:asciiTheme="majorHAnsi" w:hAnsiTheme="majorHAnsi" w:cs="Cambria"/>
        </w:rPr>
        <w:tab/>
        <w:t xml:space="preserve">Topsoee Märta Fink, Bergholt Thomas, Ravn Pernille, et al. Anti-hemorrhagic effect of prophylactic tranexamic acid in benign hysterectomy-a double-blinded randomized placebo-controlled trial. </w:t>
      </w:r>
      <w:r w:rsidRPr="00150C51">
        <w:rPr>
          <w:rFonts w:asciiTheme="majorHAnsi" w:hAnsiTheme="majorHAnsi" w:cs="Cambria"/>
          <w:i/>
          <w:iCs/>
        </w:rPr>
        <w:t>Am J Obstet Gynecol</w:t>
      </w:r>
      <w:r w:rsidRPr="00150C51">
        <w:rPr>
          <w:rFonts w:asciiTheme="majorHAnsi" w:hAnsiTheme="majorHAnsi" w:cs="Cambria"/>
        </w:rPr>
        <w:t>. 2016;215(1):72.e1–8. Doi: 10.1016/j.ajog.2016.01.184.</w:t>
      </w:r>
    </w:p>
    <w:p w14:paraId="65786982" w14:textId="77777777" w:rsidR="00125AA5" w:rsidRPr="00150C51" w:rsidRDefault="00125AA5" w:rsidP="00125AA5">
      <w:pPr>
        <w:widowControl w:val="0"/>
        <w:tabs>
          <w:tab w:val="left" w:pos="320"/>
        </w:tabs>
        <w:autoSpaceDE w:val="0"/>
        <w:autoSpaceDN w:val="0"/>
        <w:adjustRightInd w:val="0"/>
        <w:ind w:left="320" w:hanging="320"/>
        <w:rPr>
          <w:rFonts w:asciiTheme="majorHAnsi" w:hAnsiTheme="majorHAnsi" w:cs="Cambria"/>
        </w:rPr>
      </w:pPr>
      <w:r w:rsidRPr="00150C51">
        <w:rPr>
          <w:rFonts w:asciiTheme="majorHAnsi" w:hAnsiTheme="majorHAnsi" w:cs="Cambria"/>
        </w:rPr>
        <w:t>8</w:t>
      </w:r>
      <w:r w:rsidRPr="00150C51">
        <w:rPr>
          <w:rFonts w:asciiTheme="majorHAnsi" w:hAnsiTheme="majorHAnsi" w:cs="Cambria"/>
        </w:rPr>
        <w:tab/>
        <w:t xml:space="preserve">GROSS JEFFREY B. Estimating Allowable Blood Loss. </w:t>
      </w:r>
      <w:r w:rsidRPr="00150C51">
        <w:rPr>
          <w:rFonts w:asciiTheme="majorHAnsi" w:hAnsiTheme="majorHAnsi" w:cs="Cambria"/>
          <w:i/>
          <w:iCs/>
        </w:rPr>
        <w:t>Anesthesiology</w:t>
      </w:r>
      <w:r w:rsidRPr="00150C51">
        <w:rPr>
          <w:rFonts w:asciiTheme="majorHAnsi" w:hAnsiTheme="majorHAnsi" w:cs="Cambria"/>
        </w:rPr>
        <w:t>. 1983;58(3):277–80. Doi: 10.1097/00000542-198303000-00016.</w:t>
      </w:r>
    </w:p>
    <w:p w14:paraId="57749723" w14:textId="77777777" w:rsidR="00125AA5" w:rsidRPr="00150C51" w:rsidRDefault="00125AA5" w:rsidP="00125AA5">
      <w:pPr>
        <w:widowControl w:val="0"/>
        <w:tabs>
          <w:tab w:val="left" w:pos="320"/>
        </w:tabs>
        <w:autoSpaceDE w:val="0"/>
        <w:autoSpaceDN w:val="0"/>
        <w:adjustRightInd w:val="0"/>
        <w:ind w:left="320" w:hanging="320"/>
        <w:rPr>
          <w:rFonts w:asciiTheme="majorHAnsi" w:hAnsiTheme="majorHAnsi" w:cs="Cambria"/>
        </w:rPr>
      </w:pPr>
      <w:r w:rsidRPr="00150C51">
        <w:rPr>
          <w:rFonts w:asciiTheme="majorHAnsi" w:hAnsiTheme="majorHAnsi" w:cs="Cambria"/>
        </w:rPr>
        <w:t>9</w:t>
      </w:r>
      <w:r w:rsidRPr="00150C51">
        <w:rPr>
          <w:rFonts w:asciiTheme="majorHAnsi" w:hAnsiTheme="majorHAnsi" w:cs="Cambria"/>
        </w:rPr>
        <w:tab/>
        <w:t xml:space="preserve">Roman Horace, Bubenheim Michael, Huet Emmanuel, et al. Conservative surgery versus colorectal resection in deep endometriosis infiltrating the rectum: a randomized trial. </w:t>
      </w:r>
      <w:r w:rsidRPr="00150C51">
        <w:rPr>
          <w:rFonts w:asciiTheme="majorHAnsi" w:hAnsiTheme="majorHAnsi" w:cs="Cambria"/>
          <w:i/>
          <w:iCs/>
        </w:rPr>
        <w:t>Hum Reprod</w:t>
      </w:r>
      <w:r w:rsidRPr="00150C51">
        <w:rPr>
          <w:rFonts w:asciiTheme="majorHAnsi" w:hAnsiTheme="majorHAnsi" w:cs="Cambria"/>
        </w:rPr>
        <w:t>. 2018;33(1):47–57. Doi: 10.1093/humrep/dex336.</w:t>
      </w:r>
    </w:p>
    <w:p w14:paraId="2ED6FDAC" w14:textId="77777777" w:rsidR="00125AA5" w:rsidRPr="00150C51" w:rsidRDefault="00125AA5" w:rsidP="00125AA5">
      <w:pPr>
        <w:widowControl w:val="0"/>
        <w:tabs>
          <w:tab w:val="left" w:pos="320"/>
        </w:tabs>
        <w:autoSpaceDE w:val="0"/>
        <w:autoSpaceDN w:val="0"/>
        <w:adjustRightInd w:val="0"/>
        <w:ind w:left="320" w:hanging="320"/>
        <w:rPr>
          <w:rFonts w:asciiTheme="majorHAnsi" w:hAnsiTheme="majorHAnsi"/>
        </w:rPr>
      </w:pPr>
      <w:r w:rsidRPr="00150C51">
        <w:rPr>
          <w:rFonts w:asciiTheme="majorHAnsi" w:hAnsiTheme="majorHAnsi"/>
        </w:rPr>
        <w:fldChar w:fldCharType="end"/>
      </w:r>
    </w:p>
    <w:p w14:paraId="08CE6ECD" w14:textId="77777777" w:rsidR="00044CFD" w:rsidRPr="00150C51" w:rsidRDefault="00044CFD">
      <w:pPr>
        <w:rPr>
          <w:rFonts w:asciiTheme="majorHAnsi" w:hAnsiTheme="majorHAnsi"/>
        </w:rPr>
      </w:pPr>
    </w:p>
    <w:sectPr w:rsidR="00044CFD" w:rsidRPr="00150C51" w:rsidSect="00044CFD">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1EFDA" w14:textId="77777777" w:rsidR="00154E6C" w:rsidRDefault="00154E6C" w:rsidP="005604D5">
      <w:r>
        <w:separator/>
      </w:r>
    </w:p>
  </w:endnote>
  <w:endnote w:type="continuationSeparator" w:id="0">
    <w:p w14:paraId="7EB5C6CD" w14:textId="77777777" w:rsidR="00154E6C" w:rsidRDefault="00154E6C" w:rsidP="005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82604"/>
      <w:docPartObj>
        <w:docPartGallery w:val="Page Numbers (Bottom of Page)"/>
        <w:docPartUnique/>
      </w:docPartObj>
    </w:sdtPr>
    <w:sdtEndPr>
      <w:rPr>
        <w:noProof/>
      </w:rPr>
    </w:sdtEndPr>
    <w:sdtContent>
      <w:p w14:paraId="1F18CAC2" w14:textId="5D932A50" w:rsidR="00154E6C" w:rsidRDefault="00154E6C">
        <w:pPr>
          <w:pStyle w:val="Footer"/>
          <w:jc w:val="right"/>
          <w:rPr>
            <w:noProof/>
          </w:rPr>
        </w:pPr>
        <w:r>
          <w:fldChar w:fldCharType="begin"/>
        </w:r>
        <w:r>
          <w:instrText xml:space="preserve"> PAGE   \* MERGEFORMAT </w:instrText>
        </w:r>
        <w:r>
          <w:fldChar w:fldCharType="separate"/>
        </w:r>
        <w:r w:rsidR="00B000EF">
          <w:rPr>
            <w:noProof/>
          </w:rPr>
          <w:t>3</w:t>
        </w:r>
        <w:r>
          <w:rPr>
            <w:noProof/>
          </w:rPr>
          <w:fldChar w:fldCharType="end"/>
        </w:r>
      </w:p>
      <w:p w14:paraId="492D6C9D" w14:textId="6FD4C93E" w:rsidR="00154E6C" w:rsidRDefault="00154E6C" w:rsidP="00150C51">
        <w:pPr>
          <w:pStyle w:val="Footer"/>
        </w:pPr>
        <w:r>
          <w:t>Tranexamic Acid for Severe</w:t>
        </w:r>
        <w:r w:rsidR="00B10F07">
          <w:t xml:space="preserve"> Endometriosis Study Protocol 28</w:t>
        </w:r>
        <w:r>
          <w:t>/06/2018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749A" w14:textId="77777777" w:rsidR="00154E6C" w:rsidRDefault="00154E6C" w:rsidP="005604D5">
      <w:r>
        <w:separator/>
      </w:r>
    </w:p>
  </w:footnote>
  <w:footnote w:type="continuationSeparator" w:id="0">
    <w:p w14:paraId="6160DA84" w14:textId="77777777" w:rsidR="00154E6C" w:rsidRDefault="00154E6C" w:rsidP="00560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148"/>
    <w:multiLevelType w:val="hybridMultilevel"/>
    <w:tmpl w:val="94EA6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80193"/>
    <w:multiLevelType w:val="hybridMultilevel"/>
    <w:tmpl w:val="3E92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13337"/>
    <w:multiLevelType w:val="hybridMultilevel"/>
    <w:tmpl w:val="03202EDE"/>
    <w:lvl w:ilvl="0" w:tplc="80FCE03A">
      <w:start w:val="1"/>
      <w:numFmt w:val="bullet"/>
      <w:lvlText w:val=""/>
      <w:lvlJc w:val="left"/>
      <w:pPr>
        <w:ind w:left="720" w:hanging="360"/>
      </w:pPr>
      <w:rPr>
        <w:rFonts w:ascii="Symbol" w:hAnsi="Symbol" w:hint="default"/>
      </w:rPr>
    </w:lvl>
    <w:lvl w:ilvl="1" w:tplc="94248F2A">
      <w:start w:val="1"/>
      <w:numFmt w:val="bullet"/>
      <w:lvlText w:val="o"/>
      <w:lvlJc w:val="left"/>
      <w:pPr>
        <w:ind w:left="1440" w:hanging="360"/>
      </w:pPr>
      <w:rPr>
        <w:rFonts w:ascii="Courier New" w:hAnsi="Courier New" w:hint="default"/>
      </w:rPr>
    </w:lvl>
    <w:lvl w:ilvl="2" w:tplc="B9987E6E">
      <w:start w:val="1"/>
      <w:numFmt w:val="bullet"/>
      <w:lvlText w:val=""/>
      <w:lvlJc w:val="left"/>
      <w:pPr>
        <w:ind w:left="2160" w:hanging="360"/>
      </w:pPr>
      <w:rPr>
        <w:rFonts w:ascii="Wingdings" w:hAnsi="Wingdings" w:hint="default"/>
      </w:rPr>
    </w:lvl>
    <w:lvl w:ilvl="3" w:tplc="B1FEFFCA">
      <w:start w:val="1"/>
      <w:numFmt w:val="bullet"/>
      <w:lvlText w:val=""/>
      <w:lvlJc w:val="left"/>
      <w:pPr>
        <w:ind w:left="2880" w:hanging="360"/>
      </w:pPr>
      <w:rPr>
        <w:rFonts w:ascii="Symbol" w:hAnsi="Symbol" w:hint="default"/>
      </w:rPr>
    </w:lvl>
    <w:lvl w:ilvl="4" w:tplc="81BA520C">
      <w:start w:val="1"/>
      <w:numFmt w:val="bullet"/>
      <w:lvlText w:val="o"/>
      <w:lvlJc w:val="left"/>
      <w:pPr>
        <w:ind w:left="3600" w:hanging="360"/>
      </w:pPr>
      <w:rPr>
        <w:rFonts w:ascii="Courier New" w:hAnsi="Courier New" w:hint="default"/>
      </w:rPr>
    </w:lvl>
    <w:lvl w:ilvl="5" w:tplc="2E3AC0AA">
      <w:start w:val="1"/>
      <w:numFmt w:val="bullet"/>
      <w:lvlText w:val=""/>
      <w:lvlJc w:val="left"/>
      <w:pPr>
        <w:ind w:left="4320" w:hanging="360"/>
      </w:pPr>
      <w:rPr>
        <w:rFonts w:ascii="Wingdings" w:hAnsi="Wingdings" w:hint="default"/>
      </w:rPr>
    </w:lvl>
    <w:lvl w:ilvl="6" w:tplc="D632B48A">
      <w:start w:val="1"/>
      <w:numFmt w:val="bullet"/>
      <w:lvlText w:val=""/>
      <w:lvlJc w:val="left"/>
      <w:pPr>
        <w:ind w:left="5040" w:hanging="360"/>
      </w:pPr>
      <w:rPr>
        <w:rFonts w:ascii="Symbol" w:hAnsi="Symbol" w:hint="default"/>
      </w:rPr>
    </w:lvl>
    <w:lvl w:ilvl="7" w:tplc="C9707DA2">
      <w:start w:val="1"/>
      <w:numFmt w:val="bullet"/>
      <w:lvlText w:val="o"/>
      <w:lvlJc w:val="left"/>
      <w:pPr>
        <w:ind w:left="5760" w:hanging="360"/>
      </w:pPr>
      <w:rPr>
        <w:rFonts w:ascii="Courier New" w:hAnsi="Courier New" w:hint="default"/>
      </w:rPr>
    </w:lvl>
    <w:lvl w:ilvl="8" w:tplc="4E629CCC">
      <w:start w:val="1"/>
      <w:numFmt w:val="bullet"/>
      <w:lvlText w:val=""/>
      <w:lvlJc w:val="left"/>
      <w:pPr>
        <w:ind w:left="6480" w:hanging="360"/>
      </w:pPr>
      <w:rPr>
        <w:rFonts w:ascii="Wingdings" w:hAnsi="Wingdings" w:hint="default"/>
      </w:rPr>
    </w:lvl>
  </w:abstractNum>
  <w:abstractNum w:abstractNumId="3" w15:restartNumberingAfterBreak="0">
    <w:nsid w:val="3DEC4691"/>
    <w:multiLevelType w:val="hybridMultilevel"/>
    <w:tmpl w:val="E83A9F7A"/>
    <w:lvl w:ilvl="0" w:tplc="7F5EAB9E">
      <w:start w:val="1"/>
      <w:numFmt w:val="bullet"/>
      <w:lvlText w:val=""/>
      <w:lvlJc w:val="left"/>
      <w:pPr>
        <w:ind w:left="720" w:hanging="360"/>
      </w:pPr>
      <w:rPr>
        <w:rFonts w:ascii="Symbol" w:hAnsi="Symbol" w:hint="default"/>
      </w:rPr>
    </w:lvl>
    <w:lvl w:ilvl="1" w:tplc="55F63542">
      <w:start w:val="1"/>
      <w:numFmt w:val="bullet"/>
      <w:lvlText w:val="o"/>
      <w:lvlJc w:val="left"/>
      <w:pPr>
        <w:ind w:left="1440" w:hanging="360"/>
      </w:pPr>
      <w:rPr>
        <w:rFonts w:ascii="Courier New" w:hAnsi="Courier New" w:hint="default"/>
      </w:rPr>
    </w:lvl>
    <w:lvl w:ilvl="2" w:tplc="75BAE040">
      <w:start w:val="1"/>
      <w:numFmt w:val="bullet"/>
      <w:lvlText w:val=""/>
      <w:lvlJc w:val="left"/>
      <w:pPr>
        <w:ind w:left="2160" w:hanging="360"/>
      </w:pPr>
      <w:rPr>
        <w:rFonts w:ascii="Wingdings" w:hAnsi="Wingdings" w:hint="default"/>
      </w:rPr>
    </w:lvl>
    <w:lvl w:ilvl="3" w:tplc="93F6DACA">
      <w:start w:val="1"/>
      <w:numFmt w:val="bullet"/>
      <w:lvlText w:val=""/>
      <w:lvlJc w:val="left"/>
      <w:pPr>
        <w:ind w:left="2880" w:hanging="360"/>
      </w:pPr>
      <w:rPr>
        <w:rFonts w:ascii="Symbol" w:hAnsi="Symbol" w:hint="default"/>
      </w:rPr>
    </w:lvl>
    <w:lvl w:ilvl="4" w:tplc="31BA233E">
      <w:start w:val="1"/>
      <w:numFmt w:val="bullet"/>
      <w:lvlText w:val="o"/>
      <w:lvlJc w:val="left"/>
      <w:pPr>
        <w:ind w:left="3600" w:hanging="360"/>
      </w:pPr>
      <w:rPr>
        <w:rFonts w:ascii="Courier New" w:hAnsi="Courier New" w:hint="default"/>
      </w:rPr>
    </w:lvl>
    <w:lvl w:ilvl="5" w:tplc="79D69E6E">
      <w:start w:val="1"/>
      <w:numFmt w:val="bullet"/>
      <w:lvlText w:val=""/>
      <w:lvlJc w:val="left"/>
      <w:pPr>
        <w:ind w:left="4320" w:hanging="360"/>
      </w:pPr>
      <w:rPr>
        <w:rFonts w:ascii="Wingdings" w:hAnsi="Wingdings" w:hint="default"/>
      </w:rPr>
    </w:lvl>
    <w:lvl w:ilvl="6" w:tplc="503C9F50">
      <w:start w:val="1"/>
      <w:numFmt w:val="bullet"/>
      <w:lvlText w:val=""/>
      <w:lvlJc w:val="left"/>
      <w:pPr>
        <w:ind w:left="5040" w:hanging="360"/>
      </w:pPr>
      <w:rPr>
        <w:rFonts w:ascii="Symbol" w:hAnsi="Symbol" w:hint="default"/>
      </w:rPr>
    </w:lvl>
    <w:lvl w:ilvl="7" w:tplc="6B2868C6">
      <w:start w:val="1"/>
      <w:numFmt w:val="bullet"/>
      <w:lvlText w:val="o"/>
      <w:lvlJc w:val="left"/>
      <w:pPr>
        <w:ind w:left="5760" w:hanging="360"/>
      </w:pPr>
      <w:rPr>
        <w:rFonts w:ascii="Courier New" w:hAnsi="Courier New" w:hint="default"/>
      </w:rPr>
    </w:lvl>
    <w:lvl w:ilvl="8" w:tplc="D3A87F76">
      <w:start w:val="1"/>
      <w:numFmt w:val="bullet"/>
      <w:lvlText w:val=""/>
      <w:lvlJc w:val="left"/>
      <w:pPr>
        <w:ind w:left="6480" w:hanging="360"/>
      </w:pPr>
      <w:rPr>
        <w:rFonts w:ascii="Wingdings" w:hAnsi="Wingdings" w:hint="default"/>
      </w:rPr>
    </w:lvl>
  </w:abstractNum>
  <w:abstractNum w:abstractNumId="4" w15:restartNumberingAfterBreak="0">
    <w:nsid w:val="58C36FE6"/>
    <w:multiLevelType w:val="hybridMultilevel"/>
    <w:tmpl w:val="0ED6A9EC"/>
    <w:lvl w:ilvl="0" w:tplc="40A8F036">
      <w:start w:val="1"/>
      <w:numFmt w:val="bullet"/>
      <w:lvlText w:val=""/>
      <w:lvlJc w:val="left"/>
      <w:pPr>
        <w:ind w:left="720" w:hanging="360"/>
      </w:pPr>
      <w:rPr>
        <w:rFonts w:ascii="Symbol" w:hAnsi="Symbol" w:hint="default"/>
      </w:rPr>
    </w:lvl>
    <w:lvl w:ilvl="1" w:tplc="D82818B2">
      <w:start w:val="1"/>
      <w:numFmt w:val="bullet"/>
      <w:lvlText w:val="o"/>
      <w:lvlJc w:val="left"/>
      <w:pPr>
        <w:ind w:left="1440" w:hanging="360"/>
      </w:pPr>
      <w:rPr>
        <w:rFonts w:ascii="Courier New" w:hAnsi="Courier New" w:hint="default"/>
      </w:rPr>
    </w:lvl>
    <w:lvl w:ilvl="2" w:tplc="A9024D84">
      <w:start w:val="1"/>
      <w:numFmt w:val="bullet"/>
      <w:lvlText w:val=""/>
      <w:lvlJc w:val="left"/>
      <w:pPr>
        <w:ind w:left="2160" w:hanging="360"/>
      </w:pPr>
      <w:rPr>
        <w:rFonts w:ascii="Wingdings" w:hAnsi="Wingdings" w:hint="default"/>
      </w:rPr>
    </w:lvl>
    <w:lvl w:ilvl="3" w:tplc="10D2ACA8">
      <w:start w:val="1"/>
      <w:numFmt w:val="bullet"/>
      <w:lvlText w:val=""/>
      <w:lvlJc w:val="left"/>
      <w:pPr>
        <w:ind w:left="2880" w:hanging="360"/>
      </w:pPr>
      <w:rPr>
        <w:rFonts w:ascii="Symbol" w:hAnsi="Symbol" w:hint="default"/>
      </w:rPr>
    </w:lvl>
    <w:lvl w:ilvl="4" w:tplc="51661820">
      <w:start w:val="1"/>
      <w:numFmt w:val="bullet"/>
      <w:lvlText w:val="o"/>
      <w:lvlJc w:val="left"/>
      <w:pPr>
        <w:ind w:left="3600" w:hanging="360"/>
      </w:pPr>
      <w:rPr>
        <w:rFonts w:ascii="Courier New" w:hAnsi="Courier New" w:hint="default"/>
      </w:rPr>
    </w:lvl>
    <w:lvl w:ilvl="5" w:tplc="CA50DF0A">
      <w:start w:val="1"/>
      <w:numFmt w:val="bullet"/>
      <w:lvlText w:val=""/>
      <w:lvlJc w:val="left"/>
      <w:pPr>
        <w:ind w:left="4320" w:hanging="360"/>
      </w:pPr>
      <w:rPr>
        <w:rFonts w:ascii="Wingdings" w:hAnsi="Wingdings" w:hint="default"/>
      </w:rPr>
    </w:lvl>
    <w:lvl w:ilvl="6" w:tplc="25209BFC">
      <w:start w:val="1"/>
      <w:numFmt w:val="bullet"/>
      <w:lvlText w:val=""/>
      <w:lvlJc w:val="left"/>
      <w:pPr>
        <w:ind w:left="5040" w:hanging="360"/>
      </w:pPr>
      <w:rPr>
        <w:rFonts w:ascii="Symbol" w:hAnsi="Symbol" w:hint="default"/>
      </w:rPr>
    </w:lvl>
    <w:lvl w:ilvl="7" w:tplc="8056031E">
      <w:start w:val="1"/>
      <w:numFmt w:val="bullet"/>
      <w:lvlText w:val="o"/>
      <w:lvlJc w:val="left"/>
      <w:pPr>
        <w:ind w:left="5760" w:hanging="360"/>
      </w:pPr>
      <w:rPr>
        <w:rFonts w:ascii="Courier New" w:hAnsi="Courier New" w:hint="default"/>
      </w:rPr>
    </w:lvl>
    <w:lvl w:ilvl="8" w:tplc="15F0F0BA">
      <w:start w:val="1"/>
      <w:numFmt w:val="bullet"/>
      <w:lvlText w:val=""/>
      <w:lvlJc w:val="left"/>
      <w:pPr>
        <w:ind w:left="6480" w:hanging="360"/>
      </w:pPr>
      <w:rPr>
        <w:rFonts w:ascii="Wingdings" w:hAnsi="Wingdings" w:hint="default"/>
      </w:rPr>
    </w:lvl>
  </w:abstractNum>
  <w:abstractNum w:abstractNumId="5" w15:restartNumberingAfterBreak="0">
    <w:nsid w:val="5B621AD1"/>
    <w:multiLevelType w:val="hybridMultilevel"/>
    <w:tmpl w:val="070A6A2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32CE4"/>
    <w:multiLevelType w:val="hybridMultilevel"/>
    <w:tmpl w:val="CBAC3224"/>
    <w:lvl w:ilvl="0" w:tplc="01542BFC">
      <w:start w:val="1"/>
      <w:numFmt w:val="bullet"/>
      <w:lvlText w:val=""/>
      <w:lvlJc w:val="left"/>
      <w:pPr>
        <w:ind w:left="720" w:hanging="360"/>
      </w:pPr>
      <w:rPr>
        <w:rFonts w:ascii="Symbol" w:hAnsi="Symbol" w:hint="default"/>
      </w:rPr>
    </w:lvl>
    <w:lvl w:ilvl="1" w:tplc="BEBE1744">
      <w:start w:val="1"/>
      <w:numFmt w:val="bullet"/>
      <w:lvlText w:val="o"/>
      <w:lvlJc w:val="left"/>
      <w:pPr>
        <w:ind w:left="1440" w:hanging="360"/>
      </w:pPr>
      <w:rPr>
        <w:rFonts w:ascii="Courier New" w:hAnsi="Courier New" w:hint="default"/>
      </w:rPr>
    </w:lvl>
    <w:lvl w:ilvl="2" w:tplc="F182967C">
      <w:start w:val="1"/>
      <w:numFmt w:val="bullet"/>
      <w:lvlText w:val=""/>
      <w:lvlJc w:val="left"/>
      <w:pPr>
        <w:ind w:left="2160" w:hanging="360"/>
      </w:pPr>
      <w:rPr>
        <w:rFonts w:ascii="Wingdings" w:hAnsi="Wingdings" w:hint="default"/>
      </w:rPr>
    </w:lvl>
    <w:lvl w:ilvl="3" w:tplc="9BCA20A0">
      <w:start w:val="1"/>
      <w:numFmt w:val="bullet"/>
      <w:lvlText w:val=""/>
      <w:lvlJc w:val="left"/>
      <w:pPr>
        <w:ind w:left="2880" w:hanging="360"/>
      </w:pPr>
      <w:rPr>
        <w:rFonts w:ascii="Symbol" w:hAnsi="Symbol" w:hint="default"/>
      </w:rPr>
    </w:lvl>
    <w:lvl w:ilvl="4" w:tplc="245AEEC4">
      <w:start w:val="1"/>
      <w:numFmt w:val="bullet"/>
      <w:lvlText w:val="o"/>
      <w:lvlJc w:val="left"/>
      <w:pPr>
        <w:ind w:left="3600" w:hanging="360"/>
      </w:pPr>
      <w:rPr>
        <w:rFonts w:ascii="Courier New" w:hAnsi="Courier New" w:hint="default"/>
      </w:rPr>
    </w:lvl>
    <w:lvl w:ilvl="5" w:tplc="53E2946E">
      <w:start w:val="1"/>
      <w:numFmt w:val="bullet"/>
      <w:lvlText w:val=""/>
      <w:lvlJc w:val="left"/>
      <w:pPr>
        <w:ind w:left="4320" w:hanging="360"/>
      </w:pPr>
      <w:rPr>
        <w:rFonts w:ascii="Wingdings" w:hAnsi="Wingdings" w:hint="default"/>
      </w:rPr>
    </w:lvl>
    <w:lvl w:ilvl="6" w:tplc="A4D03FF8">
      <w:start w:val="1"/>
      <w:numFmt w:val="bullet"/>
      <w:lvlText w:val=""/>
      <w:lvlJc w:val="left"/>
      <w:pPr>
        <w:ind w:left="5040" w:hanging="360"/>
      </w:pPr>
      <w:rPr>
        <w:rFonts w:ascii="Symbol" w:hAnsi="Symbol" w:hint="default"/>
      </w:rPr>
    </w:lvl>
    <w:lvl w:ilvl="7" w:tplc="A00A3BFA">
      <w:start w:val="1"/>
      <w:numFmt w:val="bullet"/>
      <w:lvlText w:val="o"/>
      <w:lvlJc w:val="left"/>
      <w:pPr>
        <w:ind w:left="5760" w:hanging="360"/>
      </w:pPr>
      <w:rPr>
        <w:rFonts w:ascii="Courier New" w:hAnsi="Courier New" w:hint="default"/>
      </w:rPr>
    </w:lvl>
    <w:lvl w:ilvl="8" w:tplc="658663D6">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A5"/>
    <w:rsid w:val="00010668"/>
    <w:rsid w:val="00044CFD"/>
    <w:rsid w:val="00125AA5"/>
    <w:rsid w:val="00143D93"/>
    <w:rsid w:val="00150C51"/>
    <w:rsid w:val="00154E6C"/>
    <w:rsid w:val="00371214"/>
    <w:rsid w:val="003A0538"/>
    <w:rsid w:val="00426E60"/>
    <w:rsid w:val="004C3A08"/>
    <w:rsid w:val="005604D5"/>
    <w:rsid w:val="006229CE"/>
    <w:rsid w:val="007E4708"/>
    <w:rsid w:val="00927889"/>
    <w:rsid w:val="00B000EF"/>
    <w:rsid w:val="00B10F07"/>
    <w:rsid w:val="00B31043"/>
    <w:rsid w:val="00B44FB2"/>
    <w:rsid w:val="00B8378C"/>
    <w:rsid w:val="00CC0D23"/>
    <w:rsid w:val="00E40424"/>
    <w:rsid w:val="00E55268"/>
    <w:rsid w:val="00ED37D2"/>
    <w:rsid w:val="00EE2590"/>
    <w:rsid w:val="00EE4AEA"/>
    <w:rsid w:val="00F645E2"/>
    <w:rsid w:val="00FA1A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4E2BA"/>
  <w15:docId w15:val="{A54E0EB4-4EF3-4B66-8AA1-7227D505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A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A5"/>
    <w:pPr>
      <w:ind w:left="720"/>
      <w:contextualSpacing/>
    </w:pPr>
  </w:style>
  <w:style w:type="character" w:styleId="CommentReference">
    <w:name w:val="annotation reference"/>
    <w:basedOn w:val="DefaultParagraphFont"/>
    <w:uiPriority w:val="99"/>
    <w:semiHidden/>
    <w:unhideWhenUsed/>
    <w:rsid w:val="00125AA5"/>
    <w:rPr>
      <w:sz w:val="16"/>
      <w:szCs w:val="16"/>
    </w:rPr>
  </w:style>
  <w:style w:type="paragraph" w:styleId="CommentText">
    <w:name w:val="annotation text"/>
    <w:basedOn w:val="Normal"/>
    <w:link w:val="CommentTextChar"/>
    <w:uiPriority w:val="99"/>
    <w:semiHidden/>
    <w:unhideWhenUsed/>
    <w:rsid w:val="00125AA5"/>
    <w:rPr>
      <w:sz w:val="20"/>
      <w:szCs w:val="20"/>
    </w:rPr>
  </w:style>
  <w:style w:type="character" w:customStyle="1" w:styleId="CommentTextChar">
    <w:name w:val="Comment Text Char"/>
    <w:basedOn w:val="DefaultParagraphFont"/>
    <w:link w:val="CommentText"/>
    <w:uiPriority w:val="99"/>
    <w:semiHidden/>
    <w:rsid w:val="00125AA5"/>
    <w:rPr>
      <w:rFonts w:eastAsiaTheme="minorEastAsia"/>
      <w:sz w:val="20"/>
      <w:szCs w:val="20"/>
      <w:lang w:val="en-US"/>
    </w:rPr>
  </w:style>
  <w:style w:type="paragraph" w:styleId="BalloonText">
    <w:name w:val="Balloon Text"/>
    <w:basedOn w:val="Normal"/>
    <w:link w:val="BalloonTextChar"/>
    <w:uiPriority w:val="99"/>
    <w:semiHidden/>
    <w:unhideWhenUsed/>
    <w:rsid w:val="00125AA5"/>
    <w:rPr>
      <w:rFonts w:ascii="Tahoma" w:hAnsi="Tahoma" w:cs="Tahoma"/>
      <w:sz w:val="16"/>
      <w:szCs w:val="16"/>
    </w:rPr>
  </w:style>
  <w:style w:type="character" w:customStyle="1" w:styleId="BalloonTextChar">
    <w:name w:val="Balloon Text Char"/>
    <w:basedOn w:val="DefaultParagraphFont"/>
    <w:link w:val="BalloonText"/>
    <w:uiPriority w:val="99"/>
    <w:semiHidden/>
    <w:rsid w:val="00125AA5"/>
    <w:rPr>
      <w:rFonts w:ascii="Tahoma" w:eastAsiaTheme="minorEastAsia" w:hAnsi="Tahoma" w:cs="Tahoma"/>
      <w:sz w:val="16"/>
      <w:szCs w:val="16"/>
      <w:lang w:val="en-US"/>
    </w:rPr>
  </w:style>
  <w:style w:type="paragraph" w:styleId="Header">
    <w:name w:val="header"/>
    <w:basedOn w:val="Normal"/>
    <w:link w:val="HeaderChar"/>
    <w:uiPriority w:val="99"/>
    <w:unhideWhenUsed/>
    <w:rsid w:val="005604D5"/>
    <w:pPr>
      <w:tabs>
        <w:tab w:val="center" w:pos="4513"/>
        <w:tab w:val="right" w:pos="9026"/>
      </w:tabs>
    </w:pPr>
  </w:style>
  <w:style w:type="character" w:customStyle="1" w:styleId="HeaderChar">
    <w:name w:val="Header Char"/>
    <w:basedOn w:val="DefaultParagraphFont"/>
    <w:link w:val="Header"/>
    <w:uiPriority w:val="99"/>
    <w:rsid w:val="005604D5"/>
    <w:rPr>
      <w:rFonts w:eastAsiaTheme="minorEastAsia"/>
      <w:sz w:val="24"/>
      <w:szCs w:val="24"/>
      <w:lang w:val="en-US"/>
    </w:rPr>
  </w:style>
  <w:style w:type="paragraph" w:styleId="Footer">
    <w:name w:val="footer"/>
    <w:basedOn w:val="Normal"/>
    <w:link w:val="FooterChar"/>
    <w:uiPriority w:val="99"/>
    <w:unhideWhenUsed/>
    <w:rsid w:val="005604D5"/>
    <w:pPr>
      <w:tabs>
        <w:tab w:val="center" w:pos="4513"/>
        <w:tab w:val="right" w:pos="9026"/>
      </w:tabs>
    </w:pPr>
  </w:style>
  <w:style w:type="character" w:customStyle="1" w:styleId="FooterChar">
    <w:name w:val="Footer Char"/>
    <w:basedOn w:val="DefaultParagraphFont"/>
    <w:link w:val="Footer"/>
    <w:uiPriority w:val="99"/>
    <w:rsid w:val="005604D5"/>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E49F-26E8-489B-A7DA-9D88D314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4350</Words>
  <Characters>24798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Royal Womens Hospital</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Reddington</dc:creator>
  <cp:lastModifiedBy>Charlotte Reddington</cp:lastModifiedBy>
  <cp:revision>5</cp:revision>
  <dcterms:created xsi:type="dcterms:W3CDTF">2018-07-22T23:36:00Z</dcterms:created>
  <dcterms:modified xsi:type="dcterms:W3CDTF">2018-08-13T07:13:00Z</dcterms:modified>
</cp:coreProperties>
</file>