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A01E2" w:rsidRPr="003D2AC2" w:rsidRDefault="008502D7" w:rsidP="007A01E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Cognitive Processing Following Cerebrovascular Events</w:t>
      </w:r>
    </w:p>
    <w:p w:rsidR="007A01E2" w:rsidRDefault="008502D7" w:rsidP="007A01E2">
      <w:pPr>
        <w:spacing w:line="480" w:lineRule="auto"/>
        <w:jc w:val="center"/>
        <w:rPr>
          <w:rFonts w:ascii="Times New Roman" w:hAnsi="Times New Roman" w:cs="Times New Roman"/>
          <w:b/>
          <w:i/>
          <w:sz w:val="24"/>
          <w:szCs w:val="24"/>
        </w:rPr>
      </w:pPr>
      <w:r w:rsidRPr="000039B6">
        <w:rPr>
          <w:rFonts w:ascii="Times New Roman" w:hAnsi="Times New Roman" w:cs="Times New Roman"/>
          <w:b/>
          <w:i/>
          <w:sz w:val="24"/>
          <w:szCs w:val="24"/>
        </w:rPr>
        <w:t>Research Pr</w:t>
      </w:r>
      <w:r w:rsidR="00461407">
        <w:rPr>
          <w:rFonts w:ascii="Times New Roman" w:hAnsi="Times New Roman" w:cs="Times New Roman"/>
          <w:b/>
          <w:i/>
          <w:sz w:val="24"/>
          <w:szCs w:val="24"/>
        </w:rPr>
        <w:t>otocol</w:t>
      </w:r>
    </w:p>
    <w:p w:rsidR="00456DB2" w:rsidRPr="00C24DF2" w:rsidRDefault="00456DB2" w:rsidP="00456DB2">
      <w:pPr>
        <w:spacing w:line="240" w:lineRule="auto"/>
        <w:ind w:left="400" w:right="420"/>
        <w:jc w:val="center"/>
        <w:rPr>
          <w:rFonts w:ascii="Times New Roman" w:hAnsi="Times New Roman"/>
          <w:i/>
          <w:color w:val="000000" w:themeColor="text1"/>
          <w:szCs w:val="24"/>
        </w:rPr>
      </w:pPr>
      <w:r w:rsidRPr="00C24DF2">
        <w:rPr>
          <w:rFonts w:ascii="Times New Roman" w:hAnsi="Times New Roman"/>
          <w:i/>
          <w:color w:val="000000" w:themeColor="text1"/>
          <w:szCs w:val="24"/>
        </w:rPr>
        <w:t xml:space="preserve">Version </w:t>
      </w:r>
      <w:r w:rsidR="00760464">
        <w:rPr>
          <w:rFonts w:ascii="Times New Roman" w:hAnsi="Times New Roman"/>
          <w:i/>
          <w:color w:val="000000" w:themeColor="text1"/>
          <w:szCs w:val="24"/>
        </w:rPr>
        <w:t>4</w:t>
      </w:r>
      <w:r>
        <w:rPr>
          <w:rFonts w:ascii="Times New Roman" w:hAnsi="Times New Roman"/>
          <w:i/>
          <w:color w:val="000000" w:themeColor="text1"/>
          <w:szCs w:val="24"/>
        </w:rPr>
        <w:t xml:space="preserve"> </w:t>
      </w:r>
      <w:r w:rsidRPr="00C24DF2">
        <w:rPr>
          <w:rFonts w:ascii="Times New Roman" w:hAnsi="Times New Roman"/>
          <w:i/>
          <w:color w:val="000000" w:themeColor="text1"/>
          <w:szCs w:val="24"/>
        </w:rPr>
        <w:t xml:space="preserve">Dated </w:t>
      </w:r>
      <w:r w:rsidR="00760464">
        <w:rPr>
          <w:rFonts w:ascii="Times New Roman" w:hAnsi="Times New Roman"/>
          <w:i/>
          <w:color w:val="000000" w:themeColor="text1"/>
          <w:szCs w:val="24"/>
        </w:rPr>
        <w:t>9</w:t>
      </w:r>
      <w:r w:rsidR="00B62CAB" w:rsidRPr="004F4047">
        <w:rPr>
          <w:rFonts w:ascii="Times New Roman" w:hAnsi="Times New Roman"/>
          <w:i/>
          <w:color w:val="000000" w:themeColor="text1"/>
          <w:szCs w:val="24"/>
          <w:vertAlign w:val="superscript"/>
        </w:rPr>
        <w:t>th</w:t>
      </w:r>
      <w:r w:rsidR="001432B1">
        <w:rPr>
          <w:rFonts w:ascii="Times New Roman" w:hAnsi="Times New Roman"/>
          <w:i/>
          <w:color w:val="000000" w:themeColor="text1"/>
          <w:szCs w:val="24"/>
        </w:rPr>
        <w:t xml:space="preserve"> </w:t>
      </w:r>
      <w:r w:rsidR="00760464">
        <w:rPr>
          <w:rFonts w:ascii="Times New Roman" w:hAnsi="Times New Roman"/>
          <w:i/>
          <w:color w:val="000000" w:themeColor="text1"/>
          <w:szCs w:val="24"/>
        </w:rPr>
        <w:t>July</w:t>
      </w:r>
      <w:r>
        <w:rPr>
          <w:rFonts w:ascii="Times New Roman" w:hAnsi="Times New Roman"/>
          <w:i/>
          <w:color w:val="000000" w:themeColor="text1"/>
          <w:szCs w:val="24"/>
        </w:rPr>
        <w:t>2016</w:t>
      </w:r>
      <w:r w:rsidRPr="00C24DF2">
        <w:rPr>
          <w:rFonts w:ascii="Times New Roman" w:hAnsi="Times New Roman"/>
          <w:i/>
          <w:color w:val="000000" w:themeColor="text1"/>
          <w:szCs w:val="24"/>
        </w:rPr>
        <w:t xml:space="preserve"> </w:t>
      </w:r>
    </w:p>
    <w:p w:rsidR="007A01E2" w:rsidRPr="000039B6" w:rsidRDefault="007A01E2" w:rsidP="004F4047">
      <w:pPr>
        <w:spacing w:line="480" w:lineRule="auto"/>
        <w:rPr>
          <w:rFonts w:ascii="Times New Roman" w:hAnsi="Times New Roman" w:cs="Times New Roman"/>
          <w:b/>
          <w:i/>
          <w:sz w:val="24"/>
          <w:szCs w:val="24"/>
        </w:rPr>
      </w:pPr>
    </w:p>
    <w:p w:rsidR="007A01E2" w:rsidRDefault="008502D7" w:rsidP="007A01E2">
      <w:pPr>
        <w:spacing w:line="360" w:lineRule="auto"/>
        <w:ind w:firstLine="720"/>
        <w:rPr>
          <w:rFonts w:ascii="Times New Roman" w:hAnsi="Times New Roman" w:cs="Times New Roman"/>
          <w:sz w:val="24"/>
          <w:szCs w:val="24"/>
        </w:rPr>
      </w:pPr>
      <w:r w:rsidRPr="004B491F">
        <w:rPr>
          <w:rFonts w:ascii="Times New Roman" w:hAnsi="Times New Roman" w:cs="Times New Roman"/>
          <w:color w:val="000000"/>
          <w:sz w:val="24"/>
          <w:szCs w:val="24"/>
          <w:shd w:val="clear" w:color="auto" w:fill="FFFFFF"/>
        </w:rPr>
        <w:t xml:space="preserve">Cerebrovascular anomalies are conditions characterized by malformed </w:t>
      </w:r>
      <w:r>
        <w:rPr>
          <w:rFonts w:ascii="Times New Roman" w:hAnsi="Times New Roman" w:cs="Times New Roman"/>
          <w:color w:val="000000"/>
          <w:sz w:val="24"/>
          <w:szCs w:val="24"/>
          <w:shd w:val="clear" w:color="auto" w:fill="FFFFFF"/>
        </w:rPr>
        <w:t xml:space="preserve">or damaged </w:t>
      </w:r>
      <w:r w:rsidRPr="004B491F">
        <w:rPr>
          <w:rFonts w:ascii="Times New Roman" w:hAnsi="Times New Roman" w:cs="Times New Roman"/>
          <w:color w:val="000000"/>
          <w:sz w:val="24"/>
          <w:szCs w:val="24"/>
          <w:shd w:val="clear" w:color="auto" w:fill="FFFFFF"/>
        </w:rPr>
        <w:t xml:space="preserve">blood vessels that often result in cerebrovascular </w:t>
      </w:r>
      <w:r>
        <w:rPr>
          <w:rFonts w:ascii="Times New Roman" w:hAnsi="Times New Roman" w:cs="Times New Roman"/>
          <w:color w:val="000000"/>
          <w:sz w:val="24"/>
          <w:szCs w:val="24"/>
          <w:shd w:val="clear" w:color="auto" w:fill="FFFFFF"/>
        </w:rPr>
        <w:t>event</w:t>
      </w:r>
      <w:r w:rsidRPr="004B491F">
        <w:rPr>
          <w:rFonts w:ascii="Times New Roman" w:hAnsi="Times New Roman" w:cs="Times New Roman"/>
          <w:color w:val="000000"/>
          <w:sz w:val="24"/>
          <w:szCs w:val="24"/>
          <w:shd w:val="clear" w:color="auto" w:fill="FFFFFF"/>
        </w:rPr>
        <w:t>s such as strokes, hemorrhages, and blood clots. Stroke in particular</w:t>
      </w:r>
      <w:r w:rsidRPr="004B491F">
        <w:rPr>
          <w:rFonts w:ascii="Times New Roman" w:hAnsi="Times New Roman" w:cs="Times New Roman"/>
          <w:sz w:val="24"/>
          <w:szCs w:val="24"/>
        </w:rPr>
        <w:t xml:space="preserve"> is</w:t>
      </w:r>
      <w:r w:rsidRPr="00BA5EEA">
        <w:rPr>
          <w:rFonts w:ascii="Times New Roman" w:hAnsi="Times New Roman" w:cs="Times New Roman"/>
          <w:sz w:val="24"/>
          <w:szCs w:val="24"/>
        </w:rPr>
        <w:t xml:space="preserve"> a leading cause of disability and the second leading cause of death worldwide (Lozano et al., 2010; Murray et al., 2010)</w:t>
      </w:r>
      <w:r>
        <w:rPr>
          <w:rFonts w:ascii="Times New Roman" w:hAnsi="Times New Roman" w:cs="Times New Roman"/>
          <w:sz w:val="24"/>
          <w:szCs w:val="24"/>
        </w:rPr>
        <w:t xml:space="preserve"> </w:t>
      </w:r>
      <w:r w:rsidRPr="00C44780">
        <w:rPr>
          <w:rFonts w:ascii="Times New Roman" w:hAnsi="Times New Roman" w:cs="Times New Roman"/>
          <w:sz w:val="24"/>
          <w:szCs w:val="24"/>
        </w:rPr>
        <w:t>with 30-40% of patients also being diagnosed as clinically</w:t>
      </w:r>
      <w:r>
        <w:rPr>
          <w:rFonts w:ascii="Times New Roman" w:hAnsi="Times New Roman" w:cs="Times New Roman"/>
          <w:sz w:val="24"/>
          <w:szCs w:val="24"/>
        </w:rPr>
        <w:t xml:space="preserve"> depressed</w:t>
      </w:r>
      <w:r w:rsidRPr="00BA5EEA">
        <w:rPr>
          <w:rFonts w:ascii="Times New Roman" w:hAnsi="Times New Roman" w:cs="Times New Roman"/>
          <w:sz w:val="24"/>
          <w:szCs w:val="24"/>
        </w:rPr>
        <w:t>.</w:t>
      </w:r>
      <w:r>
        <w:rPr>
          <w:rFonts w:ascii="Times New Roman" w:hAnsi="Times New Roman" w:cs="Times New Roman"/>
          <w:sz w:val="24"/>
          <w:szCs w:val="24"/>
        </w:rPr>
        <w:t xml:space="preserve"> </w:t>
      </w:r>
      <w:r w:rsidRPr="00221A2D">
        <w:rPr>
          <w:rFonts w:ascii="Times New Roman" w:hAnsi="Times New Roman" w:cs="Times New Roman"/>
          <w:sz w:val="24"/>
          <w:szCs w:val="24"/>
        </w:rPr>
        <w:t xml:space="preserve">For a stroke to be clinically diagnosed, </w:t>
      </w:r>
      <w:r>
        <w:rPr>
          <w:rFonts w:ascii="Times New Roman" w:hAnsi="Times New Roman" w:cs="Times New Roman"/>
          <w:sz w:val="24"/>
          <w:szCs w:val="24"/>
        </w:rPr>
        <w:t xml:space="preserve">motor and language </w:t>
      </w:r>
      <w:r w:rsidRPr="00221A2D">
        <w:rPr>
          <w:rFonts w:ascii="Times New Roman" w:hAnsi="Times New Roman" w:cs="Times New Roman"/>
          <w:sz w:val="24"/>
          <w:szCs w:val="24"/>
        </w:rPr>
        <w:t>deficits to an individual must be p</w:t>
      </w:r>
      <w:r>
        <w:rPr>
          <w:rFonts w:ascii="Times New Roman" w:hAnsi="Times New Roman" w:cs="Times New Roman"/>
          <w:sz w:val="24"/>
          <w:szCs w:val="24"/>
        </w:rPr>
        <w:t>resent for more than 24 hours, whereas cerebrovascular events where the deficits are not functionally apparent beyond</w:t>
      </w:r>
      <w:r w:rsidRPr="00221A2D">
        <w:rPr>
          <w:rFonts w:ascii="Times New Roman" w:hAnsi="Times New Roman" w:cs="Times New Roman"/>
          <w:sz w:val="24"/>
          <w:szCs w:val="24"/>
        </w:rPr>
        <w:t xml:space="preserve"> a 24 hour period</w:t>
      </w:r>
      <w:r>
        <w:rPr>
          <w:rFonts w:ascii="Times New Roman" w:hAnsi="Times New Roman" w:cs="Times New Roman"/>
          <w:sz w:val="24"/>
          <w:szCs w:val="24"/>
        </w:rPr>
        <w:t xml:space="preserve"> are termed Transient Ischemic Attacks (TIA’s; </w:t>
      </w:r>
      <w:r w:rsidRPr="00221A2D">
        <w:rPr>
          <w:rFonts w:ascii="Times New Roman" w:hAnsi="Times New Roman" w:cs="Times New Roman"/>
          <w:sz w:val="24"/>
          <w:szCs w:val="24"/>
        </w:rPr>
        <w:t>The National Stroke Foundation, 2014).</w:t>
      </w:r>
      <w:r>
        <w:rPr>
          <w:rFonts w:ascii="Times New Roman" w:hAnsi="Times New Roman" w:cs="Times New Roman"/>
          <w:sz w:val="24"/>
          <w:szCs w:val="24"/>
        </w:rPr>
        <w:t xml:space="preserve"> Strokes are more frequent among people</w:t>
      </w:r>
      <w:r w:rsidRPr="00BA5EEA">
        <w:rPr>
          <w:rFonts w:ascii="Times New Roman" w:hAnsi="Times New Roman" w:cs="Times New Roman"/>
          <w:sz w:val="24"/>
          <w:szCs w:val="24"/>
        </w:rPr>
        <w:t xml:space="preserve"> who are over 65 years of age (Australian Institute</w:t>
      </w:r>
      <w:r>
        <w:rPr>
          <w:rFonts w:ascii="Times New Roman" w:hAnsi="Times New Roman" w:cs="Times New Roman"/>
          <w:sz w:val="24"/>
          <w:szCs w:val="24"/>
        </w:rPr>
        <w:t xml:space="preserve"> of Health and Welfare, 2013). T</w:t>
      </w:r>
      <w:r w:rsidRPr="00BA5EEA">
        <w:rPr>
          <w:rFonts w:ascii="Times New Roman" w:hAnsi="Times New Roman" w:cs="Times New Roman"/>
          <w:sz w:val="24"/>
          <w:szCs w:val="24"/>
        </w:rPr>
        <w:t>here are two major types of stroke</w:t>
      </w:r>
      <w:r>
        <w:rPr>
          <w:rFonts w:ascii="Times New Roman" w:hAnsi="Times New Roman" w:cs="Times New Roman"/>
          <w:sz w:val="24"/>
          <w:szCs w:val="24"/>
        </w:rPr>
        <w:t xml:space="preserve"> - i</w:t>
      </w:r>
      <w:r w:rsidRPr="00BA5EEA">
        <w:rPr>
          <w:rFonts w:ascii="Times New Roman" w:hAnsi="Times New Roman" w:cs="Times New Roman"/>
          <w:sz w:val="24"/>
          <w:szCs w:val="24"/>
        </w:rPr>
        <w:t>schaemic a</w:t>
      </w:r>
      <w:r>
        <w:rPr>
          <w:rFonts w:ascii="Times New Roman" w:hAnsi="Times New Roman" w:cs="Times New Roman"/>
          <w:sz w:val="24"/>
          <w:szCs w:val="24"/>
        </w:rPr>
        <w:t>nd haemorrhagic stroke. I</w:t>
      </w:r>
      <w:r w:rsidRPr="00BA5EEA">
        <w:rPr>
          <w:rFonts w:ascii="Times New Roman" w:hAnsi="Times New Roman" w:cs="Times New Roman"/>
          <w:sz w:val="24"/>
          <w:szCs w:val="24"/>
        </w:rPr>
        <w:t>schaemic stroke</w:t>
      </w:r>
      <w:r>
        <w:rPr>
          <w:rFonts w:ascii="Times New Roman" w:hAnsi="Times New Roman" w:cs="Times New Roman"/>
          <w:sz w:val="24"/>
          <w:szCs w:val="24"/>
        </w:rPr>
        <w:t>s</w:t>
      </w:r>
      <w:r w:rsidRPr="00BA5EEA">
        <w:rPr>
          <w:rFonts w:ascii="Times New Roman" w:hAnsi="Times New Roman" w:cs="Times New Roman"/>
          <w:sz w:val="24"/>
          <w:szCs w:val="24"/>
        </w:rPr>
        <w:t xml:space="preserve"> </w:t>
      </w:r>
      <w:r>
        <w:rPr>
          <w:rFonts w:ascii="Times New Roman" w:hAnsi="Times New Roman" w:cs="Times New Roman"/>
          <w:sz w:val="24"/>
          <w:szCs w:val="24"/>
        </w:rPr>
        <w:t xml:space="preserve">are </w:t>
      </w:r>
      <w:r w:rsidRPr="00BA5EEA">
        <w:rPr>
          <w:rFonts w:ascii="Times New Roman" w:hAnsi="Times New Roman" w:cs="Times New Roman"/>
          <w:sz w:val="24"/>
          <w:szCs w:val="24"/>
        </w:rPr>
        <w:t xml:space="preserve">caused by occlusion </w:t>
      </w:r>
      <w:r>
        <w:rPr>
          <w:rFonts w:ascii="Times New Roman" w:hAnsi="Times New Roman" w:cs="Times New Roman"/>
          <w:sz w:val="24"/>
          <w:szCs w:val="24"/>
        </w:rPr>
        <w:t xml:space="preserve">or blockage </w:t>
      </w:r>
      <w:r w:rsidRPr="00BA5EEA">
        <w:rPr>
          <w:rFonts w:ascii="Times New Roman" w:hAnsi="Times New Roman" w:cs="Times New Roman"/>
          <w:sz w:val="24"/>
          <w:szCs w:val="24"/>
        </w:rPr>
        <w:t xml:space="preserve">of </w:t>
      </w:r>
      <w:r>
        <w:rPr>
          <w:rFonts w:ascii="Times New Roman" w:hAnsi="Times New Roman" w:cs="Times New Roman"/>
          <w:sz w:val="24"/>
          <w:szCs w:val="24"/>
        </w:rPr>
        <w:t>an artery that supplies blood to the brain, whereas h</w:t>
      </w:r>
      <w:r w:rsidRPr="00BA5EEA">
        <w:rPr>
          <w:rFonts w:ascii="Times New Roman" w:hAnsi="Times New Roman" w:cs="Times New Roman"/>
          <w:sz w:val="24"/>
          <w:szCs w:val="24"/>
        </w:rPr>
        <w:t>aemorrhagic stroke</w:t>
      </w:r>
      <w:r>
        <w:rPr>
          <w:rFonts w:ascii="Times New Roman" w:hAnsi="Times New Roman" w:cs="Times New Roman"/>
          <w:sz w:val="24"/>
          <w:szCs w:val="24"/>
        </w:rPr>
        <w:t>s are</w:t>
      </w:r>
      <w:r w:rsidRPr="00BA5EEA">
        <w:rPr>
          <w:rFonts w:ascii="Times New Roman" w:hAnsi="Times New Roman" w:cs="Times New Roman"/>
          <w:sz w:val="24"/>
          <w:szCs w:val="24"/>
        </w:rPr>
        <w:t xml:space="preserve"> a result of a rupture to </w:t>
      </w:r>
      <w:r>
        <w:rPr>
          <w:rFonts w:ascii="Times New Roman" w:hAnsi="Times New Roman" w:cs="Times New Roman"/>
          <w:sz w:val="24"/>
          <w:szCs w:val="24"/>
        </w:rPr>
        <w:t>an</w:t>
      </w:r>
      <w:r w:rsidRPr="00BA5EEA">
        <w:rPr>
          <w:rFonts w:ascii="Times New Roman" w:hAnsi="Times New Roman" w:cs="Times New Roman"/>
          <w:sz w:val="24"/>
          <w:szCs w:val="24"/>
        </w:rPr>
        <w:t xml:space="preserve"> arter</w:t>
      </w:r>
      <w:r>
        <w:rPr>
          <w:rFonts w:ascii="Times New Roman" w:hAnsi="Times New Roman" w:cs="Times New Roman"/>
          <w:sz w:val="24"/>
          <w:szCs w:val="24"/>
        </w:rPr>
        <w:t>y</w:t>
      </w:r>
      <w:r w:rsidRPr="00BA5EEA">
        <w:rPr>
          <w:rFonts w:ascii="Times New Roman" w:hAnsi="Times New Roman" w:cs="Times New Roman"/>
          <w:sz w:val="24"/>
          <w:szCs w:val="24"/>
        </w:rPr>
        <w:t xml:space="preserve"> (Bamford, et al., 1991; Ropper &amp; Bro</w:t>
      </w:r>
      <w:r>
        <w:rPr>
          <w:rFonts w:ascii="Times New Roman" w:hAnsi="Times New Roman" w:cs="Times New Roman"/>
          <w:sz w:val="24"/>
          <w:szCs w:val="24"/>
        </w:rPr>
        <w:t>wh, 2005). I</w:t>
      </w:r>
      <w:r w:rsidRPr="00B157E4">
        <w:rPr>
          <w:rFonts w:ascii="Times New Roman" w:hAnsi="Times New Roman" w:cs="Times New Roman"/>
          <w:sz w:val="24"/>
          <w:szCs w:val="24"/>
        </w:rPr>
        <w:t>schemic stroke</w:t>
      </w:r>
      <w:r>
        <w:rPr>
          <w:rFonts w:ascii="Times New Roman" w:hAnsi="Times New Roman" w:cs="Times New Roman"/>
          <w:sz w:val="24"/>
          <w:szCs w:val="24"/>
        </w:rPr>
        <w:t>s</w:t>
      </w:r>
      <w:r w:rsidRPr="00B157E4">
        <w:rPr>
          <w:rFonts w:ascii="Times New Roman" w:hAnsi="Times New Roman" w:cs="Times New Roman"/>
          <w:sz w:val="24"/>
          <w:szCs w:val="24"/>
        </w:rPr>
        <w:t xml:space="preserve"> </w:t>
      </w:r>
      <w:r>
        <w:rPr>
          <w:rFonts w:ascii="Times New Roman" w:hAnsi="Times New Roman" w:cs="Times New Roman"/>
          <w:sz w:val="24"/>
          <w:szCs w:val="24"/>
        </w:rPr>
        <w:t xml:space="preserve">also </w:t>
      </w:r>
      <w:r w:rsidRPr="00B157E4">
        <w:rPr>
          <w:rFonts w:ascii="Times New Roman" w:hAnsi="Times New Roman" w:cs="Times New Roman"/>
          <w:sz w:val="24"/>
          <w:szCs w:val="24"/>
        </w:rPr>
        <w:t>result in an interruption to the blood supply to the surrounding the lesion site</w:t>
      </w:r>
      <w:r>
        <w:rPr>
          <w:rFonts w:ascii="Times New Roman" w:hAnsi="Times New Roman" w:cs="Times New Roman"/>
          <w:sz w:val="24"/>
          <w:szCs w:val="24"/>
        </w:rPr>
        <w:t xml:space="preserve"> </w:t>
      </w:r>
      <w:r w:rsidRPr="00BA5EEA">
        <w:rPr>
          <w:rFonts w:ascii="Times New Roman" w:hAnsi="Times New Roman" w:cs="Times New Roman"/>
          <w:sz w:val="24"/>
          <w:szCs w:val="24"/>
        </w:rPr>
        <w:t>(Betteridge, 2000; Liberato &amp; Krakauer, 200</w:t>
      </w:r>
      <w:r>
        <w:rPr>
          <w:rFonts w:ascii="Times New Roman" w:hAnsi="Times New Roman" w:cs="Times New Roman"/>
          <w:sz w:val="24"/>
          <w:szCs w:val="24"/>
        </w:rPr>
        <w:t>7)</w:t>
      </w:r>
      <w:r w:rsidRPr="00E02CF5">
        <w:rPr>
          <w:rFonts w:ascii="Times New Roman" w:hAnsi="Times New Roman" w:cs="Times New Roman"/>
          <w:sz w:val="24"/>
          <w:szCs w:val="24"/>
        </w:rPr>
        <w:t>A devastating consequence of this</w:t>
      </w:r>
      <w:r>
        <w:rPr>
          <w:rFonts w:ascii="Times New Roman" w:hAnsi="Times New Roman" w:cs="Times New Roman"/>
          <w:sz w:val="24"/>
          <w:szCs w:val="24"/>
        </w:rPr>
        <w:t>,</w:t>
      </w:r>
      <w:r w:rsidRPr="00E02CF5">
        <w:rPr>
          <w:rFonts w:ascii="Times New Roman" w:hAnsi="Times New Roman" w:cs="Times New Roman"/>
          <w:sz w:val="24"/>
          <w:szCs w:val="24"/>
        </w:rPr>
        <w:t xml:space="preserve"> is substantial functional loss associated with the affected region</w:t>
      </w:r>
      <w:r>
        <w:rPr>
          <w:rFonts w:ascii="Times New Roman" w:hAnsi="Times New Roman" w:cs="Times New Roman"/>
          <w:sz w:val="24"/>
          <w:szCs w:val="24"/>
        </w:rPr>
        <w:t xml:space="preserve"> and the associated neural networks</w:t>
      </w:r>
      <w:r w:rsidRPr="00E02CF5">
        <w:rPr>
          <w:rFonts w:ascii="Times New Roman" w:hAnsi="Times New Roman" w:cs="Times New Roman"/>
          <w:sz w:val="24"/>
          <w:szCs w:val="24"/>
        </w:rPr>
        <w:t>, manifested by marked shifts in</w:t>
      </w:r>
      <w:r>
        <w:rPr>
          <w:rFonts w:ascii="Times New Roman" w:hAnsi="Times New Roman" w:cs="Times New Roman"/>
          <w:sz w:val="24"/>
          <w:szCs w:val="24"/>
        </w:rPr>
        <w:t xml:space="preserve"> an</w:t>
      </w:r>
      <w:r w:rsidRPr="00E02CF5">
        <w:rPr>
          <w:rFonts w:ascii="Times New Roman" w:hAnsi="Times New Roman" w:cs="Times New Roman"/>
          <w:sz w:val="24"/>
          <w:szCs w:val="24"/>
        </w:rPr>
        <w:t xml:space="preserve"> individual’s ability to perform everyday activities (</w:t>
      </w:r>
      <w:r w:rsidRPr="00BA5EEA">
        <w:rPr>
          <w:rFonts w:ascii="Times New Roman" w:hAnsi="Times New Roman" w:cs="Times New Roman"/>
          <w:sz w:val="24"/>
          <w:szCs w:val="24"/>
        </w:rPr>
        <w:t xml:space="preserve">Cerella &amp; Hale, 1994; Jenkins, Myerson &amp; Joerding, 2000). </w:t>
      </w:r>
      <w:r>
        <w:rPr>
          <w:rFonts w:ascii="Times New Roman" w:hAnsi="Times New Roman" w:cs="Times New Roman"/>
          <w:sz w:val="24"/>
          <w:szCs w:val="24"/>
        </w:rPr>
        <w:t xml:space="preserve">These deficits are often exaggerated by the age of the individual. </w:t>
      </w:r>
    </w:p>
    <w:p w:rsidR="007A01E2" w:rsidRDefault="008502D7" w:rsidP="007A01E2">
      <w:pPr>
        <w:spacing w:line="360" w:lineRule="auto"/>
        <w:ind w:firstLine="720"/>
        <w:rPr>
          <w:rFonts w:ascii="Times New Roman" w:hAnsi="Times New Roman" w:cs="Times New Roman"/>
          <w:sz w:val="24"/>
          <w:szCs w:val="24"/>
        </w:rPr>
      </w:pPr>
      <w:r>
        <w:rPr>
          <w:rFonts w:ascii="Times New Roman" w:hAnsi="Times New Roman" w:cs="Times New Roman"/>
          <w:sz w:val="24"/>
          <w:szCs w:val="24"/>
        </w:rPr>
        <w:t>N</w:t>
      </w:r>
      <w:r w:rsidRPr="00BA5EEA">
        <w:rPr>
          <w:rFonts w:ascii="Times New Roman" w:hAnsi="Times New Roman" w:cs="Times New Roman"/>
          <w:sz w:val="24"/>
          <w:szCs w:val="24"/>
        </w:rPr>
        <w:t xml:space="preserve">ormal aging </w:t>
      </w:r>
      <w:r>
        <w:rPr>
          <w:rFonts w:ascii="Times New Roman" w:hAnsi="Times New Roman" w:cs="Times New Roman"/>
          <w:sz w:val="24"/>
          <w:szCs w:val="24"/>
        </w:rPr>
        <w:t>is usually associated with reduced</w:t>
      </w:r>
      <w:r w:rsidRPr="00BA5EEA">
        <w:rPr>
          <w:rFonts w:ascii="Times New Roman" w:hAnsi="Times New Roman" w:cs="Times New Roman"/>
          <w:sz w:val="24"/>
          <w:szCs w:val="24"/>
        </w:rPr>
        <w:t xml:space="preserve"> </w:t>
      </w:r>
      <w:r>
        <w:rPr>
          <w:rFonts w:ascii="Times New Roman" w:hAnsi="Times New Roman" w:cs="Times New Roman"/>
          <w:sz w:val="24"/>
          <w:szCs w:val="24"/>
        </w:rPr>
        <w:t xml:space="preserve">motor performance, restricted </w:t>
      </w:r>
      <w:r w:rsidRPr="00BA5EEA">
        <w:rPr>
          <w:rFonts w:ascii="Times New Roman" w:hAnsi="Times New Roman" w:cs="Times New Roman"/>
          <w:sz w:val="24"/>
          <w:szCs w:val="24"/>
        </w:rPr>
        <w:t>mobility</w:t>
      </w:r>
      <w:r>
        <w:rPr>
          <w:rFonts w:ascii="Times New Roman" w:hAnsi="Times New Roman" w:cs="Times New Roman"/>
          <w:sz w:val="24"/>
          <w:szCs w:val="24"/>
        </w:rPr>
        <w:t xml:space="preserve"> and </w:t>
      </w:r>
      <w:r w:rsidRPr="00BA5EEA">
        <w:rPr>
          <w:rFonts w:ascii="Times New Roman" w:hAnsi="Times New Roman" w:cs="Times New Roman"/>
          <w:sz w:val="24"/>
          <w:szCs w:val="24"/>
        </w:rPr>
        <w:t xml:space="preserve">cognitive </w:t>
      </w:r>
      <w:r>
        <w:rPr>
          <w:rFonts w:ascii="Times New Roman" w:hAnsi="Times New Roman" w:cs="Times New Roman"/>
          <w:sz w:val="24"/>
          <w:szCs w:val="24"/>
        </w:rPr>
        <w:t>activities and more limited</w:t>
      </w:r>
      <w:r w:rsidRPr="00BA5EEA">
        <w:rPr>
          <w:rFonts w:ascii="Times New Roman" w:hAnsi="Times New Roman" w:cs="Times New Roman"/>
          <w:sz w:val="24"/>
          <w:szCs w:val="24"/>
        </w:rPr>
        <w:t xml:space="preserve"> quality of life</w:t>
      </w:r>
      <w:r>
        <w:rPr>
          <w:rFonts w:ascii="Times New Roman" w:hAnsi="Times New Roman" w:cs="Times New Roman"/>
          <w:sz w:val="24"/>
          <w:szCs w:val="24"/>
        </w:rPr>
        <w:t>. T</w:t>
      </w:r>
      <w:r w:rsidRPr="00BA5EEA">
        <w:rPr>
          <w:rFonts w:ascii="Times New Roman" w:hAnsi="Times New Roman" w:cs="Times New Roman"/>
          <w:sz w:val="24"/>
          <w:szCs w:val="24"/>
        </w:rPr>
        <w:t xml:space="preserve">hese deficits are further complicated in stroke patients. More specifically, </w:t>
      </w:r>
      <w:r>
        <w:rPr>
          <w:rFonts w:ascii="Times New Roman" w:hAnsi="Times New Roman" w:cs="Times New Roman"/>
          <w:sz w:val="24"/>
          <w:szCs w:val="24"/>
        </w:rPr>
        <w:t xml:space="preserve">cognitive abilities that are reliant on sensory </w:t>
      </w:r>
      <w:r w:rsidRPr="00BA5EEA">
        <w:rPr>
          <w:rFonts w:ascii="Times New Roman" w:hAnsi="Times New Roman" w:cs="Times New Roman"/>
          <w:sz w:val="24"/>
          <w:szCs w:val="24"/>
        </w:rPr>
        <w:t xml:space="preserve">processing speed and </w:t>
      </w:r>
      <w:r w:rsidRPr="00916F4D">
        <w:rPr>
          <w:rFonts w:ascii="Times New Roman" w:hAnsi="Times New Roman" w:cs="Times New Roman"/>
          <w:sz w:val="24"/>
          <w:szCs w:val="24"/>
        </w:rPr>
        <w:t>attention shifting ability and are affected by age are also likely to be affected further by stroke (Gerritsen et al., 2003; Leskela et al. 1999). In fact aspects of all three major functional domains are commonly affected following an ischaemic stroke, i.e., motor, sensory and cognitive domains and</w:t>
      </w:r>
      <w:r>
        <w:rPr>
          <w:rFonts w:ascii="Times New Roman" w:hAnsi="Times New Roman" w:cs="Times New Roman"/>
          <w:sz w:val="24"/>
          <w:szCs w:val="24"/>
        </w:rPr>
        <w:t xml:space="preserve"> to further limit recovery.</w:t>
      </w:r>
      <w:r w:rsidRPr="00BA5EEA">
        <w:rPr>
          <w:rFonts w:ascii="Times New Roman" w:hAnsi="Times New Roman" w:cs="Times New Roman"/>
          <w:sz w:val="24"/>
          <w:szCs w:val="24"/>
        </w:rPr>
        <w:t xml:space="preserve"> Furthermore, as a result of these impairments, emotional confidence is un</w:t>
      </w:r>
      <w:r>
        <w:rPr>
          <w:rFonts w:ascii="Times New Roman" w:hAnsi="Times New Roman" w:cs="Times New Roman"/>
          <w:sz w:val="24"/>
          <w:szCs w:val="24"/>
        </w:rPr>
        <w:t>doubtedly</w:t>
      </w:r>
      <w:r w:rsidRPr="00BA5EEA">
        <w:rPr>
          <w:rFonts w:ascii="Times New Roman" w:hAnsi="Times New Roman" w:cs="Times New Roman"/>
          <w:sz w:val="24"/>
          <w:szCs w:val="24"/>
        </w:rPr>
        <w:t xml:space="preserve"> affected due to the </w:t>
      </w:r>
      <w:r>
        <w:rPr>
          <w:rFonts w:ascii="Times New Roman" w:hAnsi="Times New Roman" w:cs="Times New Roman"/>
          <w:sz w:val="24"/>
          <w:szCs w:val="24"/>
        </w:rPr>
        <w:t xml:space="preserve">cognitive realization of mortality vulnerability and associated </w:t>
      </w:r>
      <w:r w:rsidRPr="00BA5EEA">
        <w:rPr>
          <w:rFonts w:ascii="Times New Roman" w:hAnsi="Times New Roman" w:cs="Times New Roman"/>
          <w:sz w:val="24"/>
          <w:szCs w:val="24"/>
        </w:rPr>
        <w:t xml:space="preserve">complications or inability associated with </w:t>
      </w:r>
      <w:r>
        <w:rPr>
          <w:rFonts w:ascii="Times New Roman" w:hAnsi="Times New Roman" w:cs="Times New Roman"/>
          <w:sz w:val="24"/>
          <w:szCs w:val="24"/>
        </w:rPr>
        <w:lastRenderedPageBreak/>
        <w:t xml:space="preserve">communication and language and </w:t>
      </w:r>
      <w:r w:rsidRPr="00BA5EEA">
        <w:rPr>
          <w:rFonts w:ascii="Times New Roman" w:hAnsi="Times New Roman" w:cs="Times New Roman"/>
          <w:sz w:val="24"/>
          <w:szCs w:val="24"/>
        </w:rPr>
        <w:t>ind</w:t>
      </w:r>
      <w:r>
        <w:rPr>
          <w:rFonts w:ascii="Times New Roman" w:hAnsi="Times New Roman" w:cs="Times New Roman"/>
          <w:sz w:val="24"/>
          <w:szCs w:val="24"/>
        </w:rPr>
        <w:t xml:space="preserve">ependent living.  </w:t>
      </w:r>
      <w:r w:rsidRPr="000039B6">
        <w:rPr>
          <w:rFonts w:ascii="Times New Roman" w:hAnsi="Times New Roman" w:cs="Times New Roman"/>
          <w:b/>
          <w:color w:val="000000" w:themeColor="text1"/>
          <w:sz w:val="24"/>
          <w:szCs w:val="24"/>
        </w:rPr>
        <w:t xml:space="preserve">Thus, the proposed study aims to examine the effects of first cerebrovascular events such as stroke and TIA on </w:t>
      </w:r>
      <w:r w:rsidR="00B62CAB">
        <w:rPr>
          <w:rFonts w:ascii="Times New Roman" w:hAnsi="Times New Roman" w:cs="Times New Roman"/>
          <w:b/>
          <w:color w:val="000000" w:themeColor="text1"/>
          <w:sz w:val="24"/>
          <w:szCs w:val="24"/>
        </w:rPr>
        <w:t>timing of</w:t>
      </w:r>
      <w:r>
        <w:rPr>
          <w:rFonts w:ascii="Times New Roman" w:hAnsi="Times New Roman" w:cs="Times New Roman"/>
          <w:b/>
          <w:color w:val="000000" w:themeColor="text1"/>
          <w:sz w:val="24"/>
          <w:szCs w:val="24"/>
        </w:rPr>
        <w:t xml:space="preserve"> </w:t>
      </w:r>
      <w:r w:rsidRPr="000039B6">
        <w:rPr>
          <w:rFonts w:ascii="Times New Roman" w:hAnsi="Times New Roman" w:cs="Times New Roman"/>
          <w:b/>
          <w:color w:val="000000" w:themeColor="text1"/>
          <w:sz w:val="24"/>
          <w:szCs w:val="24"/>
        </w:rPr>
        <w:t>information processing and</w:t>
      </w:r>
      <w:r>
        <w:rPr>
          <w:rFonts w:ascii="Times New Roman" w:hAnsi="Times New Roman" w:cs="Times New Roman"/>
          <w:b/>
          <w:color w:val="000000" w:themeColor="text1"/>
          <w:sz w:val="24"/>
          <w:szCs w:val="24"/>
        </w:rPr>
        <w:t xml:space="preserve"> application of </w:t>
      </w:r>
      <w:r w:rsidRPr="000039B6">
        <w:rPr>
          <w:rFonts w:ascii="Times New Roman" w:hAnsi="Times New Roman" w:cs="Times New Roman"/>
          <w:b/>
          <w:color w:val="000000" w:themeColor="text1"/>
          <w:sz w:val="24"/>
          <w:szCs w:val="24"/>
        </w:rPr>
        <w:t>attention</w:t>
      </w:r>
      <w:r>
        <w:rPr>
          <w:rFonts w:ascii="Times New Roman" w:hAnsi="Times New Roman" w:cs="Times New Roman"/>
          <w:b/>
          <w:color w:val="000000" w:themeColor="text1"/>
          <w:sz w:val="24"/>
          <w:szCs w:val="24"/>
        </w:rPr>
        <w:t xml:space="preserve"> to salient stimuli</w:t>
      </w:r>
      <w:r w:rsidRPr="000039B6">
        <w:rPr>
          <w:rFonts w:ascii="Times New Roman" w:hAnsi="Times New Roman" w:cs="Times New Roman"/>
          <w:b/>
          <w:color w:val="000000" w:themeColor="text1"/>
          <w:sz w:val="24"/>
          <w:szCs w:val="24"/>
        </w:rPr>
        <w:t>. This data will be compared to that of healthy, aged matched controls as part of a study conducted at La Trobe University (HREC# S15-19).</w:t>
      </w:r>
      <w:r w:rsidRPr="000039B6">
        <w:rPr>
          <w:rFonts w:ascii="Times New Roman" w:hAnsi="Times New Roman" w:cs="Times New Roman"/>
          <w:color w:val="000000" w:themeColor="text1"/>
          <w:sz w:val="24"/>
          <w:szCs w:val="24"/>
        </w:rPr>
        <w:t xml:space="preserve"> </w:t>
      </w:r>
    </w:p>
    <w:p w:rsidR="007A01E2" w:rsidRPr="00C44780" w:rsidRDefault="007A01E2" w:rsidP="007A01E2">
      <w:pPr>
        <w:spacing w:line="360" w:lineRule="auto"/>
        <w:rPr>
          <w:rFonts w:ascii="Times New Roman" w:hAnsi="Times New Roman" w:cs="Times New Roman"/>
          <w:sz w:val="24"/>
          <w:szCs w:val="24"/>
        </w:rPr>
      </w:pPr>
    </w:p>
    <w:p w:rsidR="007A01E2" w:rsidRPr="000039B6" w:rsidRDefault="008502D7" w:rsidP="007A01E2">
      <w:pPr>
        <w:spacing w:line="360" w:lineRule="auto"/>
        <w:rPr>
          <w:rFonts w:ascii="Times New Roman" w:hAnsi="Times New Roman" w:cs="Times New Roman"/>
          <w:b/>
          <w:color w:val="000000" w:themeColor="text1"/>
          <w:sz w:val="24"/>
          <w:szCs w:val="24"/>
        </w:rPr>
      </w:pPr>
      <w:r w:rsidRPr="00C44780">
        <w:rPr>
          <w:rFonts w:ascii="Times New Roman" w:hAnsi="Times New Roman" w:cs="Times New Roman"/>
          <w:sz w:val="24"/>
          <w:szCs w:val="24"/>
        </w:rPr>
        <w:t xml:space="preserve">Much research has been devoted to exploring cognitive, motor, and sensory impairments following a stroke. However, the vast majority of studies have failed to consider how these changes differ from the normal variability in unnoticed and undiagnosed aging, </w:t>
      </w:r>
      <w:r>
        <w:rPr>
          <w:rFonts w:ascii="Times New Roman" w:hAnsi="Times New Roman" w:cs="Times New Roman"/>
          <w:sz w:val="24"/>
          <w:szCs w:val="24"/>
        </w:rPr>
        <w:t>or in</w:t>
      </w:r>
      <w:r w:rsidRPr="00C44780">
        <w:rPr>
          <w:rFonts w:ascii="Times New Roman" w:hAnsi="Times New Roman" w:cs="Times New Roman"/>
          <w:sz w:val="24"/>
          <w:szCs w:val="24"/>
        </w:rPr>
        <w:t xml:space="preserve"> unnoticed</w:t>
      </w:r>
      <w:r>
        <w:rPr>
          <w:rFonts w:ascii="Times New Roman" w:hAnsi="Times New Roman" w:cs="Times New Roman"/>
          <w:sz w:val="24"/>
          <w:szCs w:val="24"/>
        </w:rPr>
        <w:t xml:space="preserve"> TIA’s. Furthermore, few studies</w:t>
      </w:r>
      <w:r w:rsidRPr="00C44780">
        <w:rPr>
          <w:rFonts w:ascii="Times New Roman" w:hAnsi="Times New Roman" w:cs="Times New Roman"/>
          <w:sz w:val="24"/>
          <w:szCs w:val="24"/>
        </w:rPr>
        <w:t xml:space="preserve"> </w:t>
      </w:r>
      <w:r>
        <w:rPr>
          <w:rFonts w:ascii="Times New Roman" w:hAnsi="Times New Roman" w:cs="Times New Roman"/>
          <w:sz w:val="24"/>
          <w:szCs w:val="24"/>
        </w:rPr>
        <w:t>have examined how</w:t>
      </w:r>
      <w:r w:rsidRPr="00C44780">
        <w:rPr>
          <w:rFonts w:ascii="Times New Roman" w:hAnsi="Times New Roman" w:cs="Times New Roman"/>
          <w:sz w:val="24"/>
          <w:szCs w:val="24"/>
        </w:rPr>
        <w:t xml:space="preserve"> such findings </w:t>
      </w:r>
      <w:r>
        <w:rPr>
          <w:rFonts w:ascii="Times New Roman" w:hAnsi="Times New Roman" w:cs="Times New Roman"/>
          <w:sz w:val="24"/>
          <w:szCs w:val="24"/>
        </w:rPr>
        <w:t>can be incorporated into</w:t>
      </w:r>
      <w:r w:rsidRPr="00C44780">
        <w:rPr>
          <w:rFonts w:ascii="Times New Roman" w:hAnsi="Times New Roman" w:cs="Times New Roman"/>
          <w:sz w:val="24"/>
          <w:szCs w:val="24"/>
        </w:rPr>
        <w:t xml:space="preserve"> the design of better rehabilitation outcomes for stroke patients. . </w:t>
      </w:r>
      <w:r>
        <w:rPr>
          <w:rFonts w:ascii="Times New Roman" w:hAnsi="Times New Roman" w:cs="Times New Roman"/>
          <w:sz w:val="24"/>
          <w:szCs w:val="24"/>
        </w:rPr>
        <w:t>There is also only limited</w:t>
      </w:r>
      <w:r w:rsidRPr="00C44780">
        <w:rPr>
          <w:rFonts w:ascii="Times New Roman" w:hAnsi="Times New Roman" w:cs="Times New Roman"/>
          <w:sz w:val="24"/>
          <w:szCs w:val="24"/>
        </w:rPr>
        <w:t>, research available on the potentially permanent cognitive changes associated with TIA’s</w:t>
      </w:r>
      <w:r>
        <w:rPr>
          <w:rFonts w:ascii="Times New Roman" w:hAnsi="Times New Roman" w:cs="Times New Roman"/>
          <w:sz w:val="24"/>
          <w:szCs w:val="24"/>
        </w:rPr>
        <w:t xml:space="preserve">.  </w:t>
      </w:r>
      <w:r w:rsidRPr="00C44780">
        <w:rPr>
          <w:rFonts w:ascii="Times New Roman" w:hAnsi="Times New Roman" w:cs="Times New Roman"/>
          <w:sz w:val="24"/>
          <w:szCs w:val="24"/>
        </w:rPr>
        <w:t>Rather, most research on TIA has tended to focus on risk prevention of a future TIAs or stroke (e.g., Davis &amp; Donnan, 2012; Gupta, Farrell, &amp; Mittal, 2014; Poisson &amp; Claiborne, 2011).</w:t>
      </w:r>
      <w:r>
        <w:rPr>
          <w:rFonts w:ascii="Times New Roman" w:hAnsi="Times New Roman" w:cs="Times New Roman"/>
          <w:sz w:val="24"/>
          <w:szCs w:val="24"/>
        </w:rPr>
        <w:t xml:space="preserve"> </w:t>
      </w:r>
      <w:r w:rsidRPr="00C44780">
        <w:rPr>
          <w:rFonts w:ascii="Times New Roman" w:hAnsi="Times New Roman" w:cs="Times New Roman"/>
          <w:sz w:val="24"/>
          <w:szCs w:val="24"/>
        </w:rPr>
        <w:t xml:space="preserve">In a recent study conducted by van Rooij et al. (2014), Patients with TIA aged 45 to 65 years without prior stroke or dementia underwent comprehensive neuropsychological testing three months after their first TIA. Results indicated that more than one third of TIA patients demonstrated impairments of cognitive domains that correlate with the vascular cognitive impairment profile (van Rooij, et al., 2014). More specifically, TIA patients performed worse on all cognitive domains with the exception of episodic memory (van Rooij et al. 2014). </w:t>
      </w:r>
      <w:r w:rsidRPr="000039B6">
        <w:rPr>
          <w:rFonts w:ascii="Times New Roman" w:hAnsi="Times New Roman" w:cs="Times New Roman"/>
          <w:b/>
          <w:color w:val="000000" w:themeColor="text1"/>
          <w:sz w:val="24"/>
          <w:szCs w:val="24"/>
        </w:rPr>
        <w:t>Thus, the proposed study also aims to explore cognitive performance after TIA’s and compare this cognitive performance after strokes.</w:t>
      </w:r>
    </w:p>
    <w:p w:rsidR="007A01E2" w:rsidRPr="00C44780" w:rsidRDefault="007A01E2" w:rsidP="007A01E2">
      <w:pPr>
        <w:spacing w:line="360" w:lineRule="auto"/>
        <w:rPr>
          <w:rFonts w:ascii="Times New Roman" w:hAnsi="Times New Roman" w:cs="Times New Roman"/>
          <w:sz w:val="24"/>
          <w:szCs w:val="24"/>
        </w:rPr>
      </w:pPr>
    </w:p>
    <w:p w:rsidR="007A01E2" w:rsidRPr="00C44780" w:rsidRDefault="008502D7" w:rsidP="007A01E2">
      <w:pPr>
        <w:spacing w:line="360" w:lineRule="auto"/>
        <w:rPr>
          <w:rFonts w:ascii="Times New Roman" w:hAnsi="Times New Roman" w:cs="Times New Roman"/>
          <w:sz w:val="24"/>
          <w:szCs w:val="24"/>
        </w:rPr>
      </w:pPr>
      <w:r w:rsidRPr="00C44780">
        <w:rPr>
          <w:rFonts w:ascii="Times New Roman" w:hAnsi="Times New Roman" w:cs="Times New Roman"/>
          <w:sz w:val="24"/>
          <w:szCs w:val="24"/>
        </w:rPr>
        <w:t xml:space="preserve">Another neglected area of research has been the widespread comorbidity between visual difficulties, and stroke (Ciuffreda et al., 2007; Khan, Leung, &amp; Jay, 2008; Rowe, et al., 2013) and the consequent effects on visually driven attention.  In particular, binocularity is often impaired following stroke and the total or partial paresis of the movements of the eye on the same side of brain. This is a vital concern, as accurate foveal fixation is necessary to optimally direct attention by shifting focus and attention to what falls into the ‘spotlight’ of ones’ gaze (Friedenberg, 2012). Such a change in ability to rapidly shift binocular gaze would be expected to play a significant role in speed of attentional and information processing. For example, in a study conducted by Rowe et al. (2013), 915 stroke patients were examined to </w:t>
      </w:r>
      <w:r w:rsidRPr="00C44780">
        <w:rPr>
          <w:rFonts w:ascii="Times New Roman" w:hAnsi="Times New Roman" w:cs="Times New Roman"/>
          <w:sz w:val="24"/>
          <w:szCs w:val="24"/>
        </w:rPr>
        <w:lastRenderedPageBreak/>
        <w:t>assess their visual deficits post stroke. The results indicated that 54% of patients (n = 498) were diagnosed with ocular motility abnormalities (Rowe et al., 2013). It has become increasingly evident that research examining the</w:t>
      </w:r>
      <w:r>
        <w:rPr>
          <w:rFonts w:ascii="Times New Roman" w:hAnsi="Times New Roman" w:cs="Times New Roman"/>
          <w:sz w:val="24"/>
          <w:szCs w:val="24"/>
        </w:rPr>
        <w:t xml:space="preserve"> cognitive</w:t>
      </w:r>
      <w:r w:rsidRPr="00C44780">
        <w:rPr>
          <w:rFonts w:ascii="Times New Roman" w:hAnsi="Times New Roman" w:cs="Times New Roman"/>
          <w:sz w:val="24"/>
          <w:szCs w:val="24"/>
        </w:rPr>
        <w:t xml:space="preserve"> impact of stroke needs to be expanded to examine or control for factors such as </w:t>
      </w:r>
      <w:r>
        <w:rPr>
          <w:rFonts w:ascii="Times New Roman" w:hAnsi="Times New Roman" w:cs="Times New Roman"/>
          <w:sz w:val="24"/>
          <w:szCs w:val="24"/>
        </w:rPr>
        <w:t xml:space="preserve">monocular eye movements associated with </w:t>
      </w:r>
      <w:r w:rsidRPr="00C44780">
        <w:rPr>
          <w:rFonts w:ascii="Times New Roman" w:hAnsi="Times New Roman" w:cs="Times New Roman"/>
          <w:sz w:val="24"/>
          <w:szCs w:val="24"/>
        </w:rPr>
        <w:t xml:space="preserve">visual deficits. Furthermore, research needs to include inferences on how their results can inform rehabilitation programs for stroke patients who are usually aged &gt; 60 years in order to make a positive contribution to the quality of life </w:t>
      </w:r>
      <w:r>
        <w:rPr>
          <w:rFonts w:ascii="Times New Roman" w:hAnsi="Times New Roman" w:cs="Times New Roman"/>
          <w:sz w:val="24"/>
          <w:szCs w:val="24"/>
        </w:rPr>
        <w:t xml:space="preserve">to these patients post-stroke. </w:t>
      </w:r>
      <w:r w:rsidRPr="00C44780">
        <w:rPr>
          <w:rFonts w:ascii="Times New Roman" w:hAnsi="Times New Roman" w:cs="Times New Roman"/>
          <w:sz w:val="24"/>
          <w:szCs w:val="24"/>
        </w:rPr>
        <w:t xml:space="preserve">Given the importance of vision in guiding human behaviour, it </w:t>
      </w:r>
      <w:r>
        <w:rPr>
          <w:rFonts w:ascii="Times New Roman" w:hAnsi="Times New Roman" w:cs="Times New Roman"/>
          <w:sz w:val="24"/>
          <w:szCs w:val="24"/>
        </w:rPr>
        <w:t>is not surprising</w:t>
      </w:r>
      <w:r w:rsidRPr="00C44780">
        <w:rPr>
          <w:rFonts w:ascii="Times New Roman" w:hAnsi="Times New Roman" w:cs="Times New Roman"/>
          <w:sz w:val="24"/>
          <w:szCs w:val="24"/>
        </w:rPr>
        <w:t xml:space="preserve"> that impairments in vision after stroke </w:t>
      </w:r>
      <w:r>
        <w:rPr>
          <w:rFonts w:ascii="Times New Roman" w:hAnsi="Times New Roman" w:cs="Times New Roman"/>
          <w:sz w:val="24"/>
          <w:szCs w:val="24"/>
        </w:rPr>
        <w:t xml:space="preserve">are likely to </w:t>
      </w:r>
      <w:r w:rsidRPr="00C44780">
        <w:rPr>
          <w:rFonts w:ascii="Times New Roman" w:hAnsi="Times New Roman" w:cs="Times New Roman"/>
          <w:sz w:val="24"/>
          <w:szCs w:val="24"/>
        </w:rPr>
        <w:t>transfer to deficits in other cognitive domains, such as processing speed and working memory. Despite this, little is understood of the neurobiological nature of such fundamental cognitive impairments.</w:t>
      </w:r>
      <w:r>
        <w:rPr>
          <w:rFonts w:ascii="Times New Roman" w:hAnsi="Times New Roman" w:cs="Times New Roman"/>
          <w:sz w:val="24"/>
          <w:szCs w:val="24"/>
        </w:rPr>
        <w:t xml:space="preserve"> </w:t>
      </w:r>
      <w:r w:rsidRPr="000039B6">
        <w:rPr>
          <w:rFonts w:ascii="Times New Roman" w:hAnsi="Times New Roman" w:cs="Times New Roman"/>
          <w:b/>
          <w:color w:val="000000" w:themeColor="text1"/>
          <w:sz w:val="24"/>
          <w:szCs w:val="24"/>
        </w:rPr>
        <w:t xml:space="preserve">Therefore, the proposed study also aims to examine visual difficulties after cerebrovascular </w:t>
      </w:r>
      <w:r>
        <w:rPr>
          <w:rFonts w:ascii="Times New Roman" w:hAnsi="Times New Roman" w:cs="Times New Roman"/>
          <w:b/>
          <w:color w:val="000000" w:themeColor="text1"/>
          <w:sz w:val="24"/>
          <w:szCs w:val="24"/>
        </w:rPr>
        <w:t>event</w:t>
      </w:r>
      <w:r w:rsidRPr="000039B6">
        <w:rPr>
          <w:rFonts w:ascii="Times New Roman" w:hAnsi="Times New Roman" w:cs="Times New Roman"/>
          <w:b/>
          <w:color w:val="000000" w:themeColor="text1"/>
          <w:sz w:val="24"/>
          <w:szCs w:val="24"/>
        </w:rPr>
        <w:t>s and correlate these with the cognitive performance i.e., attention shifting and processing speed.</w:t>
      </w:r>
      <w:r w:rsidRPr="000039B6">
        <w:rPr>
          <w:rFonts w:ascii="Times New Roman" w:hAnsi="Times New Roman" w:cs="Times New Roman"/>
          <w:color w:val="000000" w:themeColor="text1"/>
          <w:sz w:val="24"/>
          <w:szCs w:val="24"/>
        </w:rPr>
        <w:t xml:space="preserve"> </w:t>
      </w:r>
    </w:p>
    <w:p w:rsidR="007A01E2" w:rsidRPr="002C264C" w:rsidRDefault="008502D7" w:rsidP="007A01E2">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Overall,</w:t>
      </w:r>
      <w:r w:rsidRPr="002C264C">
        <w:rPr>
          <w:rFonts w:ascii="Times New Roman" w:hAnsi="Times New Roman" w:cs="Times New Roman"/>
          <w:sz w:val="24"/>
          <w:szCs w:val="24"/>
        </w:rPr>
        <w:t xml:space="preserve"> our ultimate goal is to </w:t>
      </w:r>
      <w:r>
        <w:rPr>
          <w:rFonts w:ascii="Times New Roman" w:hAnsi="Times New Roman" w:cs="Times New Roman"/>
          <w:sz w:val="24"/>
          <w:szCs w:val="24"/>
        </w:rPr>
        <w:t xml:space="preserve">contribute to the knowledge regarding post-stroke/TIA deficits </w:t>
      </w:r>
      <w:r w:rsidRPr="002C264C">
        <w:rPr>
          <w:rFonts w:ascii="Times New Roman" w:hAnsi="Times New Roman" w:cs="Times New Roman"/>
          <w:sz w:val="24"/>
          <w:szCs w:val="24"/>
        </w:rPr>
        <w:t>so that any deficits can be rapidly identified and incorporated into an individually</w:t>
      </w:r>
      <w:r>
        <w:rPr>
          <w:rFonts w:ascii="Times New Roman" w:hAnsi="Times New Roman" w:cs="Times New Roman"/>
          <w:sz w:val="24"/>
          <w:szCs w:val="24"/>
        </w:rPr>
        <w:t xml:space="preserve"> tailored rehabilitation regime. We aim to contribute to the knowledge in the field of rehabilitation after cerebrovascular events in order to optimize the </w:t>
      </w:r>
      <w:r w:rsidRPr="002C264C">
        <w:rPr>
          <w:rFonts w:ascii="Times New Roman" w:hAnsi="Times New Roman" w:cs="Times New Roman"/>
          <w:sz w:val="24"/>
          <w:szCs w:val="24"/>
        </w:rPr>
        <w:t>development of better rehabilitation</w:t>
      </w:r>
      <w:r>
        <w:rPr>
          <w:rFonts w:ascii="Times New Roman" w:hAnsi="Times New Roman" w:cs="Times New Roman"/>
          <w:sz w:val="24"/>
          <w:szCs w:val="24"/>
        </w:rPr>
        <w:t xml:space="preserve"> regimes and to ensure optimal quality of life (Q</w:t>
      </w:r>
      <w:r w:rsidRPr="002C264C">
        <w:rPr>
          <w:rFonts w:ascii="Times New Roman" w:hAnsi="Times New Roman" w:cs="Times New Roman"/>
          <w:sz w:val="24"/>
          <w:szCs w:val="24"/>
        </w:rPr>
        <w:t>oL</w:t>
      </w:r>
      <w:r>
        <w:rPr>
          <w:rFonts w:ascii="Times New Roman" w:hAnsi="Times New Roman" w:cs="Times New Roman"/>
          <w:sz w:val="24"/>
          <w:szCs w:val="24"/>
        </w:rPr>
        <w:t>)</w:t>
      </w:r>
      <w:r w:rsidRPr="002C264C">
        <w:rPr>
          <w:rFonts w:ascii="Times New Roman" w:hAnsi="Times New Roman" w:cs="Times New Roman"/>
          <w:sz w:val="24"/>
          <w:szCs w:val="24"/>
        </w:rPr>
        <w:t xml:space="preserve"> for the entire older community who suffer from impaired vascular integrity</w:t>
      </w:r>
    </w:p>
    <w:p w:rsidR="007A01E2" w:rsidRDefault="007A01E2" w:rsidP="007A01E2">
      <w:pPr>
        <w:rPr>
          <w:rFonts w:ascii="Times New Roman" w:hAnsi="Times New Roman" w:cs="Times New Roman"/>
          <w:sz w:val="24"/>
          <w:szCs w:val="24"/>
        </w:rPr>
      </w:pPr>
    </w:p>
    <w:p w:rsidR="007A01E2" w:rsidRDefault="008502D7" w:rsidP="007A01E2">
      <w:pPr>
        <w:rPr>
          <w:rFonts w:ascii="Times New Roman" w:hAnsi="Times New Roman" w:cs="Times New Roman"/>
          <w:b/>
          <w:sz w:val="24"/>
          <w:szCs w:val="24"/>
        </w:rPr>
      </w:pPr>
      <w:r>
        <w:rPr>
          <w:rFonts w:ascii="Times New Roman" w:hAnsi="Times New Roman" w:cs="Times New Roman"/>
          <w:b/>
          <w:sz w:val="24"/>
          <w:szCs w:val="24"/>
        </w:rPr>
        <w:t>Participants</w:t>
      </w:r>
    </w:p>
    <w:p w:rsidR="007A01E2" w:rsidRDefault="008502D7" w:rsidP="007A01E2">
      <w:pPr>
        <w:rPr>
          <w:rFonts w:ascii="Times New Roman" w:hAnsi="Times New Roman" w:cs="Times New Roman"/>
          <w:sz w:val="24"/>
          <w:szCs w:val="24"/>
        </w:rPr>
      </w:pPr>
      <w:r>
        <w:rPr>
          <w:rFonts w:ascii="Times New Roman" w:hAnsi="Times New Roman" w:cs="Times New Roman"/>
          <w:sz w:val="24"/>
          <w:szCs w:val="24"/>
        </w:rPr>
        <w:t xml:space="preserve">It is hoped to recruit </w:t>
      </w:r>
      <w:r w:rsidRPr="00F00784">
        <w:rPr>
          <w:rFonts w:ascii="Times New Roman" w:hAnsi="Times New Roman" w:cs="Times New Roman"/>
          <w:sz w:val="24"/>
          <w:szCs w:val="24"/>
        </w:rPr>
        <w:t>100</w:t>
      </w:r>
      <w:r>
        <w:rPr>
          <w:rFonts w:ascii="Times New Roman" w:hAnsi="Times New Roman" w:cs="Times New Roman"/>
          <w:sz w:val="24"/>
          <w:szCs w:val="24"/>
        </w:rPr>
        <w:t xml:space="preserve"> stroke/TIA patients from Footscray</w:t>
      </w:r>
      <w:r w:rsidRPr="00F00784">
        <w:rPr>
          <w:rFonts w:ascii="Times New Roman" w:hAnsi="Times New Roman" w:cs="Times New Roman"/>
          <w:sz w:val="24"/>
          <w:szCs w:val="24"/>
        </w:rPr>
        <w:t xml:space="preserve"> Hospital</w:t>
      </w:r>
      <w:r w:rsidR="009E5E32">
        <w:rPr>
          <w:rFonts w:ascii="Times New Roman" w:hAnsi="Times New Roman" w:cs="Times New Roman"/>
          <w:sz w:val="24"/>
          <w:szCs w:val="24"/>
        </w:rPr>
        <w:t xml:space="preserve"> (outpatients) and Sunshine Hospital (inpatients) Stroke units</w:t>
      </w:r>
      <w:r>
        <w:rPr>
          <w:rFonts w:ascii="Times New Roman" w:hAnsi="Times New Roman" w:cs="Times New Roman"/>
          <w:sz w:val="24"/>
          <w:szCs w:val="24"/>
        </w:rPr>
        <w:t xml:space="preserve"> </w:t>
      </w:r>
      <w:r w:rsidRPr="00F00784">
        <w:rPr>
          <w:rFonts w:ascii="Times New Roman" w:hAnsi="Times New Roman" w:cs="Times New Roman"/>
          <w:sz w:val="24"/>
          <w:szCs w:val="24"/>
        </w:rPr>
        <w:t>One-hundred healthy age matched controls will also be tested as part of a research project conducted within La Trobe University (Ethics approval number S15</w:t>
      </w:r>
      <w:r>
        <w:rPr>
          <w:rFonts w:ascii="Times New Roman" w:hAnsi="Times New Roman" w:cs="Times New Roman"/>
          <w:sz w:val="24"/>
          <w:szCs w:val="24"/>
        </w:rPr>
        <w:t>-19).</w:t>
      </w:r>
      <w:r w:rsidR="008E313F">
        <w:rPr>
          <w:rFonts w:ascii="Times New Roman" w:hAnsi="Times New Roman" w:cs="Times New Roman"/>
          <w:sz w:val="24"/>
          <w:szCs w:val="24"/>
        </w:rPr>
        <w:t xml:space="preserve"> </w:t>
      </w:r>
      <w:r w:rsidR="008E313F" w:rsidRPr="008E313F">
        <w:rPr>
          <w:rFonts w:ascii="Times New Roman" w:hAnsi="Times New Roman" w:cs="Times New Roman"/>
          <w:sz w:val="24"/>
          <w:szCs w:val="24"/>
        </w:rPr>
        <w:t>Testing of healthy controls may also be conducted at Footscray hospital if an individual respond</w:t>
      </w:r>
      <w:r w:rsidR="008E313F">
        <w:rPr>
          <w:rFonts w:ascii="Times New Roman" w:hAnsi="Times New Roman" w:cs="Times New Roman"/>
          <w:sz w:val="24"/>
          <w:szCs w:val="24"/>
        </w:rPr>
        <w:t>s</w:t>
      </w:r>
      <w:r w:rsidR="008E313F" w:rsidRPr="008E313F">
        <w:rPr>
          <w:rFonts w:ascii="Times New Roman" w:hAnsi="Times New Roman" w:cs="Times New Roman"/>
          <w:sz w:val="24"/>
          <w:szCs w:val="24"/>
        </w:rPr>
        <w:t xml:space="preserve"> to a flyer advertised within the hospital.</w:t>
      </w:r>
      <w:r>
        <w:rPr>
          <w:rFonts w:ascii="Times New Roman" w:hAnsi="Times New Roman" w:cs="Times New Roman"/>
          <w:sz w:val="24"/>
          <w:szCs w:val="24"/>
        </w:rPr>
        <w:t xml:space="preserve"> Healthy controls will be tested using the same battery of tests.</w:t>
      </w:r>
    </w:p>
    <w:p w:rsidR="007A01E2" w:rsidRDefault="008502D7" w:rsidP="007A01E2">
      <w:pPr>
        <w:rPr>
          <w:rFonts w:ascii="Times New Roman" w:hAnsi="Times New Roman" w:cs="Times New Roman"/>
          <w:sz w:val="24"/>
          <w:szCs w:val="24"/>
        </w:rPr>
      </w:pPr>
      <w:r w:rsidRPr="00DA30B8">
        <w:rPr>
          <w:rFonts w:ascii="Times New Roman" w:hAnsi="Times New Roman" w:cs="Times New Roman"/>
          <w:b/>
          <w:sz w:val="24"/>
          <w:szCs w:val="24"/>
        </w:rPr>
        <w:t>Recruitment Process:</w:t>
      </w:r>
      <w:r w:rsidRPr="00DA30B8">
        <w:rPr>
          <w:rFonts w:ascii="Times New Roman" w:hAnsi="Times New Roman" w:cs="Times New Roman"/>
          <w:sz w:val="24"/>
          <w:szCs w:val="24"/>
        </w:rPr>
        <w:t xml:space="preserve"> Participants may respond to flyers or written invitations to participate in the study</w:t>
      </w:r>
      <w:r>
        <w:rPr>
          <w:rFonts w:ascii="Times New Roman" w:hAnsi="Times New Roman" w:cs="Times New Roman"/>
          <w:sz w:val="24"/>
          <w:szCs w:val="24"/>
        </w:rPr>
        <w:t xml:space="preserve"> (See appendix B)</w:t>
      </w:r>
      <w:r w:rsidRPr="00DA30B8">
        <w:rPr>
          <w:rFonts w:ascii="Times New Roman" w:hAnsi="Times New Roman" w:cs="Times New Roman"/>
          <w:sz w:val="24"/>
          <w:szCs w:val="24"/>
        </w:rPr>
        <w:t>.</w:t>
      </w:r>
    </w:p>
    <w:p w:rsidR="007A01E2" w:rsidRDefault="008502D7" w:rsidP="007A01E2">
      <w:pPr>
        <w:rPr>
          <w:rFonts w:ascii="Times New Roman" w:hAnsi="Times New Roman" w:cs="Times New Roman"/>
          <w:sz w:val="24"/>
          <w:szCs w:val="24"/>
        </w:rPr>
      </w:pPr>
      <w:r>
        <w:rPr>
          <w:rFonts w:ascii="Times New Roman" w:hAnsi="Times New Roman" w:cs="Times New Roman"/>
          <w:sz w:val="24"/>
          <w:szCs w:val="24"/>
        </w:rPr>
        <w:t>Inclusion Criteria:</w:t>
      </w:r>
    </w:p>
    <w:p w:rsidR="007A01E2" w:rsidRDefault="008502D7" w:rsidP="007A01E2">
      <w:pPr>
        <w:numPr>
          <w:ilvl w:val="0"/>
          <w:numId w:val="1"/>
        </w:numPr>
        <w:rPr>
          <w:rFonts w:ascii="Times New Roman" w:hAnsi="Times New Roman" w:cs="Times New Roman"/>
          <w:sz w:val="24"/>
          <w:szCs w:val="24"/>
        </w:rPr>
      </w:pPr>
      <w:r>
        <w:rPr>
          <w:rFonts w:ascii="Times New Roman" w:hAnsi="Times New Roman" w:cs="Times New Roman"/>
          <w:sz w:val="24"/>
          <w:szCs w:val="24"/>
        </w:rPr>
        <w:t>First stroke/TIA</w:t>
      </w:r>
    </w:p>
    <w:p w:rsidR="007A01E2" w:rsidRDefault="008502D7" w:rsidP="007A01E2">
      <w:pPr>
        <w:numPr>
          <w:ilvl w:val="0"/>
          <w:numId w:val="1"/>
        </w:numPr>
        <w:rPr>
          <w:rFonts w:ascii="Times New Roman" w:hAnsi="Times New Roman" w:cs="Times New Roman"/>
          <w:sz w:val="24"/>
          <w:szCs w:val="24"/>
        </w:rPr>
      </w:pPr>
      <w:r>
        <w:rPr>
          <w:rFonts w:ascii="Times New Roman" w:hAnsi="Times New Roman" w:cs="Times New Roman"/>
          <w:sz w:val="24"/>
          <w:szCs w:val="24"/>
        </w:rPr>
        <w:t xml:space="preserve">Stroke/TIA occurred within the </w:t>
      </w:r>
      <w:r w:rsidRPr="00F00784">
        <w:rPr>
          <w:rFonts w:ascii="Times New Roman" w:hAnsi="Times New Roman" w:cs="Times New Roman"/>
          <w:sz w:val="24"/>
          <w:szCs w:val="24"/>
        </w:rPr>
        <w:t xml:space="preserve">past </w:t>
      </w:r>
      <w:r w:rsidR="00AC40CE">
        <w:rPr>
          <w:rFonts w:ascii="Times New Roman" w:hAnsi="Times New Roman" w:cs="Times New Roman"/>
          <w:sz w:val="24"/>
          <w:szCs w:val="24"/>
        </w:rPr>
        <w:t>3</w:t>
      </w:r>
      <w:r w:rsidRPr="00F00784">
        <w:rPr>
          <w:rFonts w:ascii="Times New Roman" w:hAnsi="Times New Roman" w:cs="Times New Roman"/>
          <w:sz w:val="24"/>
          <w:szCs w:val="24"/>
        </w:rPr>
        <w:t xml:space="preserve"> months</w:t>
      </w:r>
    </w:p>
    <w:p w:rsidR="007A01E2" w:rsidRDefault="008502D7" w:rsidP="007A01E2">
      <w:pPr>
        <w:numPr>
          <w:ilvl w:val="0"/>
          <w:numId w:val="1"/>
        </w:numPr>
        <w:rPr>
          <w:rFonts w:ascii="Times New Roman" w:hAnsi="Times New Roman" w:cs="Times New Roman"/>
          <w:sz w:val="24"/>
          <w:szCs w:val="24"/>
        </w:rPr>
      </w:pPr>
      <w:r>
        <w:rPr>
          <w:rFonts w:ascii="Times New Roman" w:hAnsi="Times New Roman" w:cs="Times New Roman"/>
          <w:sz w:val="24"/>
          <w:szCs w:val="24"/>
        </w:rPr>
        <w:t>No history of neurological disorder.</w:t>
      </w:r>
      <w:r w:rsidRPr="000542EC">
        <w:t xml:space="preserve"> </w:t>
      </w:r>
      <w:r w:rsidRPr="000542EC">
        <w:rPr>
          <w:rFonts w:ascii="Times New Roman" w:hAnsi="Times New Roman" w:cs="Times New Roman"/>
          <w:sz w:val="24"/>
          <w:szCs w:val="24"/>
        </w:rPr>
        <w:t xml:space="preserve">Given that cognitive abilities and attention shifting may be influenced by neurological disorders, these groups of patients will not </w:t>
      </w:r>
      <w:r w:rsidRPr="000542EC">
        <w:rPr>
          <w:rFonts w:ascii="Times New Roman" w:hAnsi="Times New Roman" w:cs="Times New Roman"/>
          <w:sz w:val="24"/>
          <w:szCs w:val="24"/>
        </w:rPr>
        <w:lastRenderedPageBreak/>
        <w:t>be eligible to p</w:t>
      </w:r>
      <w:r>
        <w:rPr>
          <w:rFonts w:ascii="Times New Roman" w:hAnsi="Times New Roman" w:cs="Times New Roman"/>
          <w:sz w:val="24"/>
          <w:szCs w:val="24"/>
        </w:rPr>
        <w:t>articipate in the current study in order to avoid influence of extraneous variables.</w:t>
      </w:r>
    </w:p>
    <w:p w:rsidR="003B5A41" w:rsidRDefault="008502D7" w:rsidP="003B5A41">
      <w:pPr>
        <w:numPr>
          <w:ilvl w:val="0"/>
          <w:numId w:val="1"/>
        </w:numPr>
        <w:rPr>
          <w:rFonts w:ascii="Times New Roman" w:hAnsi="Times New Roman" w:cs="Times New Roman"/>
          <w:sz w:val="24"/>
          <w:szCs w:val="24"/>
        </w:rPr>
      </w:pPr>
      <w:r>
        <w:rPr>
          <w:rFonts w:ascii="Times New Roman" w:hAnsi="Times New Roman" w:cs="Times New Roman"/>
          <w:sz w:val="24"/>
          <w:szCs w:val="24"/>
        </w:rPr>
        <w:t xml:space="preserve">Understands written and spoken English. Given that the study will be spoken and written in English, participants must be able to relay their answers in written or spoken English. Furthermore, given that patients will need to provide written consent, understanding written and spoken English is vital. </w:t>
      </w:r>
    </w:p>
    <w:p w:rsidR="003B5A41" w:rsidRDefault="003B5A41" w:rsidP="004F4047">
      <w:pPr>
        <w:rPr>
          <w:rFonts w:ascii="Times New Roman" w:hAnsi="Times New Roman" w:cs="Times New Roman"/>
          <w:sz w:val="24"/>
          <w:szCs w:val="24"/>
        </w:rPr>
      </w:pPr>
      <w:r>
        <w:rPr>
          <w:rFonts w:ascii="Times New Roman" w:hAnsi="Times New Roman" w:cs="Times New Roman"/>
          <w:sz w:val="24"/>
          <w:szCs w:val="24"/>
        </w:rPr>
        <w:t>E</w:t>
      </w:r>
      <w:r w:rsidRPr="003B5A41">
        <w:rPr>
          <w:rFonts w:ascii="Times New Roman" w:hAnsi="Times New Roman" w:cs="Times New Roman"/>
          <w:sz w:val="24"/>
          <w:szCs w:val="24"/>
        </w:rPr>
        <w:t>xclusion Criteria</w:t>
      </w:r>
    </w:p>
    <w:p w:rsidR="003B5A41" w:rsidRPr="004F4047" w:rsidRDefault="003B5A41" w:rsidP="004F4047">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4F4047">
        <w:rPr>
          <w:rFonts w:ascii="Times New Roman" w:hAnsi="Times New Roman" w:cs="Times New Roman"/>
          <w:sz w:val="24"/>
          <w:szCs w:val="24"/>
        </w:rPr>
        <w:t>Those who are unable to understand English language.</w:t>
      </w:r>
    </w:p>
    <w:p w:rsidR="003B5A41" w:rsidRPr="004F4047" w:rsidRDefault="003B5A41" w:rsidP="004F4047">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4F4047">
        <w:rPr>
          <w:rFonts w:ascii="Times New Roman" w:hAnsi="Times New Roman" w:cs="Times New Roman"/>
          <w:sz w:val="24"/>
          <w:szCs w:val="24"/>
        </w:rPr>
        <w:t>Those whose Raven's Coloured Progressive Mat</w:t>
      </w:r>
      <w:r w:rsidR="001432B1" w:rsidRPr="001432B1">
        <w:rPr>
          <w:rFonts w:ascii="Times New Roman" w:hAnsi="Times New Roman" w:cs="Times New Roman"/>
          <w:sz w:val="24"/>
          <w:szCs w:val="24"/>
        </w:rPr>
        <w:t xml:space="preserve">rices score is indicative of an </w:t>
      </w:r>
      <w:r w:rsidRPr="004F4047">
        <w:rPr>
          <w:rFonts w:ascii="Times New Roman" w:hAnsi="Times New Roman" w:cs="Times New Roman"/>
          <w:sz w:val="24"/>
          <w:szCs w:val="24"/>
        </w:rPr>
        <w:t>Intellectual Disability.</w:t>
      </w:r>
    </w:p>
    <w:p w:rsidR="003B5A41" w:rsidRPr="004F4047" w:rsidRDefault="003B5A41" w:rsidP="004F4047">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4F4047">
        <w:rPr>
          <w:rFonts w:ascii="Times New Roman" w:hAnsi="Times New Roman" w:cs="Times New Roman"/>
          <w:sz w:val="24"/>
          <w:szCs w:val="24"/>
        </w:rPr>
        <w:t>Stroke patients who exhibit severe cognitive compromise, are highly dependent on medical care, and/or are</w:t>
      </w:r>
      <w:r w:rsidR="001432B1">
        <w:rPr>
          <w:rFonts w:ascii="Times New Roman" w:hAnsi="Times New Roman" w:cs="Times New Roman"/>
          <w:sz w:val="24"/>
          <w:szCs w:val="24"/>
        </w:rPr>
        <w:t xml:space="preserve"> </w:t>
      </w:r>
      <w:r w:rsidRPr="004F4047">
        <w:rPr>
          <w:rFonts w:ascii="Times New Roman" w:hAnsi="Times New Roman" w:cs="Times New Roman"/>
          <w:sz w:val="24"/>
          <w:szCs w:val="24"/>
        </w:rPr>
        <w:t>unable to provide written informed consent.</w:t>
      </w:r>
    </w:p>
    <w:p w:rsidR="003B5A41" w:rsidRPr="004F4047" w:rsidRDefault="003B5A41" w:rsidP="004F4047">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4F4047">
        <w:rPr>
          <w:rFonts w:ascii="Times New Roman" w:hAnsi="Times New Roman" w:cs="Times New Roman"/>
          <w:sz w:val="24"/>
          <w:szCs w:val="24"/>
        </w:rPr>
        <w:t>Those who have a mental illness or previous psychiatric history.</w:t>
      </w:r>
    </w:p>
    <w:p w:rsidR="003B5A41" w:rsidRPr="004F4047" w:rsidRDefault="003B5A41" w:rsidP="004F4047">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4F4047">
        <w:rPr>
          <w:rFonts w:ascii="Times New Roman" w:hAnsi="Times New Roman" w:cs="Times New Roman"/>
          <w:sz w:val="24"/>
          <w:szCs w:val="24"/>
        </w:rPr>
        <w:t>Those who report severe or extremely severe levels of depressive symptoms on the DASS21.</w:t>
      </w:r>
    </w:p>
    <w:p w:rsidR="003B5A41" w:rsidRPr="004F4047" w:rsidRDefault="003B5A41" w:rsidP="004F4047">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4F4047">
        <w:rPr>
          <w:rFonts w:ascii="Times New Roman" w:hAnsi="Times New Roman" w:cs="Times New Roman"/>
          <w:sz w:val="24"/>
          <w:szCs w:val="24"/>
        </w:rPr>
        <w:t>Those who have a comorbid</w:t>
      </w:r>
      <w:r w:rsidR="001432B1">
        <w:rPr>
          <w:rFonts w:ascii="Times New Roman" w:hAnsi="Times New Roman" w:cs="Times New Roman"/>
          <w:sz w:val="24"/>
          <w:szCs w:val="24"/>
        </w:rPr>
        <w:t xml:space="preserve"> </w:t>
      </w:r>
      <w:r w:rsidRPr="004F4047">
        <w:rPr>
          <w:rFonts w:ascii="Times New Roman" w:hAnsi="Times New Roman" w:cs="Times New Roman"/>
          <w:sz w:val="24"/>
          <w:szCs w:val="24"/>
        </w:rPr>
        <w:t>degenerative illness such as dementia (this will be identified based on review of</w:t>
      </w:r>
      <w:r w:rsidR="001432B1">
        <w:rPr>
          <w:rFonts w:ascii="Times New Roman" w:hAnsi="Times New Roman" w:cs="Times New Roman"/>
          <w:sz w:val="24"/>
          <w:szCs w:val="24"/>
        </w:rPr>
        <w:t xml:space="preserve"> </w:t>
      </w:r>
      <w:r w:rsidRPr="004F4047">
        <w:rPr>
          <w:rFonts w:ascii="Times New Roman" w:hAnsi="Times New Roman" w:cs="Times New Roman"/>
          <w:sz w:val="24"/>
          <w:szCs w:val="24"/>
        </w:rPr>
        <w:t xml:space="preserve">their medical file or during the initial screening with the participant). </w:t>
      </w:r>
      <w:r w:rsidR="001432B1">
        <w:rPr>
          <w:rFonts w:ascii="Times New Roman" w:hAnsi="Times New Roman" w:cs="Times New Roman"/>
          <w:sz w:val="24"/>
          <w:szCs w:val="24"/>
        </w:rPr>
        <w:br/>
      </w:r>
    </w:p>
    <w:p w:rsidR="007A01E2" w:rsidRDefault="008502D7" w:rsidP="007A01E2">
      <w:pPr>
        <w:rPr>
          <w:rFonts w:ascii="Times New Roman" w:hAnsi="Times New Roman" w:cs="Times New Roman"/>
          <w:sz w:val="24"/>
          <w:szCs w:val="24"/>
        </w:rPr>
      </w:pPr>
      <w:r w:rsidRPr="00733438">
        <w:rPr>
          <w:rFonts w:ascii="Times New Roman" w:hAnsi="Times New Roman" w:cs="Times New Roman"/>
          <w:b/>
          <w:i/>
          <w:sz w:val="24"/>
          <w:szCs w:val="24"/>
        </w:rPr>
        <w:t>Consent Process</w:t>
      </w:r>
      <w:r w:rsidRPr="00733438">
        <w:rPr>
          <w:rFonts w:ascii="Times New Roman" w:hAnsi="Times New Roman" w:cs="Times New Roman"/>
          <w:sz w:val="24"/>
          <w:szCs w:val="24"/>
        </w:rPr>
        <w:t xml:space="preserve">: </w:t>
      </w:r>
    </w:p>
    <w:p w:rsidR="00116DB4" w:rsidRPr="004F4047" w:rsidRDefault="00116DB4" w:rsidP="00116DB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Participants will be recruited and required to provide written consent to participate in the proposed study. </w:t>
      </w:r>
      <w:r w:rsidRPr="004F4047">
        <w:rPr>
          <w:rFonts w:ascii="Times New Roman" w:hAnsi="Times New Roman" w:cs="Times New Roman"/>
          <w:sz w:val="24"/>
          <w:szCs w:val="24"/>
        </w:rPr>
        <w:t>Participants' capacity to participate will be made through subjective judgment by the student researcher, based on their ability to:</w:t>
      </w:r>
    </w:p>
    <w:p w:rsidR="00116DB4" w:rsidRPr="004F4047" w:rsidRDefault="00116DB4" w:rsidP="00116DB4">
      <w:pPr>
        <w:autoSpaceDE w:val="0"/>
        <w:autoSpaceDN w:val="0"/>
        <w:adjustRightInd w:val="0"/>
        <w:spacing w:after="0" w:line="240" w:lineRule="auto"/>
        <w:rPr>
          <w:rFonts w:ascii="Times New Roman" w:hAnsi="Times New Roman" w:cs="Times New Roman"/>
          <w:sz w:val="24"/>
          <w:szCs w:val="24"/>
        </w:rPr>
      </w:pPr>
      <w:r w:rsidRPr="004F4047">
        <w:rPr>
          <w:rFonts w:ascii="Times New Roman" w:hAnsi="Times New Roman" w:cs="Times New Roman"/>
          <w:sz w:val="24"/>
          <w:szCs w:val="24"/>
        </w:rPr>
        <w:t>1) Understand the nature and purpose of the study</w:t>
      </w:r>
    </w:p>
    <w:p w:rsidR="00116DB4" w:rsidRPr="004F4047" w:rsidRDefault="00116DB4" w:rsidP="00116DB4">
      <w:pPr>
        <w:autoSpaceDE w:val="0"/>
        <w:autoSpaceDN w:val="0"/>
        <w:adjustRightInd w:val="0"/>
        <w:spacing w:after="0" w:line="240" w:lineRule="auto"/>
        <w:rPr>
          <w:rFonts w:ascii="Times New Roman" w:hAnsi="Times New Roman" w:cs="Times New Roman"/>
          <w:sz w:val="24"/>
          <w:szCs w:val="24"/>
        </w:rPr>
      </w:pPr>
      <w:r w:rsidRPr="004F4047">
        <w:rPr>
          <w:rFonts w:ascii="Times New Roman" w:hAnsi="Times New Roman" w:cs="Times New Roman"/>
          <w:sz w:val="24"/>
          <w:szCs w:val="24"/>
        </w:rPr>
        <w:t>2) Understand the risks and benefits of the study</w:t>
      </w:r>
    </w:p>
    <w:p w:rsidR="00116DB4" w:rsidRPr="004F4047" w:rsidRDefault="00116DB4" w:rsidP="00116DB4">
      <w:pPr>
        <w:autoSpaceDE w:val="0"/>
        <w:autoSpaceDN w:val="0"/>
        <w:adjustRightInd w:val="0"/>
        <w:spacing w:after="0" w:line="240" w:lineRule="auto"/>
        <w:rPr>
          <w:rFonts w:ascii="Times New Roman" w:hAnsi="Times New Roman" w:cs="Times New Roman"/>
          <w:sz w:val="24"/>
          <w:szCs w:val="24"/>
        </w:rPr>
      </w:pPr>
      <w:r w:rsidRPr="004F4047">
        <w:rPr>
          <w:rFonts w:ascii="Times New Roman" w:hAnsi="Times New Roman" w:cs="Times New Roman"/>
          <w:sz w:val="24"/>
          <w:szCs w:val="24"/>
        </w:rPr>
        <w:t>3) Understand their rights to participate and withdraw</w:t>
      </w:r>
    </w:p>
    <w:p w:rsidR="00116DB4" w:rsidRPr="004F4047" w:rsidRDefault="00116DB4" w:rsidP="00116DB4">
      <w:pPr>
        <w:autoSpaceDE w:val="0"/>
        <w:autoSpaceDN w:val="0"/>
        <w:adjustRightInd w:val="0"/>
        <w:spacing w:after="0" w:line="240" w:lineRule="auto"/>
        <w:rPr>
          <w:rFonts w:ascii="Times New Roman" w:hAnsi="Times New Roman" w:cs="Times New Roman"/>
          <w:sz w:val="24"/>
          <w:szCs w:val="24"/>
        </w:rPr>
      </w:pPr>
      <w:r w:rsidRPr="004F4047">
        <w:rPr>
          <w:rFonts w:ascii="Times New Roman" w:hAnsi="Times New Roman" w:cs="Times New Roman"/>
          <w:sz w:val="24"/>
          <w:szCs w:val="24"/>
        </w:rPr>
        <w:t>4) Make reasonable judgments and decisions independently</w:t>
      </w:r>
    </w:p>
    <w:p w:rsidR="00116DB4" w:rsidRPr="004F4047" w:rsidRDefault="00116DB4" w:rsidP="00116DB4">
      <w:pPr>
        <w:autoSpaceDE w:val="0"/>
        <w:autoSpaceDN w:val="0"/>
        <w:adjustRightInd w:val="0"/>
        <w:spacing w:after="0" w:line="240" w:lineRule="auto"/>
        <w:rPr>
          <w:rFonts w:ascii="Times New Roman" w:hAnsi="Times New Roman" w:cs="Times New Roman"/>
          <w:sz w:val="24"/>
          <w:szCs w:val="24"/>
        </w:rPr>
      </w:pPr>
    </w:p>
    <w:p w:rsidR="00116DB4" w:rsidRPr="004F4047" w:rsidRDefault="00116DB4" w:rsidP="00116DB4">
      <w:pPr>
        <w:autoSpaceDE w:val="0"/>
        <w:autoSpaceDN w:val="0"/>
        <w:adjustRightInd w:val="0"/>
        <w:spacing w:after="0" w:line="240" w:lineRule="auto"/>
        <w:rPr>
          <w:rFonts w:ascii="Times New Roman" w:hAnsi="Times New Roman" w:cs="Times New Roman"/>
          <w:sz w:val="24"/>
          <w:szCs w:val="24"/>
        </w:rPr>
      </w:pPr>
      <w:r w:rsidRPr="004F4047">
        <w:rPr>
          <w:rFonts w:ascii="Times New Roman" w:hAnsi="Times New Roman" w:cs="Times New Roman"/>
          <w:sz w:val="24"/>
          <w:szCs w:val="24"/>
        </w:rPr>
        <w:t>Potential participants will all have at least a 24 hour delay between screening info vi</w:t>
      </w:r>
      <w:r w:rsidRPr="00116DB4">
        <w:rPr>
          <w:rFonts w:ascii="Times New Roman" w:hAnsi="Times New Roman" w:cs="Times New Roman"/>
          <w:sz w:val="24"/>
          <w:szCs w:val="24"/>
        </w:rPr>
        <w:t>sit and testing, to ensure that</w:t>
      </w:r>
      <w:r>
        <w:rPr>
          <w:rFonts w:ascii="Times New Roman" w:hAnsi="Times New Roman" w:cs="Times New Roman"/>
          <w:sz w:val="24"/>
          <w:szCs w:val="24"/>
        </w:rPr>
        <w:t xml:space="preserve"> </w:t>
      </w:r>
      <w:r w:rsidRPr="004F4047">
        <w:rPr>
          <w:rFonts w:ascii="Times New Roman" w:hAnsi="Times New Roman" w:cs="Times New Roman"/>
          <w:sz w:val="24"/>
          <w:szCs w:val="24"/>
        </w:rPr>
        <w:t>sufficient time to consider the project and discuss with family/friends/doctors is given. This will remove any</w:t>
      </w:r>
    </w:p>
    <w:p w:rsidR="00116DB4" w:rsidRPr="004F4047" w:rsidRDefault="00116DB4" w:rsidP="00116DB4">
      <w:pPr>
        <w:autoSpaceDE w:val="0"/>
        <w:autoSpaceDN w:val="0"/>
        <w:adjustRightInd w:val="0"/>
        <w:spacing w:after="0" w:line="240" w:lineRule="auto"/>
        <w:rPr>
          <w:rFonts w:ascii="Times New Roman" w:hAnsi="Times New Roman" w:cs="Times New Roman"/>
          <w:sz w:val="24"/>
          <w:szCs w:val="24"/>
        </w:rPr>
      </w:pPr>
      <w:r w:rsidRPr="004F4047">
        <w:rPr>
          <w:rFonts w:ascii="Times New Roman" w:hAnsi="Times New Roman" w:cs="Times New Roman"/>
          <w:sz w:val="24"/>
          <w:szCs w:val="24"/>
        </w:rPr>
        <w:t>perceived pressure to agree to participate in a clinic situation.</w:t>
      </w:r>
    </w:p>
    <w:p w:rsidR="00116DB4" w:rsidRPr="004F4047" w:rsidRDefault="00116DB4" w:rsidP="00116DB4">
      <w:pPr>
        <w:autoSpaceDE w:val="0"/>
        <w:autoSpaceDN w:val="0"/>
        <w:adjustRightInd w:val="0"/>
        <w:spacing w:after="0" w:line="240" w:lineRule="auto"/>
        <w:rPr>
          <w:rFonts w:ascii="Times New Roman" w:hAnsi="Times New Roman" w:cs="Times New Roman"/>
          <w:sz w:val="24"/>
          <w:szCs w:val="24"/>
        </w:rPr>
      </w:pPr>
      <w:r w:rsidRPr="004F4047">
        <w:rPr>
          <w:rFonts w:ascii="Times New Roman" w:hAnsi="Times New Roman" w:cs="Times New Roman"/>
          <w:sz w:val="24"/>
          <w:szCs w:val="24"/>
        </w:rPr>
        <w:t>For aphasic patients, information provision and the consent process will take pl</w:t>
      </w:r>
      <w:r w:rsidRPr="00116DB4">
        <w:rPr>
          <w:rFonts w:ascii="Times New Roman" w:hAnsi="Times New Roman" w:cs="Times New Roman"/>
          <w:sz w:val="24"/>
          <w:szCs w:val="24"/>
        </w:rPr>
        <w:t>ace only in the presence of the</w:t>
      </w:r>
      <w:r>
        <w:rPr>
          <w:rFonts w:ascii="Times New Roman" w:hAnsi="Times New Roman" w:cs="Times New Roman"/>
          <w:sz w:val="24"/>
          <w:szCs w:val="24"/>
        </w:rPr>
        <w:t xml:space="preserve"> </w:t>
      </w:r>
      <w:r w:rsidRPr="004F4047">
        <w:rPr>
          <w:rFonts w:ascii="Times New Roman" w:hAnsi="Times New Roman" w:cs="Times New Roman"/>
          <w:sz w:val="24"/>
          <w:szCs w:val="24"/>
        </w:rPr>
        <w:t>patient’s next of kin/family member or carer. Both the patient and significant other will be briefed on the study. Like other potential participants, they will be given at least 24 hours to think about it and to ask any questions before signing the form (which could take place on a different day). This will provide an opportunity for the patient and the significant other to discuss the study together, and for the significant other to check in with the patient regarding his/her understanding of the study. Minimal eye or head movement responses (e.g. Yes/No) will be requested to ascertain the patient’s understanding of the nature of the study. In addition, informed consent will be obtained from both the patient as well as significant other. This therefore ensures that both individuals have reached a mutual understanding; that the patient understands and agree to participate, and that the significant other agrees to the patient’s decision to participate after discussion with the patient. The testing session will not, in any way, take place on the day of information provision and consent process.</w:t>
      </w:r>
    </w:p>
    <w:p w:rsidR="00116DB4" w:rsidRPr="00116DB4" w:rsidRDefault="00116DB4" w:rsidP="004F4047">
      <w:pPr>
        <w:autoSpaceDE w:val="0"/>
        <w:autoSpaceDN w:val="0"/>
        <w:adjustRightInd w:val="0"/>
        <w:spacing w:after="0" w:line="240" w:lineRule="auto"/>
        <w:rPr>
          <w:rFonts w:ascii="Times New Roman" w:hAnsi="Times New Roman" w:cs="Times New Roman"/>
          <w:sz w:val="24"/>
          <w:szCs w:val="24"/>
        </w:rPr>
      </w:pPr>
      <w:r w:rsidRPr="004F4047">
        <w:rPr>
          <w:rFonts w:ascii="Times New Roman" w:hAnsi="Times New Roman" w:cs="Times New Roman"/>
          <w:sz w:val="24"/>
          <w:szCs w:val="24"/>
        </w:rPr>
        <w:lastRenderedPageBreak/>
        <w:t>We will only be recruiting patients with expressive aphasia. Patients with receptive aphasia are unlikely to be able to consent to the study. Also, patients who participate will not be required to com</w:t>
      </w:r>
      <w:r w:rsidRPr="00116DB4">
        <w:rPr>
          <w:rFonts w:ascii="Times New Roman" w:hAnsi="Times New Roman" w:cs="Times New Roman"/>
          <w:sz w:val="24"/>
          <w:szCs w:val="24"/>
        </w:rPr>
        <w:t>plete any task that they do not</w:t>
      </w:r>
      <w:r>
        <w:rPr>
          <w:rFonts w:ascii="Times New Roman" w:hAnsi="Times New Roman" w:cs="Times New Roman"/>
          <w:sz w:val="24"/>
          <w:szCs w:val="24"/>
        </w:rPr>
        <w:t xml:space="preserve"> </w:t>
      </w:r>
      <w:r w:rsidRPr="004F4047">
        <w:rPr>
          <w:rFonts w:ascii="Times New Roman" w:hAnsi="Times New Roman" w:cs="Times New Roman"/>
          <w:sz w:val="24"/>
          <w:szCs w:val="24"/>
        </w:rPr>
        <w:t>understand.</w:t>
      </w:r>
    </w:p>
    <w:p w:rsidR="007A01E2" w:rsidRDefault="008502D7" w:rsidP="007A01E2">
      <w:pPr>
        <w:jc w:val="center"/>
        <w:rPr>
          <w:rFonts w:ascii="Times New Roman" w:hAnsi="Times New Roman" w:cs="Times New Roman"/>
          <w:b/>
          <w:sz w:val="24"/>
          <w:szCs w:val="24"/>
        </w:rPr>
      </w:pPr>
      <w:r w:rsidRPr="00E01C68">
        <w:rPr>
          <w:rFonts w:ascii="Times New Roman" w:hAnsi="Times New Roman" w:cs="Times New Roman"/>
          <w:b/>
          <w:sz w:val="24"/>
          <w:szCs w:val="24"/>
        </w:rPr>
        <w:t>Materials</w:t>
      </w:r>
    </w:p>
    <w:tbl>
      <w:tblPr>
        <w:tblStyle w:val="TableGrid"/>
        <w:tblW w:w="10881" w:type="dxa"/>
        <w:tblInd w:w="-925" w:type="dxa"/>
        <w:tblLayout w:type="fixed"/>
        <w:tblLook w:val="04A0" w:firstRow="1" w:lastRow="0" w:firstColumn="1" w:lastColumn="0" w:noHBand="0" w:noVBand="1"/>
      </w:tblPr>
      <w:tblGrid>
        <w:gridCol w:w="4219"/>
        <w:gridCol w:w="459"/>
        <w:gridCol w:w="6203"/>
      </w:tblGrid>
      <w:tr w:rsidR="007A01E2" w:rsidRPr="00910DFA" w:rsidTr="0067684E">
        <w:tc>
          <w:tcPr>
            <w:tcW w:w="4219" w:type="dxa"/>
          </w:tcPr>
          <w:p w:rsidR="007A01E2" w:rsidRPr="00910DFA" w:rsidRDefault="008502D7" w:rsidP="00780B9E">
            <w:pPr>
              <w:spacing w:after="37" w:line="480" w:lineRule="auto"/>
              <w:rPr>
                <w:rFonts w:ascii="Times New Roman" w:hAnsi="Times New Roman" w:cs="Times New Roman"/>
              </w:rPr>
            </w:pPr>
            <w:r w:rsidRPr="00910DFA">
              <w:rPr>
                <w:rFonts w:ascii="Times New Roman" w:hAnsi="Times New Roman" w:cs="Times New Roman"/>
                <w:b/>
              </w:rPr>
              <w:t>1</w:t>
            </w:r>
            <w:r>
              <w:rPr>
                <w:rFonts w:ascii="Times New Roman" w:hAnsi="Times New Roman" w:cs="Times New Roman"/>
                <w:b/>
              </w:rPr>
              <w:t>a) Demographic Information Form</w:t>
            </w:r>
            <w:r>
              <w:t xml:space="preserve"> </w:t>
            </w:r>
            <w:r w:rsidR="00CF1606">
              <w:rPr>
                <w:rFonts w:eastAsiaTheme="minorHAnsi"/>
                <w:noProof/>
              </w:rPr>
              <w:object w:dxaOrig="6720" w:dyaOrig="7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167.15pt;height:189.45pt;mso-width-percent:0;mso-height-percent:0;mso-width-percent:0;mso-height-percent:0" o:ole="">
                  <v:imagedata r:id="rId7" o:title=""/>
                </v:shape>
                <o:OLEObject Type="Embed" ProgID="PBrush" ShapeID="_x0000_i1033" DrawAspect="Content" ObjectID="_1651343488" r:id="rId8"/>
              </w:object>
            </w:r>
          </w:p>
        </w:tc>
        <w:tc>
          <w:tcPr>
            <w:tcW w:w="6662" w:type="dxa"/>
            <w:gridSpan w:val="2"/>
          </w:tcPr>
          <w:p w:rsidR="007A01E2" w:rsidRPr="00910DFA" w:rsidRDefault="008502D7" w:rsidP="007A01E2">
            <w:pPr>
              <w:spacing w:after="37" w:line="480" w:lineRule="auto"/>
              <w:rPr>
                <w:rFonts w:ascii="Times New Roman" w:hAnsi="Times New Roman" w:cs="Times New Roman"/>
                <w:b/>
              </w:rPr>
            </w:pPr>
            <w:r>
              <w:rPr>
                <w:rFonts w:ascii="Times New Roman" w:hAnsi="Times New Roman" w:cs="Times New Roman"/>
              </w:rPr>
              <w:t xml:space="preserve">Participants will </w:t>
            </w:r>
            <w:r w:rsidRPr="00910DFA">
              <w:rPr>
                <w:rFonts w:ascii="Times New Roman" w:hAnsi="Times New Roman" w:cs="Times New Roman"/>
              </w:rPr>
              <w:t xml:space="preserve">be asked to complete a demographic information form, with additional brief lifestyle questions such as, </w:t>
            </w:r>
            <w:r>
              <w:rPr>
                <w:rFonts w:ascii="Times New Roman" w:hAnsi="Times New Roman" w:cs="Times New Roman"/>
              </w:rPr>
              <w:t>“</w:t>
            </w:r>
            <w:r w:rsidRPr="0044232D">
              <w:rPr>
                <w:rFonts w:ascii="Times New Roman" w:hAnsi="Times New Roman" w:cs="Times New Roman"/>
                <w:i/>
              </w:rPr>
              <w:t>Do you use hand held devices, i.e., SmartPhones, and if so, how often?"</w:t>
            </w:r>
            <w:r w:rsidRPr="00910DFA">
              <w:rPr>
                <w:rFonts w:ascii="Times New Roman" w:hAnsi="Times New Roman" w:cs="Times New Roman"/>
              </w:rPr>
              <w:t xml:space="preserve"> This form should take no longer than 1 minute to complete (See Appendix A). Asking for in</w:t>
            </w:r>
            <w:r>
              <w:rPr>
                <w:rFonts w:ascii="Times New Roman" w:hAnsi="Times New Roman" w:cs="Times New Roman"/>
              </w:rPr>
              <w:t xml:space="preserve">formation regarding the use of </w:t>
            </w:r>
            <w:r w:rsidRPr="00910DFA">
              <w:rPr>
                <w:rFonts w:ascii="Times New Roman" w:hAnsi="Times New Roman" w:cs="Times New Roman"/>
              </w:rPr>
              <w:t>hand held devices is a procedure of potential efficacy of these devices as rehabilitation aids.</w:t>
            </w:r>
          </w:p>
        </w:tc>
      </w:tr>
      <w:tr w:rsidR="007A01E2" w:rsidRPr="00910DFA" w:rsidTr="0067684E">
        <w:tc>
          <w:tcPr>
            <w:tcW w:w="4219" w:type="dxa"/>
          </w:tcPr>
          <w:p w:rsidR="007A01E2" w:rsidRDefault="008502D7" w:rsidP="007A01E2">
            <w:pPr>
              <w:spacing w:after="37" w:line="480" w:lineRule="auto"/>
              <w:rPr>
                <w:rFonts w:ascii="Times New Roman" w:hAnsi="Times New Roman" w:cs="Times New Roman"/>
                <w:b/>
              </w:rPr>
            </w:pPr>
            <w:r>
              <w:rPr>
                <w:rFonts w:ascii="Times New Roman" w:hAnsi="Times New Roman" w:cs="Times New Roman"/>
                <w:b/>
              </w:rPr>
              <w:t xml:space="preserve">1b) Visual Screening and Handedness </w:t>
            </w:r>
          </w:p>
          <w:p w:rsidR="007A01E2" w:rsidRPr="00910DFA" w:rsidRDefault="00780B9E" w:rsidP="007A01E2">
            <w:pPr>
              <w:spacing w:after="37" w:line="480" w:lineRule="auto"/>
              <w:rPr>
                <w:rFonts w:ascii="Times New Roman" w:hAnsi="Times New Roman" w:cs="Times New Roman"/>
                <w:b/>
              </w:rPr>
            </w:pPr>
            <w:r>
              <w:rPr>
                <w:noProof/>
              </w:rPr>
              <w:drawing>
                <wp:inline distT="0" distB="0" distL="0" distR="0" wp14:anchorId="3F2AB907" wp14:editId="65091084">
                  <wp:extent cx="1971675" cy="1936591"/>
                  <wp:effectExtent l="0" t="0" r="0" b="6985"/>
                  <wp:docPr id="7" name="Picture 7" descr="http://www.colour-blindness.com/CBTests/ishihara/Plat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lour-blindness.com/CBTests/ishihara/Plate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2903" cy="1937797"/>
                          </a:xfrm>
                          <a:prstGeom prst="rect">
                            <a:avLst/>
                          </a:prstGeom>
                          <a:noFill/>
                          <a:ln>
                            <a:noFill/>
                          </a:ln>
                        </pic:spPr>
                      </pic:pic>
                    </a:graphicData>
                  </a:graphic>
                </wp:inline>
              </w:drawing>
            </w:r>
          </w:p>
        </w:tc>
        <w:tc>
          <w:tcPr>
            <w:tcW w:w="6662" w:type="dxa"/>
            <w:gridSpan w:val="2"/>
          </w:tcPr>
          <w:p w:rsidR="007A01E2" w:rsidRPr="002977A7" w:rsidRDefault="008502D7" w:rsidP="007A01E2">
            <w:pPr>
              <w:spacing w:after="37" w:line="480" w:lineRule="auto"/>
              <w:rPr>
                <w:rFonts w:ascii="Times New Roman" w:hAnsi="Times New Roman" w:cs="Times New Roman"/>
              </w:rPr>
            </w:pPr>
            <w:r w:rsidRPr="002977A7">
              <w:rPr>
                <w:rFonts w:ascii="Times New Roman" w:hAnsi="Times New Roman" w:cs="Times New Roman"/>
              </w:rPr>
              <w:t xml:space="preserve">Participants will be asked to look at and label some shapes and colors. This will indicate whether they have any basic visual abnormalities. </w:t>
            </w:r>
            <w:r w:rsidRPr="000039B6">
              <w:rPr>
                <w:rFonts w:ascii="Times New Roman" w:hAnsi="Times New Roman" w:cs="Times New Roman"/>
              </w:rPr>
              <w:t>Furthermore, participants will be asked to report whether they are left or right handed.</w:t>
            </w:r>
          </w:p>
        </w:tc>
      </w:tr>
      <w:tr w:rsidR="007A01E2" w:rsidRPr="00910DFA" w:rsidTr="0067684E">
        <w:tc>
          <w:tcPr>
            <w:tcW w:w="4219" w:type="dxa"/>
          </w:tcPr>
          <w:p w:rsidR="007A01E2" w:rsidRDefault="008502D7" w:rsidP="007A01E2">
            <w:pPr>
              <w:spacing w:after="37" w:line="480" w:lineRule="auto"/>
              <w:rPr>
                <w:rFonts w:ascii="Times New Roman" w:hAnsi="Times New Roman" w:cs="Times New Roman"/>
                <w:b/>
              </w:rPr>
            </w:pPr>
            <w:r w:rsidRPr="00910DFA">
              <w:rPr>
                <w:rFonts w:ascii="Times New Roman" w:hAnsi="Times New Roman" w:cs="Times New Roman"/>
                <w:b/>
              </w:rPr>
              <w:t>2) Depression Anxiety Stress Scale 21 (DASS)</w:t>
            </w:r>
          </w:p>
          <w:p w:rsidR="00780B9E" w:rsidRDefault="00780B9E" w:rsidP="007A01E2">
            <w:pPr>
              <w:spacing w:after="37" w:line="480" w:lineRule="auto"/>
              <w:rPr>
                <w:rFonts w:ascii="Times New Roman" w:hAnsi="Times New Roman" w:cs="Times New Roman"/>
                <w:b/>
              </w:rPr>
            </w:pPr>
          </w:p>
          <w:p w:rsidR="007A01E2" w:rsidRPr="00910DFA" w:rsidRDefault="00CF1606" w:rsidP="007A01E2">
            <w:pPr>
              <w:spacing w:after="37" w:line="480" w:lineRule="auto"/>
              <w:rPr>
                <w:rFonts w:ascii="Times New Roman" w:hAnsi="Times New Roman" w:cs="Times New Roman"/>
              </w:rPr>
            </w:pPr>
            <w:r>
              <w:rPr>
                <w:rFonts w:eastAsiaTheme="minorHAnsi"/>
                <w:noProof/>
              </w:rPr>
              <w:object w:dxaOrig="5670" w:dyaOrig="4125">
                <v:shape id="_x0000_i1032" type="#_x0000_t75" alt="" style="width:170.55pt;height:125.15pt;mso-width-percent:0;mso-height-percent:0;mso-width-percent:0;mso-height-percent:0" o:ole="">
                  <v:imagedata r:id="rId10" o:title=""/>
                </v:shape>
                <o:OLEObject Type="Embed" ProgID="PBrush" ShapeID="_x0000_i1032" DrawAspect="Content" ObjectID="_1651343489" r:id="rId11"/>
              </w:object>
            </w:r>
          </w:p>
        </w:tc>
        <w:tc>
          <w:tcPr>
            <w:tcW w:w="6662" w:type="dxa"/>
            <w:gridSpan w:val="2"/>
          </w:tcPr>
          <w:p w:rsidR="007A01E2" w:rsidRPr="00910DFA" w:rsidRDefault="008502D7" w:rsidP="007A01E2">
            <w:pPr>
              <w:spacing w:after="37" w:line="480" w:lineRule="auto"/>
              <w:rPr>
                <w:rFonts w:ascii="Times New Roman" w:hAnsi="Times New Roman" w:cs="Times New Roman"/>
                <w:b/>
              </w:rPr>
            </w:pPr>
            <w:r w:rsidRPr="00910DFA">
              <w:rPr>
                <w:rFonts w:ascii="Times New Roman" w:hAnsi="Times New Roman" w:cs="Times New Roman"/>
              </w:rPr>
              <w:lastRenderedPageBreak/>
              <w:t>Current negative emotional states will be measured by the</w:t>
            </w:r>
            <w:r w:rsidRPr="00910DFA">
              <w:rPr>
                <w:rFonts w:ascii="Times New Roman" w:hAnsi="Times New Roman" w:cs="Times New Roman"/>
                <w:b/>
                <w:i/>
              </w:rPr>
              <w:t xml:space="preserve"> </w:t>
            </w:r>
            <w:r w:rsidRPr="00910DFA">
              <w:rPr>
                <w:rFonts w:ascii="Times New Roman" w:hAnsi="Times New Roman" w:cs="Times New Roman"/>
              </w:rPr>
              <w:t>21-item Depression Anxiety and Stress Scale (DASS-21; Lovibond &amp; Lovibond, 1995). It consists of 3 subscales; Depression, Anxiety and Stress. The DASS-21 will be used to identify significantly depressed or anxious individuals. An estimate of 5 min is estimated for the duration of this task.</w:t>
            </w:r>
          </w:p>
        </w:tc>
      </w:tr>
      <w:tr w:rsidR="007A01E2" w:rsidRPr="00910DFA" w:rsidTr="0067684E">
        <w:tc>
          <w:tcPr>
            <w:tcW w:w="4219" w:type="dxa"/>
          </w:tcPr>
          <w:p w:rsidR="007A01E2" w:rsidRDefault="008502D7" w:rsidP="007A01E2">
            <w:pPr>
              <w:spacing w:after="37" w:line="480" w:lineRule="auto"/>
              <w:rPr>
                <w:rFonts w:ascii="Times New Roman" w:hAnsi="Times New Roman" w:cs="Times New Roman"/>
                <w:b/>
              </w:rPr>
            </w:pPr>
            <w:r w:rsidRPr="00285C99">
              <w:rPr>
                <w:rFonts w:ascii="Times New Roman" w:hAnsi="Times New Roman" w:cs="Times New Roman"/>
                <w:b/>
              </w:rPr>
              <w:t>3) Purdue Pegboard Test</w:t>
            </w:r>
          </w:p>
          <w:p w:rsidR="007A01E2" w:rsidRPr="00285C99" w:rsidRDefault="00780B9E" w:rsidP="007A01E2">
            <w:pPr>
              <w:spacing w:after="37" w:line="480" w:lineRule="auto"/>
              <w:jc w:val="center"/>
              <w:rPr>
                <w:rFonts w:ascii="Times New Roman" w:hAnsi="Times New Roman" w:cs="Times New Roman"/>
                <w:b/>
              </w:rPr>
            </w:pPr>
            <w:r>
              <w:rPr>
                <w:noProof/>
              </w:rPr>
              <w:drawing>
                <wp:inline distT="0" distB="0" distL="0" distR="0" wp14:anchorId="27CB8307" wp14:editId="456E6CAC">
                  <wp:extent cx="2404736" cy="1524000"/>
                  <wp:effectExtent l="0" t="0" r="0" b="0"/>
                  <wp:docPr id="22" name="Picture 22" descr="http://e-current.com/images/products/detail/06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urrent.com/images/products/detail/0602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5971" cy="1524783"/>
                          </a:xfrm>
                          <a:prstGeom prst="rect">
                            <a:avLst/>
                          </a:prstGeom>
                          <a:noFill/>
                          <a:ln>
                            <a:noFill/>
                          </a:ln>
                        </pic:spPr>
                      </pic:pic>
                    </a:graphicData>
                  </a:graphic>
                </wp:inline>
              </w:drawing>
            </w:r>
          </w:p>
        </w:tc>
        <w:tc>
          <w:tcPr>
            <w:tcW w:w="6662" w:type="dxa"/>
            <w:gridSpan w:val="2"/>
          </w:tcPr>
          <w:p w:rsidR="007A01E2" w:rsidRPr="00910DFA" w:rsidRDefault="008502D7" w:rsidP="007A01E2">
            <w:pPr>
              <w:spacing w:after="37" w:line="480" w:lineRule="auto"/>
              <w:rPr>
                <w:rFonts w:ascii="Times New Roman" w:hAnsi="Times New Roman" w:cs="Times New Roman"/>
              </w:rPr>
            </w:pPr>
            <w:r w:rsidRPr="00285C99">
              <w:rPr>
                <w:rFonts w:ascii="Times New Roman" w:hAnsi="Times New Roman" w:cs="Times New Roman"/>
              </w:rPr>
              <w:t>This will be administered to all participants to ascertain their relative rate of motor processing in any 30s exposure.</w:t>
            </w:r>
            <w:r>
              <w:rPr>
                <w:rFonts w:ascii="Times New Roman" w:hAnsi="Times New Roman" w:cs="Times New Roman"/>
              </w:rPr>
              <w:t xml:space="preserve"> Specifically, participants will be asked to place as much “pegs” in a wooden board in an allocated amount of time (30s).</w:t>
            </w:r>
            <w:r w:rsidRPr="00285C99">
              <w:rPr>
                <w:rFonts w:ascii="Times New Roman" w:hAnsi="Times New Roman" w:cs="Times New Roman"/>
              </w:rPr>
              <w:t xml:space="preserve"> Participants will first complete the task with their dominant and non-dominant hand individually, then both hands together, with a time limit of 30s for each trial. Total time is therefore 1.5 minutes.</w:t>
            </w:r>
          </w:p>
        </w:tc>
      </w:tr>
      <w:tr w:rsidR="007A01E2" w:rsidRPr="00910DFA" w:rsidTr="0067684E">
        <w:tc>
          <w:tcPr>
            <w:tcW w:w="4219" w:type="dxa"/>
          </w:tcPr>
          <w:p w:rsidR="007A01E2" w:rsidRDefault="008502D7" w:rsidP="00780B9E">
            <w:pPr>
              <w:spacing w:line="480" w:lineRule="auto"/>
              <w:rPr>
                <w:rFonts w:ascii="Times New Roman" w:hAnsi="Times New Roman" w:cs="Times New Roman"/>
                <w:b/>
              </w:rPr>
            </w:pPr>
            <w:r>
              <w:rPr>
                <w:rFonts w:ascii="Times New Roman" w:hAnsi="Times New Roman" w:cs="Times New Roman"/>
                <w:b/>
              </w:rPr>
              <w:t>4</w:t>
            </w:r>
            <w:r w:rsidRPr="00910DFA">
              <w:rPr>
                <w:rFonts w:ascii="Times New Roman" w:hAnsi="Times New Roman" w:cs="Times New Roman"/>
                <w:b/>
              </w:rPr>
              <w:t xml:space="preserve">) Inspection Time Task:  </w:t>
            </w:r>
          </w:p>
          <w:p w:rsidR="00780B9E" w:rsidRPr="00910DFA" w:rsidRDefault="00CF1606" w:rsidP="00780B9E">
            <w:pPr>
              <w:spacing w:line="480" w:lineRule="auto"/>
              <w:rPr>
                <w:rFonts w:ascii="Times New Roman" w:hAnsi="Times New Roman" w:cs="Times New Roman"/>
                <w:b/>
              </w:rPr>
            </w:pPr>
            <w:r>
              <w:rPr>
                <w:rFonts w:eastAsiaTheme="minorHAnsi"/>
                <w:noProof/>
              </w:rPr>
              <w:object w:dxaOrig="3120" w:dyaOrig="7200">
                <v:shape id="_x0000_i1031" type="#_x0000_t75" alt="" style="width:141.45pt;height:288.85pt;mso-width-percent:0;mso-height-percent:0;mso-width-percent:0;mso-height-percent:0" o:ole="">
                  <v:imagedata r:id="rId13" o:title=""/>
                </v:shape>
                <o:OLEObject Type="Embed" ProgID="PBrush" ShapeID="_x0000_i1031" DrawAspect="Content" ObjectID="_1651343490" r:id="rId14"/>
              </w:object>
            </w:r>
          </w:p>
        </w:tc>
        <w:tc>
          <w:tcPr>
            <w:tcW w:w="6662" w:type="dxa"/>
            <w:gridSpan w:val="2"/>
          </w:tcPr>
          <w:p w:rsidR="007A01E2" w:rsidRPr="00910DFA" w:rsidRDefault="008502D7" w:rsidP="007A01E2">
            <w:pPr>
              <w:spacing w:line="480" w:lineRule="auto"/>
              <w:rPr>
                <w:rFonts w:ascii="Times New Roman" w:hAnsi="Times New Roman" w:cs="Times New Roman"/>
                <w:b/>
              </w:rPr>
            </w:pPr>
            <w:r w:rsidRPr="00910DFA">
              <w:rPr>
                <w:rFonts w:ascii="Times New Roman" w:hAnsi="Times New Roman" w:cs="Times New Roman"/>
              </w:rPr>
              <w:t xml:space="preserve">This task is a measure of attention and cognition. It measures the exposure duration required for a human subject to reliably identify a stimulus. This task will be computer guided. </w:t>
            </w:r>
            <w:r>
              <w:rPr>
                <w:rFonts w:ascii="Times New Roman" w:hAnsi="Times New Roman" w:cs="Times New Roman"/>
              </w:rPr>
              <w:t>Specifically, pa</w:t>
            </w:r>
            <w:r w:rsidRPr="005C0BA3">
              <w:rPr>
                <w:rFonts w:ascii="Times New Roman" w:hAnsi="Times New Roman" w:cs="Times New Roman"/>
              </w:rPr>
              <w:t>rticipants</w:t>
            </w:r>
            <w:r>
              <w:rPr>
                <w:rFonts w:ascii="Times New Roman" w:hAnsi="Times New Roman" w:cs="Times New Roman"/>
              </w:rPr>
              <w:t xml:space="preserve"> will be shown a “rainbow-like” image for a very short period of time that is facing 1 of 4 directions (left, right, up or down). They will be asked to identify what direction the image was facing. The duration that the image is on the screen for will become less and less over time. </w:t>
            </w:r>
            <w:r w:rsidRPr="00910DFA">
              <w:rPr>
                <w:rFonts w:ascii="Times New Roman" w:hAnsi="Times New Roman" w:cs="Times New Roman"/>
              </w:rPr>
              <w:t xml:space="preserve">This task is </w:t>
            </w:r>
            <w:r>
              <w:rPr>
                <w:rFonts w:ascii="Times New Roman" w:hAnsi="Times New Roman" w:cs="Times New Roman"/>
              </w:rPr>
              <w:t>estimated to take a maximum of 5</w:t>
            </w:r>
            <w:r w:rsidRPr="00910DFA">
              <w:rPr>
                <w:rFonts w:ascii="Times New Roman" w:hAnsi="Times New Roman" w:cs="Times New Roman"/>
              </w:rPr>
              <w:t xml:space="preserve"> minutes.</w:t>
            </w:r>
          </w:p>
        </w:tc>
      </w:tr>
      <w:tr w:rsidR="007A01E2" w:rsidRPr="00910DFA" w:rsidTr="0067684E">
        <w:tc>
          <w:tcPr>
            <w:tcW w:w="4219" w:type="dxa"/>
          </w:tcPr>
          <w:p w:rsidR="007A01E2" w:rsidRDefault="008502D7" w:rsidP="007A01E2">
            <w:pPr>
              <w:spacing w:after="37" w:line="480" w:lineRule="auto"/>
              <w:rPr>
                <w:rFonts w:ascii="Times New Roman" w:hAnsi="Times New Roman" w:cs="Times New Roman"/>
                <w:b/>
              </w:rPr>
            </w:pPr>
            <w:r>
              <w:rPr>
                <w:rFonts w:ascii="Times New Roman" w:hAnsi="Times New Roman" w:cs="Times New Roman"/>
                <w:b/>
              </w:rPr>
              <w:t>5</w:t>
            </w:r>
            <w:r w:rsidRPr="00910DFA">
              <w:rPr>
                <w:rFonts w:ascii="Times New Roman" w:hAnsi="Times New Roman" w:cs="Times New Roman"/>
                <w:b/>
              </w:rPr>
              <w:t>) Cognitive Change Detection Test</w:t>
            </w:r>
          </w:p>
          <w:p w:rsidR="007A01E2" w:rsidRDefault="00CF1606" w:rsidP="007A01E2">
            <w:pPr>
              <w:spacing w:after="37" w:line="480" w:lineRule="auto"/>
              <w:rPr>
                <w:rFonts w:ascii="Times New Roman" w:hAnsi="Times New Roman" w:cs="Times New Roman"/>
                <w:b/>
              </w:rPr>
            </w:pPr>
            <w:r>
              <w:rPr>
                <w:rFonts w:eastAsiaTheme="minorHAnsi"/>
                <w:noProof/>
              </w:rPr>
              <w:object w:dxaOrig="6960" w:dyaOrig="4695">
                <v:shape id="_x0000_i1030" type="#_x0000_t75" alt="" style="width:203.15pt;height:137.15pt;mso-width-percent:0;mso-height-percent:0;mso-width-percent:0;mso-height-percent:0" o:ole="">
                  <v:imagedata r:id="rId15" o:title=""/>
                </v:shape>
                <o:OLEObject Type="Embed" ProgID="PBrush" ShapeID="_x0000_i1030" DrawAspect="Content" ObjectID="_1651343491" r:id="rId16"/>
              </w:object>
            </w:r>
          </w:p>
          <w:p w:rsidR="007A01E2" w:rsidRPr="00910DFA" w:rsidRDefault="007A01E2" w:rsidP="007A01E2">
            <w:pPr>
              <w:spacing w:after="37" w:line="480" w:lineRule="auto"/>
              <w:rPr>
                <w:rFonts w:ascii="Times New Roman" w:hAnsi="Times New Roman" w:cs="Times New Roman"/>
              </w:rPr>
            </w:pPr>
          </w:p>
        </w:tc>
        <w:tc>
          <w:tcPr>
            <w:tcW w:w="6662" w:type="dxa"/>
            <w:gridSpan w:val="2"/>
          </w:tcPr>
          <w:p w:rsidR="007A01E2" w:rsidRPr="00910DFA" w:rsidRDefault="008502D7" w:rsidP="007A01E2">
            <w:pPr>
              <w:spacing w:after="37" w:line="480" w:lineRule="auto"/>
              <w:rPr>
                <w:rFonts w:ascii="Times New Roman" w:hAnsi="Times New Roman" w:cs="Times New Roman"/>
                <w:b/>
              </w:rPr>
            </w:pPr>
            <w:r w:rsidRPr="00910DFA">
              <w:rPr>
                <w:rFonts w:ascii="Times New Roman" w:hAnsi="Times New Roman" w:cs="Times New Roman"/>
              </w:rPr>
              <w:lastRenderedPageBreak/>
              <w:t>Cognitive shifts in attention will be assessed using the Change Detection test.</w:t>
            </w:r>
            <w:r w:rsidRPr="00910DFA">
              <w:rPr>
                <w:rFonts w:ascii="Times New Roman" w:hAnsi="Times New Roman" w:cs="Times New Roman"/>
                <w:b/>
                <w:i/>
              </w:rPr>
              <w:t xml:space="preserve"> </w:t>
            </w:r>
            <w:r w:rsidRPr="00910DFA">
              <w:rPr>
                <w:rFonts w:ascii="Times New Roman" w:hAnsi="Times New Roman" w:cs="Times New Roman"/>
              </w:rPr>
              <w:t xml:space="preserve">This custom designed computer test will determine threshold </w:t>
            </w:r>
            <w:r w:rsidRPr="00910DFA">
              <w:rPr>
                <w:rFonts w:ascii="Times New Roman" w:hAnsi="Times New Roman" w:cs="Times New Roman"/>
              </w:rPr>
              <w:lastRenderedPageBreak/>
              <w:t>exposure time (i) needed for perceived change in an array of visual stimuli, and (ii) time needed to ascertain the nature of change as a measure of visual processing</w:t>
            </w:r>
            <w:r w:rsidRPr="00910DFA">
              <w:rPr>
                <w:rFonts w:ascii="Times New Roman" w:hAnsi="Times New Roman" w:cs="Times New Roman"/>
                <w:b/>
                <w:i/>
              </w:rPr>
              <w:t xml:space="preserve">. </w:t>
            </w:r>
            <w:r w:rsidRPr="00910DFA">
              <w:rPr>
                <w:rFonts w:ascii="Times New Roman" w:hAnsi="Times New Roman" w:cs="Times New Roman"/>
              </w:rPr>
              <w:t>Participants will be requested to identify (i) whether there is a change in the 4 images and (ii) nature of the change presented to them before and after a 250ms gap. The threshold duration of the exposure required for correct identification of the 2 tasks will be established using a Parametric Estimate of Stimulus Threshold (P</w:t>
            </w:r>
            <w:r>
              <w:rPr>
                <w:rFonts w:ascii="Times New Roman" w:hAnsi="Times New Roman" w:cs="Times New Roman"/>
              </w:rPr>
              <w:t>EST) procedure. An estimate of 5</w:t>
            </w:r>
            <w:r w:rsidRPr="00910DFA">
              <w:rPr>
                <w:rFonts w:ascii="Times New Roman" w:hAnsi="Times New Roman" w:cs="Times New Roman"/>
              </w:rPr>
              <w:t xml:space="preserve"> min will be required for completion of this task.</w:t>
            </w:r>
            <w:r w:rsidR="0067684E">
              <w:rPr>
                <w:rFonts w:ascii="Times New Roman" w:hAnsi="Times New Roman" w:cs="Times New Roman"/>
              </w:rPr>
              <w:br/>
            </w:r>
          </w:p>
        </w:tc>
      </w:tr>
      <w:tr w:rsidR="007A01E2" w:rsidRPr="00910DFA" w:rsidTr="0067684E">
        <w:tc>
          <w:tcPr>
            <w:tcW w:w="4219" w:type="dxa"/>
          </w:tcPr>
          <w:p w:rsidR="007A01E2" w:rsidRPr="00910DFA" w:rsidRDefault="008502D7" w:rsidP="007A01E2">
            <w:pPr>
              <w:spacing w:after="37" w:line="480" w:lineRule="auto"/>
              <w:rPr>
                <w:rFonts w:ascii="Times New Roman" w:hAnsi="Times New Roman" w:cs="Times New Roman"/>
              </w:rPr>
            </w:pPr>
            <w:r>
              <w:rPr>
                <w:rFonts w:ascii="Times New Roman" w:hAnsi="Times New Roman" w:cs="Times New Roman"/>
                <w:b/>
              </w:rPr>
              <w:lastRenderedPageBreak/>
              <w:t>6</w:t>
            </w:r>
            <w:r w:rsidRPr="00910DFA">
              <w:rPr>
                <w:rFonts w:ascii="Times New Roman" w:hAnsi="Times New Roman" w:cs="Times New Roman"/>
                <w:b/>
              </w:rPr>
              <w:t xml:space="preserve">) Symbol Search and Coding (Subtests from WAIS-IV): </w:t>
            </w:r>
            <w:r>
              <w:rPr>
                <w:noProof/>
              </w:rPr>
              <w:drawing>
                <wp:inline distT="0" distB="0" distL="0" distR="0" wp14:anchorId="384BE71D" wp14:editId="52EE1B33">
                  <wp:extent cx="2371725" cy="2724150"/>
                  <wp:effectExtent l="0" t="0" r="9525" b="0"/>
                  <wp:docPr id="9" name="Picture 9" descr="http://i57.tinypic.com/29vjf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57.tinypic.com/29vjfnk.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8333" t="19285" r="13491"/>
                          <a:stretch/>
                        </pic:blipFill>
                        <pic:spPr bwMode="auto">
                          <a:xfrm>
                            <a:off x="0" y="0"/>
                            <a:ext cx="2373385" cy="27260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62" w:type="dxa"/>
            <w:gridSpan w:val="2"/>
          </w:tcPr>
          <w:p w:rsidR="007A01E2" w:rsidRPr="00910DFA" w:rsidRDefault="008502D7" w:rsidP="007A01E2">
            <w:pPr>
              <w:spacing w:after="37" w:line="480" w:lineRule="auto"/>
              <w:rPr>
                <w:rFonts w:ascii="Times New Roman" w:hAnsi="Times New Roman" w:cs="Times New Roman"/>
                <w:b/>
              </w:rPr>
            </w:pPr>
            <w:r w:rsidRPr="00910DFA">
              <w:rPr>
                <w:rFonts w:ascii="Times New Roman" w:hAnsi="Times New Roman" w:cs="Times New Roman"/>
              </w:rPr>
              <w:t>Participants will also be asked to complete the Symbol Search and Coding tasks, which examine how fast one can process information and discriminate between similar stimuli. More specifically, the symbol search will examine how fast participants can process information and discriminate between similar on a cognitive level, and make verbal and written response whereas the Coding task will assess this capacity when limited on a motor level, given that participants must copy images onto a paper. These tasks will be administered by the assessor and a total of 4 minutes is estimated for this task.</w:t>
            </w:r>
          </w:p>
        </w:tc>
      </w:tr>
      <w:tr w:rsidR="007A01E2" w:rsidRPr="00910DFA" w:rsidTr="0067684E">
        <w:tc>
          <w:tcPr>
            <w:tcW w:w="4219" w:type="dxa"/>
          </w:tcPr>
          <w:p w:rsidR="007A01E2" w:rsidRDefault="008502D7" w:rsidP="007A01E2">
            <w:pPr>
              <w:spacing w:line="480" w:lineRule="auto"/>
              <w:rPr>
                <w:rFonts w:ascii="Times New Roman" w:hAnsi="Times New Roman" w:cs="Times New Roman"/>
                <w:b/>
              </w:rPr>
            </w:pPr>
            <w:r>
              <w:rPr>
                <w:rFonts w:ascii="Times New Roman" w:hAnsi="Times New Roman" w:cs="Times New Roman"/>
                <w:b/>
              </w:rPr>
              <w:t>7</w:t>
            </w:r>
            <w:r w:rsidRPr="00910DFA">
              <w:rPr>
                <w:rFonts w:ascii="Times New Roman" w:hAnsi="Times New Roman" w:cs="Times New Roman"/>
                <w:b/>
              </w:rPr>
              <w:t>) 0-back Task:</w:t>
            </w:r>
          </w:p>
          <w:p w:rsidR="007A01E2" w:rsidRPr="00910DFA" w:rsidRDefault="00CF1606" w:rsidP="007A01E2">
            <w:pPr>
              <w:spacing w:line="480" w:lineRule="auto"/>
              <w:rPr>
                <w:rFonts w:ascii="Times New Roman" w:hAnsi="Times New Roman" w:cs="Times New Roman"/>
                <w:b/>
              </w:rPr>
            </w:pPr>
            <w:r>
              <w:rPr>
                <w:rFonts w:eastAsiaTheme="minorHAnsi"/>
                <w:noProof/>
              </w:rPr>
              <w:object w:dxaOrig="10680" w:dyaOrig="3750">
                <v:shape id="_x0000_i1029" type="#_x0000_t75" alt="" style="width:186pt;height:65.15pt;mso-width-percent:0;mso-height-percent:0;mso-width-percent:0;mso-height-percent:0" o:ole="">
                  <v:imagedata r:id="rId18" o:title=""/>
                </v:shape>
                <o:OLEObject Type="Embed" ProgID="PBrush" ShapeID="_x0000_i1029" DrawAspect="Content" ObjectID="_1651343492" r:id="rId19"/>
              </w:object>
            </w:r>
            <w:r w:rsidR="008502D7" w:rsidRPr="00910DFA">
              <w:rPr>
                <w:rFonts w:ascii="Times New Roman" w:hAnsi="Times New Roman" w:cs="Times New Roman"/>
                <w:b/>
              </w:rPr>
              <w:t xml:space="preserve"> </w:t>
            </w:r>
          </w:p>
        </w:tc>
        <w:tc>
          <w:tcPr>
            <w:tcW w:w="6662" w:type="dxa"/>
            <w:gridSpan w:val="2"/>
          </w:tcPr>
          <w:p w:rsidR="007A01E2" w:rsidRPr="00910DFA" w:rsidRDefault="008502D7" w:rsidP="007A01E2">
            <w:pPr>
              <w:spacing w:line="480" w:lineRule="auto"/>
              <w:rPr>
                <w:rFonts w:ascii="Times New Roman" w:hAnsi="Times New Roman" w:cs="Times New Roman"/>
                <w:b/>
              </w:rPr>
            </w:pPr>
            <w:r w:rsidRPr="00910DFA">
              <w:rPr>
                <w:rFonts w:ascii="Times New Roman" w:hAnsi="Times New Roman" w:cs="Times New Roman"/>
              </w:rPr>
              <w:t>During this computer guided task, participants will be shown a rapidly presented series of visual images for 2.5 mins, and asked to indicate if the previous image (i.e., n=0 or "Zero-Back") is the same. This task enables the assessment of sustained attention (i.e., staying on task).</w:t>
            </w:r>
          </w:p>
        </w:tc>
      </w:tr>
      <w:tr w:rsidR="007A01E2" w:rsidRPr="00910DFA" w:rsidTr="0067684E">
        <w:tc>
          <w:tcPr>
            <w:tcW w:w="10881" w:type="dxa"/>
            <w:gridSpan w:val="3"/>
          </w:tcPr>
          <w:p w:rsidR="007A01E2" w:rsidRDefault="008502D7" w:rsidP="007A01E2">
            <w:pPr>
              <w:rPr>
                <w:rFonts w:ascii="Times New Roman" w:hAnsi="Times New Roman" w:cs="Times New Roman"/>
                <w:b/>
              </w:rPr>
            </w:pPr>
            <w:r>
              <w:rPr>
                <w:rFonts w:ascii="Times New Roman" w:hAnsi="Times New Roman" w:cs="Times New Roman"/>
                <w:b/>
              </w:rPr>
              <w:t>8</w:t>
            </w:r>
            <w:r w:rsidRPr="00910DFA">
              <w:rPr>
                <w:rFonts w:ascii="Times New Roman" w:hAnsi="Times New Roman" w:cs="Times New Roman"/>
                <w:b/>
              </w:rPr>
              <w:t xml:space="preserve">) Receptive and Expressive Language Tests: </w:t>
            </w:r>
          </w:p>
          <w:p w:rsidR="007A01E2" w:rsidRDefault="007A01E2" w:rsidP="007A01E2">
            <w:pPr>
              <w:rPr>
                <w:rFonts w:ascii="Times New Roman" w:hAnsi="Times New Roman" w:cs="Times New Roman"/>
                <w:b/>
              </w:rPr>
            </w:pPr>
          </w:p>
          <w:p w:rsidR="007A01E2" w:rsidRDefault="007A01E2" w:rsidP="007A01E2">
            <w:pPr>
              <w:rPr>
                <w:rFonts w:ascii="Times New Roman" w:hAnsi="Times New Roman" w:cs="Times New Roman"/>
                <w:b/>
              </w:rPr>
            </w:pPr>
          </w:p>
          <w:p w:rsidR="007A01E2" w:rsidRPr="00910DFA" w:rsidRDefault="007A01E2" w:rsidP="007A01E2">
            <w:pPr>
              <w:rPr>
                <w:rFonts w:ascii="Times New Roman" w:hAnsi="Times New Roman" w:cs="Times New Roman"/>
                <w:b/>
              </w:rPr>
            </w:pPr>
          </w:p>
        </w:tc>
      </w:tr>
      <w:tr w:rsidR="007A01E2" w:rsidRPr="00910DFA" w:rsidTr="0067684E">
        <w:tc>
          <w:tcPr>
            <w:tcW w:w="4678" w:type="dxa"/>
            <w:gridSpan w:val="2"/>
          </w:tcPr>
          <w:p w:rsidR="007A01E2" w:rsidRDefault="008502D7" w:rsidP="007A01E2">
            <w:pPr>
              <w:spacing w:line="480" w:lineRule="auto"/>
              <w:rPr>
                <w:rFonts w:ascii="Times New Roman" w:hAnsi="Times New Roman" w:cs="Times New Roman"/>
                <w:b/>
              </w:rPr>
            </w:pPr>
            <w:r w:rsidRPr="00910DFA">
              <w:rPr>
                <w:rFonts w:ascii="Times New Roman" w:hAnsi="Times New Roman" w:cs="Times New Roman"/>
                <w:b/>
                <w:i/>
              </w:rPr>
              <w:lastRenderedPageBreak/>
              <w:t>Rapid Automatic Naming (RAN) task:</w:t>
            </w:r>
            <w:r w:rsidRPr="00910DFA">
              <w:rPr>
                <w:rFonts w:ascii="Times New Roman" w:hAnsi="Times New Roman" w:cs="Times New Roman"/>
                <w:b/>
              </w:rPr>
              <w:t xml:space="preserve"> </w:t>
            </w:r>
          </w:p>
          <w:p w:rsidR="007A01E2" w:rsidRPr="00910DFA" w:rsidRDefault="00CF1606" w:rsidP="007A01E2">
            <w:pPr>
              <w:spacing w:line="480" w:lineRule="auto"/>
              <w:rPr>
                <w:rFonts w:ascii="Times New Roman" w:hAnsi="Times New Roman" w:cs="Times New Roman"/>
              </w:rPr>
            </w:pPr>
            <w:r>
              <w:rPr>
                <w:rFonts w:eastAsiaTheme="minorHAnsi"/>
                <w:noProof/>
              </w:rPr>
              <w:object w:dxaOrig="10410" w:dyaOrig="6345">
                <v:shape id="_x0000_i1028" type="#_x0000_t75" alt="" style="width:222.85pt;height:135.45pt;mso-width-percent:0;mso-height-percent:0;mso-width-percent:0;mso-height-percent:0" o:ole="">
                  <v:imagedata r:id="rId20" o:title=""/>
                </v:shape>
                <o:OLEObject Type="Embed" ProgID="PBrush" ShapeID="_x0000_i1028" DrawAspect="Content" ObjectID="_1651343493" r:id="rId21"/>
              </w:object>
            </w:r>
          </w:p>
        </w:tc>
        <w:tc>
          <w:tcPr>
            <w:tcW w:w="6203" w:type="dxa"/>
          </w:tcPr>
          <w:p w:rsidR="007A01E2" w:rsidRPr="00910DFA" w:rsidRDefault="008502D7" w:rsidP="007A01E2">
            <w:pPr>
              <w:spacing w:line="480" w:lineRule="auto"/>
              <w:rPr>
                <w:rFonts w:ascii="Times New Roman" w:hAnsi="Times New Roman" w:cs="Times New Roman"/>
                <w:b/>
                <w:i/>
              </w:rPr>
            </w:pPr>
            <w:r w:rsidRPr="00910DFA">
              <w:rPr>
                <w:rFonts w:ascii="Times New Roman" w:hAnsi="Times New Roman" w:cs="Times New Roman"/>
              </w:rPr>
              <w:t>Participants will then be given the RAN task, where participants must verbally name images as quickly as possible and such images will include a cat, a dog, or a pen. This task is expected to take no longer than 2 minutes. This task gives a measure of rate of visual information processing.</w:t>
            </w:r>
          </w:p>
        </w:tc>
      </w:tr>
      <w:tr w:rsidR="007A01E2" w:rsidRPr="00910DFA" w:rsidTr="0067684E">
        <w:tc>
          <w:tcPr>
            <w:tcW w:w="4678" w:type="dxa"/>
            <w:gridSpan w:val="2"/>
          </w:tcPr>
          <w:p w:rsidR="007A01E2" w:rsidRDefault="008502D7" w:rsidP="007A01E2">
            <w:pPr>
              <w:spacing w:after="37" w:line="480" w:lineRule="auto"/>
              <w:rPr>
                <w:rFonts w:ascii="Times New Roman" w:hAnsi="Times New Roman" w:cs="Times New Roman"/>
              </w:rPr>
            </w:pPr>
            <w:r>
              <w:rPr>
                <w:rFonts w:ascii="Times New Roman" w:hAnsi="Times New Roman" w:cs="Times New Roman"/>
                <w:b/>
              </w:rPr>
              <w:t>9</w:t>
            </w:r>
            <w:r w:rsidRPr="00910DFA">
              <w:rPr>
                <w:rFonts w:ascii="Times New Roman" w:hAnsi="Times New Roman" w:cs="Times New Roman"/>
                <w:b/>
              </w:rPr>
              <w:t>) Auditory Gap Detection Task</w:t>
            </w:r>
            <w:r w:rsidRPr="00910DFA">
              <w:rPr>
                <w:rFonts w:ascii="Times New Roman" w:hAnsi="Times New Roman" w:cs="Times New Roman"/>
              </w:rPr>
              <w:t xml:space="preserve">: </w:t>
            </w:r>
          </w:p>
          <w:p w:rsidR="007A01E2" w:rsidRDefault="008502D7" w:rsidP="007A01E2">
            <w:pPr>
              <w:spacing w:after="37" w:line="480" w:lineRule="auto"/>
              <w:rPr>
                <w:rFonts w:ascii="Times New Roman" w:hAnsi="Times New Roman" w:cs="Times New Roman"/>
              </w:rPr>
            </w:pPr>
            <w:r>
              <w:rPr>
                <w:noProof/>
              </w:rPr>
              <w:drawing>
                <wp:inline distT="0" distB="0" distL="0" distR="0" wp14:anchorId="1396614D" wp14:editId="0B1F7E6C">
                  <wp:extent cx="2994278" cy="552450"/>
                  <wp:effectExtent l="0" t="0" r="0" b="0"/>
                  <wp:docPr id="20" name="Picture 20" descr="http://www.ihr.mrc.ac.uk/sites/ncs/Images/gapde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ihr.mrc.ac.uk/sites/ncs/Images/gapdetecti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7335" cy="553014"/>
                          </a:xfrm>
                          <a:prstGeom prst="rect">
                            <a:avLst/>
                          </a:prstGeom>
                          <a:noFill/>
                          <a:ln>
                            <a:noFill/>
                          </a:ln>
                        </pic:spPr>
                      </pic:pic>
                    </a:graphicData>
                  </a:graphic>
                </wp:inline>
              </w:drawing>
            </w:r>
          </w:p>
          <w:p w:rsidR="007A01E2" w:rsidRPr="00910DFA" w:rsidRDefault="007A01E2" w:rsidP="007A01E2">
            <w:pPr>
              <w:spacing w:after="37" w:line="480" w:lineRule="auto"/>
              <w:rPr>
                <w:rFonts w:ascii="Times New Roman" w:hAnsi="Times New Roman" w:cs="Times New Roman"/>
              </w:rPr>
            </w:pPr>
          </w:p>
        </w:tc>
        <w:tc>
          <w:tcPr>
            <w:tcW w:w="6203" w:type="dxa"/>
          </w:tcPr>
          <w:p w:rsidR="007A01E2" w:rsidRPr="00910DFA" w:rsidRDefault="008502D7" w:rsidP="007A01E2">
            <w:pPr>
              <w:spacing w:after="37" w:line="480" w:lineRule="auto"/>
              <w:rPr>
                <w:rFonts w:ascii="Times New Roman" w:hAnsi="Times New Roman" w:cs="Times New Roman"/>
                <w:b/>
              </w:rPr>
            </w:pPr>
            <w:r w:rsidRPr="00910DFA">
              <w:rPr>
                <w:rFonts w:ascii="Times New Roman" w:hAnsi="Times New Roman" w:cs="Times New Roman"/>
              </w:rPr>
              <w:t>Threshold time needed to discriminate between 2 separate sounds will be investigated using the auditory gap detection task. This task will take approximately 1 minute.</w:t>
            </w:r>
          </w:p>
        </w:tc>
      </w:tr>
      <w:tr w:rsidR="007A01E2" w:rsidRPr="00910DFA" w:rsidTr="0067684E">
        <w:tc>
          <w:tcPr>
            <w:tcW w:w="4678" w:type="dxa"/>
            <w:gridSpan w:val="2"/>
          </w:tcPr>
          <w:p w:rsidR="007A01E2" w:rsidRDefault="008502D7" w:rsidP="007A01E2">
            <w:pPr>
              <w:spacing w:after="37" w:line="480" w:lineRule="auto"/>
              <w:rPr>
                <w:rFonts w:ascii="Times New Roman" w:hAnsi="Times New Roman" w:cs="Times New Roman"/>
              </w:rPr>
            </w:pPr>
            <w:r>
              <w:rPr>
                <w:rFonts w:ascii="Times New Roman" w:hAnsi="Times New Roman" w:cs="Times New Roman"/>
                <w:b/>
              </w:rPr>
              <w:t>10</w:t>
            </w:r>
            <w:r w:rsidRPr="00910DFA">
              <w:rPr>
                <w:rFonts w:ascii="Times New Roman" w:hAnsi="Times New Roman" w:cs="Times New Roman"/>
                <w:b/>
              </w:rPr>
              <w:t>) Forwards and Backwards Digit Span (Auditory and Visual):</w:t>
            </w:r>
            <w:r w:rsidRPr="00910DFA">
              <w:rPr>
                <w:rFonts w:ascii="Times New Roman" w:hAnsi="Times New Roman" w:cs="Times New Roman"/>
              </w:rPr>
              <w:t xml:space="preserve"> </w:t>
            </w:r>
          </w:p>
          <w:p w:rsidR="007A01E2" w:rsidRPr="00910DFA" w:rsidRDefault="00CF1606" w:rsidP="007A01E2">
            <w:pPr>
              <w:spacing w:after="37" w:line="480" w:lineRule="auto"/>
              <w:rPr>
                <w:rFonts w:ascii="Times New Roman" w:hAnsi="Times New Roman" w:cs="Times New Roman"/>
              </w:rPr>
            </w:pPr>
            <w:r>
              <w:rPr>
                <w:rFonts w:eastAsiaTheme="minorHAnsi"/>
                <w:noProof/>
              </w:rPr>
              <w:object w:dxaOrig="3030" w:dyaOrig="3645">
                <v:shape id="_x0000_i1027" type="#_x0000_t75" alt="" style="width:153pt;height:183pt;mso-width-percent:0;mso-height-percent:0;mso-width-percent:0;mso-height-percent:0" o:ole="">
                  <v:imagedata r:id="rId23" o:title=""/>
                </v:shape>
                <o:OLEObject Type="Embed" ProgID="PBrush" ShapeID="_x0000_i1027" DrawAspect="Content" ObjectID="_1651343494" r:id="rId24"/>
              </w:object>
            </w:r>
          </w:p>
        </w:tc>
        <w:tc>
          <w:tcPr>
            <w:tcW w:w="6203" w:type="dxa"/>
          </w:tcPr>
          <w:p w:rsidR="007A01E2" w:rsidRPr="00910DFA" w:rsidRDefault="008502D7" w:rsidP="007A01E2">
            <w:pPr>
              <w:spacing w:after="37" w:line="480" w:lineRule="auto"/>
              <w:rPr>
                <w:rFonts w:ascii="Times New Roman" w:hAnsi="Times New Roman" w:cs="Times New Roman"/>
                <w:b/>
              </w:rPr>
            </w:pPr>
            <w:r w:rsidRPr="00910DFA">
              <w:rPr>
                <w:rFonts w:ascii="Times New Roman" w:hAnsi="Times New Roman" w:cs="Times New Roman"/>
              </w:rPr>
              <w:t>These tasks will be used to assess auditory and visual short-term memory and the backwards manipulations will assess visual and auditory working memory (i.e., the ability to hold and manipulate auditory and visual information). This task is estimated to take 5 minutes.</w:t>
            </w:r>
          </w:p>
        </w:tc>
      </w:tr>
      <w:tr w:rsidR="007A01E2" w:rsidRPr="00910DFA" w:rsidTr="0067684E">
        <w:tc>
          <w:tcPr>
            <w:tcW w:w="4678" w:type="dxa"/>
            <w:gridSpan w:val="2"/>
          </w:tcPr>
          <w:p w:rsidR="007A01E2" w:rsidRDefault="008502D7" w:rsidP="007A01E2">
            <w:pPr>
              <w:spacing w:after="37" w:line="480" w:lineRule="auto"/>
              <w:rPr>
                <w:rFonts w:ascii="Times New Roman" w:hAnsi="Times New Roman" w:cs="Times New Roman"/>
              </w:rPr>
            </w:pPr>
            <w:r>
              <w:rPr>
                <w:rFonts w:ascii="Times New Roman" w:hAnsi="Times New Roman" w:cs="Times New Roman"/>
                <w:b/>
              </w:rPr>
              <w:t>11</w:t>
            </w:r>
            <w:r w:rsidRPr="00910DFA">
              <w:rPr>
                <w:rFonts w:ascii="Times New Roman" w:hAnsi="Times New Roman" w:cs="Times New Roman"/>
                <w:b/>
              </w:rPr>
              <w:t>) Speed and accuracy of visual fixation (Eye Movements)</w:t>
            </w:r>
            <w:r w:rsidRPr="00910DFA">
              <w:rPr>
                <w:rFonts w:ascii="Times New Roman" w:hAnsi="Times New Roman" w:cs="Times New Roman"/>
              </w:rPr>
              <w:t xml:space="preserve">. </w:t>
            </w:r>
          </w:p>
          <w:p w:rsidR="007A01E2" w:rsidRDefault="00CF1606" w:rsidP="007A01E2">
            <w:pPr>
              <w:spacing w:after="37" w:line="480" w:lineRule="auto"/>
              <w:rPr>
                <w:rFonts w:ascii="Times New Roman" w:hAnsi="Times New Roman" w:cs="Times New Roman"/>
              </w:rPr>
            </w:pPr>
            <w:r>
              <w:rPr>
                <w:rFonts w:eastAsiaTheme="minorHAnsi"/>
                <w:noProof/>
              </w:rPr>
              <w:object w:dxaOrig="10845" w:dyaOrig="7215">
                <v:shape id="_x0000_i1026" type="#_x0000_t75" alt="" style="width:222pt;height:150pt;mso-width-percent:0;mso-height-percent:0;mso-width-percent:0;mso-height-percent:0" o:ole="">
                  <v:imagedata r:id="rId25" o:title=""/>
                </v:shape>
                <o:OLEObject Type="Embed" ProgID="PBrush" ShapeID="_x0000_i1026" DrawAspect="Content" ObjectID="_1651343495" r:id="rId26"/>
              </w:object>
            </w:r>
          </w:p>
          <w:p w:rsidR="007A01E2" w:rsidRPr="00910DFA" w:rsidRDefault="007A01E2" w:rsidP="007A01E2">
            <w:pPr>
              <w:spacing w:after="37" w:line="480" w:lineRule="auto"/>
              <w:rPr>
                <w:rFonts w:ascii="Times New Roman" w:hAnsi="Times New Roman" w:cs="Times New Roman"/>
              </w:rPr>
            </w:pPr>
          </w:p>
        </w:tc>
        <w:tc>
          <w:tcPr>
            <w:tcW w:w="6203" w:type="dxa"/>
          </w:tcPr>
          <w:p w:rsidR="007A01E2" w:rsidRPr="00910DFA" w:rsidRDefault="008502D7" w:rsidP="007A01E2">
            <w:pPr>
              <w:spacing w:after="37" w:line="480" w:lineRule="auto"/>
              <w:rPr>
                <w:rFonts w:ascii="Times New Roman" w:hAnsi="Times New Roman" w:cs="Times New Roman"/>
                <w:b/>
              </w:rPr>
            </w:pPr>
            <w:r w:rsidRPr="00910DFA">
              <w:rPr>
                <w:rFonts w:ascii="Times New Roman" w:hAnsi="Times New Roman" w:cs="Times New Roman"/>
              </w:rPr>
              <w:lastRenderedPageBreak/>
              <w:t>Speed and accuracy to engagement and disengagement of visual fixation will be measured using the eye gaze-eye movement tracker that records the</w:t>
            </w:r>
            <w:r w:rsidRPr="00910DFA">
              <w:rPr>
                <w:rFonts w:ascii="Times New Roman" w:hAnsi="Times New Roman" w:cs="Times New Roman"/>
                <w:shd w:val="clear" w:color="auto" w:fill="FFFFFF"/>
              </w:rPr>
              <w:t xml:space="preserve"> point and duration of gaze and the motion of an eye relative to the head.</w:t>
            </w:r>
            <w:r w:rsidRPr="00910DFA">
              <w:rPr>
                <w:rFonts w:ascii="Arial" w:hAnsi="Arial" w:cs="Arial"/>
                <w:color w:val="252525"/>
                <w:sz w:val="21"/>
                <w:szCs w:val="21"/>
                <w:shd w:val="clear" w:color="auto" w:fill="FFFFFF"/>
              </w:rPr>
              <w:t xml:space="preserve"> </w:t>
            </w:r>
            <w:r w:rsidRPr="00910DFA">
              <w:rPr>
                <w:rFonts w:ascii="Times New Roman" w:hAnsi="Times New Roman" w:cs="Times New Roman"/>
              </w:rPr>
              <w:t xml:space="preserve">This software based camera records the movement and direction of both eyes together or each eye independently while the participant engages in a visual task </w:t>
            </w:r>
            <w:r w:rsidRPr="00910DFA">
              <w:rPr>
                <w:rFonts w:ascii="Times New Roman" w:hAnsi="Times New Roman" w:cs="Times New Roman"/>
              </w:rPr>
              <w:lastRenderedPageBreak/>
              <w:t xml:space="preserve">requiring sequential eye movements, such as when reading a short piece of text. The eye movement tracker will be temporarily provided by La Trobe University, School of Psychological Science. This device does not add additional time to the total testing time, as it is used </w:t>
            </w:r>
            <w:r>
              <w:rPr>
                <w:rFonts w:ascii="Times New Roman" w:hAnsi="Times New Roman" w:cs="Times New Roman"/>
              </w:rPr>
              <w:t xml:space="preserve">during </w:t>
            </w:r>
            <w:r w:rsidRPr="00910DFA">
              <w:rPr>
                <w:rFonts w:ascii="Times New Roman" w:hAnsi="Times New Roman" w:cs="Times New Roman"/>
              </w:rPr>
              <w:t>the Rapid Automatic Naming task.</w:t>
            </w:r>
          </w:p>
        </w:tc>
      </w:tr>
      <w:tr w:rsidR="007A01E2" w:rsidRPr="00910DFA" w:rsidTr="0067684E">
        <w:tc>
          <w:tcPr>
            <w:tcW w:w="4678" w:type="dxa"/>
            <w:gridSpan w:val="2"/>
          </w:tcPr>
          <w:p w:rsidR="007A01E2" w:rsidRPr="00780B9E" w:rsidRDefault="008502D7" w:rsidP="007A01E2">
            <w:pPr>
              <w:shd w:val="clear" w:color="auto" w:fill="FFFFFF"/>
              <w:spacing w:after="150" w:line="480" w:lineRule="auto"/>
              <w:rPr>
                <w:rFonts w:ascii="Times New Roman" w:hAnsi="Times New Roman" w:cs="Times New Roman"/>
                <w:b/>
              </w:rPr>
            </w:pPr>
            <w:r w:rsidRPr="00780B9E">
              <w:rPr>
                <w:rFonts w:ascii="Times New Roman" w:hAnsi="Times New Roman" w:cs="Times New Roman"/>
                <w:b/>
              </w:rPr>
              <w:lastRenderedPageBreak/>
              <w:t>12) Electrophysiology: Visually Evoked Potentials (VEP’s)</w:t>
            </w:r>
          </w:p>
          <w:p w:rsidR="007A01E2" w:rsidRPr="00780B9E" w:rsidRDefault="00780B9E" w:rsidP="007A01E2">
            <w:pPr>
              <w:shd w:val="clear" w:color="auto" w:fill="FFFFFF"/>
              <w:spacing w:after="150" w:line="480" w:lineRule="auto"/>
              <w:rPr>
                <w:rFonts w:ascii="Times New Roman" w:hAnsi="Times New Roman" w:cs="Times New Roman"/>
              </w:rPr>
            </w:pPr>
            <w:r w:rsidRPr="00780B9E">
              <w:rPr>
                <w:rFonts w:ascii="Times New Roman" w:hAnsi="Times New Roman" w:cs="Times New Roman"/>
                <w:noProof/>
                <w:sz w:val="20"/>
              </w:rPr>
              <w:drawing>
                <wp:inline distT="0" distB="0" distL="0" distR="0" wp14:anchorId="5241B898" wp14:editId="3E53845F">
                  <wp:extent cx="1666240" cy="1249680"/>
                  <wp:effectExtent l="0" t="0" r="10160" b="0"/>
                  <wp:docPr id="21" name="il_fi" descr="Satellite?blobcol=urldata&amp;blobheader=image%2Fjpeg&amp;blobkey=id&amp;blobtable=MungoBlobs&amp;blobwhere=1294152128775&amp;ssbinary=true&amp;eHA_media_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atellite?blobcol=urldata&amp;blobheader=image%2Fjpeg&amp;blobkey=id&amp;blobtable=MungoBlobs&amp;blobwhere=1294152128775&amp;ssbinary=true&amp;eHA_media_typ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6240" cy="1249680"/>
                          </a:xfrm>
                          <a:prstGeom prst="rect">
                            <a:avLst/>
                          </a:prstGeom>
                          <a:noFill/>
                          <a:ln>
                            <a:noFill/>
                          </a:ln>
                        </pic:spPr>
                      </pic:pic>
                    </a:graphicData>
                  </a:graphic>
                </wp:inline>
              </w:drawing>
            </w:r>
          </w:p>
        </w:tc>
        <w:tc>
          <w:tcPr>
            <w:tcW w:w="6203" w:type="dxa"/>
          </w:tcPr>
          <w:p w:rsidR="007A01E2" w:rsidRPr="00780B9E" w:rsidRDefault="008502D7" w:rsidP="007A01E2">
            <w:pPr>
              <w:shd w:val="clear" w:color="auto" w:fill="FFFFFF"/>
              <w:spacing w:after="150" w:line="480" w:lineRule="auto"/>
              <w:rPr>
                <w:rFonts w:ascii="Times New Roman" w:hAnsi="Times New Roman" w:cs="Times New Roman"/>
              </w:rPr>
            </w:pPr>
            <w:r w:rsidRPr="00780B9E">
              <w:rPr>
                <w:rFonts w:ascii="Times New Roman" w:hAnsi="Times New Roman" w:cs="Times New Roman"/>
              </w:rPr>
              <w:t>VEP’s</w:t>
            </w:r>
            <w:r w:rsidRPr="00780B9E">
              <w:rPr>
                <w:rFonts w:ascii="Times New Roman" w:hAnsi="Times New Roman" w:cs="Times New Roman"/>
                <w:b/>
              </w:rPr>
              <w:t xml:space="preserve"> </w:t>
            </w:r>
            <w:r w:rsidRPr="00780B9E">
              <w:rPr>
                <w:rFonts w:ascii="Times New Roman" w:hAnsi="Times New Roman" w:cs="Times New Roman"/>
              </w:rPr>
              <w:t>refer to electrical potentials, initiated by brief visual stimuli, which are recorded from the scalp overlying visual cortex. VEP waveforms are extracted from the electro-encephalogram (EEG) by signal averaging.  VEPs are used primarily to measure the functional integrity of the visual pathways from retina via the optic nerves to the visual cortex of the brain. Any abnormality that affects the visual pathways or visual cortex in the brain can affect the VEP.</w:t>
            </w:r>
          </w:p>
          <w:p w:rsidR="007A01E2" w:rsidRPr="00780B9E" w:rsidRDefault="008502D7" w:rsidP="007A01E2">
            <w:pPr>
              <w:shd w:val="clear" w:color="auto" w:fill="FFFFFF"/>
              <w:spacing w:after="150" w:line="480" w:lineRule="auto"/>
              <w:rPr>
                <w:rFonts w:ascii="Times New Roman" w:hAnsi="Times New Roman" w:cs="Times New Roman"/>
                <w:b/>
              </w:rPr>
            </w:pPr>
            <w:r w:rsidRPr="00780B9E">
              <w:rPr>
                <w:rFonts w:ascii="Times New Roman" w:hAnsi="Times New Roman" w:cs="Times New Roman"/>
              </w:rPr>
              <w:t>Patients will be asked whether they wish to participate in the electrophysiological aspect of this study. VEPS take less than 30mins total recording time (8 blocks of 30 sec giving 40,000 trials). This includes time for preparation and setting up. The device used for this will be temporarily borrowed from La Trobe University under the consent of the School of Psychology and Public Health.</w:t>
            </w:r>
          </w:p>
        </w:tc>
      </w:tr>
      <w:tr w:rsidR="00FE0D4A" w:rsidRPr="00910DFA" w:rsidTr="004F4047">
        <w:trPr>
          <w:trHeight w:val="3426"/>
        </w:trPr>
        <w:tc>
          <w:tcPr>
            <w:tcW w:w="4678" w:type="dxa"/>
            <w:gridSpan w:val="2"/>
          </w:tcPr>
          <w:p w:rsidR="00FE0D4A" w:rsidRPr="00780B9E" w:rsidRDefault="005C3D76" w:rsidP="007A01E2">
            <w:pPr>
              <w:shd w:val="clear" w:color="auto" w:fill="FFFFFF"/>
              <w:spacing w:after="150" w:line="480" w:lineRule="auto"/>
              <w:rPr>
                <w:rFonts w:ascii="Times New Roman" w:hAnsi="Times New Roman" w:cs="Times New Roman"/>
                <w:b/>
              </w:rPr>
            </w:pPr>
            <w:r w:rsidRPr="00772488">
              <w:rPr>
                <w:rFonts w:ascii="Times New Roman" w:hAnsi="Times New Roman" w:cs="Times New Roman"/>
                <w:sz w:val="24"/>
                <w:szCs w:val="24"/>
              </w:rPr>
              <w:lastRenderedPageBreak/>
              <w:t>Oc</w:t>
            </w:r>
            <w:r w:rsidRPr="00772488">
              <w:rPr>
                <w:rFonts w:ascii="Times New Roman" w:hAnsi="Times New Roman" w:cs="Times New Roman"/>
                <w:sz w:val="24"/>
                <w:szCs w:val="24"/>
                <w:lang w:val="en-US"/>
              </w:rPr>
              <w:t>ular Coherence Tomography (OCT)</w:t>
            </w:r>
            <w:r>
              <w:rPr>
                <w:rFonts w:ascii="Times New Roman" w:hAnsi="Times New Roman" w:cs="Times New Roman"/>
                <w:sz w:val="24"/>
                <w:szCs w:val="24"/>
                <w:lang w:val="en-US"/>
              </w:rPr>
              <w:t>:</w:t>
            </w:r>
            <w:r>
              <w:t xml:space="preserve"> </w:t>
            </w:r>
            <w:r w:rsidR="00CF1606">
              <w:rPr>
                <w:noProof/>
              </w:rPr>
              <w:object w:dxaOrig="5280" w:dyaOrig="3150">
                <v:shape id="_x0000_i1025" type="#_x0000_t75" alt="" style="width:223pt;height:133pt;mso-width-percent:0;mso-height-percent:0;mso-width-percent:0;mso-height-percent:0" o:ole="">
                  <v:imagedata r:id="rId28" o:title=""/>
                </v:shape>
                <o:OLEObject Type="Embed" ProgID="PBrush" ShapeID="_x0000_i1025" DrawAspect="Content" ObjectID="_1651343496" r:id="rId29"/>
              </w:object>
            </w:r>
          </w:p>
        </w:tc>
        <w:tc>
          <w:tcPr>
            <w:tcW w:w="6203" w:type="dxa"/>
          </w:tcPr>
          <w:p w:rsidR="005C3D76" w:rsidRPr="00102D69" w:rsidRDefault="005C3D76" w:rsidP="005C3D76">
            <w:pPr>
              <w:tabs>
                <w:tab w:val="left" w:pos="6973"/>
              </w:tabs>
              <w:rPr>
                <w:rFonts w:ascii="Times New Roman" w:hAnsi="Times New Roman" w:cs="Times New Roman"/>
                <w:color w:val="000000"/>
                <w:sz w:val="24"/>
                <w:szCs w:val="24"/>
                <w:shd w:val="clear" w:color="auto" w:fill="FFFFFF"/>
              </w:rPr>
            </w:pPr>
            <w:r w:rsidRPr="00102D69">
              <w:rPr>
                <w:rFonts w:ascii="Times New Roman" w:hAnsi="Times New Roman" w:cs="Times New Roman"/>
                <w:color w:val="000000"/>
                <w:sz w:val="24"/>
                <w:szCs w:val="24"/>
                <w:shd w:val="clear" w:color="auto" w:fill="FFFFFF"/>
              </w:rPr>
              <w:t xml:space="preserve">This technique is a non-invasive technique taking no longer than 2 mins. </w:t>
            </w:r>
          </w:p>
          <w:p w:rsidR="005C3D76" w:rsidRDefault="005C3D76" w:rsidP="005C3D76">
            <w:pPr>
              <w:tabs>
                <w:tab w:val="left" w:pos="6973"/>
              </w:tabs>
            </w:pPr>
            <w:r w:rsidRPr="00102D69">
              <w:rPr>
                <w:rFonts w:ascii="Times New Roman" w:hAnsi="Times New Roman" w:cs="Times New Roman"/>
                <w:sz w:val="24"/>
                <w:szCs w:val="24"/>
              </w:rPr>
              <w:t>OCT Heidelberg Spectra enables assessment of retinal structure and electrophysiological assessment of the topography and integrity of retinal and optic nerve function using the multifocal Visual Evoked Potentials (mfVEPs) and behavioural tests.</w:t>
            </w:r>
            <w:r>
              <w:t xml:space="preserve"> </w:t>
            </w:r>
          </w:p>
          <w:p w:rsidR="00FE0D4A" w:rsidRPr="00780B9E" w:rsidRDefault="00FE0D4A" w:rsidP="007A01E2">
            <w:pPr>
              <w:shd w:val="clear" w:color="auto" w:fill="FFFFFF"/>
              <w:spacing w:after="150" w:line="480" w:lineRule="auto"/>
              <w:rPr>
                <w:rFonts w:ascii="Times New Roman" w:hAnsi="Times New Roman" w:cs="Times New Roman"/>
              </w:rPr>
            </w:pPr>
          </w:p>
        </w:tc>
      </w:tr>
      <w:tr w:rsidR="00E73CFC" w:rsidRPr="00910DFA" w:rsidTr="004F4047">
        <w:trPr>
          <w:trHeight w:val="3426"/>
        </w:trPr>
        <w:tc>
          <w:tcPr>
            <w:tcW w:w="4678" w:type="dxa"/>
            <w:gridSpan w:val="2"/>
          </w:tcPr>
          <w:p w:rsidR="009040D6" w:rsidRPr="00772488" w:rsidRDefault="00E73CFC" w:rsidP="00E00938">
            <w:pPr>
              <w:shd w:val="clear" w:color="auto" w:fill="FFFFFF"/>
              <w:spacing w:after="150" w:line="480" w:lineRule="auto"/>
              <w:rPr>
                <w:rFonts w:ascii="Times New Roman" w:hAnsi="Times New Roman" w:cs="Times New Roman"/>
                <w:sz w:val="24"/>
                <w:szCs w:val="24"/>
              </w:rPr>
            </w:pPr>
            <w:r w:rsidRPr="00E73CFC">
              <w:rPr>
                <w:rFonts w:ascii="Times New Roman" w:hAnsi="Times New Roman" w:cs="Times New Roman"/>
                <w:sz w:val="24"/>
                <w:szCs w:val="24"/>
              </w:rPr>
              <w:t>Analysis of Blood (Patient sample only)</w:t>
            </w:r>
            <w:r>
              <w:rPr>
                <w:rFonts w:ascii="Times New Roman" w:hAnsi="Times New Roman" w:cs="Times New Roman"/>
                <w:sz w:val="24"/>
                <w:szCs w:val="24"/>
              </w:rPr>
              <w:t xml:space="preserve"> </w:t>
            </w:r>
          </w:p>
        </w:tc>
        <w:tc>
          <w:tcPr>
            <w:tcW w:w="6203" w:type="dxa"/>
          </w:tcPr>
          <w:p w:rsidR="00E73CFC" w:rsidRPr="00DD4E3E" w:rsidRDefault="00E73CFC" w:rsidP="00E73CFC">
            <w:pPr>
              <w:tabs>
                <w:tab w:val="left" w:pos="6973"/>
              </w:tabs>
              <w:rPr>
                <w:rFonts w:ascii="Times New Roman" w:hAnsi="Times New Roman" w:cs="Times New Roman"/>
                <w:sz w:val="24"/>
                <w:szCs w:val="24"/>
              </w:rPr>
            </w:pPr>
            <w:r w:rsidRPr="00DD4E3E">
              <w:rPr>
                <w:rFonts w:ascii="Times New Roman" w:hAnsi="Times New Roman" w:cs="Times New Roman"/>
                <w:color w:val="000000"/>
                <w:sz w:val="24"/>
                <w:szCs w:val="24"/>
                <w:shd w:val="clear" w:color="auto" w:fill="FFFFFF"/>
              </w:rPr>
              <w:t>It is prop</w:t>
            </w:r>
            <w:r w:rsidR="00E00938">
              <w:rPr>
                <w:rFonts w:ascii="Times New Roman" w:hAnsi="Times New Roman" w:cs="Times New Roman"/>
                <w:color w:val="000000"/>
                <w:sz w:val="24"/>
                <w:szCs w:val="24"/>
                <w:shd w:val="clear" w:color="auto" w:fill="FFFFFF"/>
              </w:rPr>
              <w:t>osed that blood samples from 15 stroke and 15</w:t>
            </w:r>
            <w:r w:rsidRPr="00DD4E3E">
              <w:rPr>
                <w:rFonts w:ascii="Times New Roman" w:hAnsi="Times New Roman" w:cs="Times New Roman"/>
                <w:color w:val="000000"/>
                <w:sz w:val="24"/>
                <w:szCs w:val="24"/>
                <w:shd w:val="clear" w:color="auto" w:fill="FFFFFF"/>
              </w:rPr>
              <w:t xml:space="preserve"> TIA patients (that are taken as part of routine in-hospital assessment) are analysed as part of the study. </w:t>
            </w:r>
            <w:r w:rsidRPr="00DD4E3E">
              <w:rPr>
                <w:rFonts w:ascii="Times New Roman" w:hAnsi="Times New Roman" w:cs="Times New Roman"/>
                <w:sz w:val="24"/>
                <w:szCs w:val="24"/>
              </w:rPr>
              <w:t>Analysis of blood from stroke/TIA patients will enable evaluation of proteins, neurotransmitters, and lipids etc which in turn have strong potential to provide blood-based biomarkers that may have implications for the diagnoses of stroke origin and subtype, prediction of outcomes. This may aid in post-stroke assessments in general.</w:t>
            </w:r>
          </w:p>
          <w:p w:rsidR="00E73CFC" w:rsidRPr="00DD4E3E" w:rsidRDefault="00E73CFC" w:rsidP="00E73CFC">
            <w:pPr>
              <w:tabs>
                <w:tab w:val="left" w:pos="6973"/>
              </w:tabs>
              <w:rPr>
                <w:rFonts w:ascii="Times New Roman" w:hAnsi="Times New Roman" w:cs="Times New Roman"/>
                <w:sz w:val="24"/>
                <w:szCs w:val="24"/>
              </w:rPr>
            </w:pPr>
          </w:p>
          <w:p w:rsidR="00E73CFC" w:rsidRPr="00102D69" w:rsidRDefault="00E73CFC" w:rsidP="00E73CFC">
            <w:pPr>
              <w:tabs>
                <w:tab w:val="left" w:pos="6973"/>
              </w:tabs>
              <w:rPr>
                <w:rFonts w:ascii="Times New Roman" w:hAnsi="Times New Roman" w:cs="Times New Roman"/>
                <w:color w:val="000000"/>
                <w:sz w:val="24"/>
                <w:szCs w:val="24"/>
                <w:shd w:val="clear" w:color="auto" w:fill="FFFFFF"/>
              </w:rPr>
            </w:pPr>
            <w:r w:rsidRPr="00DD4E3E">
              <w:rPr>
                <w:rFonts w:ascii="Times New Roman" w:hAnsi="Times New Roman" w:cs="Times New Roman"/>
                <w:color w:val="000000"/>
                <w:sz w:val="24"/>
                <w:szCs w:val="24"/>
                <w:shd w:val="clear" w:color="auto" w:fill="FFFFFF"/>
              </w:rPr>
              <w:t xml:space="preserve">Researchers from the current study will not be collecting extra blood samples so there is no risk of harm, discomfort or inconvenience to the participants. </w:t>
            </w:r>
            <w:r>
              <w:rPr>
                <w:rFonts w:ascii="Times New Roman" w:hAnsi="Times New Roman" w:cs="Times New Roman"/>
                <w:color w:val="000000"/>
                <w:sz w:val="24"/>
                <w:szCs w:val="24"/>
                <w:shd w:val="clear" w:color="auto" w:fill="FFFFFF"/>
              </w:rPr>
              <w:t>Additionally, analysing blood samples will not add extra time to testing session with participants.</w:t>
            </w:r>
          </w:p>
        </w:tc>
      </w:tr>
      <w:tr w:rsidR="00E73CFC" w:rsidRPr="00910DFA" w:rsidTr="0067684E">
        <w:tc>
          <w:tcPr>
            <w:tcW w:w="10881" w:type="dxa"/>
            <w:gridSpan w:val="3"/>
          </w:tcPr>
          <w:p w:rsidR="00E73CFC" w:rsidRPr="00910DFA" w:rsidRDefault="00E73CFC" w:rsidP="00E73CFC">
            <w:pPr>
              <w:spacing w:after="37" w:line="480" w:lineRule="auto"/>
              <w:rPr>
                <w:rFonts w:ascii="Times New Roman" w:hAnsi="Times New Roman" w:cs="Times New Roman"/>
                <w:color w:val="252525"/>
                <w:shd w:val="clear" w:color="auto" w:fill="FFFFFF"/>
              </w:rPr>
            </w:pPr>
            <w:r w:rsidRPr="00910DFA">
              <w:rPr>
                <w:rFonts w:ascii="Times New Roman" w:hAnsi="Times New Roman" w:cs="Times New Roman"/>
                <w:color w:val="252525"/>
                <w:shd w:val="clear" w:color="auto" w:fill="FFFFFF"/>
              </w:rPr>
              <w:t>Total testing time i</w:t>
            </w:r>
            <w:r>
              <w:rPr>
                <w:rFonts w:ascii="Times New Roman" w:hAnsi="Times New Roman" w:cs="Times New Roman"/>
                <w:color w:val="252525"/>
                <w:shd w:val="clear" w:color="auto" w:fill="FFFFFF"/>
              </w:rPr>
              <w:t>s estimated to take a total of 5</w:t>
            </w:r>
            <w:r w:rsidRPr="00910DFA">
              <w:rPr>
                <w:rFonts w:ascii="Times New Roman" w:hAnsi="Times New Roman" w:cs="Times New Roman"/>
                <w:color w:val="252525"/>
                <w:shd w:val="clear" w:color="auto" w:fill="FFFFFF"/>
              </w:rPr>
              <w:t>0 minutes.</w:t>
            </w:r>
          </w:p>
        </w:tc>
      </w:tr>
    </w:tbl>
    <w:p w:rsidR="007A01E2" w:rsidRPr="002A3AD1" w:rsidRDefault="007A01E2" w:rsidP="007A01E2">
      <w:pPr>
        <w:spacing w:after="37" w:line="480" w:lineRule="auto"/>
        <w:rPr>
          <w:rFonts w:ascii="Times New Roman" w:hAnsi="Times New Roman" w:cs="Times New Roman"/>
          <w:b/>
          <w:color w:val="FF0000"/>
        </w:rPr>
      </w:pPr>
    </w:p>
    <w:p w:rsidR="007A01E2" w:rsidRPr="0053293E" w:rsidRDefault="008502D7" w:rsidP="007A01E2">
      <w:pPr>
        <w:spacing w:after="37" w:line="480" w:lineRule="auto"/>
        <w:rPr>
          <w:rFonts w:ascii="Times New Roman" w:hAnsi="Times New Roman" w:cs="Times New Roman"/>
        </w:rPr>
      </w:pPr>
      <w:r w:rsidRPr="0053293E">
        <w:rPr>
          <w:rFonts w:ascii="Times New Roman" w:hAnsi="Times New Roman" w:cs="Times New Roman"/>
        </w:rPr>
        <w:t>Given that the previously m</w:t>
      </w:r>
      <w:r>
        <w:rPr>
          <w:rFonts w:ascii="Times New Roman" w:hAnsi="Times New Roman" w:cs="Times New Roman"/>
        </w:rPr>
        <w:t>entioned tasks will take up to 5</w:t>
      </w:r>
      <w:r w:rsidRPr="0053293E">
        <w:rPr>
          <w:rFonts w:ascii="Times New Roman" w:hAnsi="Times New Roman" w:cs="Times New Roman"/>
        </w:rPr>
        <w:t xml:space="preserve">0 minutes to complete, it is proposed that the testing can be divided into 2 testing sessions, specifically with electrophysiological testing taking place at a later date, if participants consent to this. </w:t>
      </w:r>
    </w:p>
    <w:p w:rsidR="007A01E2" w:rsidRPr="0053293E" w:rsidRDefault="008502D7" w:rsidP="007A01E2">
      <w:pPr>
        <w:spacing w:after="37" w:line="480" w:lineRule="auto"/>
        <w:rPr>
          <w:rFonts w:ascii="Times New Roman" w:hAnsi="Times New Roman" w:cs="Times New Roman"/>
        </w:rPr>
      </w:pPr>
      <w:r w:rsidRPr="0053293E">
        <w:rPr>
          <w:rFonts w:ascii="Times New Roman" w:hAnsi="Times New Roman" w:cs="Times New Roman"/>
        </w:rPr>
        <w:t xml:space="preserve">If participants do not wish to come back there is no disadvantage.  Furthermore we only aim to electrophysiologically record a total of 50 CVA patients (i.e., 25 stroke, and 25 TIA) to allow us to dissociate vascular cognitive changes from motor and age effects </w:t>
      </w:r>
      <w:r w:rsidRPr="0053293E">
        <w:rPr>
          <w:rFonts w:ascii="Times New Roman" w:hAnsi="Times New Roman" w:cs="Times New Roman"/>
          <w:i/>
        </w:rPr>
        <w:t>per se</w:t>
      </w:r>
      <w:r w:rsidRPr="0053293E">
        <w:rPr>
          <w:rFonts w:ascii="Times New Roman" w:hAnsi="Times New Roman" w:cs="Times New Roman"/>
        </w:rPr>
        <w:t>.</w:t>
      </w:r>
    </w:p>
    <w:p w:rsidR="007A01E2" w:rsidRDefault="008502D7" w:rsidP="007A01E2">
      <w:pPr>
        <w:spacing w:after="37" w:line="480" w:lineRule="auto"/>
        <w:rPr>
          <w:rFonts w:ascii="Times New Roman" w:hAnsi="Times New Roman" w:cs="Times New Roman"/>
          <w:b/>
        </w:rPr>
      </w:pPr>
      <w:r>
        <w:rPr>
          <w:rFonts w:ascii="Times New Roman" w:hAnsi="Times New Roman" w:cs="Times New Roman"/>
          <w:b/>
        </w:rPr>
        <w:t>Hypotheses</w:t>
      </w:r>
    </w:p>
    <w:p w:rsidR="007A01E2" w:rsidRPr="00485D15" w:rsidRDefault="008502D7" w:rsidP="007A01E2">
      <w:pPr>
        <w:numPr>
          <w:ilvl w:val="0"/>
          <w:numId w:val="2"/>
        </w:numPr>
        <w:spacing w:after="37" w:line="480" w:lineRule="auto"/>
        <w:rPr>
          <w:rFonts w:ascii="Times New Roman" w:hAnsi="Times New Roman" w:cs="Times New Roman"/>
          <w:b/>
        </w:rPr>
      </w:pPr>
      <w:r w:rsidRPr="00485D15">
        <w:rPr>
          <w:rFonts w:ascii="Times New Roman" w:hAnsi="Times New Roman" w:cs="Times New Roman"/>
        </w:rPr>
        <w:t xml:space="preserve">It is hypothesised that </w:t>
      </w:r>
      <w:r>
        <w:rPr>
          <w:rFonts w:ascii="Times New Roman" w:hAnsi="Times New Roman" w:cs="Times New Roman"/>
        </w:rPr>
        <w:t>there will be no significant difference in stroke</w:t>
      </w:r>
      <w:r w:rsidRPr="00485D15">
        <w:rPr>
          <w:rFonts w:ascii="Times New Roman" w:hAnsi="Times New Roman" w:cs="Times New Roman"/>
        </w:rPr>
        <w:t xml:space="preserve"> patients</w:t>
      </w:r>
      <w:r>
        <w:rPr>
          <w:rFonts w:ascii="Times New Roman" w:hAnsi="Times New Roman" w:cs="Times New Roman"/>
        </w:rPr>
        <w:t xml:space="preserve"> performance in their cognitive change detection, visual and auditory attention, non-verbal reasoning ability, and speed and accuracy of visual fixation,</w:t>
      </w:r>
      <w:r w:rsidRPr="000C292D">
        <w:rPr>
          <w:rFonts w:ascii="Times New Roman" w:hAnsi="Times New Roman" w:cs="Times New Roman"/>
        </w:rPr>
        <w:t xml:space="preserve"> compared to </w:t>
      </w:r>
      <w:r>
        <w:rPr>
          <w:rFonts w:ascii="Times New Roman" w:hAnsi="Times New Roman" w:cs="Times New Roman"/>
        </w:rPr>
        <w:t>TIA patients</w:t>
      </w:r>
      <w:r w:rsidRPr="000C292D">
        <w:rPr>
          <w:rFonts w:ascii="Times New Roman" w:hAnsi="Times New Roman" w:cs="Times New Roman"/>
        </w:rPr>
        <w:t>.</w:t>
      </w:r>
    </w:p>
    <w:p w:rsidR="007A01E2" w:rsidRDefault="007A01E2" w:rsidP="007A01E2">
      <w:pPr>
        <w:spacing w:after="37" w:line="480" w:lineRule="auto"/>
        <w:rPr>
          <w:rFonts w:ascii="Times New Roman" w:hAnsi="Times New Roman" w:cs="Times New Roman"/>
          <w:b/>
        </w:rPr>
      </w:pPr>
    </w:p>
    <w:p w:rsidR="007A01E2" w:rsidRPr="00485D15" w:rsidRDefault="008502D7" w:rsidP="007A01E2">
      <w:pPr>
        <w:numPr>
          <w:ilvl w:val="0"/>
          <w:numId w:val="2"/>
        </w:numPr>
        <w:spacing w:after="37" w:line="480" w:lineRule="auto"/>
        <w:rPr>
          <w:rFonts w:ascii="Times New Roman" w:hAnsi="Times New Roman" w:cs="Times New Roman"/>
          <w:b/>
        </w:rPr>
      </w:pPr>
      <w:r w:rsidRPr="00485D15">
        <w:rPr>
          <w:rFonts w:ascii="Times New Roman" w:hAnsi="Times New Roman" w:cs="Times New Roman"/>
        </w:rPr>
        <w:t xml:space="preserve">It is hypothesised that cerebrovascular </w:t>
      </w:r>
      <w:r>
        <w:rPr>
          <w:rFonts w:ascii="Times New Roman" w:hAnsi="Times New Roman" w:cs="Times New Roman"/>
        </w:rPr>
        <w:t>event</w:t>
      </w:r>
      <w:r w:rsidRPr="00485D15">
        <w:rPr>
          <w:rFonts w:ascii="Times New Roman" w:hAnsi="Times New Roman" w:cs="Times New Roman"/>
        </w:rPr>
        <w:t xml:space="preserve"> patients will have</w:t>
      </w:r>
      <w:r>
        <w:rPr>
          <w:rFonts w:ascii="Times New Roman" w:hAnsi="Times New Roman" w:cs="Times New Roman"/>
          <w:b/>
        </w:rPr>
        <w:t xml:space="preserve"> </w:t>
      </w:r>
      <w:r>
        <w:rPr>
          <w:rFonts w:ascii="Times New Roman" w:hAnsi="Times New Roman" w:cs="Times New Roman"/>
        </w:rPr>
        <w:t xml:space="preserve">more severe </w:t>
      </w:r>
      <w:r w:rsidRPr="00116F59">
        <w:rPr>
          <w:rFonts w:ascii="Times New Roman" w:hAnsi="Times New Roman" w:cs="Times New Roman"/>
        </w:rPr>
        <w:t xml:space="preserve">deficits </w:t>
      </w:r>
      <w:r>
        <w:rPr>
          <w:rFonts w:ascii="Times New Roman" w:hAnsi="Times New Roman" w:cs="Times New Roman"/>
        </w:rPr>
        <w:t>in their cognitive change detection, visual and auditory attention, non-verbal reasoning ability, and speed and accuracy of visual fixation,</w:t>
      </w:r>
      <w:r w:rsidRPr="000C292D">
        <w:rPr>
          <w:rFonts w:ascii="Times New Roman" w:hAnsi="Times New Roman" w:cs="Times New Roman"/>
        </w:rPr>
        <w:t xml:space="preserve"> compared to healthy controls.</w:t>
      </w:r>
    </w:p>
    <w:p w:rsidR="007A01E2" w:rsidRPr="00485D15" w:rsidRDefault="008502D7" w:rsidP="007A01E2">
      <w:pPr>
        <w:numPr>
          <w:ilvl w:val="0"/>
          <w:numId w:val="2"/>
        </w:numPr>
        <w:spacing w:line="480" w:lineRule="auto"/>
        <w:rPr>
          <w:rFonts w:ascii="Times New Roman" w:hAnsi="Times New Roman" w:cs="Times New Roman"/>
          <w:sz w:val="24"/>
          <w:szCs w:val="24"/>
        </w:rPr>
      </w:pPr>
      <w:r w:rsidRPr="00485D15">
        <w:rPr>
          <w:rFonts w:ascii="Times New Roman" w:hAnsi="Times New Roman" w:cs="Times New Roman"/>
          <w:sz w:val="24"/>
          <w:szCs w:val="24"/>
        </w:rPr>
        <w:t xml:space="preserve">Impairments in eye movements of the eye on the side of the lesion will be evident in </w:t>
      </w:r>
      <w:r w:rsidRPr="00485D15">
        <w:rPr>
          <w:rFonts w:ascii="Times New Roman" w:hAnsi="Times New Roman" w:cs="Times New Roman"/>
        </w:rPr>
        <w:t xml:space="preserve">cerebrovascular </w:t>
      </w:r>
      <w:r>
        <w:rPr>
          <w:rFonts w:ascii="Times New Roman" w:hAnsi="Times New Roman" w:cs="Times New Roman"/>
        </w:rPr>
        <w:t>event</w:t>
      </w:r>
      <w:r w:rsidRPr="00485D15">
        <w:rPr>
          <w:rFonts w:ascii="Times New Roman" w:hAnsi="Times New Roman" w:cs="Times New Roman"/>
          <w:sz w:val="24"/>
          <w:szCs w:val="24"/>
        </w:rPr>
        <w:t xml:space="preserve"> patients as opposed to healthy older adults, and this will be associated with less rapid shifts in attention, longer fixation duration and longer times to disengagement leading to slower information processing. For example, if a patient cannot optimally direct their binocular eye gaze, they will have further complications optimally directing their attention, compared to those with no eye gaze impairments.</w:t>
      </w:r>
    </w:p>
    <w:p w:rsidR="007A01E2" w:rsidRPr="00E01BDA" w:rsidRDefault="008502D7" w:rsidP="007A01E2">
      <w:pPr>
        <w:spacing w:after="37" w:line="480" w:lineRule="auto"/>
        <w:rPr>
          <w:rFonts w:ascii="Times New Roman" w:hAnsi="Times New Roman" w:cs="Times New Roman"/>
          <w:i/>
        </w:rPr>
      </w:pPr>
      <w:r w:rsidRPr="00E01BDA">
        <w:rPr>
          <w:rFonts w:ascii="Times New Roman" w:hAnsi="Times New Roman" w:cs="Times New Roman"/>
          <w:b/>
        </w:rPr>
        <w:t xml:space="preserve">Statistical </w:t>
      </w:r>
      <w:r>
        <w:rPr>
          <w:rFonts w:ascii="Times New Roman" w:hAnsi="Times New Roman" w:cs="Times New Roman"/>
          <w:b/>
        </w:rPr>
        <w:t>Analysis</w:t>
      </w:r>
    </w:p>
    <w:p w:rsidR="007A01E2" w:rsidRPr="00814852" w:rsidRDefault="008502D7" w:rsidP="007A01E2">
      <w:pPr>
        <w:spacing w:after="37" w:line="480" w:lineRule="auto"/>
        <w:ind w:firstLine="720"/>
        <w:rPr>
          <w:rFonts w:ascii="Times New Roman" w:hAnsi="Times New Roman" w:cs="Times New Roman"/>
        </w:rPr>
      </w:pPr>
      <w:r>
        <w:rPr>
          <w:rFonts w:ascii="Times New Roman" w:hAnsi="Times New Roman" w:cs="Times New Roman"/>
        </w:rPr>
        <w:t xml:space="preserve"> A Multivariate</w:t>
      </w:r>
      <w:r w:rsidRPr="00814852">
        <w:rPr>
          <w:rFonts w:ascii="Times New Roman" w:hAnsi="Times New Roman" w:cs="Times New Roman"/>
        </w:rPr>
        <w:t xml:space="preserve"> Analysis of Variance (</w:t>
      </w:r>
      <w:r>
        <w:rPr>
          <w:rFonts w:ascii="Times New Roman" w:hAnsi="Times New Roman" w:cs="Times New Roman"/>
        </w:rPr>
        <w:t>M</w:t>
      </w:r>
      <w:r w:rsidRPr="00814852">
        <w:rPr>
          <w:rFonts w:ascii="Times New Roman" w:hAnsi="Times New Roman" w:cs="Times New Roman"/>
        </w:rPr>
        <w:t xml:space="preserve">ANOVA) will be used to examine whether </w:t>
      </w:r>
      <w:r>
        <w:rPr>
          <w:rFonts w:ascii="Times New Roman" w:hAnsi="Times New Roman" w:cs="Times New Roman"/>
        </w:rPr>
        <w:t xml:space="preserve">there is a difference between healthy older adults and cerebrovascular event patients in cognitive change detection, visual and auditory attention, non-verbal reasoning ability, and speed and accuracy of visual fixation. </w:t>
      </w:r>
    </w:p>
    <w:p w:rsidR="007A01E2" w:rsidRPr="001C7DF4" w:rsidRDefault="008502D7" w:rsidP="007A01E2">
      <w:pPr>
        <w:spacing w:after="37" w:line="480" w:lineRule="auto"/>
        <w:ind w:firstLine="720"/>
        <w:rPr>
          <w:rFonts w:ascii="Times New Roman" w:hAnsi="Times New Roman" w:cs="Times New Roman"/>
        </w:rPr>
      </w:pPr>
      <w:r>
        <w:rPr>
          <w:rFonts w:ascii="Times New Roman" w:hAnsi="Times New Roman" w:cs="Times New Roman"/>
        </w:rPr>
        <w:t xml:space="preserve">Furthermore, an </w:t>
      </w:r>
      <w:r w:rsidRPr="00814852">
        <w:rPr>
          <w:rFonts w:ascii="Times New Roman" w:hAnsi="Times New Roman" w:cs="Times New Roman"/>
        </w:rPr>
        <w:t>ANOVA will be used to investigate whether</w:t>
      </w:r>
      <w:r>
        <w:rPr>
          <w:rFonts w:ascii="Times New Roman" w:hAnsi="Times New Roman" w:cs="Times New Roman"/>
        </w:rPr>
        <w:t xml:space="preserve"> speed and accuracy of visual fixation (i.e., eye-movements) on the side of the lesion are more</w:t>
      </w:r>
      <w:r w:rsidRPr="00814852">
        <w:rPr>
          <w:rFonts w:ascii="Times New Roman" w:hAnsi="Times New Roman" w:cs="Times New Roman"/>
        </w:rPr>
        <w:t xml:space="preserve"> impaired in </w:t>
      </w:r>
      <w:r>
        <w:rPr>
          <w:rFonts w:ascii="Times New Roman" w:hAnsi="Times New Roman" w:cs="Times New Roman"/>
        </w:rPr>
        <w:t>cerebrovascular event</w:t>
      </w:r>
      <w:r w:rsidRPr="00814852">
        <w:rPr>
          <w:rFonts w:ascii="Times New Roman" w:hAnsi="Times New Roman" w:cs="Times New Roman"/>
        </w:rPr>
        <w:t xml:space="preserve"> patients </w:t>
      </w:r>
      <w:r>
        <w:rPr>
          <w:rFonts w:ascii="Times New Roman" w:hAnsi="Times New Roman" w:cs="Times New Roman"/>
        </w:rPr>
        <w:t>compared to</w:t>
      </w:r>
      <w:r w:rsidRPr="00814852">
        <w:rPr>
          <w:rFonts w:ascii="Times New Roman" w:hAnsi="Times New Roman" w:cs="Times New Roman"/>
        </w:rPr>
        <w:t xml:space="preserve"> healthy older adults. Additionally, if this is the case, </w:t>
      </w:r>
      <w:r>
        <w:rPr>
          <w:rFonts w:ascii="Times New Roman" w:hAnsi="Times New Roman" w:cs="Times New Roman"/>
        </w:rPr>
        <w:t xml:space="preserve">further covariance analysis </w:t>
      </w:r>
      <w:r w:rsidRPr="00814852">
        <w:rPr>
          <w:rFonts w:ascii="Times New Roman" w:hAnsi="Times New Roman" w:cs="Times New Roman"/>
        </w:rPr>
        <w:t xml:space="preserve">will be conducted to determine whether impaired </w:t>
      </w:r>
      <w:r>
        <w:rPr>
          <w:rFonts w:ascii="Times New Roman" w:hAnsi="Times New Roman" w:cs="Times New Roman"/>
        </w:rPr>
        <w:t xml:space="preserve">speed and accuracy of visual fixation </w:t>
      </w:r>
      <w:r w:rsidRPr="00814852">
        <w:rPr>
          <w:rFonts w:ascii="Times New Roman" w:hAnsi="Times New Roman" w:cs="Times New Roman"/>
        </w:rPr>
        <w:t>is a mediator of impaired attention and processing speed</w:t>
      </w:r>
      <w:r>
        <w:rPr>
          <w:rFonts w:ascii="Times New Roman" w:hAnsi="Times New Roman" w:cs="Times New Roman"/>
        </w:rPr>
        <w:t xml:space="preserve"> (where attention and processing speed is gathered using the above measures)</w:t>
      </w:r>
      <w:r w:rsidRPr="00814852">
        <w:rPr>
          <w:rFonts w:ascii="Times New Roman" w:hAnsi="Times New Roman" w:cs="Times New Roman"/>
        </w:rPr>
        <w:t>.</w:t>
      </w:r>
    </w:p>
    <w:p w:rsidR="007A01E2" w:rsidRDefault="00B050C2" w:rsidP="007A01E2">
      <w:pPr>
        <w:spacing w:after="37" w:line="480" w:lineRule="auto"/>
        <w:rPr>
          <w:rFonts w:ascii="Times New Roman" w:hAnsi="Times New Roman" w:cs="Times New Roman"/>
          <w:i/>
          <w:noProof/>
        </w:rPr>
      </w:pPr>
      <w:r>
        <w:rPr>
          <w:rFonts w:ascii="Times New Roman" w:hAnsi="Times New Roman" w:cs="Times New Roman"/>
          <w:i/>
          <w:noProof/>
        </w:rPr>
        <w:lastRenderedPageBreak/>
        <w:drawing>
          <wp:anchor distT="0" distB="0" distL="114300" distR="114300" simplePos="0" relativeHeight="251658240" behindDoc="0" locked="0" layoutInCell="1" allowOverlap="1" wp14:anchorId="250A1298" wp14:editId="0E782225">
            <wp:simplePos x="0" y="0"/>
            <wp:positionH relativeFrom="column">
              <wp:posOffset>-666750</wp:posOffset>
            </wp:positionH>
            <wp:positionV relativeFrom="paragraph">
              <wp:posOffset>5310505</wp:posOffset>
            </wp:positionV>
            <wp:extent cx="7097761" cy="38004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97761" cy="3800475"/>
                    </a:xfrm>
                    <a:prstGeom prst="rect">
                      <a:avLst/>
                    </a:prstGeom>
                    <a:noFill/>
                  </pic:spPr>
                </pic:pic>
              </a:graphicData>
            </a:graphic>
            <wp14:sizeRelH relativeFrom="page">
              <wp14:pctWidth>0</wp14:pctWidth>
            </wp14:sizeRelH>
            <wp14:sizeRelV relativeFrom="page">
              <wp14:pctHeight>0</wp14:pctHeight>
            </wp14:sizeRelV>
          </wp:anchor>
        </w:drawing>
      </w:r>
      <w:r w:rsidR="008502D7" w:rsidRPr="00672F90">
        <w:rPr>
          <w:rFonts w:ascii="Times New Roman" w:hAnsi="Times New Roman" w:cs="Times New Roman"/>
          <w:b/>
        </w:rPr>
        <w:t>Procedure</w:t>
      </w:r>
    </w:p>
    <w:p w:rsidR="007A01E2" w:rsidRDefault="008502D7" w:rsidP="007A01E2">
      <w:pPr>
        <w:spacing w:after="37" w:line="480" w:lineRule="auto"/>
        <w:rPr>
          <w:rFonts w:ascii="Times New Roman" w:hAnsi="Times New Roman" w:cs="Times New Roman"/>
          <w:noProof/>
        </w:rPr>
      </w:pPr>
      <w:r w:rsidRPr="0038266E">
        <w:rPr>
          <w:rFonts w:ascii="Times New Roman" w:hAnsi="Times New Roman" w:cs="Times New Roman"/>
          <w:i/>
          <w:noProof/>
        </w:rPr>
        <w:t>Figure 1</w:t>
      </w:r>
      <w:r w:rsidRPr="0003284C">
        <w:rPr>
          <w:rFonts w:ascii="Times New Roman" w:hAnsi="Times New Roman" w:cs="Times New Roman"/>
          <w:noProof/>
        </w:rPr>
        <w:t xml:space="preserve">. </w:t>
      </w:r>
      <w:r w:rsidRPr="0053293E">
        <w:rPr>
          <w:rFonts w:ascii="Times New Roman" w:hAnsi="Times New Roman" w:cs="Times New Roman"/>
          <w:noProof/>
        </w:rPr>
        <w:t>Flowchart of the experimental procedure for the first one hour session (session 1).</w:t>
      </w:r>
    </w:p>
    <w:p w:rsidR="007A01E2" w:rsidRDefault="00FE0D4A" w:rsidP="007A01E2">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1C29F83" wp14:editId="126E35AA">
            <wp:extent cx="2762138" cy="5906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1415" cy="5926608"/>
                    </a:xfrm>
                    <a:prstGeom prst="rect">
                      <a:avLst/>
                    </a:prstGeom>
                    <a:noFill/>
                  </pic:spPr>
                </pic:pic>
              </a:graphicData>
            </a:graphic>
          </wp:inline>
        </w:drawing>
      </w:r>
    </w:p>
    <w:p w:rsidR="007A01E2" w:rsidRDefault="008502D7" w:rsidP="007A01E2">
      <w:pPr>
        <w:spacing w:after="37" w:line="480" w:lineRule="auto"/>
        <w:rPr>
          <w:rFonts w:ascii="Times New Roman" w:hAnsi="Times New Roman" w:cs="Times New Roman"/>
          <w:noProof/>
        </w:rPr>
      </w:pPr>
      <w:r>
        <w:rPr>
          <w:rFonts w:ascii="Times New Roman" w:hAnsi="Times New Roman" w:cs="Times New Roman"/>
          <w:i/>
          <w:noProof/>
        </w:rPr>
        <w:t>Figure 2</w:t>
      </w:r>
      <w:r w:rsidRPr="0003284C">
        <w:rPr>
          <w:rFonts w:ascii="Times New Roman" w:hAnsi="Times New Roman" w:cs="Times New Roman"/>
          <w:noProof/>
        </w:rPr>
        <w:t xml:space="preserve">. </w:t>
      </w:r>
      <w:r>
        <w:rPr>
          <w:rFonts w:ascii="Times New Roman" w:hAnsi="Times New Roman" w:cs="Times New Roman"/>
          <w:noProof/>
        </w:rPr>
        <w:t>Flowchart of the experimental procedure for session 2.</w:t>
      </w:r>
    </w:p>
    <w:p w:rsidR="007A01E2" w:rsidRDefault="007A01E2" w:rsidP="007A01E2">
      <w:pPr>
        <w:rPr>
          <w:rFonts w:ascii="Times New Roman" w:hAnsi="Times New Roman" w:cs="Times New Roman"/>
          <w:b/>
          <w:sz w:val="24"/>
          <w:szCs w:val="24"/>
        </w:rPr>
      </w:pPr>
    </w:p>
    <w:p w:rsidR="007A01E2" w:rsidRDefault="007A01E2" w:rsidP="007A01E2">
      <w:pPr>
        <w:rPr>
          <w:rFonts w:ascii="Times New Roman" w:hAnsi="Times New Roman" w:cs="Times New Roman"/>
          <w:b/>
          <w:sz w:val="24"/>
          <w:szCs w:val="24"/>
        </w:rPr>
      </w:pPr>
    </w:p>
    <w:p w:rsidR="007A01E2" w:rsidRDefault="008502D7" w:rsidP="007A01E2">
      <w:pPr>
        <w:rPr>
          <w:rFonts w:ascii="Times New Roman" w:hAnsi="Times New Roman" w:cs="Times New Roman"/>
          <w:b/>
          <w:sz w:val="24"/>
          <w:szCs w:val="24"/>
        </w:rPr>
      </w:pPr>
      <w:r>
        <w:rPr>
          <w:rFonts w:ascii="Times New Roman" w:hAnsi="Times New Roman" w:cs="Times New Roman"/>
          <w:b/>
          <w:sz w:val="24"/>
          <w:szCs w:val="24"/>
        </w:rPr>
        <w:t>Study Design</w:t>
      </w:r>
    </w:p>
    <w:p w:rsidR="007A01E2" w:rsidRDefault="008502D7" w:rsidP="007A01E2">
      <w:pPr>
        <w:rPr>
          <w:rFonts w:ascii="Times New Roman" w:hAnsi="Times New Roman" w:cs="Times New Roman"/>
          <w:sz w:val="24"/>
          <w:szCs w:val="24"/>
        </w:rPr>
      </w:pPr>
      <w:r>
        <w:rPr>
          <w:rFonts w:ascii="Times New Roman" w:hAnsi="Times New Roman" w:cs="Times New Roman"/>
          <w:sz w:val="24"/>
          <w:szCs w:val="24"/>
        </w:rPr>
        <w:t>The proposed study is a between-subjects experimental design.</w:t>
      </w:r>
    </w:p>
    <w:p w:rsidR="007A01E2" w:rsidRPr="00766A30" w:rsidRDefault="007A01E2" w:rsidP="007A01E2">
      <w:pPr>
        <w:rPr>
          <w:rFonts w:ascii="Times New Roman" w:hAnsi="Times New Roman" w:cs="Times New Roman"/>
          <w:sz w:val="24"/>
          <w:szCs w:val="24"/>
        </w:rPr>
      </w:pPr>
    </w:p>
    <w:p w:rsidR="007A01E2" w:rsidRPr="00DA30B8" w:rsidRDefault="008502D7" w:rsidP="007A01E2">
      <w:pPr>
        <w:rPr>
          <w:rFonts w:ascii="Times New Roman" w:hAnsi="Times New Roman" w:cs="Times New Roman"/>
          <w:b/>
          <w:sz w:val="24"/>
          <w:szCs w:val="24"/>
        </w:rPr>
      </w:pPr>
      <w:r w:rsidRPr="00DA30B8">
        <w:rPr>
          <w:rFonts w:ascii="Times New Roman" w:hAnsi="Times New Roman" w:cs="Times New Roman"/>
          <w:b/>
          <w:sz w:val="24"/>
          <w:szCs w:val="24"/>
        </w:rPr>
        <w:t xml:space="preserve">Risk Management </w:t>
      </w:r>
    </w:p>
    <w:p w:rsidR="007A01E2" w:rsidRDefault="008502D7" w:rsidP="007A01E2">
      <w:pPr>
        <w:ind w:right="-2"/>
        <w:jc w:val="both"/>
        <w:rPr>
          <w:rFonts w:ascii="Times New Roman" w:hAnsi="Times New Roman"/>
          <w:sz w:val="24"/>
          <w:szCs w:val="24"/>
        </w:rPr>
      </w:pPr>
      <w:r w:rsidRPr="00DA30B8">
        <w:rPr>
          <w:rFonts w:ascii="Times New Roman" w:hAnsi="Times New Roman"/>
          <w:sz w:val="24"/>
          <w:szCs w:val="24"/>
        </w:rPr>
        <w:t xml:space="preserve">The proposed psychophysical </w:t>
      </w:r>
      <w:r>
        <w:rPr>
          <w:rFonts w:ascii="Times New Roman" w:hAnsi="Times New Roman"/>
          <w:sz w:val="24"/>
          <w:szCs w:val="24"/>
        </w:rPr>
        <w:t>tests will take up to 50</w:t>
      </w:r>
      <w:r w:rsidRPr="00DA30B8">
        <w:rPr>
          <w:rFonts w:ascii="Times New Roman" w:hAnsi="Times New Roman"/>
          <w:sz w:val="24"/>
          <w:szCs w:val="24"/>
        </w:rPr>
        <w:t xml:space="preserve"> minutes. If a participant feels tired or uncomfortable during a testing session, they are encouraged to let us know in order for the researcher to provide them with a break and/or a drink.</w:t>
      </w:r>
      <w:r w:rsidRPr="006970AE">
        <w:rPr>
          <w:rFonts w:ascii="Times New Roman" w:hAnsi="Times New Roman"/>
          <w:sz w:val="24"/>
          <w:szCs w:val="24"/>
        </w:rPr>
        <w:t xml:space="preserve"> </w:t>
      </w:r>
      <w:r>
        <w:rPr>
          <w:rFonts w:ascii="Times New Roman" w:hAnsi="Times New Roman"/>
          <w:sz w:val="24"/>
          <w:szCs w:val="24"/>
        </w:rPr>
        <w:t xml:space="preserve">It is possible that a patient may also feel distressed or upset when completing the mood questionnaire, or other tasks. In this case, </w:t>
      </w:r>
      <w:r>
        <w:rPr>
          <w:rFonts w:ascii="Times New Roman" w:hAnsi="Times New Roman"/>
          <w:sz w:val="24"/>
          <w:szCs w:val="24"/>
        </w:rPr>
        <w:lastRenderedPageBreak/>
        <w:t>they are free to inform the researcher</w:t>
      </w:r>
      <w:r w:rsidRPr="005F3A46">
        <w:rPr>
          <w:rFonts w:ascii="Times New Roman" w:hAnsi="Times New Roman"/>
          <w:sz w:val="24"/>
          <w:szCs w:val="24"/>
        </w:rPr>
        <w:t xml:space="preserve"> </w:t>
      </w:r>
      <w:r>
        <w:rPr>
          <w:rFonts w:ascii="Times New Roman" w:hAnsi="Times New Roman"/>
          <w:sz w:val="24"/>
          <w:szCs w:val="24"/>
        </w:rPr>
        <w:t>if they prefer not to participate in any of the tasks, as they are not required to complete all the tasks involved. In the event that a patient reports severe or extremely severe levels of depressive and/or anxiety symptoms, we will have a duty of care to inform their clinician, or refer you to their General Practitioner or a Primary Health Practitioner to ensure that they receive appropriate treatment.</w:t>
      </w:r>
    </w:p>
    <w:p w:rsidR="007A01E2" w:rsidRDefault="007A01E2" w:rsidP="007A01E2">
      <w:pPr>
        <w:ind w:right="-2"/>
        <w:jc w:val="both"/>
        <w:rPr>
          <w:rFonts w:ascii="Times New Roman" w:hAnsi="Times New Roman"/>
          <w:b/>
          <w:sz w:val="24"/>
          <w:szCs w:val="24"/>
        </w:rPr>
      </w:pPr>
    </w:p>
    <w:p w:rsidR="007A01E2" w:rsidRDefault="008502D7" w:rsidP="007A01E2">
      <w:pPr>
        <w:ind w:right="-2"/>
        <w:jc w:val="both"/>
        <w:rPr>
          <w:rFonts w:ascii="Times New Roman" w:hAnsi="Times New Roman"/>
          <w:b/>
          <w:sz w:val="24"/>
          <w:szCs w:val="24"/>
        </w:rPr>
      </w:pPr>
      <w:r>
        <w:rPr>
          <w:rFonts w:ascii="Times New Roman" w:hAnsi="Times New Roman"/>
          <w:b/>
          <w:sz w:val="24"/>
          <w:szCs w:val="24"/>
        </w:rPr>
        <w:t>Data and Security Handling</w:t>
      </w:r>
    </w:p>
    <w:p w:rsidR="007A01E2" w:rsidRDefault="008502D7" w:rsidP="007A01E2">
      <w:pPr>
        <w:ind w:right="-2"/>
        <w:jc w:val="both"/>
        <w:rPr>
          <w:rFonts w:ascii="Times New Roman" w:hAnsi="Times New Roman"/>
          <w:sz w:val="24"/>
          <w:szCs w:val="24"/>
        </w:rPr>
      </w:pPr>
      <w:r>
        <w:rPr>
          <w:rFonts w:ascii="Times New Roman" w:hAnsi="Times New Roman"/>
          <w:sz w:val="24"/>
          <w:szCs w:val="24"/>
        </w:rPr>
        <w:t xml:space="preserve">To ensure confidentiality, participants </w:t>
      </w:r>
      <w:r w:rsidRPr="00675FF5">
        <w:rPr>
          <w:rFonts w:ascii="Times New Roman" w:hAnsi="Times New Roman"/>
          <w:sz w:val="24"/>
          <w:szCs w:val="24"/>
        </w:rPr>
        <w:t xml:space="preserve">will be assigned with a code that will </w:t>
      </w:r>
      <w:r>
        <w:rPr>
          <w:rFonts w:ascii="Times New Roman" w:hAnsi="Times New Roman"/>
          <w:sz w:val="24"/>
          <w:szCs w:val="24"/>
        </w:rPr>
        <w:t xml:space="preserve">replace their name on </w:t>
      </w:r>
      <w:r w:rsidRPr="00675FF5">
        <w:rPr>
          <w:rFonts w:ascii="Times New Roman" w:hAnsi="Times New Roman"/>
          <w:sz w:val="24"/>
          <w:szCs w:val="24"/>
        </w:rPr>
        <w:t>all question</w:t>
      </w:r>
      <w:r>
        <w:rPr>
          <w:rFonts w:ascii="Times New Roman" w:hAnsi="Times New Roman"/>
          <w:sz w:val="24"/>
          <w:szCs w:val="24"/>
        </w:rPr>
        <w:t>naires and computerised tasks</w:t>
      </w:r>
      <w:r w:rsidR="00456DB2">
        <w:rPr>
          <w:rFonts w:ascii="Times New Roman" w:hAnsi="Times New Roman"/>
          <w:sz w:val="24"/>
          <w:szCs w:val="24"/>
        </w:rPr>
        <w:t xml:space="preserve"> ensuring all data is non-identifiable.</w:t>
      </w:r>
      <w:r>
        <w:rPr>
          <w:rFonts w:ascii="Times New Roman" w:hAnsi="Times New Roman"/>
          <w:sz w:val="24"/>
          <w:szCs w:val="24"/>
        </w:rPr>
        <w:t xml:space="preserve"> </w:t>
      </w:r>
      <w:r w:rsidRPr="00675FF5">
        <w:rPr>
          <w:rFonts w:ascii="Times New Roman" w:hAnsi="Times New Roman"/>
          <w:sz w:val="24"/>
          <w:szCs w:val="24"/>
        </w:rPr>
        <w:t>This code</w:t>
      </w:r>
      <w:r>
        <w:rPr>
          <w:rFonts w:ascii="Times New Roman" w:hAnsi="Times New Roman"/>
          <w:sz w:val="24"/>
          <w:szCs w:val="24"/>
        </w:rPr>
        <w:t>, together with their electronic data,</w:t>
      </w:r>
      <w:r w:rsidRPr="00675FF5">
        <w:rPr>
          <w:rFonts w:ascii="Times New Roman" w:hAnsi="Times New Roman"/>
          <w:sz w:val="24"/>
          <w:szCs w:val="24"/>
        </w:rPr>
        <w:t xml:space="preserve"> will be stored securely in password</w:t>
      </w:r>
      <w:r>
        <w:rPr>
          <w:rFonts w:ascii="Times New Roman" w:hAnsi="Times New Roman"/>
          <w:sz w:val="24"/>
          <w:szCs w:val="24"/>
        </w:rPr>
        <w:t>-</w:t>
      </w:r>
      <w:r w:rsidRPr="00675FF5">
        <w:rPr>
          <w:rFonts w:ascii="Times New Roman" w:hAnsi="Times New Roman"/>
          <w:sz w:val="24"/>
          <w:szCs w:val="24"/>
        </w:rPr>
        <w:t>protected files</w:t>
      </w:r>
      <w:r>
        <w:rPr>
          <w:rFonts w:ascii="Times New Roman" w:hAnsi="Times New Roman"/>
          <w:sz w:val="24"/>
          <w:szCs w:val="24"/>
        </w:rPr>
        <w:t>.</w:t>
      </w:r>
      <w:r w:rsidRPr="00675FF5">
        <w:rPr>
          <w:rFonts w:ascii="Times New Roman" w:hAnsi="Times New Roman"/>
          <w:sz w:val="24"/>
          <w:szCs w:val="24"/>
        </w:rPr>
        <w:t xml:space="preserve"> </w:t>
      </w:r>
      <w:r>
        <w:rPr>
          <w:rFonts w:ascii="Times New Roman" w:hAnsi="Times New Roman"/>
          <w:sz w:val="24"/>
          <w:szCs w:val="24"/>
        </w:rPr>
        <w:t xml:space="preserve">Hardcopy data of patient responses will be stored in a locked cabinet in the office of the research investigator, located at La Trobe University. Data </w:t>
      </w:r>
      <w:r w:rsidRPr="00675FF5">
        <w:rPr>
          <w:rFonts w:ascii="Times New Roman" w:hAnsi="Times New Roman"/>
          <w:sz w:val="24"/>
          <w:szCs w:val="24"/>
        </w:rPr>
        <w:t>access will be limited to members of the research team.</w:t>
      </w:r>
    </w:p>
    <w:p w:rsidR="007A01E2" w:rsidRPr="00CC032C" w:rsidRDefault="008502D7" w:rsidP="007A01E2">
      <w:pPr>
        <w:ind w:right="-2"/>
        <w:jc w:val="both"/>
        <w:rPr>
          <w:rFonts w:ascii="Times New Roman" w:hAnsi="Times New Roman"/>
          <w:strike/>
          <w:sz w:val="24"/>
          <w:szCs w:val="24"/>
        </w:rPr>
      </w:pPr>
      <w:r w:rsidRPr="00675FF5">
        <w:rPr>
          <w:rFonts w:ascii="Times New Roman" w:hAnsi="Times New Roman"/>
          <w:sz w:val="24"/>
          <w:szCs w:val="24"/>
        </w:rPr>
        <w:t>Information collected as part of this study may be used in future research</w:t>
      </w:r>
      <w:r>
        <w:rPr>
          <w:rFonts w:ascii="Times New Roman" w:hAnsi="Times New Roman"/>
          <w:sz w:val="24"/>
          <w:szCs w:val="24"/>
        </w:rPr>
        <w:t>, to look at further longitudinal changes of recovery in a larger stroke sample and to investigate predictive factors of recovery of attention and processing speed</w:t>
      </w:r>
      <w:r w:rsidRPr="00675FF5">
        <w:rPr>
          <w:rFonts w:ascii="Times New Roman" w:hAnsi="Times New Roman"/>
          <w:sz w:val="24"/>
          <w:szCs w:val="24"/>
        </w:rPr>
        <w:t xml:space="preserve">. </w:t>
      </w:r>
    </w:p>
    <w:p w:rsidR="007A01E2" w:rsidRPr="00672F90" w:rsidRDefault="008502D7" w:rsidP="007A01E2">
      <w:pPr>
        <w:ind w:right="-2"/>
        <w:jc w:val="both"/>
        <w:rPr>
          <w:rFonts w:ascii="Times New Roman" w:hAnsi="Times New Roman"/>
          <w:sz w:val="24"/>
          <w:szCs w:val="24"/>
        </w:rPr>
      </w:pPr>
      <w:r>
        <w:rPr>
          <w:rFonts w:ascii="Times New Roman" w:hAnsi="Times New Roman"/>
          <w:sz w:val="24"/>
          <w:szCs w:val="24"/>
        </w:rPr>
        <w:t>In any publication, information will be provided in such a way that participants cannot be identified. Th</w:t>
      </w:r>
      <w:r w:rsidRPr="006970AE">
        <w:rPr>
          <w:rFonts w:ascii="Times New Roman" w:hAnsi="Times New Roman"/>
          <w:sz w:val="24"/>
          <w:szCs w:val="24"/>
        </w:rPr>
        <w:t xml:space="preserve">e results will only be </w:t>
      </w:r>
      <w:r>
        <w:rPr>
          <w:rFonts w:ascii="Times New Roman" w:hAnsi="Times New Roman"/>
          <w:sz w:val="24"/>
          <w:szCs w:val="24"/>
        </w:rPr>
        <w:t xml:space="preserve">analysed and </w:t>
      </w:r>
      <w:r w:rsidRPr="006970AE">
        <w:rPr>
          <w:rFonts w:ascii="Times New Roman" w:hAnsi="Times New Roman"/>
          <w:sz w:val="24"/>
          <w:szCs w:val="24"/>
        </w:rPr>
        <w:t xml:space="preserve">presented as group data in the student researcher’s </w:t>
      </w:r>
      <w:r>
        <w:rPr>
          <w:rFonts w:ascii="Times New Roman" w:hAnsi="Times New Roman"/>
          <w:sz w:val="24"/>
          <w:szCs w:val="24"/>
        </w:rPr>
        <w:t xml:space="preserve">theses, </w:t>
      </w:r>
      <w:r w:rsidRPr="006970AE">
        <w:rPr>
          <w:rFonts w:ascii="Times New Roman" w:hAnsi="Times New Roman"/>
          <w:sz w:val="24"/>
          <w:szCs w:val="24"/>
        </w:rPr>
        <w:t>journals</w:t>
      </w:r>
      <w:r>
        <w:rPr>
          <w:rFonts w:ascii="Times New Roman" w:hAnsi="Times New Roman"/>
          <w:sz w:val="24"/>
          <w:szCs w:val="24"/>
        </w:rPr>
        <w:t>, or in national conferences</w:t>
      </w:r>
      <w:r w:rsidRPr="006970AE">
        <w:rPr>
          <w:rFonts w:ascii="Times New Roman" w:hAnsi="Times New Roman"/>
          <w:sz w:val="24"/>
          <w:szCs w:val="24"/>
        </w:rPr>
        <w:t>.</w:t>
      </w:r>
      <w:r>
        <w:rPr>
          <w:rFonts w:ascii="Times New Roman" w:hAnsi="Times New Roman"/>
          <w:sz w:val="24"/>
          <w:szCs w:val="24"/>
        </w:rPr>
        <w:t xml:space="preserve"> The results of the study will also be available to participants on request, but only in the form of group data.</w:t>
      </w:r>
    </w:p>
    <w:p w:rsidR="007A01E2" w:rsidRPr="006970AE" w:rsidRDefault="008502D7" w:rsidP="007A01E2">
      <w:pPr>
        <w:ind w:right="-2"/>
        <w:jc w:val="both"/>
        <w:rPr>
          <w:rFonts w:ascii="Times New Roman" w:hAnsi="Times New Roman"/>
          <w:sz w:val="24"/>
          <w:szCs w:val="24"/>
        </w:rPr>
      </w:pPr>
      <w:r w:rsidRPr="006970AE">
        <w:rPr>
          <w:rFonts w:ascii="Times New Roman" w:hAnsi="Times New Roman"/>
          <w:sz w:val="24"/>
          <w:szCs w:val="24"/>
        </w:rPr>
        <w:t xml:space="preserve">In accordance </w:t>
      </w:r>
      <w:r>
        <w:rPr>
          <w:rFonts w:ascii="Times New Roman" w:hAnsi="Times New Roman"/>
          <w:sz w:val="24"/>
          <w:szCs w:val="24"/>
        </w:rPr>
        <w:t xml:space="preserve">with Victorian privacy law, participants </w:t>
      </w:r>
      <w:r w:rsidRPr="006970AE">
        <w:rPr>
          <w:rFonts w:ascii="Times New Roman" w:hAnsi="Times New Roman"/>
          <w:sz w:val="24"/>
          <w:szCs w:val="24"/>
        </w:rPr>
        <w:t xml:space="preserve">have the right to access the information collected by the researchers about </w:t>
      </w:r>
      <w:r>
        <w:rPr>
          <w:rFonts w:ascii="Times New Roman" w:hAnsi="Times New Roman"/>
          <w:sz w:val="24"/>
          <w:szCs w:val="24"/>
        </w:rPr>
        <w:t>them</w:t>
      </w:r>
      <w:r w:rsidRPr="006970AE">
        <w:rPr>
          <w:rFonts w:ascii="Times New Roman" w:hAnsi="Times New Roman"/>
          <w:sz w:val="24"/>
          <w:szCs w:val="24"/>
        </w:rPr>
        <w:t xml:space="preserve">. </w:t>
      </w:r>
      <w:r>
        <w:rPr>
          <w:rFonts w:ascii="Times New Roman" w:hAnsi="Times New Roman"/>
          <w:sz w:val="24"/>
          <w:szCs w:val="24"/>
        </w:rPr>
        <w:t>They</w:t>
      </w:r>
      <w:r w:rsidRPr="006970AE">
        <w:rPr>
          <w:rFonts w:ascii="Times New Roman" w:hAnsi="Times New Roman"/>
          <w:sz w:val="24"/>
          <w:szCs w:val="24"/>
        </w:rPr>
        <w:t xml:space="preserve"> also have the right to request that any information, with which </w:t>
      </w:r>
      <w:r>
        <w:rPr>
          <w:rFonts w:ascii="Times New Roman" w:hAnsi="Times New Roman"/>
          <w:sz w:val="24"/>
          <w:szCs w:val="24"/>
        </w:rPr>
        <w:t>they</w:t>
      </w:r>
      <w:r w:rsidRPr="006970AE">
        <w:rPr>
          <w:rFonts w:ascii="Times New Roman" w:hAnsi="Times New Roman"/>
          <w:sz w:val="24"/>
          <w:szCs w:val="24"/>
        </w:rPr>
        <w:t xml:space="preserve"> disagree, be corrected. </w:t>
      </w:r>
      <w:r w:rsidRPr="003450CC">
        <w:rPr>
          <w:rFonts w:ascii="Times New Roman" w:hAnsi="Times New Roman"/>
          <w:sz w:val="24"/>
        </w:rPr>
        <w:t>P</w:t>
      </w:r>
      <w:r>
        <w:rPr>
          <w:rFonts w:ascii="Times New Roman" w:hAnsi="Times New Roman"/>
          <w:sz w:val="24"/>
        </w:rPr>
        <w:t>articipants will be advised to</w:t>
      </w:r>
      <w:r w:rsidRPr="003450CC">
        <w:rPr>
          <w:rFonts w:ascii="Times New Roman" w:hAnsi="Times New Roman"/>
          <w:sz w:val="24"/>
        </w:rPr>
        <w:t xml:space="preserve"> cont</w:t>
      </w:r>
      <w:r>
        <w:rPr>
          <w:rFonts w:ascii="Times New Roman" w:hAnsi="Times New Roman"/>
          <w:sz w:val="24"/>
        </w:rPr>
        <w:t>act one of the researchers</w:t>
      </w:r>
      <w:r w:rsidRPr="003450CC">
        <w:rPr>
          <w:rFonts w:ascii="Times New Roman" w:hAnsi="Times New Roman"/>
          <w:sz w:val="24"/>
        </w:rPr>
        <w:t xml:space="preserve"> if </w:t>
      </w:r>
      <w:r>
        <w:rPr>
          <w:rFonts w:ascii="Times New Roman" w:hAnsi="Times New Roman"/>
          <w:sz w:val="24"/>
        </w:rPr>
        <w:t>they would like to access their</w:t>
      </w:r>
      <w:r w:rsidRPr="003450CC">
        <w:rPr>
          <w:rFonts w:ascii="Times New Roman" w:hAnsi="Times New Roman"/>
          <w:sz w:val="24"/>
        </w:rPr>
        <w:t xml:space="preserve"> information.</w:t>
      </w:r>
    </w:p>
    <w:p w:rsidR="007A01E2" w:rsidRDefault="007A01E2" w:rsidP="007A01E2">
      <w:pPr>
        <w:rPr>
          <w:rFonts w:ascii="Times New Roman" w:hAnsi="Times New Roman" w:cs="Times New Roman"/>
          <w:sz w:val="24"/>
          <w:szCs w:val="24"/>
        </w:rPr>
      </w:pPr>
    </w:p>
    <w:p w:rsidR="0067684E" w:rsidRDefault="0067684E" w:rsidP="007A01E2">
      <w:pPr>
        <w:rPr>
          <w:rFonts w:ascii="Times New Roman" w:hAnsi="Times New Roman" w:cs="Times New Roman"/>
          <w:sz w:val="24"/>
          <w:szCs w:val="24"/>
        </w:rPr>
      </w:pPr>
    </w:p>
    <w:p w:rsidR="0067684E" w:rsidRDefault="0067684E" w:rsidP="007A01E2">
      <w:pPr>
        <w:rPr>
          <w:rFonts w:ascii="Times New Roman" w:hAnsi="Times New Roman" w:cs="Times New Roman"/>
          <w:sz w:val="24"/>
          <w:szCs w:val="24"/>
        </w:rPr>
      </w:pPr>
    </w:p>
    <w:p w:rsidR="0067684E" w:rsidRDefault="0067684E" w:rsidP="007A01E2">
      <w:pPr>
        <w:rPr>
          <w:rFonts w:ascii="Times New Roman" w:hAnsi="Times New Roman" w:cs="Times New Roman"/>
          <w:sz w:val="24"/>
          <w:szCs w:val="24"/>
        </w:rPr>
      </w:pPr>
    </w:p>
    <w:p w:rsidR="0067684E" w:rsidRDefault="0067684E" w:rsidP="007A01E2">
      <w:pPr>
        <w:rPr>
          <w:rFonts w:ascii="Times New Roman" w:hAnsi="Times New Roman" w:cs="Times New Roman"/>
          <w:sz w:val="24"/>
          <w:szCs w:val="24"/>
        </w:rPr>
      </w:pPr>
    </w:p>
    <w:p w:rsidR="0067684E" w:rsidRDefault="0067684E" w:rsidP="007A01E2">
      <w:pPr>
        <w:rPr>
          <w:rFonts w:ascii="Times New Roman" w:hAnsi="Times New Roman" w:cs="Times New Roman"/>
          <w:sz w:val="24"/>
          <w:szCs w:val="24"/>
        </w:rPr>
      </w:pPr>
    </w:p>
    <w:p w:rsidR="0067684E" w:rsidRDefault="0067684E" w:rsidP="007A01E2">
      <w:pPr>
        <w:rPr>
          <w:rFonts w:ascii="Times New Roman" w:hAnsi="Times New Roman" w:cs="Times New Roman"/>
          <w:sz w:val="24"/>
          <w:szCs w:val="24"/>
        </w:rPr>
      </w:pPr>
    </w:p>
    <w:p w:rsidR="0067684E" w:rsidRDefault="0067684E" w:rsidP="007A01E2">
      <w:pPr>
        <w:rPr>
          <w:rFonts w:ascii="Times New Roman" w:hAnsi="Times New Roman" w:cs="Times New Roman"/>
          <w:sz w:val="24"/>
          <w:szCs w:val="24"/>
        </w:rPr>
      </w:pPr>
    </w:p>
    <w:p w:rsidR="0067684E" w:rsidRDefault="0067684E" w:rsidP="007A01E2">
      <w:pPr>
        <w:rPr>
          <w:rFonts w:ascii="Times New Roman" w:hAnsi="Times New Roman" w:cs="Times New Roman"/>
          <w:sz w:val="24"/>
          <w:szCs w:val="24"/>
        </w:rPr>
      </w:pPr>
    </w:p>
    <w:p w:rsidR="0067684E" w:rsidRDefault="0067684E" w:rsidP="007A01E2">
      <w:pPr>
        <w:rPr>
          <w:rFonts w:ascii="Times New Roman" w:hAnsi="Times New Roman" w:cs="Times New Roman"/>
          <w:sz w:val="24"/>
          <w:szCs w:val="24"/>
        </w:rPr>
      </w:pPr>
    </w:p>
    <w:p w:rsidR="002B2A53" w:rsidRDefault="002B2A53" w:rsidP="007A01E2">
      <w:pPr>
        <w:rPr>
          <w:rFonts w:ascii="Times New Roman" w:hAnsi="Times New Roman" w:cs="Times New Roman"/>
          <w:sz w:val="24"/>
          <w:szCs w:val="24"/>
        </w:rPr>
      </w:pPr>
    </w:p>
    <w:p w:rsidR="002B2A53" w:rsidRDefault="002B2A53" w:rsidP="007A01E2">
      <w:pPr>
        <w:tabs>
          <w:tab w:val="left" w:pos="3750"/>
        </w:tabs>
        <w:jc w:val="center"/>
        <w:rPr>
          <w:rFonts w:ascii="Times New Roman" w:hAnsi="Times New Roman" w:cs="Times New Roman"/>
          <w:sz w:val="24"/>
          <w:szCs w:val="24"/>
        </w:rPr>
      </w:pPr>
    </w:p>
    <w:p w:rsidR="0067684E" w:rsidRDefault="0067684E" w:rsidP="004F4047">
      <w:pPr>
        <w:tabs>
          <w:tab w:val="left" w:pos="3750"/>
        </w:tabs>
        <w:rPr>
          <w:rFonts w:ascii="Times New Roman" w:hAnsi="Times New Roman" w:cs="Times New Roman"/>
          <w:sz w:val="24"/>
          <w:szCs w:val="24"/>
        </w:rPr>
      </w:pPr>
    </w:p>
    <w:p w:rsidR="007A01E2" w:rsidRPr="003D2AC2" w:rsidRDefault="008502D7" w:rsidP="007A01E2">
      <w:pPr>
        <w:tabs>
          <w:tab w:val="left" w:pos="3750"/>
        </w:tabs>
        <w:jc w:val="center"/>
        <w:rPr>
          <w:rFonts w:ascii="Times New Roman" w:hAnsi="Times New Roman" w:cs="Times New Roman"/>
          <w:sz w:val="24"/>
          <w:szCs w:val="24"/>
        </w:rPr>
      </w:pPr>
      <w:r w:rsidRPr="003D2AC2">
        <w:rPr>
          <w:rFonts w:ascii="Times New Roman" w:hAnsi="Times New Roman" w:cs="Times New Roman"/>
          <w:sz w:val="24"/>
          <w:szCs w:val="24"/>
        </w:rPr>
        <w:t>References</w:t>
      </w:r>
    </w:p>
    <w:p w:rsidR="007A01E2" w:rsidRPr="003D2AC2" w:rsidRDefault="008502D7" w:rsidP="007A01E2">
      <w:pPr>
        <w:tabs>
          <w:tab w:val="left" w:pos="3750"/>
        </w:tabs>
        <w:ind w:hanging="709"/>
        <w:rPr>
          <w:rFonts w:ascii="Times New Roman" w:hAnsi="Times New Roman" w:cs="Times New Roman"/>
          <w:sz w:val="24"/>
          <w:szCs w:val="24"/>
        </w:rPr>
      </w:pPr>
      <w:r w:rsidRPr="003D2AC2">
        <w:rPr>
          <w:rFonts w:ascii="Times New Roman" w:hAnsi="Times New Roman" w:cs="Times New Roman"/>
          <w:sz w:val="24"/>
          <w:szCs w:val="24"/>
        </w:rPr>
        <w:t xml:space="preserve">Bamford, J., Sandercock, P., Dennis, M., Warlow, C., &amp; Burn, J. (1991). Classification and natural history of clinically identifiable subtypes of cerebral infraction. </w:t>
      </w:r>
      <w:r w:rsidRPr="003D2AC2">
        <w:rPr>
          <w:rFonts w:ascii="Times New Roman" w:hAnsi="Times New Roman" w:cs="Times New Roman"/>
          <w:i/>
          <w:sz w:val="24"/>
          <w:szCs w:val="24"/>
        </w:rPr>
        <w:t>The Lancet, 337</w:t>
      </w:r>
      <w:r w:rsidRPr="003D2AC2">
        <w:rPr>
          <w:rFonts w:ascii="Times New Roman" w:hAnsi="Times New Roman" w:cs="Times New Roman"/>
          <w:sz w:val="24"/>
          <w:szCs w:val="24"/>
        </w:rPr>
        <w:t>(8756), 1521 – 1526. doi: 10.1016/0140-6736(91)93206-o</w:t>
      </w:r>
    </w:p>
    <w:p w:rsidR="007A01E2" w:rsidRPr="003D2AC2" w:rsidRDefault="008502D7" w:rsidP="007A01E2">
      <w:pPr>
        <w:tabs>
          <w:tab w:val="left" w:pos="3750"/>
        </w:tabs>
        <w:ind w:hanging="709"/>
        <w:rPr>
          <w:rFonts w:ascii="Times New Roman" w:hAnsi="Times New Roman" w:cs="Times New Roman"/>
          <w:sz w:val="24"/>
          <w:szCs w:val="24"/>
        </w:rPr>
      </w:pPr>
      <w:r w:rsidRPr="003D2AC2">
        <w:rPr>
          <w:rFonts w:ascii="Times New Roman" w:hAnsi="Times New Roman" w:cs="Times New Roman"/>
          <w:sz w:val="24"/>
          <w:szCs w:val="24"/>
        </w:rPr>
        <w:t xml:space="preserve">Betteridge, D. J. (2000). What is oxidative stress? </w:t>
      </w:r>
      <w:r w:rsidRPr="003D2AC2">
        <w:rPr>
          <w:rFonts w:ascii="Times New Roman" w:hAnsi="Times New Roman" w:cs="Times New Roman"/>
          <w:i/>
          <w:sz w:val="24"/>
          <w:szCs w:val="24"/>
        </w:rPr>
        <w:t>Metabolism, 49</w:t>
      </w:r>
      <w:r w:rsidRPr="003D2AC2">
        <w:rPr>
          <w:rFonts w:ascii="Times New Roman" w:hAnsi="Times New Roman" w:cs="Times New Roman"/>
          <w:sz w:val="24"/>
          <w:szCs w:val="24"/>
        </w:rPr>
        <w:t xml:space="preserve">(2), 3 – 8. </w:t>
      </w:r>
    </w:p>
    <w:p w:rsidR="007A01E2" w:rsidRPr="003D2AC2" w:rsidRDefault="008502D7" w:rsidP="007A01E2">
      <w:pPr>
        <w:tabs>
          <w:tab w:val="left" w:pos="3750"/>
        </w:tabs>
        <w:ind w:hanging="709"/>
        <w:rPr>
          <w:rFonts w:ascii="Times New Roman" w:hAnsi="Times New Roman" w:cs="Times New Roman"/>
          <w:sz w:val="24"/>
          <w:szCs w:val="24"/>
        </w:rPr>
      </w:pPr>
      <w:r w:rsidRPr="003D2AC2">
        <w:rPr>
          <w:rFonts w:ascii="Times New Roman" w:hAnsi="Times New Roman" w:cs="Times New Roman"/>
          <w:sz w:val="24"/>
          <w:szCs w:val="24"/>
        </w:rPr>
        <w:t xml:space="preserve">Cerella J., &amp; Hale, S. (1994) The rise and fall in information-processing rates over the life span. </w:t>
      </w:r>
      <w:r w:rsidRPr="003D2AC2">
        <w:rPr>
          <w:rFonts w:ascii="Times New Roman" w:hAnsi="Times New Roman" w:cs="Times New Roman"/>
          <w:i/>
          <w:sz w:val="24"/>
          <w:szCs w:val="24"/>
        </w:rPr>
        <w:t>Acta Psychologica 86</w:t>
      </w:r>
      <w:r w:rsidRPr="003D2AC2">
        <w:rPr>
          <w:rFonts w:ascii="Times New Roman" w:hAnsi="Times New Roman" w:cs="Times New Roman"/>
          <w:sz w:val="24"/>
          <w:szCs w:val="24"/>
        </w:rPr>
        <w:t>: 109–197.</w:t>
      </w:r>
    </w:p>
    <w:p w:rsidR="007A01E2" w:rsidRPr="003D2AC2" w:rsidRDefault="007A01E2" w:rsidP="007A01E2">
      <w:pPr>
        <w:autoSpaceDE w:val="0"/>
        <w:autoSpaceDN w:val="0"/>
        <w:adjustRightInd w:val="0"/>
        <w:spacing w:after="0" w:line="240" w:lineRule="auto"/>
        <w:rPr>
          <w:rFonts w:ascii="Times New Roman" w:hAnsi="Times New Roman" w:cs="Times New Roman"/>
          <w:sz w:val="24"/>
          <w:szCs w:val="24"/>
        </w:rPr>
      </w:pPr>
    </w:p>
    <w:p w:rsidR="007A01E2" w:rsidRPr="003D2AC2" w:rsidRDefault="008502D7" w:rsidP="007A01E2">
      <w:pPr>
        <w:spacing w:line="480" w:lineRule="auto"/>
        <w:ind w:hanging="720"/>
        <w:rPr>
          <w:rFonts w:ascii="Times New Roman" w:hAnsi="Times New Roman" w:cs="Times New Roman"/>
          <w:color w:val="000000"/>
          <w:sz w:val="24"/>
          <w:szCs w:val="24"/>
        </w:rPr>
      </w:pPr>
      <w:r w:rsidRPr="003D2AC2">
        <w:rPr>
          <w:rFonts w:ascii="Times New Roman" w:hAnsi="Times New Roman" w:cs="Times New Roman"/>
          <w:color w:val="000000"/>
          <w:sz w:val="24"/>
          <w:szCs w:val="24"/>
        </w:rPr>
        <w:t>Ciuffreda, K. J. Kapoor, N. Rutner, D. Suchoff, I. B. Han, M. E. &amp; Craig, S. (2007). Occurrence of oculomotor dysfunctions in acquired brain injury: a retrospective analysis.</w:t>
      </w:r>
      <w:r w:rsidRPr="003D2AC2">
        <w:rPr>
          <w:rFonts w:ascii="Times New Roman" w:hAnsi="Times New Roman" w:cs="Times New Roman"/>
          <w:i/>
          <w:color w:val="000000"/>
          <w:sz w:val="24"/>
          <w:szCs w:val="24"/>
        </w:rPr>
        <w:t> Optometry, 78</w:t>
      </w:r>
      <w:r w:rsidRPr="003D2AC2">
        <w:rPr>
          <w:rFonts w:ascii="Times New Roman" w:hAnsi="Times New Roman" w:cs="Times New Roman"/>
          <w:color w:val="000000"/>
          <w:sz w:val="24"/>
          <w:szCs w:val="24"/>
        </w:rPr>
        <w:t xml:space="preserve">(4), 155–161. </w:t>
      </w:r>
    </w:p>
    <w:p w:rsidR="007A01E2" w:rsidRPr="003D2AC2" w:rsidRDefault="008502D7" w:rsidP="007A01E2">
      <w:pPr>
        <w:tabs>
          <w:tab w:val="left" w:pos="7608"/>
        </w:tabs>
        <w:autoSpaceDE w:val="0"/>
        <w:autoSpaceDN w:val="0"/>
        <w:adjustRightInd w:val="0"/>
        <w:spacing w:after="0" w:line="480" w:lineRule="auto"/>
        <w:ind w:hanging="720"/>
        <w:rPr>
          <w:rFonts w:ascii="Times New Roman" w:hAnsi="Times New Roman" w:cs="Times New Roman"/>
          <w:color w:val="231F20"/>
          <w:sz w:val="24"/>
          <w:szCs w:val="24"/>
        </w:rPr>
      </w:pPr>
      <w:r w:rsidRPr="003D2AC2">
        <w:rPr>
          <w:rFonts w:ascii="Times New Roman" w:hAnsi="Times New Roman" w:cs="Times New Roman"/>
          <w:color w:val="231F20"/>
          <w:sz w:val="24"/>
          <w:szCs w:val="24"/>
        </w:rPr>
        <w:t>Crotty</w:t>
      </w:r>
      <w:r>
        <w:rPr>
          <w:rFonts w:ascii="Times New Roman" w:hAnsi="Times New Roman" w:cs="Times New Roman"/>
          <w:color w:val="231F20"/>
          <w:sz w:val="24"/>
          <w:szCs w:val="24"/>
        </w:rPr>
        <w:t>, M.,</w:t>
      </w:r>
      <w:r w:rsidRPr="003D2AC2">
        <w:rPr>
          <w:rFonts w:ascii="Times New Roman" w:hAnsi="Times New Roman" w:cs="Times New Roman"/>
          <w:color w:val="231F20"/>
          <w:sz w:val="24"/>
          <w:szCs w:val="24"/>
        </w:rPr>
        <w:t xml:space="preserve"> &amp; George S. (2009). Retraining visual processing skills to improve driving ability after stroke. </w:t>
      </w:r>
      <w:r w:rsidRPr="003D2AC2">
        <w:rPr>
          <w:rFonts w:ascii="Times New Roman" w:hAnsi="Times New Roman" w:cs="Times New Roman"/>
          <w:i/>
          <w:color w:val="231F20"/>
          <w:sz w:val="24"/>
          <w:szCs w:val="24"/>
        </w:rPr>
        <w:t>Arch Phys Med Rehabil</w:t>
      </w:r>
      <w:r w:rsidRPr="003D2AC2">
        <w:rPr>
          <w:rFonts w:ascii="Times New Roman" w:hAnsi="Times New Roman" w:cs="Times New Roman"/>
          <w:color w:val="231F20"/>
          <w:sz w:val="24"/>
          <w:szCs w:val="24"/>
        </w:rPr>
        <w:t xml:space="preserve">, </w:t>
      </w:r>
      <w:r w:rsidRPr="003D2AC2">
        <w:rPr>
          <w:rFonts w:ascii="Times New Roman" w:hAnsi="Times New Roman" w:cs="Times New Roman"/>
          <w:i/>
          <w:color w:val="231F20"/>
          <w:sz w:val="24"/>
          <w:szCs w:val="24"/>
        </w:rPr>
        <w:t>90</w:t>
      </w:r>
      <w:r w:rsidRPr="003D2AC2">
        <w:rPr>
          <w:rFonts w:ascii="Times New Roman" w:hAnsi="Times New Roman" w:cs="Times New Roman"/>
          <w:color w:val="231F20"/>
          <w:sz w:val="24"/>
          <w:szCs w:val="24"/>
        </w:rPr>
        <w:t>, 2096-102.</w:t>
      </w:r>
    </w:p>
    <w:p w:rsidR="007A01E2" w:rsidRPr="003D2AC2" w:rsidRDefault="007A01E2" w:rsidP="007A01E2">
      <w:pPr>
        <w:spacing w:line="480" w:lineRule="auto"/>
        <w:ind w:hanging="720"/>
        <w:rPr>
          <w:rFonts w:ascii="Times New Roman" w:hAnsi="Times New Roman" w:cs="Times New Roman"/>
          <w:color w:val="000000"/>
          <w:sz w:val="24"/>
          <w:szCs w:val="24"/>
        </w:rPr>
      </w:pPr>
    </w:p>
    <w:p w:rsidR="007A01E2" w:rsidRPr="003D2AC2" w:rsidRDefault="008502D7" w:rsidP="007A01E2">
      <w:pPr>
        <w:spacing w:line="480" w:lineRule="auto"/>
        <w:ind w:hanging="720"/>
        <w:rPr>
          <w:rFonts w:ascii="Times New Roman" w:hAnsi="Times New Roman" w:cs="Times New Roman"/>
          <w:sz w:val="24"/>
          <w:szCs w:val="24"/>
        </w:rPr>
      </w:pPr>
      <w:r w:rsidRPr="003D2AC2">
        <w:rPr>
          <w:rFonts w:ascii="Times New Roman" w:hAnsi="Times New Roman" w:cs="Times New Roman"/>
          <w:sz w:val="24"/>
          <w:szCs w:val="24"/>
        </w:rPr>
        <w:t xml:space="preserve">Davis, S. M. M. D., &amp; Donnan, G. A. M. D. (2012). Secondary Prevention after Ischemic Stroke or Transient Ischemic Attack. </w:t>
      </w:r>
      <w:r w:rsidRPr="003D2AC2">
        <w:rPr>
          <w:rFonts w:ascii="Times New Roman" w:hAnsi="Times New Roman" w:cs="Times New Roman"/>
          <w:i/>
          <w:iCs/>
          <w:sz w:val="24"/>
          <w:szCs w:val="24"/>
        </w:rPr>
        <w:t>The New England Journal of Medicine, 366</w:t>
      </w:r>
      <w:r w:rsidRPr="003D2AC2">
        <w:rPr>
          <w:rFonts w:ascii="Times New Roman" w:hAnsi="Times New Roman" w:cs="Times New Roman"/>
          <w:sz w:val="24"/>
          <w:szCs w:val="24"/>
        </w:rPr>
        <w:t>(20), 1914-1922.</w:t>
      </w:r>
    </w:p>
    <w:p w:rsidR="007A01E2" w:rsidRPr="003D2AC2" w:rsidRDefault="008502D7" w:rsidP="007A01E2">
      <w:pPr>
        <w:autoSpaceDE w:val="0"/>
        <w:autoSpaceDN w:val="0"/>
        <w:adjustRightInd w:val="0"/>
        <w:spacing w:after="0" w:line="480" w:lineRule="auto"/>
        <w:ind w:hanging="720"/>
        <w:rPr>
          <w:rFonts w:ascii="Times New Roman" w:hAnsi="Times New Roman" w:cs="Times New Roman"/>
          <w:sz w:val="24"/>
          <w:szCs w:val="24"/>
          <w:shd w:val="clear" w:color="auto" w:fill="FFFFFF"/>
        </w:rPr>
      </w:pPr>
      <w:r w:rsidRPr="003D2AC2">
        <w:rPr>
          <w:rFonts w:ascii="Times New Roman" w:hAnsi="Times New Roman" w:cs="Times New Roman"/>
          <w:sz w:val="24"/>
          <w:szCs w:val="24"/>
        </w:rPr>
        <w:t xml:space="preserve">Formby, C., Phillips, D. E., &amp; Thomas, R. G. (1987). Hearing loss among stroke patients. </w:t>
      </w:r>
      <w:r w:rsidRPr="003D2AC2">
        <w:rPr>
          <w:rFonts w:ascii="Times New Roman" w:hAnsi="Times New Roman" w:cs="Times New Roman"/>
          <w:i/>
          <w:sz w:val="24"/>
          <w:szCs w:val="24"/>
        </w:rPr>
        <w:t>Ear and Hearing, 8</w:t>
      </w:r>
      <w:r w:rsidRPr="003D2AC2">
        <w:rPr>
          <w:rFonts w:ascii="Times New Roman" w:hAnsi="Times New Roman" w:cs="Times New Roman"/>
          <w:sz w:val="24"/>
          <w:szCs w:val="24"/>
        </w:rPr>
        <w:t>(6), 326 - 332.</w:t>
      </w:r>
    </w:p>
    <w:p w:rsidR="007A01E2" w:rsidRDefault="007A01E2" w:rsidP="007A01E2">
      <w:pPr>
        <w:tabs>
          <w:tab w:val="left" w:pos="7608"/>
        </w:tabs>
        <w:autoSpaceDE w:val="0"/>
        <w:autoSpaceDN w:val="0"/>
        <w:adjustRightInd w:val="0"/>
        <w:spacing w:after="0" w:line="480" w:lineRule="auto"/>
        <w:ind w:hanging="720"/>
        <w:rPr>
          <w:rFonts w:ascii="Times New Roman" w:hAnsi="Times New Roman" w:cs="Times New Roman"/>
          <w:sz w:val="24"/>
          <w:szCs w:val="24"/>
        </w:rPr>
      </w:pPr>
    </w:p>
    <w:p w:rsidR="007A01E2" w:rsidRPr="003D2AC2" w:rsidRDefault="008502D7" w:rsidP="007A01E2">
      <w:pPr>
        <w:tabs>
          <w:tab w:val="left" w:pos="7608"/>
        </w:tabs>
        <w:autoSpaceDE w:val="0"/>
        <w:autoSpaceDN w:val="0"/>
        <w:adjustRightInd w:val="0"/>
        <w:spacing w:after="0" w:line="480" w:lineRule="auto"/>
        <w:ind w:hanging="720"/>
        <w:rPr>
          <w:rFonts w:ascii="Times New Roman" w:hAnsi="Times New Roman" w:cs="Times New Roman"/>
          <w:sz w:val="24"/>
          <w:szCs w:val="24"/>
        </w:rPr>
      </w:pPr>
      <w:r w:rsidRPr="003D2AC2">
        <w:rPr>
          <w:rFonts w:ascii="Times New Roman" w:hAnsi="Times New Roman" w:cs="Times New Roman"/>
          <w:sz w:val="24"/>
          <w:szCs w:val="24"/>
        </w:rPr>
        <w:t xml:space="preserve">Friedenberg, J. (2012). </w:t>
      </w:r>
      <w:r w:rsidRPr="003D2AC2">
        <w:rPr>
          <w:rFonts w:ascii="Times New Roman" w:hAnsi="Times New Roman" w:cs="Times New Roman"/>
          <w:i/>
          <w:sz w:val="24"/>
          <w:szCs w:val="24"/>
        </w:rPr>
        <w:t>Visual Attention and Consciousness.</w:t>
      </w:r>
      <w:r w:rsidRPr="003D2AC2">
        <w:rPr>
          <w:rFonts w:ascii="Times New Roman" w:hAnsi="Times New Roman" w:cs="Times New Roman"/>
          <w:sz w:val="24"/>
          <w:szCs w:val="24"/>
        </w:rPr>
        <w:t xml:space="preserve">  Taylor and Francis. </w:t>
      </w:r>
      <w:r w:rsidRPr="003D2AC2">
        <w:rPr>
          <w:rFonts w:ascii="Times New Roman" w:hAnsi="Times New Roman" w:cs="Times New Roman"/>
          <w:sz w:val="24"/>
          <w:szCs w:val="24"/>
        </w:rPr>
        <w:tab/>
      </w:r>
    </w:p>
    <w:p w:rsidR="007A01E2" w:rsidRPr="003D2AC2" w:rsidRDefault="007A01E2" w:rsidP="007A01E2">
      <w:pPr>
        <w:autoSpaceDE w:val="0"/>
        <w:autoSpaceDN w:val="0"/>
        <w:adjustRightInd w:val="0"/>
        <w:spacing w:after="0" w:line="480" w:lineRule="auto"/>
        <w:ind w:hanging="720"/>
        <w:rPr>
          <w:rFonts w:ascii="Times New Roman" w:hAnsi="Times New Roman" w:cs="Times New Roman"/>
          <w:sz w:val="24"/>
          <w:szCs w:val="24"/>
        </w:rPr>
      </w:pPr>
    </w:p>
    <w:p w:rsidR="007A01E2" w:rsidRPr="003D2AC2" w:rsidRDefault="008502D7" w:rsidP="007A01E2">
      <w:pPr>
        <w:autoSpaceDE w:val="0"/>
        <w:autoSpaceDN w:val="0"/>
        <w:adjustRightInd w:val="0"/>
        <w:spacing w:after="0" w:line="480" w:lineRule="auto"/>
        <w:ind w:hanging="720"/>
        <w:rPr>
          <w:rFonts w:ascii="Times New Roman" w:hAnsi="Times New Roman" w:cs="Times New Roman"/>
          <w:i/>
          <w:sz w:val="24"/>
          <w:szCs w:val="24"/>
        </w:rPr>
      </w:pPr>
      <w:r w:rsidRPr="003D2AC2">
        <w:rPr>
          <w:rFonts w:ascii="Times New Roman" w:hAnsi="Times New Roman" w:cs="Times New Roman"/>
          <w:sz w:val="24"/>
          <w:szCs w:val="24"/>
        </w:rPr>
        <w:t xml:space="preserve">Gupta, V. H., Farrell, A. M., Mittal, &amp; M. K. (2014). </w:t>
      </w:r>
      <w:r w:rsidRPr="003D2AC2">
        <w:rPr>
          <w:rFonts w:ascii="Times New Roman" w:hAnsi="Times New Roman" w:cs="Times New Roman"/>
          <w:bCs/>
          <w:color w:val="000000"/>
          <w:sz w:val="24"/>
          <w:szCs w:val="24"/>
        </w:rPr>
        <w:t xml:space="preserve">Transient ischemic attacks: predictability of future ischemic stroke or transient ischemic attack events, </w:t>
      </w:r>
      <w:r w:rsidRPr="003D2AC2">
        <w:rPr>
          <w:rFonts w:ascii="Times New Roman" w:hAnsi="Times New Roman" w:cs="Times New Roman"/>
          <w:bCs/>
          <w:i/>
          <w:color w:val="000000"/>
          <w:sz w:val="24"/>
          <w:szCs w:val="24"/>
        </w:rPr>
        <w:t>Journal of Therapeutics and Clinical Risk Management,</w:t>
      </w:r>
      <w:r w:rsidRPr="003D2AC2">
        <w:rPr>
          <w:rFonts w:ascii="Times New Roman" w:hAnsi="Times New Roman" w:cs="Times New Roman"/>
          <w:bCs/>
          <w:color w:val="000000"/>
          <w:sz w:val="24"/>
          <w:szCs w:val="24"/>
        </w:rPr>
        <w:t xml:space="preserve"> </w:t>
      </w:r>
      <w:r w:rsidRPr="003D2AC2">
        <w:rPr>
          <w:rFonts w:ascii="Times New Roman" w:hAnsi="Times New Roman" w:cs="Times New Roman"/>
          <w:bCs/>
          <w:i/>
          <w:color w:val="000000"/>
          <w:sz w:val="24"/>
          <w:szCs w:val="24"/>
        </w:rPr>
        <w:t xml:space="preserve">10, </w:t>
      </w:r>
      <w:r w:rsidRPr="003D2AC2">
        <w:rPr>
          <w:rFonts w:ascii="Times New Roman" w:hAnsi="Times New Roman" w:cs="Times New Roman"/>
          <w:bCs/>
          <w:color w:val="000000"/>
          <w:sz w:val="24"/>
          <w:szCs w:val="24"/>
        </w:rPr>
        <w:t xml:space="preserve">27-35. </w:t>
      </w:r>
    </w:p>
    <w:p w:rsidR="007A01E2" w:rsidRPr="003D2AC2" w:rsidRDefault="008502D7" w:rsidP="007A01E2">
      <w:pPr>
        <w:autoSpaceDE w:val="0"/>
        <w:autoSpaceDN w:val="0"/>
        <w:adjustRightInd w:val="0"/>
        <w:spacing w:after="0" w:line="480" w:lineRule="auto"/>
        <w:rPr>
          <w:rFonts w:ascii="Times New Roman" w:hAnsi="Times New Roman" w:cs="Times New Roman"/>
          <w:sz w:val="24"/>
          <w:szCs w:val="24"/>
        </w:rPr>
      </w:pPr>
      <w:r w:rsidRPr="003D2AC2">
        <w:rPr>
          <w:rFonts w:ascii="Times New Roman" w:hAnsi="Times New Roman" w:cs="Times New Roman"/>
          <w:sz w:val="24"/>
          <w:szCs w:val="24"/>
          <w:shd w:val="clear" w:color="auto" w:fill="FFFFFF"/>
        </w:rPr>
        <w:t xml:space="preserve">Karp, E., Belmont, I., &amp; Birch, H. (1969). Unilateral hearing loss in hemiplegic patients. </w:t>
      </w:r>
      <w:r w:rsidRPr="003D2AC2">
        <w:rPr>
          <w:rFonts w:ascii="Times New Roman" w:hAnsi="Times New Roman" w:cs="Times New Roman"/>
          <w:i/>
          <w:sz w:val="24"/>
          <w:szCs w:val="24"/>
          <w:shd w:val="clear" w:color="auto" w:fill="FFFFFF"/>
        </w:rPr>
        <w:t xml:space="preserve">Journal of Nervous and Mental Disease, 148, </w:t>
      </w:r>
      <w:r w:rsidRPr="003D2AC2">
        <w:rPr>
          <w:rFonts w:ascii="Times New Roman" w:hAnsi="Times New Roman" w:cs="Times New Roman"/>
          <w:sz w:val="24"/>
          <w:szCs w:val="24"/>
          <w:shd w:val="clear" w:color="auto" w:fill="FFFFFF"/>
        </w:rPr>
        <w:t>83-86.</w:t>
      </w:r>
    </w:p>
    <w:p w:rsidR="007A01E2" w:rsidRPr="003D2AC2" w:rsidRDefault="008502D7" w:rsidP="007A01E2">
      <w:pPr>
        <w:autoSpaceDE w:val="0"/>
        <w:autoSpaceDN w:val="0"/>
        <w:adjustRightInd w:val="0"/>
        <w:spacing w:after="0" w:line="480" w:lineRule="auto"/>
        <w:ind w:left="720" w:hanging="1287"/>
        <w:rPr>
          <w:rFonts w:ascii="Times New Roman" w:hAnsi="Times New Roman" w:cs="Times New Roman"/>
          <w:sz w:val="24"/>
          <w:szCs w:val="24"/>
        </w:rPr>
      </w:pPr>
      <w:r w:rsidRPr="003D2AC2">
        <w:rPr>
          <w:rFonts w:ascii="Times New Roman" w:hAnsi="Times New Roman" w:cs="Times New Roman"/>
          <w:sz w:val="24"/>
          <w:szCs w:val="24"/>
        </w:rPr>
        <w:lastRenderedPageBreak/>
        <w:t xml:space="preserve">Hoops, H., &amp; McLaughlin, R. (1969). Reliability of conventional audiometry in the aphasic. </w:t>
      </w:r>
      <w:r w:rsidRPr="003D2AC2">
        <w:rPr>
          <w:rFonts w:ascii="Times New Roman" w:hAnsi="Times New Roman" w:cs="Times New Roman"/>
          <w:i/>
          <w:sz w:val="24"/>
          <w:szCs w:val="24"/>
        </w:rPr>
        <w:t xml:space="preserve">Journal of Auditory Research, 3, </w:t>
      </w:r>
      <w:r w:rsidRPr="003D2AC2">
        <w:rPr>
          <w:rFonts w:ascii="Times New Roman" w:hAnsi="Times New Roman" w:cs="Times New Roman"/>
          <w:sz w:val="24"/>
          <w:szCs w:val="24"/>
        </w:rPr>
        <w:t>240-246.</w:t>
      </w:r>
    </w:p>
    <w:p w:rsidR="007A01E2" w:rsidRPr="003D2AC2" w:rsidRDefault="007A01E2" w:rsidP="007A01E2">
      <w:pPr>
        <w:autoSpaceDE w:val="0"/>
        <w:autoSpaceDN w:val="0"/>
        <w:adjustRightInd w:val="0"/>
        <w:spacing w:after="0" w:line="480" w:lineRule="auto"/>
        <w:rPr>
          <w:rFonts w:ascii="Times New Roman" w:hAnsi="Times New Roman" w:cs="Times New Roman"/>
          <w:sz w:val="24"/>
          <w:szCs w:val="24"/>
        </w:rPr>
      </w:pPr>
    </w:p>
    <w:p w:rsidR="007A01E2" w:rsidRPr="003D2AC2" w:rsidRDefault="008502D7" w:rsidP="007A01E2">
      <w:pPr>
        <w:autoSpaceDE w:val="0"/>
        <w:autoSpaceDN w:val="0"/>
        <w:adjustRightInd w:val="0"/>
        <w:spacing w:after="0" w:line="480" w:lineRule="auto"/>
        <w:ind w:left="720" w:hanging="1429"/>
        <w:rPr>
          <w:rFonts w:ascii="Times New Roman" w:hAnsi="Times New Roman" w:cs="Times New Roman"/>
          <w:sz w:val="24"/>
          <w:szCs w:val="24"/>
        </w:rPr>
      </w:pPr>
      <w:r w:rsidRPr="003D2AC2">
        <w:rPr>
          <w:rFonts w:ascii="Times New Roman" w:hAnsi="Times New Roman" w:cs="Times New Roman"/>
          <w:sz w:val="24"/>
          <w:szCs w:val="24"/>
        </w:rPr>
        <w:t xml:space="preserve">Jenkins, L., Myerson, J., Joerding, J.A., &amp; Hale, S. (2000) Converging evidence that visuospatial cognition is more age-sensitive than verbal cognition. </w:t>
      </w:r>
      <w:r w:rsidRPr="003D2AC2">
        <w:rPr>
          <w:rFonts w:ascii="Times New Roman" w:hAnsi="Times New Roman" w:cs="Times New Roman"/>
          <w:i/>
          <w:sz w:val="24"/>
          <w:szCs w:val="24"/>
        </w:rPr>
        <w:t>Psychology and Aging, 15</w:t>
      </w:r>
      <w:r w:rsidRPr="003D2AC2">
        <w:rPr>
          <w:rFonts w:ascii="Times New Roman" w:hAnsi="Times New Roman" w:cs="Times New Roman"/>
          <w:sz w:val="24"/>
          <w:szCs w:val="24"/>
        </w:rPr>
        <w:t>, 157–175.</w:t>
      </w:r>
    </w:p>
    <w:p w:rsidR="007A01E2" w:rsidRPr="003D2AC2" w:rsidRDefault="008502D7" w:rsidP="007A01E2">
      <w:pPr>
        <w:autoSpaceDE w:val="0"/>
        <w:autoSpaceDN w:val="0"/>
        <w:adjustRightInd w:val="0"/>
        <w:spacing w:after="0" w:line="480" w:lineRule="auto"/>
        <w:ind w:left="720" w:hanging="1429"/>
        <w:rPr>
          <w:rFonts w:ascii="Times New Roman" w:hAnsi="Times New Roman" w:cs="Times New Roman"/>
          <w:sz w:val="24"/>
          <w:szCs w:val="24"/>
        </w:rPr>
      </w:pPr>
      <w:r w:rsidRPr="003D2AC2">
        <w:rPr>
          <w:rFonts w:ascii="Times New Roman" w:hAnsi="Times New Roman" w:cs="Times New Roman"/>
          <w:sz w:val="24"/>
          <w:szCs w:val="24"/>
        </w:rPr>
        <w:t xml:space="preserve">Klavora, P., Gaskovski, P., Forsyth, R. (1995). Test-retest reliability of three Dynavision tasks. </w:t>
      </w:r>
      <w:r w:rsidRPr="003D2AC2">
        <w:rPr>
          <w:rFonts w:ascii="Times New Roman" w:hAnsi="Times New Roman" w:cs="Times New Roman"/>
          <w:i/>
          <w:sz w:val="24"/>
          <w:szCs w:val="24"/>
        </w:rPr>
        <w:t xml:space="preserve">Perceptual and Motor Skills, 80, </w:t>
      </w:r>
      <w:r w:rsidRPr="003D2AC2">
        <w:rPr>
          <w:rFonts w:ascii="Times New Roman" w:hAnsi="Times New Roman" w:cs="Times New Roman"/>
          <w:sz w:val="24"/>
          <w:szCs w:val="24"/>
        </w:rPr>
        <w:t xml:space="preserve">607 – 610. </w:t>
      </w:r>
      <w:r w:rsidRPr="003D2AC2">
        <w:rPr>
          <w:rFonts w:ascii="Times New Roman" w:hAnsi="Times New Roman" w:cs="Times New Roman"/>
          <w:i/>
          <w:sz w:val="24"/>
          <w:szCs w:val="24"/>
        </w:rPr>
        <w:t xml:space="preserve"> </w:t>
      </w:r>
    </w:p>
    <w:p w:rsidR="007A01E2" w:rsidRPr="003D2AC2" w:rsidRDefault="007A01E2" w:rsidP="007A01E2">
      <w:pPr>
        <w:tabs>
          <w:tab w:val="left" w:pos="7608"/>
        </w:tabs>
        <w:autoSpaceDE w:val="0"/>
        <w:autoSpaceDN w:val="0"/>
        <w:adjustRightInd w:val="0"/>
        <w:spacing w:after="0" w:line="480" w:lineRule="auto"/>
        <w:ind w:hanging="720"/>
        <w:rPr>
          <w:rFonts w:ascii="Times New Roman" w:hAnsi="Times New Roman" w:cs="Times New Roman"/>
          <w:i/>
          <w:sz w:val="24"/>
          <w:szCs w:val="24"/>
        </w:rPr>
      </w:pPr>
    </w:p>
    <w:p w:rsidR="007A01E2" w:rsidRPr="003D2AC2" w:rsidRDefault="008502D7" w:rsidP="007A01E2">
      <w:pPr>
        <w:tabs>
          <w:tab w:val="left" w:pos="7608"/>
        </w:tabs>
        <w:autoSpaceDE w:val="0"/>
        <w:autoSpaceDN w:val="0"/>
        <w:adjustRightInd w:val="0"/>
        <w:spacing w:after="0" w:line="480" w:lineRule="auto"/>
        <w:ind w:hanging="720"/>
        <w:rPr>
          <w:rFonts w:ascii="Times New Roman" w:hAnsi="Times New Roman" w:cs="Times New Roman"/>
          <w:i/>
          <w:sz w:val="24"/>
          <w:szCs w:val="24"/>
        </w:rPr>
      </w:pPr>
      <w:r w:rsidRPr="003D2AC2">
        <w:rPr>
          <w:rFonts w:ascii="Times New Roman" w:hAnsi="Times New Roman" w:cs="Times New Roman"/>
          <w:sz w:val="24"/>
          <w:szCs w:val="24"/>
        </w:rPr>
        <w:t>Leskela, M., Hietanen, M., Kalska, H., Ylikoski, R., Pohjasvaara, T., Mantyla, R., et al.</w:t>
      </w:r>
      <w:r w:rsidRPr="003D2AC2">
        <w:rPr>
          <w:rFonts w:ascii="Times New Roman" w:hAnsi="Times New Roman" w:cs="Times New Roman"/>
          <w:i/>
          <w:sz w:val="24"/>
          <w:szCs w:val="24"/>
        </w:rPr>
        <w:t xml:space="preserve"> </w:t>
      </w:r>
      <w:r w:rsidRPr="003D2AC2">
        <w:rPr>
          <w:rFonts w:ascii="Times New Roman" w:hAnsi="Times New Roman" w:cs="Times New Roman"/>
          <w:sz w:val="24"/>
          <w:szCs w:val="24"/>
        </w:rPr>
        <w:t>(1999). Executive functions and speed ofmental processing in elderly patients with</w:t>
      </w:r>
    </w:p>
    <w:p w:rsidR="007A01E2" w:rsidRPr="003D2AC2" w:rsidRDefault="008502D7" w:rsidP="007A01E2">
      <w:pPr>
        <w:autoSpaceDE w:val="0"/>
        <w:autoSpaceDN w:val="0"/>
        <w:adjustRightInd w:val="0"/>
        <w:spacing w:after="0" w:line="240" w:lineRule="auto"/>
        <w:rPr>
          <w:rFonts w:ascii="Times New Roman" w:hAnsi="Times New Roman" w:cs="Times New Roman"/>
          <w:sz w:val="24"/>
          <w:szCs w:val="24"/>
        </w:rPr>
      </w:pPr>
      <w:r w:rsidRPr="003D2AC2">
        <w:rPr>
          <w:rFonts w:ascii="Times New Roman" w:hAnsi="Times New Roman" w:cs="Times New Roman"/>
          <w:sz w:val="24"/>
          <w:szCs w:val="24"/>
        </w:rPr>
        <w:t xml:space="preserve">frontal or nonfrontal ischemic stroke. </w:t>
      </w:r>
      <w:r w:rsidRPr="003D2AC2">
        <w:rPr>
          <w:rFonts w:ascii="Times New Roman" w:hAnsi="Times New Roman" w:cs="Times New Roman"/>
          <w:i/>
          <w:sz w:val="24"/>
          <w:szCs w:val="24"/>
        </w:rPr>
        <w:t>European Journal of Neurology, 6,</w:t>
      </w:r>
      <w:r w:rsidRPr="003D2AC2">
        <w:rPr>
          <w:rFonts w:ascii="Times New Roman" w:hAnsi="Times New Roman" w:cs="Times New Roman"/>
          <w:sz w:val="24"/>
          <w:szCs w:val="24"/>
        </w:rPr>
        <w:t xml:space="preserve"> 653–661.</w:t>
      </w:r>
    </w:p>
    <w:p w:rsidR="007A01E2" w:rsidRPr="003D2AC2" w:rsidRDefault="007A01E2" w:rsidP="007A01E2">
      <w:pPr>
        <w:tabs>
          <w:tab w:val="left" w:pos="7608"/>
        </w:tabs>
        <w:autoSpaceDE w:val="0"/>
        <w:autoSpaceDN w:val="0"/>
        <w:adjustRightInd w:val="0"/>
        <w:spacing w:after="0" w:line="480" w:lineRule="auto"/>
        <w:rPr>
          <w:rFonts w:ascii="Times New Roman" w:hAnsi="Times New Roman" w:cs="Times New Roman"/>
          <w:i/>
          <w:sz w:val="24"/>
          <w:szCs w:val="24"/>
        </w:rPr>
      </w:pPr>
    </w:p>
    <w:p w:rsidR="007A01E2" w:rsidRPr="003D2AC2" w:rsidRDefault="007A01E2" w:rsidP="007A01E2">
      <w:pPr>
        <w:tabs>
          <w:tab w:val="left" w:pos="7608"/>
        </w:tabs>
        <w:autoSpaceDE w:val="0"/>
        <w:autoSpaceDN w:val="0"/>
        <w:adjustRightInd w:val="0"/>
        <w:spacing w:after="0" w:line="480" w:lineRule="auto"/>
        <w:ind w:hanging="720"/>
        <w:rPr>
          <w:rFonts w:ascii="Times New Roman" w:hAnsi="Times New Roman" w:cs="Times New Roman"/>
          <w:i/>
          <w:sz w:val="24"/>
          <w:szCs w:val="24"/>
        </w:rPr>
      </w:pPr>
    </w:p>
    <w:p w:rsidR="007A01E2" w:rsidRPr="003D2AC2" w:rsidRDefault="008502D7" w:rsidP="007A01E2">
      <w:pPr>
        <w:tabs>
          <w:tab w:val="left" w:pos="7608"/>
        </w:tabs>
        <w:autoSpaceDE w:val="0"/>
        <w:autoSpaceDN w:val="0"/>
        <w:adjustRightInd w:val="0"/>
        <w:spacing w:after="0" w:line="480" w:lineRule="auto"/>
        <w:ind w:hanging="720"/>
        <w:rPr>
          <w:rFonts w:ascii="Times New Roman" w:hAnsi="Times New Roman" w:cs="Times New Roman"/>
          <w:i/>
          <w:sz w:val="24"/>
          <w:szCs w:val="24"/>
        </w:rPr>
      </w:pPr>
      <w:r w:rsidRPr="003D2AC2">
        <w:rPr>
          <w:rFonts w:ascii="Times New Roman" w:hAnsi="Times New Roman" w:cs="Times New Roman"/>
          <w:sz w:val="24"/>
          <w:szCs w:val="24"/>
        </w:rPr>
        <w:t xml:space="preserve">Liberato, B., &amp; Krakauer, J. W. (2007). Ischemic stroke: Mechanisms, evaluation and treatment. In A. S. (Ed.), </w:t>
      </w:r>
      <w:r w:rsidRPr="003D2AC2">
        <w:rPr>
          <w:rFonts w:ascii="Times New Roman" w:hAnsi="Times New Roman" w:cs="Times New Roman"/>
          <w:i/>
          <w:sz w:val="24"/>
          <w:szCs w:val="24"/>
        </w:rPr>
        <w:t xml:space="preserve">Neurology and Clinical Neuroscience </w:t>
      </w:r>
      <w:r w:rsidRPr="003D2AC2">
        <w:rPr>
          <w:rFonts w:ascii="Times New Roman" w:hAnsi="Times New Roman" w:cs="Times New Roman"/>
          <w:sz w:val="24"/>
          <w:szCs w:val="24"/>
        </w:rPr>
        <w:t>(pp. 551 – 586). Philadelphia: Elsevier.</w:t>
      </w:r>
    </w:p>
    <w:p w:rsidR="007A01E2" w:rsidRPr="003D2AC2" w:rsidRDefault="007A01E2" w:rsidP="007A01E2">
      <w:pPr>
        <w:tabs>
          <w:tab w:val="left" w:pos="7608"/>
        </w:tabs>
        <w:autoSpaceDE w:val="0"/>
        <w:autoSpaceDN w:val="0"/>
        <w:adjustRightInd w:val="0"/>
        <w:spacing w:after="0" w:line="480" w:lineRule="auto"/>
        <w:ind w:hanging="720"/>
        <w:rPr>
          <w:rFonts w:ascii="Times New Roman" w:hAnsi="Times New Roman" w:cs="Times New Roman"/>
          <w:color w:val="231F20"/>
          <w:sz w:val="24"/>
          <w:szCs w:val="24"/>
        </w:rPr>
      </w:pPr>
    </w:p>
    <w:p w:rsidR="007A01E2" w:rsidRDefault="008502D7" w:rsidP="007A01E2">
      <w:pPr>
        <w:tabs>
          <w:tab w:val="left" w:pos="7608"/>
        </w:tabs>
        <w:autoSpaceDE w:val="0"/>
        <w:autoSpaceDN w:val="0"/>
        <w:adjustRightInd w:val="0"/>
        <w:spacing w:after="0" w:line="480" w:lineRule="auto"/>
        <w:ind w:hanging="720"/>
        <w:rPr>
          <w:rFonts w:ascii="Times New Roman" w:hAnsi="Times New Roman" w:cs="Times New Roman"/>
          <w:sz w:val="24"/>
          <w:szCs w:val="24"/>
        </w:rPr>
      </w:pPr>
      <w:r w:rsidRPr="003D2AC2">
        <w:rPr>
          <w:rFonts w:ascii="Times New Roman" w:hAnsi="Times New Roman" w:cs="Times New Roman"/>
          <w:sz w:val="24"/>
          <w:szCs w:val="24"/>
        </w:rPr>
        <w:t>Lozano, R., Naghavi, M., Foreman K, et al. (2012). Global and regional mortality from 235 causes of death for 20 age groups in 1990 and 2010: a systematic analysis for the Global Burden of Disease Study 2010. </w:t>
      </w:r>
      <w:r w:rsidRPr="003D2AC2">
        <w:rPr>
          <w:rFonts w:ascii="Times New Roman" w:hAnsi="Times New Roman" w:cs="Times New Roman"/>
          <w:i/>
          <w:iCs/>
          <w:sz w:val="24"/>
          <w:szCs w:val="24"/>
        </w:rPr>
        <w:t>Lancet</w:t>
      </w:r>
      <w:r w:rsidRPr="003D2AC2">
        <w:rPr>
          <w:rFonts w:ascii="Times New Roman" w:hAnsi="Times New Roman" w:cs="Times New Roman"/>
          <w:sz w:val="24"/>
          <w:szCs w:val="24"/>
        </w:rPr>
        <w:t>, </w:t>
      </w:r>
      <w:r w:rsidRPr="003D2AC2">
        <w:rPr>
          <w:rFonts w:ascii="Times New Roman" w:hAnsi="Times New Roman" w:cs="Times New Roman"/>
          <w:bCs/>
          <w:i/>
          <w:sz w:val="24"/>
          <w:szCs w:val="24"/>
        </w:rPr>
        <w:t>380</w:t>
      </w:r>
      <w:r w:rsidRPr="003D2AC2">
        <w:rPr>
          <w:rFonts w:ascii="Times New Roman" w:hAnsi="Times New Roman" w:cs="Times New Roman"/>
          <w:sz w:val="24"/>
          <w:szCs w:val="24"/>
        </w:rPr>
        <w:t>, 2095-2128. </w:t>
      </w:r>
    </w:p>
    <w:p w:rsidR="007A01E2" w:rsidRPr="003D2AC2" w:rsidRDefault="008502D7" w:rsidP="007A01E2">
      <w:pPr>
        <w:tabs>
          <w:tab w:val="left" w:pos="7608"/>
        </w:tabs>
        <w:autoSpaceDE w:val="0"/>
        <w:autoSpaceDN w:val="0"/>
        <w:adjustRightInd w:val="0"/>
        <w:spacing w:after="0" w:line="480" w:lineRule="auto"/>
        <w:ind w:hanging="720"/>
        <w:rPr>
          <w:rFonts w:ascii="Times New Roman" w:hAnsi="Times New Roman" w:cs="Times New Roman"/>
          <w:sz w:val="24"/>
          <w:szCs w:val="24"/>
        </w:rPr>
      </w:pPr>
      <w:r w:rsidRPr="003D2AC2">
        <w:rPr>
          <w:rFonts w:ascii="Times New Roman" w:hAnsi="Times New Roman" w:cs="Times New Roman"/>
          <w:sz w:val="24"/>
          <w:szCs w:val="24"/>
        </w:rPr>
        <w:t xml:space="preserve">Lovibond, S.H., &amp; Lovibind, P. F. (1995). </w:t>
      </w:r>
      <w:r w:rsidRPr="003D2AC2">
        <w:rPr>
          <w:rFonts w:ascii="Times New Roman" w:hAnsi="Times New Roman" w:cs="Times New Roman"/>
          <w:i/>
          <w:iCs/>
          <w:sz w:val="24"/>
          <w:szCs w:val="24"/>
        </w:rPr>
        <w:t>Manual for the depression anxiety stress scale</w:t>
      </w:r>
    </w:p>
    <w:p w:rsidR="007A01E2" w:rsidRPr="003D2AC2" w:rsidRDefault="008502D7" w:rsidP="007A01E2">
      <w:pPr>
        <w:tabs>
          <w:tab w:val="left" w:pos="7608"/>
        </w:tabs>
        <w:autoSpaceDE w:val="0"/>
        <w:autoSpaceDN w:val="0"/>
        <w:adjustRightInd w:val="0"/>
        <w:spacing w:after="0" w:line="480" w:lineRule="auto"/>
        <w:rPr>
          <w:rFonts w:ascii="Times New Roman" w:hAnsi="Times New Roman" w:cs="Times New Roman"/>
          <w:sz w:val="24"/>
          <w:szCs w:val="24"/>
        </w:rPr>
      </w:pPr>
      <w:r w:rsidRPr="003D2AC2">
        <w:rPr>
          <w:rFonts w:ascii="Times New Roman" w:hAnsi="Times New Roman" w:cs="Times New Roman"/>
          <w:i/>
          <w:iCs/>
          <w:sz w:val="24"/>
          <w:szCs w:val="24"/>
        </w:rPr>
        <w:t>(2nd ed.)</w:t>
      </w:r>
      <w:r w:rsidRPr="003D2AC2">
        <w:rPr>
          <w:rFonts w:ascii="Times New Roman" w:hAnsi="Times New Roman" w:cs="Times New Roman"/>
          <w:sz w:val="24"/>
          <w:szCs w:val="24"/>
        </w:rPr>
        <w:t>. Sydney : Psychology Foundation of Australia.</w:t>
      </w:r>
    </w:p>
    <w:p w:rsidR="007A01E2" w:rsidRPr="003D2AC2" w:rsidRDefault="008502D7" w:rsidP="007A01E2">
      <w:pPr>
        <w:tabs>
          <w:tab w:val="left" w:pos="7608"/>
        </w:tabs>
        <w:autoSpaceDE w:val="0"/>
        <w:autoSpaceDN w:val="0"/>
        <w:adjustRightInd w:val="0"/>
        <w:spacing w:after="0" w:line="480" w:lineRule="auto"/>
        <w:ind w:hanging="720"/>
        <w:rPr>
          <w:rFonts w:ascii="Times New Roman" w:hAnsi="Times New Roman" w:cs="Times New Roman"/>
          <w:color w:val="231F20"/>
          <w:sz w:val="24"/>
          <w:szCs w:val="24"/>
        </w:rPr>
      </w:pPr>
      <w:r w:rsidRPr="003D2AC2">
        <w:rPr>
          <w:rFonts w:ascii="Times New Roman" w:hAnsi="Times New Roman" w:cs="Times New Roman"/>
          <w:sz w:val="24"/>
          <w:szCs w:val="24"/>
        </w:rPr>
        <w:t>Gerritsen, M. J.J, Berg, I. J., Deelman, B. G., Visser-</w:t>
      </w:r>
      <w:r w:rsidRPr="003D2AC2">
        <w:rPr>
          <w:rFonts w:ascii="Times New Roman" w:hAnsi="Times New Roman" w:cs="Times New Roman"/>
          <w:color w:val="231F20"/>
          <w:sz w:val="24"/>
          <w:szCs w:val="24"/>
        </w:rPr>
        <w:t xml:space="preserve"> </w:t>
      </w:r>
      <w:r w:rsidRPr="003D2AC2">
        <w:rPr>
          <w:rFonts w:ascii="Times New Roman" w:hAnsi="Times New Roman" w:cs="Times New Roman"/>
          <w:sz w:val="24"/>
          <w:szCs w:val="24"/>
        </w:rPr>
        <w:t xml:space="preserve">Keizer, A. C. &amp; Meyboom-de Jong, B. (2003). Speed of Information Processing After Unilateral Stroke, </w:t>
      </w:r>
      <w:r w:rsidRPr="003D2AC2">
        <w:rPr>
          <w:rFonts w:ascii="Times New Roman" w:hAnsi="Times New Roman" w:cs="Times New Roman"/>
          <w:i/>
          <w:sz w:val="24"/>
          <w:szCs w:val="24"/>
        </w:rPr>
        <w:t xml:space="preserve">Journal of Clinical and Experimental Neuropsychology, 25, </w:t>
      </w:r>
      <w:r w:rsidRPr="003D2AC2">
        <w:rPr>
          <w:rFonts w:ascii="Times New Roman" w:hAnsi="Times New Roman" w:cs="Times New Roman"/>
          <w:sz w:val="24"/>
          <w:szCs w:val="24"/>
        </w:rPr>
        <w:t>1, 1-13</w:t>
      </w:r>
    </w:p>
    <w:p w:rsidR="007A01E2" w:rsidRPr="003D2AC2" w:rsidRDefault="007A01E2" w:rsidP="007A01E2">
      <w:pPr>
        <w:autoSpaceDE w:val="0"/>
        <w:autoSpaceDN w:val="0"/>
        <w:adjustRightInd w:val="0"/>
        <w:spacing w:after="0" w:line="480" w:lineRule="auto"/>
        <w:ind w:hanging="720"/>
        <w:rPr>
          <w:rFonts w:ascii="Times New Roman" w:hAnsi="Times New Roman" w:cs="Times New Roman"/>
          <w:b/>
          <w:bCs/>
          <w:sz w:val="24"/>
          <w:szCs w:val="24"/>
        </w:rPr>
      </w:pPr>
    </w:p>
    <w:p w:rsidR="007A01E2" w:rsidRPr="003D2AC2" w:rsidRDefault="008502D7" w:rsidP="007A01E2">
      <w:pPr>
        <w:autoSpaceDE w:val="0"/>
        <w:autoSpaceDN w:val="0"/>
        <w:adjustRightInd w:val="0"/>
        <w:spacing w:after="0" w:line="480" w:lineRule="auto"/>
        <w:ind w:hanging="709"/>
        <w:rPr>
          <w:rFonts w:ascii="Times New Roman" w:hAnsi="Times New Roman" w:cs="Times New Roman"/>
          <w:sz w:val="24"/>
          <w:szCs w:val="24"/>
          <w:shd w:val="clear" w:color="auto" w:fill="FFFFFF"/>
        </w:rPr>
      </w:pPr>
      <w:r w:rsidRPr="003D2AC2">
        <w:rPr>
          <w:rFonts w:ascii="Times New Roman" w:hAnsi="Times New Roman" w:cs="Times New Roman"/>
          <w:sz w:val="24"/>
          <w:szCs w:val="24"/>
          <w:shd w:val="clear" w:color="auto" w:fill="FFFFFF"/>
        </w:rPr>
        <w:lastRenderedPageBreak/>
        <w:t xml:space="preserve">Miller, M. (1960). Audiologic evaluation of aphasic patients. </w:t>
      </w:r>
      <w:r w:rsidRPr="003D2AC2">
        <w:rPr>
          <w:rFonts w:ascii="Times New Roman" w:hAnsi="Times New Roman" w:cs="Times New Roman"/>
          <w:i/>
          <w:sz w:val="24"/>
          <w:szCs w:val="24"/>
          <w:shd w:val="clear" w:color="auto" w:fill="FFFFFF"/>
        </w:rPr>
        <w:t xml:space="preserve">Journal of Speech and Hearing Disorders, 25, </w:t>
      </w:r>
      <w:r w:rsidRPr="003D2AC2">
        <w:rPr>
          <w:rFonts w:ascii="Times New Roman" w:hAnsi="Times New Roman" w:cs="Times New Roman"/>
          <w:sz w:val="24"/>
          <w:szCs w:val="24"/>
          <w:shd w:val="clear" w:color="auto" w:fill="FFFFFF"/>
        </w:rPr>
        <w:t xml:space="preserve">333-339.  </w:t>
      </w:r>
    </w:p>
    <w:p w:rsidR="007A01E2" w:rsidRPr="003D2AC2" w:rsidRDefault="008502D7" w:rsidP="007A01E2">
      <w:pPr>
        <w:autoSpaceDE w:val="0"/>
        <w:autoSpaceDN w:val="0"/>
        <w:adjustRightInd w:val="0"/>
        <w:spacing w:after="0" w:line="480" w:lineRule="auto"/>
        <w:ind w:hanging="709"/>
        <w:rPr>
          <w:rFonts w:ascii="Times New Roman" w:hAnsi="Times New Roman" w:cs="Times New Roman"/>
          <w:sz w:val="24"/>
          <w:szCs w:val="24"/>
          <w:shd w:val="clear" w:color="auto" w:fill="FFFFFF"/>
        </w:rPr>
      </w:pPr>
      <w:r w:rsidRPr="003D2AC2">
        <w:rPr>
          <w:rFonts w:ascii="Times New Roman" w:hAnsi="Times New Roman" w:cs="Times New Roman"/>
          <w:sz w:val="24"/>
          <w:szCs w:val="24"/>
        </w:rPr>
        <w:t xml:space="preserve">Moscicki, E.K., Elkins, E.F., Baum, H.M., &amp; McNamara, P.M. (1985). Hearing loss in the elderly: an epidemiologic study of the Framingham Heart Study Cohort. </w:t>
      </w:r>
      <w:r w:rsidRPr="003D2AC2">
        <w:rPr>
          <w:rFonts w:ascii="Times New Roman" w:hAnsi="Times New Roman" w:cs="Times New Roman"/>
          <w:i/>
          <w:sz w:val="24"/>
          <w:szCs w:val="24"/>
        </w:rPr>
        <w:t>Ear Hear 6</w:t>
      </w:r>
      <w:r w:rsidRPr="003D2AC2">
        <w:rPr>
          <w:rFonts w:ascii="Times New Roman" w:hAnsi="Times New Roman" w:cs="Times New Roman"/>
          <w:sz w:val="24"/>
          <w:szCs w:val="24"/>
        </w:rPr>
        <w:t>, 184-90.</w:t>
      </w:r>
    </w:p>
    <w:p w:rsidR="007A01E2" w:rsidRPr="003D2AC2" w:rsidRDefault="007A01E2" w:rsidP="007A01E2">
      <w:pPr>
        <w:tabs>
          <w:tab w:val="left" w:pos="7608"/>
        </w:tabs>
        <w:autoSpaceDE w:val="0"/>
        <w:autoSpaceDN w:val="0"/>
        <w:adjustRightInd w:val="0"/>
        <w:spacing w:after="0" w:line="480" w:lineRule="auto"/>
        <w:rPr>
          <w:rFonts w:ascii="Times New Roman" w:hAnsi="Times New Roman" w:cs="Times New Roman"/>
          <w:color w:val="404040"/>
          <w:sz w:val="24"/>
          <w:szCs w:val="24"/>
        </w:rPr>
      </w:pPr>
    </w:p>
    <w:p w:rsidR="007A01E2" w:rsidRPr="003D2AC2" w:rsidRDefault="008502D7" w:rsidP="007A01E2">
      <w:pPr>
        <w:tabs>
          <w:tab w:val="left" w:pos="7608"/>
        </w:tabs>
        <w:autoSpaceDE w:val="0"/>
        <w:autoSpaceDN w:val="0"/>
        <w:adjustRightInd w:val="0"/>
        <w:spacing w:after="0" w:line="480" w:lineRule="auto"/>
        <w:ind w:hanging="720"/>
        <w:rPr>
          <w:rFonts w:ascii="Times New Roman" w:hAnsi="Times New Roman" w:cs="Times New Roman"/>
          <w:sz w:val="24"/>
          <w:szCs w:val="24"/>
        </w:rPr>
      </w:pPr>
      <w:r w:rsidRPr="003D2AC2">
        <w:rPr>
          <w:rFonts w:ascii="Times New Roman" w:hAnsi="Times New Roman" w:cs="Times New Roman"/>
          <w:sz w:val="24"/>
          <w:szCs w:val="24"/>
        </w:rPr>
        <w:t>Murray, C.J., Vos, T., Lozano, R., Naghavi, M., et al (2012). Disability-adjusted life years (DALYs) for 291 diseases and injuries in 21 regions, 1990—2010: a systematic analysis for the Global Burden of Disease Study 2010. </w:t>
      </w:r>
      <w:r w:rsidRPr="003D2AC2">
        <w:rPr>
          <w:rFonts w:ascii="Times New Roman" w:hAnsi="Times New Roman" w:cs="Times New Roman"/>
          <w:i/>
          <w:iCs/>
          <w:sz w:val="24"/>
          <w:szCs w:val="24"/>
        </w:rPr>
        <w:t>Lancet</w:t>
      </w:r>
      <w:r w:rsidRPr="003D2AC2">
        <w:rPr>
          <w:rFonts w:ascii="Times New Roman" w:hAnsi="Times New Roman" w:cs="Times New Roman"/>
          <w:sz w:val="24"/>
          <w:szCs w:val="24"/>
        </w:rPr>
        <w:t>, </w:t>
      </w:r>
      <w:r w:rsidRPr="003D2AC2">
        <w:rPr>
          <w:rFonts w:ascii="Times New Roman" w:hAnsi="Times New Roman" w:cs="Times New Roman"/>
          <w:bCs/>
          <w:i/>
          <w:sz w:val="24"/>
          <w:szCs w:val="24"/>
        </w:rPr>
        <w:t>380</w:t>
      </w:r>
      <w:r w:rsidRPr="003D2AC2">
        <w:rPr>
          <w:rFonts w:ascii="Times New Roman" w:hAnsi="Times New Roman" w:cs="Times New Roman"/>
          <w:sz w:val="24"/>
          <w:szCs w:val="24"/>
        </w:rPr>
        <w:t xml:space="preserve">, 2197-2223.  </w:t>
      </w:r>
    </w:p>
    <w:p w:rsidR="007A01E2" w:rsidRPr="003D2AC2" w:rsidRDefault="008502D7" w:rsidP="007A01E2">
      <w:pPr>
        <w:tabs>
          <w:tab w:val="left" w:pos="7608"/>
        </w:tabs>
        <w:autoSpaceDE w:val="0"/>
        <w:autoSpaceDN w:val="0"/>
        <w:adjustRightInd w:val="0"/>
        <w:spacing w:after="0" w:line="480" w:lineRule="auto"/>
        <w:ind w:hanging="720"/>
        <w:rPr>
          <w:rFonts w:ascii="Times New Roman" w:hAnsi="Times New Roman" w:cs="Times New Roman"/>
          <w:color w:val="231F20"/>
          <w:sz w:val="24"/>
          <w:szCs w:val="24"/>
        </w:rPr>
      </w:pPr>
      <w:r w:rsidRPr="003D2AC2">
        <w:rPr>
          <w:rFonts w:ascii="Times New Roman" w:hAnsi="Times New Roman" w:cs="Times New Roman"/>
          <w:sz w:val="24"/>
          <w:szCs w:val="24"/>
        </w:rPr>
        <w:t xml:space="preserve">Poisson, S., &amp; Johnston, S. C. (2011). Prevention of Stroke Following Transient Ischemic Attack. </w:t>
      </w:r>
      <w:r w:rsidRPr="003D2AC2">
        <w:rPr>
          <w:rFonts w:ascii="Times New Roman" w:hAnsi="Times New Roman" w:cs="Times New Roman"/>
          <w:i/>
          <w:iCs/>
          <w:sz w:val="24"/>
          <w:szCs w:val="24"/>
        </w:rPr>
        <w:t>Current Atherosclerosis Reports, 13</w:t>
      </w:r>
      <w:r w:rsidRPr="003D2AC2">
        <w:rPr>
          <w:rFonts w:ascii="Times New Roman" w:hAnsi="Times New Roman" w:cs="Times New Roman"/>
          <w:sz w:val="24"/>
          <w:szCs w:val="24"/>
        </w:rPr>
        <w:t>(4), 330-337. doi: 10.1007/s11883-011-0181-4</w:t>
      </w:r>
    </w:p>
    <w:p w:rsidR="007A01E2" w:rsidRPr="003D2AC2" w:rsidRDefault="008502D7" w:rsidP="007A01E2">
      <w:pPr>
        <w:tabs>
          <w:tab w:val="left" w:pos="7608"/>
        </w:tabs>
        <w:autoSpaceDE w:val="0"/>
        <w:autoSpaceDN w:val="0"/>
        <w:adjustRightInd w:val="0"/>
        <w:spacing w:after="0" w:line="480" w:lineRule="auto"/>
        <w:ind w:hanging="720"/>
        <w:rPr>
          <w:rFonts w:ascii="Times New Roman" w:hAnsi="Times New Roman" w:cs="Times New Roman"/>
          <w:color w:val="231F20"/>
          <w:sz w:val="24"/>
          <w:szCs w:val="24"/>
        </w:rPr>
      </w:pPr>
      <w:r w:rsidRPr="003D2AC2">
        <w:rPr>
          <w:rFonts w:ascii="Times New Roman" w:hAnsi="Times New Roman" w:cs="Times New Roman"/>
          <w:sz w:val="24"/>
          <w:szCs w:val="24"/>
        </w:rPr>
        <w:t xml:space="preserve">Ropper, A. H., &amp; Browh, R. H. (2005). </w:t>
      </w:r>
      <w:r w:rsidRPr="003D2AC2">
        <w:rPr>
          <w:rFonts w:ascii="Times New Roman" w:hAnsi="Times New Roman" w:cs="Times New Roman"/>
          <w:i/>
          <w:sz w:val="24"/>
          <w:szCs w:val="24"/>
        </w:rPr>
        <w:t xml:space="preserve">Adam’s and Victor’s principles of neurology. </w:t>
      </w:r>
      <w:r w:rsidRPr="003D2AC2">
        <w:rPr>
          <w:rFonts w:ascii="Times New Roman" w:hAnsi="Times New Roman" w:cs="Times New Roman"/>
          <w:sz w:val="24"/>
          <w:szCs w:val="24"/>
        </w:rPr>
        <w:t>New York: McGraw-Hill Medical Pub Division.</w:t>
      </w:r>
    </w:p>
    <w:p w:rsidR="007A01E2" w:rsidRPr="003D2AC2" w:rsidRDefault="007A01E2" w:rsidP="007A01E2">
      <w:pPr>
        <w:autoSpaceDE w:val="0"/>
        <w:autoSpaceDN w:val="0"/>
        <w:adjustRightInd w:val="0"/>
        <w:spacing w:after="0" w:line="240" w:lineRule="auto"/>
        <w:rPr>
          <w:rFonts w:ascii="Times New Roman" w:hAnsi="Times New Roman" w:cs="Times New Roman"/>
          <w:sz w:val="24"/>
          <w:szCs w:val="24"/>
        </w:rPr>
      </w:pPr>
    </w:p>
    <w:p w:rsidR="007A01E2" w:rsidRPr="003D2AC2" w:rsidRDefault="008502D7" w:rsidP="007A01E2">
      <w:pPr>
        <w:autoSpaceDE w:val="0"/>
        <w:autoSpaceDN w:val="0"/>
        <w:adjustRightInd w:val="0"/>
        <w:spacing w:after="0" w:line="480" w:lineRule="auto"/>
        <w:ind w:hanging="720"/>
        <w:rPr>
          <w:rFonts w:ascii="Times New Roman" w:hAnsi="Times New Roman" w:cs="Times New Roman"/>
          <w:color w:val="000000"/>
          <w:sz w:val="24"/>
          <w:szCs w:val="24"/>
          <w:shd w:val="clear" w:color="auto" w:fill="FFFFFF"/>
        </w:rPr>
      </w:pPr>
      <w:r w:rsidRPr="003D2AC2">
        <w:rPr>
          <w:rFonts w:ascii="Times New Roman" w:hAnsi="Times New Roman" w:cs="Times New Roman"/>
          <w:color w:val="000000"/>
          <w:sz w:val="24"/>
          <w:szCs w:val="24"/>
          <w:shd w:val="clear" w:color="auto" w:fill="FFFFFF"/>
        </w:rPr>
        <w:t xml:space="preserve">Rowe, F. J., Wright, D., Brand D. et al. (2013). Profile of gaze dysfunction following cerebrovascular </w:t>
      </w:r>
      <w:r>
        <w:rPr>
          <w:rFonts w:ascii="Times New Roman" w:hAnsi="Times New Roman" w:cs="Times New Roman"/>
          <w:color w:val="000000"/>
          <w:sz w:val="24"/>
          <w:szCs w:val="24"/>
          <w:shd w:val="clear" w:color="auto" w:fill="FFFFFF"/>
        </w:rPr>
        <w:t>event</w:t>
      </w:r>
      <w:r w:rsidRPr="003D2AC2">
        <w:rPr>
          <w:rFonts w:ascii="Times New Roman" w:hAnsi="Times New Roman" w:cs="Times New Roman"/>
          <w:color w:val="000000"/>
          <w:sz w:val="24"/>
          <w:szCs w:val="24"/>
          <w:shd w:val="clear" w:color="auto" w:fill="FFFFFF"/>
        </w:rPr>
        <w:t xml:space="preserve">. </w:t>
      </w:r>
      <w:r w:rsidRPr="003D2AC2">
        <w:rPr>
          <w:rFonts w:ascii="Times New Roman" w:hAnsi="Times New Roman" w:cs="Times New Roman"/>
          <w:i/>
          <w:color w:val="000000"/>
          <w:sz w:val="24"/>
          <w:szCs w:val="24"/>
          <w:shd w:val="clear" w:color="auto" w:fill="FFFFFF"/>
        </w:rPr>
        <w:t>ISRN Ophthalmology,</w:t>
      </w:r>
      <w:r w:rsidRPr="003D2AC2">
        <w:rPr>
          <w:rFonts w:ascii="Times New Roman" w:hAnsi="Times New Roman" w:cs="Times New Roman"/>
          <w:color w:val="000000"/>
          <w:sz w:val="24"/>
          <w:szCs w:val="24"/>
          <w:shd w:val="clear" w:color="auto" w:fill="FFFFFF"/>
        </w:rPr>
        <w:t xml:space="preserve"> 1-8, doi:10.1155/2013/264604</w:t>
      </w:r>
    </w:p>
    <w:p w:rsidR="007A01E2" w:rsidRDefault="008502D7" w:rsidP="007A01E2">
      <w:pPr>
        <w:autoSpaceDE w:val="0"/>
        <w:autoSpaceDN w:val="0"/>
        <w:adjustRightInd w:val="0"/>
        <w:spacing w:after="0" w:line="480" w:lineRule="auto"/>
        <w:ind w:hanging="720"/>
        <w:rPr>
          <w:rFonts w:ascii="Times New Roman" w:hAnsi="Times New Roman" w:cs="Times New Roman"/>
          <w:sz w:val="24"/>
          <w:szCs w:val="24"/>
        </w:rPr>
      </w:pPr>
      <w:r w:rsidRPr="003D2AC2">
        <w:rPr>
          <w:rFonts w:ascii="Times New Roman" w:hAnsi="Times New Roman" w:cs="Times New Roman"/>
          <w:sz w:val="24"/>
          <w:szCs w:val="24"/>
        </w:rPr>
        <w:t xml:space="preserve">Snowdon, J. (2001). Late-life depression: what can be done? </w:t>
      </w:r>
      <w:r w:rsidRPr="003D2AC2">
        <w:rPr>
          <w:rFonts w:ascii="Times New Roman" w:hAnsi="Times New Roman" w:cs="Times New Roman"/>
          <w:i/>
          <w:sz w:val="24"/>
          <w:szCs w:val="24"/>
        </w:rPr>
        <w:t>Aust Prescrib, 24</w:t>
      </w:r>
      <w:r w:rsidRPr="003D2AC2">
        <w:rPr>
          <w:rFonts w:ascii="Times New Roman" w:hAnsi="Times New Roman" w:cs="Times New Roman"/>
          <w:sz w:val="24"/>
          <w:szCs w:val="24"/>
        </w:rPr>
        <w:t>, 65–67.</w:t>
      </w:r>
    </w:p>
    <w:p w:rsidR="007A01E2" w:rsidRDefault="007A01E2" w:rsidP="007A01E2">
      <w:pPr>
        <w:autoSpaceDE w:val="0"/>
        <w:autoSpaceDN w:val="0"/>
        <w:adjustRightInd w:val="0"/>
        <w:spacing w:after="0" w:line="480" w:lineRule="auto"/>
        <w:ind w:hanging="720"/>
        <w:rPr>
          <w:rFonts w:ascii="Times New Roman" w:hAnsi="Times New Roman" w:cs="Times New Roman"/>
          <w:sz w:val="24"/>
          <w:szCs w:val="24"/>
        </w:rPr>
      </w:pPr>
    </w:p>
    <w:p w:rsidR="007A01E2" w:rsidRPr="00461203" w:rsidRDefault="008502D7" w:rsidP="007A01E2">
      <w:pPr>
        <w:autoSpaceDE w:val="0"/>
        <w:autoSpaceDN w:val="0"/>
        <w:adjustRightInd w:val="0"/>
        <w:spacing w:after="0" w:line="480" w:lineRule="auto"/>
        <w:ind w:hanging="720"/>
        <w:rPr>
          <w:rFonts w:ascii="Times New Roman" w:hAnsi="Times New Roman" w:cs="Times New Roman"/>
          <w:sz w:val="24"/>
          <w:szCs w:val="24"/>
        </w:rPr>
      </w:pPr>
      <w:r w:rsidRPr="00461203">
        <w:rPr>
          <w:rFonts w:ascii="Times New Roman" w:hAnsi="Times New Roman" w:cs="Times New Roman"/>
          <w:sz w:val="24"/>
          <w:szCs w:val="24"/>
        </w:rPr>
        <w:t>The Psychological Corporation (1997). Wechsler adult intelligence scale – Third edition: Technical Manual. San Antonio, TX.</w:t>
      </w:r>
    </w:p>
    <w:p w:rsidR="007A01E2" w:rsidRPr="003D2AC2" w:rsidRDefault="007A01E2" w:rsidP="007A01E2">
      <w:pPr>
        <w:autoSpaceDE w:val="0"/>
        <w:autoSpaceDN w:val="0"/>
        <w:adjustRightInd w:val="0"/>
        <w:spacing w:after="0" w:line="240" w:lineRule="auto"/>
        <w:rPr>
          <w:rFonts w:ascii="Times New Roman" w:hAnsi="Times New Roman" w:cs="Times New Roman"/>
          <w:sz w:val="24"/>
          <w:szCs w:val="24"/>
        </w:rPr>
      </w:pPr>
    </w:p>
    <w:p w:rsidR="007A01E2" w:rsidRPr="003D2AC2" w:rsidRDefault="008502D7" w:rsidP="007A01E2">
      <w:pPr>
        <w:autoSpaceDE w:val="0"/>
        <w:autoSpaceDN w:val="0"/>
        <w:adjustRightInd w:val="0"/>
        <w:spacing w:after="0" w:line="480" w:lineRule="auto"/>
        <w:ind w:hanging="720"/>
        <w:rPr>
          <w:rFonts w:ascii="Times New Roman" w:hAnsi="Times New Roman" w:cs="Times New Roman"/>
          <w:color w:val="0A0905"/>
          <w:sz w:val="24"/>
          <w:szCs w:val="24"/>
          <w:shd w:val="clear" w:color="auto" w:fill="FFFFFF"/>
        </w:rPr>
      </w:pPr>
      <w:r w:rsidRPr="003D2AC2">
        <w:rPr>
          <w:rFonts w:ascii="Times New Roman" w:hAnsi="Times New Roman" w:cs="Times New Roman"/>
          <w:color w:val="0A0905"/>
          <w:sz w:val="24"/>
          <w:szCs w:val="24"/>
          <w:shd w:val="clear" w:color="auto" w:fill="FFFFFF"/>
        </w:rPr>
        <w:t xml:space="preserve">van Rooij, F. G., Schaapsmeerders, P., Maaijwee, N. A.M., Duijnhoven, D. A.H. J., de Leeuw, F. E., Kessels, R. P.C.,  &amp; van Dijk, E. J. (2014). Persistent cognitive impairment after transient ischemic attack. </w:t>
      </w:r>
      <w:r w:rsidRPr="003D2AC2">
        <w:rPr>
          <w:rFonts w:ascii="Times New Roman" w:hAnsi="Times New Roman" w:cs="Times New Roman"/>
          <w:i/>
          <w:color w:val="0A0905"/>
          <w:sz w:val="24"/>
          <w:szCs w:val="24"/>
          <w:shd w:val="clear" w:color="auto" w:fill="FFFFFF"/>
        </w:rPr>
        <w:t>American Heart Association, Inc,45</w:t>
      </w:r>
      <w:r w:rsidRPr="003D2AC2">
        <w:rPr>
          <w:rFonts w:ascii="Times New Roman" w:hAnsi="Times New Roman" w:cs="Times New Roman"/>
          <w:color w:val="0A0905"/>
          <w:sz w:val="24"/>
          <w:szCs w:val="24"/>
          <w:shd w:val="clear" w:color="auto" w:fill="FFFFFF"/>
        </w:rPr>
        <w:t xml:space="preserve">(8), 2270-2274. </w:t>
      </w:r>
    </w:p>
    <w:p w:rsidR="007A01E2" w:rsidRDefault="007A01E2" w:rsidP="007A01E2">
      <w:pPr>
        <w:tabs>
          <w:tab w:val="left" w:pos="3750"/>
        </w:tabs>
        <w:rPr>
          <w:rFonts w:ascii="Times New Roman" w:hAnsi="Times New Roman" w:cs="Times New Roman"/>
          <w:color w:val="000000"/>
          <w:sz w:val="24"/>
          <w:szCs w:val="24"/>
          <w:shd w:val="clear" w:color="auto" w:fill="FFFFFF"/>
        </w:rPr>
      </w:pPr>
    </w:p>
    <w:p w:rsidR="007A01E2" w:rsidRDefault="007A01E2" w:rsidP="007A01E2">
      <w:pPr>
        <w:tabs>
          <w:tab w:val="left" w:pos="3750"/>
        </w:tabs>
        <w:rPr>
          <w:rFonts w:ascii="Times New Roman" w:hAnsi="Times New Roman" w:cs="Times New Roman"/>
          <w:sz w:val="24"/>
          <w:szCs w:val="24"/>
        </w:rPr>
      </w:pPr>
    </w:p>
    <w:p w:rsidR="007A01E2" w:rsidRDefault="007A01E2" w:rsidP="007A01E2">
      <w:pPr>
        <w:tabs>
          <w:tab w:val="left" w:pos="3750"/>
        </w:tabs>
        <w:rPr>
          <w:rFonts w:ascii="Times New Roman" w:hAnsi="Times New Roman" w:cs="Times New Roman"/>
          <w:sz w:val="24"/>
          <w:szCs w:val="24"/>
        </w:rPr>
      </w:pPr>
    </w:p>
    <w:p w:rsidR="0067684E" w:rsidRDefault="0067684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4F4047" w:rsidRDefault="004F4047" w:rsidP="007A01E2">
      <w:pPr>
        <w:tabs>
          <w:tab w:val="left" w:pos="3750"/>
        </w:tabs>
        <w:rPr>
          <w:rFonts w:ascii="Times New Roman" w:hAnsi="Times New Roman" w:cs="Times New Roman"/>
          <w:sz w:val="24"/>
          <w:szCs w:val="24"/>
        </w:rPr>
      </w:pPr>
    </w:p>
    <w:p w:rsidR="004F4047" w:rsidRDefault="004F4047" w:rsidP="007A01E2">
      <w:pPr>
        <w:tabs>
          <w:tab w:val="left" w:pos="3750"/>
        </w:tabs>
        <w:rPr>
          <w:rFonts w:ascii="Times New Roman" w:hAnsi="Times New Roman" w:cs="Times New Roman"/>
          <w:sz w:val="24"/>
          <w:szCs w:val="24"/>
        </w:rPr>
      </w:pPr>
    </w:p>
    <w:p w:rsidR="004F4047" w:rsidRDefault="004F4047" w:rsidP="007A01E2">
      <w:pPr>
        <w:tabs>
          <w:tab w:val="left" w:pos="3750"/>
        </w:tabs>
        <w:rPr>
          <w:rFonts w:ascii="Times New Roman" w:hAnsi="Times New Roman" w:cs="Times New Roman"/>
          <w:sz w:val="24"/>
          <w:szCs w:val="24"/>
        </w:rPr>
      </w:pPr>
    </w:p>
    <w:p w:rsidR="004F4047" w:rsidRDefault="004F4047" w:rsidP="007A01E2">
      <w:pPr>
        <w:tabs>
          <w:tab w:val="left" w:pos="3750"/>
        </w:tabs>
        <w:rPr>
          <w:rFonts w:ascii="Times New Roman" w:hAnsi="Times New Roman" w:cs="Times New Roman"/>
          <w:sz w:val="24"/>
          <w:szCs w:val="24"/>
        </w:rPr>
      </w:pPr>
    </w:p>
    <w:p w:rsidR="004F4047" w:rsidRDefault="004F4047" w:rsidP="007A01E2">
      <w:pPr>
        <w:tabs>
          <w:tab w:val="left" w:pos="3750"/>
        </w:tabs>
        <w:rPr>
          <w:rFonts w:ascii="Times New Roman" w:hAnsi="Times New Roman" w:cs="Times New Roman"/>
          <w:sz w:val="24"/>
          <w:szCs w:val="24"/>
        </w:rPr>
      </w:pPr>
    </w:p>
    <w:p w:rsidR="004F4047" w:rsidRDefault="004F4047" w:rsidP="007A01E2">
      <w:pPr>
        <w:tabs>
          <w:tab w:val="left" w:pos="3750"/>
        </w:tabs>
        <w:rPr>
          <w:rFonts w:ascii="Times New Roman" w:hAnsi="Times New Roman" w:cs="Times New Roman"/>
          <w:sz w:val="24"/>
          <w:szCs w:val="24"/>
        </w:rPr>
      </w:pPr>
    </w:p>
    <w:p w:rsidR="004F4047" w:rsidRDefault="004F4047" w:rsidP="007A01E2">
      <w:pPr>
        <w:tabs>
          <w:tab w:val="left" w:pos="3750"/>
        </w:tabs>
        <w:rPr>
          <w:rFonts w:ascii="Times New Roman" w:hAnsi="Times New Roman" w:cs="Times New Roman"/>
          <w:sz w:val="24"/>
          <w:szCs w:val="24"/>
        </w:rPr>
      </w:pPr>
    </w:p>
    <w:p w:rsidR="00C406CE" w:rsidRDefault="00C406CE" w:rsidP="007A01E2">
      <w:pPr>
        <w:tabs>
          <w:tab w:val="left" w:pos="3750"/>
        </w:tabs>
        <w:rPr>
          <w:rFonts w:ascii="Times New Roman" w:hAnsi="Times New Roman" w:cs="Times New Roman"/>
          <w:sz w:val="24"/>
          <w:szCs w:val="24"/>
        </w:rPr>
      </w:pPr>
    </w:p>
    <w:p w:rsidR="007A01E2" w:rsidRDefault="008502D7" w:rsidP="007A01E2">
      <w:pPr>
        <w:tabs>
          <w:tab w:val="left" w:pos="3750"/>
        </w:tabs>
        <w:jc w:val="center"/>
        <w:rPr>
          <w:rFonts w:ascii="Times New Roman" w:hAnsi="Times New Roman" w:cs="Times New Roman"/>
          <w:sz w:val="24"/>
          <w:szCs w:val="24"/>
        </w:rPr>
      </w:pPr>
      <w:r>
        <w:rPr>
          <w:rFonts w:ascii="Times New Roman" w:hAnsi="Times New Roman" w:cs="Times New Roman"/>
          <w:sz w:val="24"/>
          <w:szCs w:val="24"/>
        </w:rPr>
        <w:lastRenderedPageBreak/>
        <w:t>Appendix A</w:t>
      </w:r>
    </w:p>
    <w:p w:rsidR="007A01E2" w:rsidRDefault="008502D7" w:rsidP="007A01E2">
      <w:pPr>
        <w:tabs>
          <w:tab w:val="left" w:pos="3750"/>
        </w:tabs>
        <w:jc w:val="center"/>
        <w:rPr>
          <w:rFonts w:ascii="Times New Roman" w:hAnsi="Times New Roman" w:cs="Times New Roman"/>
          <w:sz w:val="24"/>
          <w:szCs w:val="24"/>
        </w:rPr>
      </w:pPr>
      <w:r>
        <w:rPr>
          <w:rFonts w:ascii="Times New Roman" w:hAnsi="Times New Roman" w:cs="Times New Roman"/>
          <w:sz w:val="24"/>
          <w:szCs w:val="24"/>
        </w:rPr>
        <w:t>Demographic Information Statement</w:t>
      </w:r>
    </w:p>
    <w:p w:rsidR="007A01E2" w:rsidRPr="00AF6A99" w:rsidRDefault="008502D7" w:rsidP="007A01E2">
      <w:pPr>
        <w:spacing w:line="240" w:lineRule="auto"/>
        <w:ind w:left="400" w:right="420"/>
        <w:jc w:val="center"/>
        <w:rPr>
          <w:rFonts w:ascii="Times New Roman" w:hAnsi="Times New Roman"/>
          <w:i/>
          <w:color w:val="000000" w:themeColor="text1"/>
          <w:szCs w:val="24"/>
        </w:rPr>
      </w:pPr>
      <w:r w:rsidRPr="00C24DF2">
        <w:rPr>
          <w:rFonts w:ascii="Times New Roman" w:hAnsi="Times New Roman"/>
          <w:i/>
          <w:color w:val="000000" w:themeColor="text1"/>
          <w:szCs w:val="24"/>
        </w:rPr>
        <w:t xml:space="preserve">Version 1 Dated </w:t>
      </w:r>
      <w:r w:rsidRPr="000C57B3">
        <w:rPr>
          <w:rFonts w:ascii="Times New Roman" w:hAnsi="Times New Roman"/>
          <w:i/>
          <w:color w:val="000000" w:themeColor="text1"/>
          <w:szCs w:val="24"/>
        </w:rPr>
        <w:t>17 November 2015</w:t>
      </w:r>
      <w:r w:rsidRPr="00C24DF2">
        <w:rPr>
          <w:rFonts w:ascii="Times New Roman" w:hAnsi="Times New Roman"/>
          <w:i/>
          <w:color w:val="000000" w:themeColor="text1"/>
          <w:szCs w:val="24"/>
        </w:rPr>
        <w:t xml:space="preserve"> </w:t>
      </w:r>
    </w:p>
    <w:p w:rsidR="007A01E2" w:rsidRDefault="008502D7" w:rsidP="007A01E2">
      <w:pPr>
        <w:spacing w:after="0"/>
        <w:jc w:val="center"/>
        <w:rPr>
          <w:b/>
          <w:sz w:val="30"/>
          <w:szCs w:val="30"/>
        </w:rPr>
      </w:pPr>
      <w:r w:rsidRPr="00AF4B17">
        <w:rPr>
          <w:b/>
          <w:sz w:val="30"/>
          <w:szCs w:val="30"/>
        </w:rPr>
        <w:t>Demographic Information Statement</w:t>
      </w:r>
    </w:p>
    <w:p w:rsidR="007A01E2" w:rsidRDefault="007A01E2" w:rsidP="007A01E2">
      <w:pPr>
        <w:spacing w:after="0"/>
        <w:jc w:val="center"/>
        <w:rPr>
          <w:b/>
          <w:sz w:val="30"/>
          <w:szCs w:val="30"/>
        </w:rPr>
      </w:pPr>
    </w:p>
    <w:p w:rsidR="007A01E2" w:rsidRDefault="008502D7" w:rsidP="007A01E2">
      <w:pPr>
        <w:spacing w:after="0"/>
        <w:rPr>
          <w:rFonts w:ascii="Times New Roman" w:hAnsi="Times New Roman" w:cs="Times New Roman"/>
          <w:b/>
          <w:sz w:val="24"/>
          <w:szCs w:val="24"/>
        </w:rPr>
      </w:pPr>
      <w:r w:rsidRPr="00AF4B17">
        <w:rPr>
          <w:rFonts w:ascii="Times New Roman" w:hAnsi="Times New Roman" w:cs="Times New Roman"/>
          <w:b/>
          <w:sz w:val="24"/>
          <w:szCs w:val="24"/>
        </w:rPr>
        <w:t>Name</w:t>
      </w:r>
      <w:r>
        <w:rPr>
          <w:rFonts w:ascii="Times New Roman" w:hAnsi="Times New Roman" w:cs="Times New Roman"/>
          <w:b/>
          <w:sz w:val="24"/>
          <w:szCs w:val="24"/>
        </w:rPr>
        <w:t>: _______________________________________________________________</w:t>
      </w:r>
    </w:p>
    <w:p w:rsidR="007A01E2" w:rsidRDefault="008502D7" w:rsidP="007A01E2">
      <w:pPr>
        <w:spacing w:after="0"/>
        <w:rPr>
          <w:rFonts w:ascii="Times New Roman" w:hAnsi="Times New Roman" w:cs="Times New Roman"/>
          <w:b/>
          <w:sz w:val="24"/>
          <w:szCs w:val="24"/>
        </w:rPr>
      </w:pPr>
      <w:r>
        <w:rPr>
          <w:rFonts w:ascii="Times New Roman" w:hAnsi="Times New Roman" w:cs="Times New Roman"/>
          <w:b/>
          <w:sz w:val="24"/>
          <w:szCs w:val="24"/>
        </w:rPr>
        <w:t>Age: __________ (years)</w:t>
      </w:r>
      <w:r>
        <w:rPr>
          <w:rFonts w:ascii="Times New Roman" w:hAnsi="Times New Roman" w:cs="Times New Roman"/>
          <w:b/>
          <w:sz w:val="24"/>
          <w:szCs w:val="24"/>
        </w:rPr>
        <w:tab/>
      </w:r>
      <w:r>
        <w:rPr>
          <w:rFonts w:ascii="Times New Roman" w:hAnsi="Times New Roman" w:cs="Times New Roman"/>
          <w:b/>
          <w:sz w:val="24"/>
          <w:szCs w:val="24"/>
        </w:rPr>
        <w:tab/>
        <w:t xml:space="preserve">Gender:  </w:t>
      </w:r>
      <w:r>
        <w:rPr>
          <w:rFonts w:ascii="Wingdings" w:hAnsi="Wingdings" w:cs="Times New Roman"/>
          <w:sz w:val="36"/>
          <w:szCs w:val="36"/>
        </w:rPr>
        <w:t></w:t>
      </w:r>
      <w:r>
        <w:rPr>
          <w:rFonts w:ascii="Times New Roman" w:hAnsi="Times New Roman" w:cs="Times New Roman"/>
          <w:b/>
          <w:sz w:val="24"/>
          <w:szCs w:val="24"/>
        </w:rPr>
        <w:t xml:space="preserve"> Male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Wingdings" w:hAnsi="Wingdings" w:cs="Times New Roman"/>
          <w:sz w:val="36"/>
          <w:szCs w:val="36"/>
        </w:rPr>
        <w:t></w:t>
      </w:r>
      <w:r>
        <w:rPr>
          <w:rFonts w:ascii="Times New Roman" w:hAnsi="Times New Roman" w:cs="Times New Roman"/>
          <w:b/>
          <w:sz w:val="24"/>
          <w:szCs w:val="24"/>
        </w:rPr>
        <w:t xml:space="preserve"> Female</w:t>
      </w:r>
    </w:p>
    <w:p w:rsidR="007A01E2" w:rsidRDefault="007A01E2" w:rsidP="007A01E2">
      <w:pPr>
        <w:spacing w:after="0"/>
        <w:rPr>
          <w:rFonts w:ascii="Times New Roman" w:hAnsi="Times New Roman" w:cs="Times New Roman"/>
          <w:b/>
          <w:sz w:val="24"/>
          <w:szCs w:val="24"/>
        </w:rPr>
      </w:pPr>
    </w:p>
    <w:p w:rsidR="007A01E2" w:rsidRDefault="008502D7" w:rsidP="007A01E2">
      <w:pPr>
        <w:spacing w:after="0"/>
        <w:rPr>
          <w:rFonts w:ascii="Times New Roman" w:hAnsi="Times New Roman" w:cs="Times New Roman"/>
          <w:b/>
          <w:sz w:val="24"/>
          <w:szCs w:val="24"/>
        </w:rPr>
      </w:pPr>
      <w:r>
        <w:rPr>
          <w:rFonts w:ascii="Times New Roman" w:hAnsi="Times New Roman" w:cs="Times New Roman"/>
          <w:b/>
          <w:sz w:val="24"/>
          <w:szCs w:val="24"/>
        </w:rPr>
        <w:t>Highest Level of Education: (Please tick one)</w:t>
      </w:r>
    </w:p>
    <w:p w:rsidR="007A01E2" w:rsidRPr="00AF4B17" w:rsidRDefault="008502D7" w:rsidP="007A01E2">
      <w:pPr>
        <w:spacing w:after="0"/>
        <w:ind w:firstLine="720"/>
        <w:rPr>
          <w:rFonts w:ascii="Wingdings" w:hAnsi="Wingdings" w:cs="Times New Roman"/>
          <w:sz w:val="24"/>
          <w:szCs w:val="24"/>
        </w:rPr>
      </w:pPr>
      <w:r w:rsidRPr="00AF4B17">
        <w:rPr>
          <w:rFonts w:ascii="Times New Roman" w:hAnsi="Times New Roman" w:cs="Times New Roman"/>
          <w:sz w:val="24"/>
          <w:szCs w:val="24"/>
        </w:rPr>
        <w:t>Secondary School</w:t>
      </w:r>
      <w:r>
        <w:rPr>
          <w:rFonts w:ascii="Times New Roman" w:hAnsi="Times New Roman" w:cs="Times New Roman"/>
          <w:sz w:val="24"/>
          <w:szCs w:val="24"/>
        </w:rPr>
        <w:t xml:space="preserve"> </w:t>
      </w:r>
      <w:r>
        <w:rPr>
          <w:rFonts w:ascii="Wingdings" w:hAnsi="Wingdings" w:cs="Times New Roman"/>
          <w:sz w:val="36"/>
          <w:szCs w:val="36"/>
        </w:rPr>
        <w:t></w:t>
      </w:r>
    </w:p>
    <w:p w:rsidR="007A01E2" w:rsidRPr="00AF4B17" w:rsidRDefault="008502D7" w:rsidP="007A01E2">
      <w:pPr>
        <w:spacing w:after="0"/>
        <w:ind w:firstLine="720"/>
        <w:rPr>
          <w:rFonts w:ascii="Times New Roman" w:hAnsi="Times New Roman" w:cs="Times New Roman"/>
          <w:sz w:val="24"/>
          <w:szCs w:val="24"/>
        </w:rPr>
      </w:pPr>
      <w:r w:rsidRPr="00AF4B17">
        <w:rPr>
          <w:rFonts w:ascii="Times New Roman" w:hAnsi="Times New Roman" w:cs="Times New Roman"/>
          <w:sz w:val="24"/>
          <w:szCs w:val="24"/>
        </w:rPr>
        <w:t>Diploma</w:t>
      </w:r>
      <w:r>
        <w:rPr>
          <w:rFonts w:ascii="Times New Roman" w:hAnsi="Times New Roman" w:cs="Times New Roman"/>
          <w:sz w:val="24"/>
          <w:szCs w:val="24"/>
        </w:rPr>
        <w:t xml:space="preserve"> </w:t>
      </w:r>
      <w:r>
        <w:rPr>
          <w:rFonts w:ascii="Wingdings" w:hAnsi="Wingdings" w:cs="Times New Roman"/>
          <w:sz w:val="36"/>
          <w:szCs w:val="36"/>
        </w:rPr>
        <w:t></w:t>
      </w:r>
    </w:p>
    <w:p w:rsidR="007A01E2" w:rsidRPr="00AF4B17" w:rsidRDefault="008502D7" w:rsidP="007A01E2">
      <w:pPr>
        <w:spacing w:after="0"/>
        <w:ind w:firstLine="720"/>
        <w:rPr>
          <w:rFonts w:ascii="Times New Roman" w:hAnsi="Times New Roman" w:cs="Times New Roman"/>
          <w:sz w:val="24"/>
          <w:szCs w:val="24"/>
        </w:rPr>
      </w:pPr>
      <w:r w:rsidRPr="00AF4B17">
        <w:rPr>
          <w:rFonts w:ascii="Times New Roman" w:hAnsi="Times New Roman" w:cs="Times New Roman"/>
          <w:sz w:val="24"/>
          <w:szCs w:val="24"/>
        </w:rPr>
        <w:t>Bachelor</w:t>
      </w:r>
      <w:r>
        <w:rPr>
          <w:rFonts w:ascii="Times New Roman" w:hAnsi="Times New Roman" w:cs="Times New Roman"/>
          <w:sz w:val="24"/>
          <w:szCs w:val="24"/>
        </w:rPr>
        <w:t xml:space="preserve"> </w:t>
      </w:r>
      <w:r>
        <w:rPr>
          <w:rFonts w:ascii="Wingdings" w:hAnsi="Wingdings" w:cs="Times New Roman"/>
          <w:sz w:val="36"/>
          <w:szCs w:val="36"/>
        </w:rPr>
        <w:t></w:t>
      </w:r>
    </w:p>
    <w:p w:rsidR="007A01E2" w:rsidRPr="00A20EB6" w:rsidRDefault="008502D7" w:rsidP="007A01E2">
      <w:pPr>
        <w:spacing w:after="0"/>
        <w:ind w:firstLine="720"/>
        <w:rPr>
          <w:rFonts w:ascii="Times New Roman" w:hAnsi="Times New Roman" w:cs="Times New Roman"/>
          <w:sz w:val="24"/>
          <w:szCs w:val="24"/>
        </w:rPr>
      </w:pPr>
      <w:r w:rsidRPr="00AF4B17">
        <w:rPr>
          <w:rFonts w:ascii="Times New Roman" w:hAnsi="Times New Roman" w:cs="Times New Roman"/>
          <w:sz w:val="24"/>
          <w:szCs w:val="24"/>
        </w:rPr>
        <w:t>Post-Graduate</w:t>
      </w:r>
      <w:r>
        <w:rPr>
          <w:rFonts w:ascii="Wingdings" w:hAnsi="Wingdings" w:cs="Times New Roman"/>
          <w:sz w:val="36"/>
          <w:szCs w:val="36"/>
        </w:rPr>
        <w:t></w:t>
      </w:r>
      <w:r w:rsidRPr="00AF4B17">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Pr="00AF4B17">
        <w:rPr>
          <w:rFonts w:ascii="Times New Roman" w:hAnsi="Times New Roman" w:cs="Times New Roman"/>
          <w:sz w:val="24"/>
          <w:szCs w:val="24"/>
        </w:rPr>
        <w:tab/>
        <w:t>Masters</w:t>
      </w:r>
      <w:r>
        <w:rPr>
          <w:rFonts w:ascii="Times New Roman" w:hAnsi="Times New Roman" w:cs="Times New Roman"/>
          <w:sz w:val="24"/>
          <w:szCs w:val="24"/>
        </w:rPr>
        <w:t xml:space="preserve"> </w:t>
      </w:r>
      <w:r>
        <w:rPr>
          <w:rFonts w:ascii="Wingdings" w:hAnsi="Wingdings" w:cs="Times New Roman"/>
          <w:sz w:val="36"/>
          <w:szCs w:val="36"/>
        </w:rPr>
        <w:t></w:t>
      </w:r>
      <w:r w:rsidRPr="00AF4B17">
        <w:rPr>
          <w:rFonts w:ascii="Times New Roman" w:hAnsi="Times New Roman" w:cs="Times New Roman"/>
          <w:sz w:val="24"/>
          <w:szCs w:val="24"/>
        </w:rPr>
        <w:br/>
      </w:r>
      <w:r w:rsidRPr="00AF4B1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F4B17">
        <w:rPr>
          <w:rFonts w:ascii="Times New Roman" w:hAnsi="Times New Roman" w:cs="Times New Roman"/>
          <w:sz w:val="24"/>
          <w:szCs w:val="24"/>
        </w:rPr>
        <w:t>Doctorate/PhD</w:t>
      </w:r>
      <w:r>
        <w:rPr>
          <w:rFonts w:ascii="Times New Roman" w:hAnsi="Times New Roman" w:cs="Times New Roman"/>
          <w:sz w:val="24"/>
          <w:szCs w:val="24"/>
        </w:rPr>
        <w:t xml:space="preserve"> </w:t>
      </w:r>
      <w:r>
        <w:rPr>
          <w:rFonts w:ascii="Wingdings" w:hAnsi="Wingdings" w:cs="Times New Roman"/>
          <w:sz w:val="36"/>
          <w:szCs w:val="36"/>
        </w:rPr>
        <w:t></w:t>
      </w:r>
      <w:r>
        <w:rPr>
          <w:sz w:val="40"/>
          <w:szCs w:val="40"/>
        </w:rPr>
        <w:tab/>
      </w:r>
      <w:r w:rsidRPr="00AF4B17">
        <w:rPr>
          <w:sz w:val="24"/>
          <w:szCs w:val="24"/>
        </w:rPr>
        <w:t xml:space="preserve"> </w:t>
      </w:r>
    </w:p>
    <w:p w:rsidR="007A01E2" w:rsidRPr="008E2BF8" w:rsidRDefault="008502D7" w:rsidP="007A01E2">
      <w:pPr>
        <w:spacing w:after="0"/>
        <w:rPr>
          <w:rFonts w:ascii="Times New Roman" w:hAnsi="Times New Roman" w:cs="Times New Roman"/>
          <w:b/>
          <w:sz w:val="24"/>
          <w:szCs w:val="24"/>
        </w:rPr>
      </w:pPr>
      <w:r w:rsidRPr="008E2BF8">
        <w:rPr>
          <w:rFonts w:ascii="Times New Roman" w:hAnsi="Times New Roman" w:cs="Times New Roman"/>
          <w:b/>
          <w:sz w:val="24"/>
          <w:szCs w:val="24"/>
        </w:rPr>
        <w:t>Number of years of education (from Year 1</w:t>
      </w:r>
      <w:r w:rsidR="00C406CE">
        <w:rPr>
          <w:rFonts w:ascii="Times New Roman" w:hAnsi="Times New Roman" w:cs="Times New Roman"/>
          <w:b/>
          <w:sz w:val="24"/>
          <w:szCs w:val="24"/>
        </w:rPr>
        <w:t xml:space="preserve"> high school</w:t>
      </w:r>
      <w:r w:rsidRPr="008E2BF8">
        <w:rPr>
          <w:rFonts w:ascii="Times New Roman" w:hAnsi="Times New Roman" w:cs="Times New Roman"/>
          <w:b/>
          <w:sz w:val="24"/>
          <w:szCs w:val="24"/>
        </w:rPr>
        <w:t xml:space="preserve"> onwards):_________</w:t>
      </w:r>
    </w:p>
    <w:p w:rsidR="007A01E2" w:rsidRDefault="007A01E2" w:rsidP="007A01E2">
      <w:pPr>
        <w:spacing w:after="0"/>
        <w:rPr>
          <w:rFonts w:ascii="Times New Roman" w:hAnsi="Times New Roman" w:cs="Times New Roman"/>
          <w:b/>
          <w:sz w:val="24"/>
          <w:szCs w:val="24"/>
        </w:rPr>
      </w:pPr>
    </w:p>
    <w:p w:rsidR="007A01E2" w:rsidRPr="008E2BF8" w:rsidRDefault="008502D7" w:rsidP="007A01E2">
      <w:pPr>
        <w:spacing w:after="0"/>
        <w:rPr>
          <w:rFonts w:ascii="Times New Roman" w:hAnsi="Times New Roman" w:cs="Times New Roman"/>
          <w:b/>
          <w:sz w:val="24"/>
          <w:szCs w:val="24"/>
        </w:rPr>
      </w:pPr>
      <w:r w:rsidRPr="008E2BF8">
        <w:rPr>
          <w:rFonts w:ascii="Times New Roman" w:hAnsi="Times New Roman" w:cs="Times New Roman"/>
          <w:b/>
          <w:sz w:val="24"/>
          <w:szCs w:val="24"/>
        </w:rPr>
        <w:t xml:space="preserve">Current Lifestyle: </w:t>
      </w:r>
    </w:p>
    <w:p w:rsidR="007A01E2" w:rsidRPr="008E2BF8" w:rsidRDefault="008502D7" w:rsidP="007A01E2">
      <w:pPr>
        <w:spacing w:after="0"/>
        <w:ind w:firstLine="720"/>
        <w:rPr>
          <w:rFonts w:ascii="Wingdings" w:hAnsi="Wingdings" w:cs="Times New Roman"/>
          <w:sz w:val="24"/>
          <w:szCs w:val="24"/>
        </w:rPr>
      </w:pPr>
      <w:r w:rsidRPr="008E2BF8">
        <w:rPr>
          <w:rFonts w:ascii="Times New Roman" w:hAnsi="Times New Roman" w:cs="Times New Roman"/>
          <w:sz w:val="24"/>
          <w:szCs w:val="24"/>
        </w:rPr>
        <w:t xml:space="preserve">Working </w:t>
      </w:r>
      <w:r w:rsidRPr="008E2BF8">
        <w:rPr>
          <w:rFonts w:ascii="Wingdings" w:hAnsi="Wingdings" w:cs="Times New Roman"/>
          <w:sz w:val="36"/>
          <w:szCs w:val="36"/>
        </w:rPr>
        <w:t></w:t>
      </w:r>
    </w:p>
    <w:p w:rsidR="007A01E2" w:rsidRPr="008E2BF8" w:rsidRDefault="008502D7" w:rsidP="007A01E2">
      <w:pPr>
        <w:spacing w:after="0"/>
        <w:ind w:firstLine="720"/>
        <w:rPr>
          <w:rFonts w:ascii="Times New Roman" w:hAnsi="Times New Roman" w:cs="Times New Roman"/>
          <w:sz w:val="24"/>
          <w:szCs w:val="24"/>
        </w:rPr>
      </w:pPr>
      <w:r w:rsidRPr="008E2BF8">
        <w:rPr>
          <w:rFonts w:ascii="Times New Roman" w:hAnsi="Times New Roman" w:cs="Times New Roman"/>
          <w:sz w:val="24"/>
          <w:szCs w:val="24"/>
        </w:rPr>
        <w:t xml:space="preserve">Volunteering </w:t>
      </w:r>
      <w:r w:rsidRPr="008E2BF8">
        <w:rPr>
          <w:rFonts w:ascii="Wingdings" w:hAnsi="Wingdings" w:cs="Times New Roman"/>
          <w:sz w:val="36"/>
          <w:szCs w:val="36"/>
        </w:rPr>
        <w:t></w:t>
      </w:r>
    </w:p>
    <w:p w:rsidR="007A01E2" w:rsidRPr="008E2BF8" w:rsidRDefault="008502D7" w:rsidP="007A01E2">
      <w:pPr>
        <w:spacing w:after="0"/>
        <w:ind w:firstLine="720"/>
        <w:rPr>
          <w:rFonts w:ascii="Times New Roman" w:hAnsi="Times New Roman" w:cs="Times New Roman"/>
          <w:sz w:val="24"/>
          <w:szCs w:val="24"/>
        </w:rPr>
      </w:pPr>
      <w:r w:rsidRPr="008E2BF8">
        <w:rPr>
          <w:rFonts w:ascii="Times New Roman" w:hAnsi="Times New Roman" w:cs="Times New Roman"/>
          <w:sz w:val="24"/>
          <w:szCs w:val="24"/>
        </w:rPr>
        <w:t xml:space="preserve">Retired </w:t>
      </w:r>
      <w:r w:rsidRPr="008E2BF8">
        <w:rPr>
          <w:rFonts w:ascii="Wingdings" w:hAnsi="Wingdings" w:cs="Times New Roman"/>
          <w:sz w:val="36"/>
          <w:szCs w:val="36"/>
        </w:rPr>
        <w:t></w:t>
      </w:r>
    </w:p>
    <w:p w:rsidR="007A01E2" w:rsidRPr="008E2BF8" w:rsidRDefault="008502D7" w:rsidP="007A01E2">
      <w:pPr>
        <w:spacing w:after="0"/>
        <w:ind w:firstLine="720"/>
        <w:rPr>
          <w:rFonts w:ascii="Times New Roman" w:hAnsi="Times New Roman" w:cs="Times New Roman"/>
          <w:sz w:val="24"/>
          <w:szCs w:val="24"/>
        </w:rPr>
      </w:pPr>
      <w:r w:rsidRPr="008E2BF8">
        <w:rPr>
          <w:rFonts w:ascii="Times New Roman" w:hAnsi="Times New Roman" w:cs="Times New Roman"/>
          <w:sz w:val="24"/>
          <w:szCs w:val="24"/>
        </w:rPr>
        <w:t xml:space="preserve">Homemaker </w:t>
      </w:r>
      <w:r w:rsidRPr="008E2BF8">
        <w:rPr>
          <w:rFonts w:ascii="Wingdings" w:hAnsi="Wingdings" w:cs="Times New Roman"/>
          <w:sz w:val="36"/>
          <w:szCs w:val="36"/>
        </w:rPr>
        <w:t></w:t>
      </w:r>
    </w:p>
    <w:p w:rsidR="007A01E2" w:rsidRPr="00AF4B17" w:rsidRDefault="008502D7" w:rsidP="007A01E2">
      <w:pPr>
        <w:spacing w:after="0"/>
        <w:ind w:firstLine="720"/>
        <w:rPr>
          <w:rFonts w:ascii="Times New Roman" w:hAnsi="Times New Roman" w:cs="Times New Roman"/>
          <w:sz w:val="24"/>
          <w:szCs w:val="24"/>
        </w:rPr>
      </w:pPr>
      <w:r w:rsidRPr="008E2BF8">
        <w:rPr>
          <w:rFonts w:ascii="Times New Roman" w:hAnsi="Times New Roman" w:cs="Times New Roman"/>
          <w:sz w:val="24"/>
          <w:szCs w:val="24"/>
        </w:rPr>
        <w:t xml:space="preserve">Others </w:t>
      </w:r>
      <w:r w:rsidRPr="008E2BF8">
        <w:rPr>
          <w:rFonts w:ascii="Wingdings" w:hAnsi="Wingdings" w:cs="Times New Roman"/>
          <w:sz w:val="36"/>
          <w:szCs w:val="36"/>
        </w:rPr>
        <w:t></w:t>
      </w:r>
      <w:r w:rsidRPr="008E2BF8">
        <w:rPr>
          <w:rFonts w:ascii="Wingdings" w:hAnsi="Wingdings" w:cs="Times New Roman"/>
          <w:sz w:val="36"/>
          <w:szCs w:val="36"/>
        </w:rPr>
        <w:t></w:t>
      </w:r>
      <w:r w:rsidRPr="008E2BF8">
        <w:rPr>
          <w:rFonts w:ascii="Times New Roman" w:hAnsi="Times New Roman" w:cs="Times New Roman"/>
          <w:sz w:val="24"/>
          <w:szCs w:val="24"/>
        </w:rPr>
        <w:t>Please state: ________________________</w:t>
      </w:r>
    </w:p>
    <w:p w:rsidR="007A01E2" w:rsidRDefault="007A01E2" w:rsidP="007A01E2">
      <w:pPr>
        <w:spacing w:after="0"/>
        <w:rPr>
          <w:rFonts w:ascii="Times New Roman" w:hAnsi="Times New Roman" w:cs="Times New Roman"/>
          <w:b/>
          <w:sz w:val="24"/>
          <w:szCs w:val="24"/>
        </w:rPr>
      </w:pPr>
    </w:p>
    <w:p w:rsidR="007A01E2" w:rsidRDefault="008502D7" w:rsidP="007A01E2">
      <w:pPr>
        <w:spacing w:after="0"/>
        <w:rPr>
          <w:rFonts w:ascii="Times New Roman" w:hAnsi="Times New Roman" w:cs="Times New Roman"/>
          <w:b/>
          <w:sz w:val="24"/>
          <w:szCs w:val="24"/>
        </w:rPr>
      </w:pPr>
      <w:r>
        <w:rPr>
          <w:rFonts w:ascii="Times New Roman" w:hAnsi="Times New Roman" w:cs="Times New Roman"/>
          <w:b/>
          <w:sz w:val="24"/>
          <w:szCs w:val="24"/>
        </w:rPr>
        <w:t>Do you use hand held devices (e.g., Smart Phones and hand-held devices)?</w:t>
      </w:r>
    </w:p>
    <w:p w:rsidR="007A01E2" w:rsidRDefault="008502D7" w:rsidP="007A01E2">
      <w:pPr>
        <w:spacing w:after="0"/>
        <w:rPr>
          <w:rFonts w:ascii="Wingdings" w:hAnsi="Wingdings" w:cs="Times New Roman"/>
          <w:sz w:val="36"/>
          <w:szCs w:val="36"/>
        </w:rPr>
      </w:pPr>
      <w:r w:rsidRPr="00A20EB6">
        <w:rPr>
          <w:rFonts w:ascii="Times New Roman" w:hAnsi="Times New Roman" w:cs="Times New Roman"/>
          <w:sz w:val="24"/>
          <w:szCs w:val="24"/>
        </w:rPr>
        <w:t>Yes</w:t>
      </w:r>
      <w:r>
        <w:rPr>
          <w:rFonts w:ascii="Times New Roman" w:hAnsi="Times New Roman" w:cs="Times New Roman"/>
          <w:b/>
          <w:sz w:val="24"/>
          <w:szCs w:val="24"/>
        </w:rPr>
        <w:t xml:space="preserve"> </w:t>
      </w:r>
      <w:r>
        <w:rPr>
          <w:rFonts w:ascii="Wingdings" w:hAnsi="Wingdings" w:cs="Times New Roman"/>
          <w:sz w:val="36"/>
          <w:szCs w:val="36"/>
        </w:rPr>
        <w:t></w:t>
      </w:r>
      <w:r>
        <w:rPr>
          <w:rFonts w:ascii="Wingdings" w:hAnsi="Wingdings" w:cs="Times New Roman"/>
          <w:sz w:val="36"/>
          <w:szCs w:val="36"/>
        </w:rPr>
        <w:tab/>
      </w:r>
      <w:r>
        <w:rPr>
          <w:rFonts w:ascii="Wingdings" w:hAnsi="Wingdings" w:cs="Times New Roman"/>
          <w:sz w:val="36"/>
          <w:szCs w:val="36"/>
        </w:rPr>
        <w:tab/>
      </w:r>
      <w:r>
        <w:rPr>
          <w:rFonts w:ascii="Wingdings" w:hAnsi="Wingdings" w:cs="Times New Roman"/>
          <w:sz w:val="36"/>
          <w:szCs w:val="36"/>
        </w:rPr>
        <w:tab/>
      </w:r>
      <w:r>
        <w:rPr>
          <w:rFonts w:ascii="Wingdings" w:hAnsi="Wingdings" w:cs="Times New Roman"/>
          <w:sz w:val="36"/>
          <w:szCs w:val="36"/>
        </w:rPr>
        <w:tab/>
      </w:r>
      <w:r>
        <w:rPr>
          <w:rFonts w:ascii="Wingdings" w:hAnsi="Wingdings" w:cs="Times New Roman"/>
          <w:sz w:val="36"/>
          <w:szCs w:val="36"/>
        </w:rPr>
        <w:tab/>
      </w:r>
      <w:r>
        <w:rPr>
          <w:rFonts w:ascii="Wingdings" w:hAnsi="Wingdings" w:cs="Times New Roman"/>
          <w:sz w:val="36"/>
          <w:szCs w:val="36"/>
        </w:rPr>
        <w:tab/>
      </w:r>
      <w:r>
        <w:rPr>
          <w:rFonts w:ascii="Times New Roman" w:hAnsi="Times New Roman" w:cs="Times New Roman"/>
          <w:sz w:val="24"/>
          <w:szCs w:val="24"/>
        </w:rPr>
        <w:t xml:space="preserve">No </w:t>
      </w:r>
      <w:r>
        <w:rPr>
          <w:rFonts w:ascii="Wingdings" w:hAnsi="Wingdings" w:cs="Times New Roman"/>
          <w:sz w:val="36"/>
          <w:szCs w:val="36"/>
        </w:rPr>
        <w:t></w:t>
      </w:r>
      <w:r>
        <w:rPr>
          <w:rFonts w:ascii="Wingdings" w:hAnsi="Wingdings" w:cs="Times New Roman"/>
          <w:sz w:val="36"/>
          <w:szCs w:val="36"/>
        </w:rPr>
        <w:br/>
      </w:r>
      <w:r>
        <w:rPr>
          <w:rFonts w:ascii="Times New Roman" w:hAnsi="Times New Roman" w:cs="Times New Roman"/>
          <w:sz w:val="24"/>
          <w:szCs w:val="24"/>
        </w:rPr>
        <w:t xml:space="preserve">(If so) How Often? </w:t>
      </w:r>
      <w:r>
        <w:rPr>
          <w:rFonts w:ascii="Times New Roman" w:hAnsi="Times New Roman" w:cs="Times New Roman"/>
          <w:sz w:val="24"/>
          <w:szCs w:val="24"/>
        </w:rPr>
        <w:br/>
      </w:r>
      <w:r>
        <w:rPr>
          <w:rFonts w:ascii="Times New Roman" w:hAnsi="Times New Roman" w:cs="Times New Roman"/>
          <w:sz w:val="24"/>
          <w:szCs w:val="24"/>
        </w:rPr>
        <w:tab/>
        <w:t xml:space="preserve">Daily </w:t>
      </w:r>
      <w:r>
        <w:rPr>
          <w:rFonts w:ascii="Wingdings" w:hAnsi="Wingdings" w:cs="Times New Roman"/>
          <w:sz w:val="36"/>
          <w:szCs w:val="36"/>
        </w:rPr>
        <w:t></w:t>
      </w:r>
      <w:r>
        <w:rPr>
          <w:rFonts w:ascii="Times New Roman" w:hAnsi="Times New Roman" w:cs="Times New Roman"/>
          <w:sz w:val="24"/>
          <w:szCs w:val="24"/>
        </w:rPr>
        <w:br/>
      </w:r>
      <w:r>
        <w:rPr>
          <w:rFonts w:ascii="Times New Roman" w:hAnsi="Times New Roman" w:cs="Times New Roman"/>
          <w:sz w:val="24"/>
          <w:szCs w:val="24"/>
        </w:rPr>
        <w:tab/>
        <w:t xml:space="preserve">1-3 times a week </w:t>
      </w:r>
      <w:r>
        <w:rPr>
          <w:rFonts w:ascii="Wingdings" w:hAnsi="Wingdings" w:cs="Times New Roman"/>
          <w:sz w:val="36"/>
          <w:szCs w:val="36"/>
        </w:rPr>
        <w:t></w:t>
      </w:r>
      <w:r>
        <w:rPr>
          <w:rFonts w:ascii="Times New Roman" w:hAnsi="Times New Roman" w:cs="Times New Roman"/>
          <w:sz w:val="24"/>
          <w:szCs w:val="24"/>
        </w:rPr>
        <w:br/>
      </w:r>
      <w:r>
        <w:rPr>
          <w:rFonts w:ascii="Times New Roman" w:hAnsi="Times New Roman" w:cs="Times New Roman"/>
          <w:sz w:val="24"/>
          <w:szCs w:val="24"/>
        </w:rPr>
        <w:tab/>
        <w:t xml:space="preserve">4- 6 times a week </w:t>
      </w:r>
      <w:r>
        <w:rPr>
          <w:rFonts w:ascii="Wingdings" w:hAnsi="Wingdings" w:cs="Times New Roman"/>
          <w:sz w:val="36"/>
          <w:szCs w:val="36"/>
        </w:rPr>
        <w:t></w:t>
      </w:r>
      <w:r>
        <w:rPr>
          <w:rFonts w:ascii="Wingdings" w:hAnsi="Wingdings" w:cs="Times New Roman"/>
          <w:sz w:val="36"/>
          <w:szCs w:val="36"/>
        </w:rPr>
        <w:br/>
      </w:r>
      <w:r>
        <w:rPr>
          <w:rFonts w:ascii="Times New Roman" w:hAnsi="Times New Roman" w:cs="Times New Roman"/>
          <w:sz w:val="24"/>
          <w:szCs w:val="24"/>
        </w:rPr>
        <w:t xml:space="preserve">            Monthly  </w:t>
      </w:r>
      <w:r>
        <w:rPr>
          <w:rFonts w:ascii="Wingdings" w:hAnsi="Wingdings" w:cs="Times New Roman"/>
          <w:sz w:val="36"/>
          <w:szCs w:val="36"/>
        </w:rPr>
        <w:t></w:t>
      </w:r>
      <w:r>
        <w:rPr>
          <w:rFonts w:ascii="Wingdings" w:hAnsi="Wingdings" w:cs="Times New Roman"/>
          <w:sz w:val="36"/>
          <w:szCs w:val="36"/>
        </w:rPr>
        <w:br/>
      </w:r>
    </w:p>
    <w:p w:rsidR="0067684E" w:rsidRDefault="0067684E" w:rsidP="007A01E2">
      <w:pPr>
        <w:spacing w:after="0"/>
        <w:rPr>
          <w:rFonts w:ascii="Wingdings" w:hAnsi="Wingdings" w:cs="Times New Roman"/>
          <w:sz w:val="36"/>
          <w:szCs w:val="36"/>
        </w:rPr>
      </w:pPr>
    </w:p>
    <w:p w:rsidR="0067684E" w:rsidRDefault="0067684E" w:rsidP="0067684E">
      <w:pPr>
        <w:tabs>
          <w:tab w:val="left" w:pos="3750"/>
        </w:tabs>
        <w:rPr>
          <w:rFonts w:ascii="Wingdings" w:hAnsi="Wingdings" w:cs="Times New Roman"/>
          <w:sz w:val="36"/>
          <w:szCs w:val="36"/>
        </w:rPr>
      </w:pPr>
    </w:p>
    <w:p w:rsidR="007A01E2" w:rsidRDefault="008502D7" w:rsidP="0067684E">
      <w:pPr>
        <w:tabs>
          <w:tab w:val="left" w:pos="3750"/>
        </w:tabs>
        <w:rPr>
          <w:rFonts w:ascii="Times New Roman" w:hAnsi="Times New Roman" w:cs="Times New Roman"/>
          <w:sz w:val="24"/>
          <w:szCs w:val="24"/>
        </w:rPr>
      </w:pPr>
      <w:r>
        <w:rPr>
          <w:rFonts w:ascii="Times New Roman" w:hAnsi="Times New Roman" w:cs="Times New Roman"/>
          <w:sz w:val="24"/>
          <w:szCs w:val="24"/>
        </w:rPr>
        <w:t xml:space="preserve"> </w:t>
      </w:r>
    </w:p>
    <w:p w:rsidR="007A01E2" w:rsidRDefault="008502D7" w:rsidP="007A01E2">
      <w:pPr>
        <w:tabs>
          <w:tab w:val="left" w:pos="3750"/>
        </w:tabs>
        <w:jc w:val="center"/>
        <w:rPr>
          <w:rFonts w:ascii="Times New Roman" w:hAnsi="Times New Roman" w:cs="Times New Roman"/>
          <w:sz w:val="24"/>
          <w:szCs w:val="24"/>
        </w:rPr>
      </w:pPr>
      <w:r>
        <w:rPr>
          <w:rFonts w:ascii="Times New Roman" w:hAnsi="Times New Roman" w:cs="Times New Roman"/>
          <w:sz w:val="24"/>
          <w:szCs w:val="24"/>
        </w:rPr>
        <w:lastRenderedPageBreak/>
        <w:t>Appendix B</w:t>
      </w:r>
    </w:p>
    <w:p w:rsidR="007A01E2" w:rsidRDefault="008502D7" w:rsidP="007A01E2">
      <w:pPr>
        <w:tabs>
          <w:tab w:val="left" w:pos="3750"/>
        </w:tabs>
        <w:jc w:val="center"/>
        <w:rPr>
          <w:rFonts w:ascii="Times New Roman" w:hAnsi="Times New Roman" w:cs="Times New Roman"/>
          <w:b/>
          <w:sz w:val="24"/>
          <w:szCs w:val="24"/>
        </w:rPr>
      </w:pPr>
      <w:r w:rsidRPr="00177475">
        <w:rPr>
          <w:rFonts w:ascii="Times New Roman" w:hAnsi="Times New Roman" w:cs="Times New Roman"/>
          <w:b/>
          <w:sz w:val="24"/>
          <w:szCs w:val="24"/>
        </w:rPr>
        <w:t>Participant Invitation Flyer</w:t>
      </w:r>
    </w:p>
    <w:p w:rsidR="007A01E2" w:rsidRPr="00AF6A99" w:rsidRDefault="008502D7" w:rsidP="007A01E2">
      <w:pPr>
        <w:spacing w:line="240" w:lineRule="auto"/>
        <w:ind w:left="400" w:right="420"/>
        <w:jc w:val="center"/>
        <w:rPr>
          <w:rFonts w:ascii="Times New Roman" w:hAnsi="Times New Roman"/>
          <w:i/>
          <w:color w:val="000000" w:themeColor="text1"/>
          <w:szCs w:val="24"/>
        </w:rPr>
      </w:pPr>
      <w:r w:rsidRPr="00C24DF2">
        <w:rPr>
          <w:rFonts w:ascii="Times New Roman" w:hAnsi="Times New Roman"/>
          <w:i/>
          <w:color w:val="000000" w:themeColor="text1"/>
          <w:szCs w:val="24"/>
        </w:rPr>
        <w:t xml:space="preserve">Version </w:t>
      </w:r>
      <w:r w:rsidR="00C406CE">
        <w:rPr>
          <w:rFonts w:ascii="Times New Roman" w:hAnsi="Times New Roman"/>
          <w:i/>
          <w:color w:val="000000" w:themeColor="text1"/>
          <w:szCs w:val="24"/>
        </w:rPr>
        <w:t>3</w:t>
      </w:r>
      <w:r w:rsidRPr="00C24DF2">
        <w:rPr>
          <w:rFonts w:ascii="Times New Roman" w:hAnsi="Times New Roman"/>
          <w:i/>
          <w:color w:val="000000" w:themeColor="text1"/>
          <w:szCs w:val="24"/>
        </w:rPr>
        <w:t xml:space="preserve"> Dated </w:t>
      </w:r>
      <w:r w:rsidR="00C406CE">
        <w:rPr>
          <w:rFonts w:ascii="Times New Roman" w:hAnsi="Times New Roman"/>
          <w:i/>
          <w:color w:val="000000" w:themeColor="text1"/>
          <w:szCs w:val="24"/>
        </w:rPr>
        <w:t>4 March 2016</w:t>
      </w:r>
      <w:r w:rsidRPr="00C24DF2">
        <w:rPr>
          <w:rFonts w:ascii="Times New Roman" w:hAnsi="Times New Roman"/>
          <w:i/>
          <w:color w:val="000000" w:themeColor="text1"/>
          <w:szCs w:val="24"/>
        </w:rPr>
        <w:t xml:space="preserve"> </w:t>
      </w:r>
    </w:p>
    <w:p w:rsidR="007A01E2" w:rsidRDefault="007A01E2" w:rsidP="007A01E2">
      <w:pPr>
        <w:tabs>
          <w:tab w:val="left" w:pos="3750"/>
        </w:tabs>
        <w:jc w:val="center"/>
        <w:rPr>
          <w:rFonts w:ascii="Times New Roman" w:hAnsi="Times New Roman" w:cs="Times New Roman"/>
          <w:b/>
          <w:sz w:val="24"/>
          <w:szCs w:val="24"/>
        </w:rPr>
      </w:pPr>
    </w:p>
    <w:p w:rsidR="007A01E2" w:rsidRPr="00177475" w:rsidRDefault="007A01E2" w:rsidP="007A01E2">
      <w:pPr>
        <w:tabs>
          <w:tab w:val="left" w:pos="3750"/>
        </w:tabs>
        <w:rPr>
          <w:rFonts w:ascii="Times New Roman" w:hAnsi="Times New Roman" w:cs="Times New Roman"/>
          <w:b/>
          <w:sz w:val="24"/>
          <w:szCs w:val="24"/>
        </w:rPr>
      </w:pPr>
    </w:p>
    <w:p w:rsidR="007A01E2" w:rsidRPr="00766A30" w:rsidRDefault="00214B9A" w:rsidP="007A01E2">
      <w:pPr>
        <w:tabs>
          <w:tab w:val="left" w:pos="3750"/>
        </w:tabs>
        <w:jc w:val="center"/>
        <w:rPr>
          <w:rFonts w:ascii="Times New Roman" w:hAnsi="Times New Roman" w:cs="Times New Roman"/>
          <w:sz w:val="24"/>
          <w:szCs w:val="24"/>
        </w:rPr>
      </w:pPr>
      <w:r>
        <w:rPr>
          <w:noProof/>
        </w:rPr>
        <w:drawing>
          <wp:inline distT="0" distB="0" distL="0" distR="0" wp14:anchorId="2EB938EC" wp14:editId="12C98323">
            <wp:extent cx="6438900" cy="47577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905" t="20985" r="18070" b="14581"/>
                    <a:stretch/>
                  </pic:blipFill>
                  <pic:spPr bwMode="auto">
                    <a:xfrm>
                      <a:off x="0" y="0"/>
                      <a:ext cx="6448457" cy="4764851"/>
                    </a:xfrm>
                    <a:prstGeom prst="rect">
                      <a:avLst/>
                    </a:prstGeom>
                    <a:ln>
                      <a:noFill/>
                    </a:ln>
                    <a:extLst>
                      <a:ext uri="{53640926-AAD7-44D8-BBD7-CCE9431645EC}">
                        <a14:shadowObscured xmlns:a14="http://schemas.microsoft.com/office/drawing/2010/main"/>
                      </a:ext>
                    </a:extLst>
                  </pic:spPr>
                </pic:pic>
              </a:graphicData>
            </a:graphic>
          </wp:inline>
        </w:drawing>
      </w:r>
    </w:p>
    <w:sectPr w:rsidR="007A01E2" w:rsidRPr="00766A30">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F1606" w:rsidRDefault="00CF1606" w:rsidP="00456DB2">
      <w:pPr>
        <w:spacing w:after="0" w:line="240" w:lineRule="auto"/>
      </w:pPr>
      <w:r>
        <w:separator/>
      </w:r>
    </w:p>
  </w:endnote>
  <w:endnote w:type="continuationSeparator" w:id="0">
    <w:p w:rsidR="00CF1606" w:rsidRDefault="00CF1606" w:rsidP="00456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decorative"/>
    <w:pitch w:val="variable"/>
    <w:sig w:usb0="00000003" w:usb1="10000000" w:usb2="00000000" w:usb3="00000000" w:csb0="8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1183020593"/>
      <w:docPartObj>
        <w:docPartGallery w:val="Page Numbers (Bottom of Page)"/>
        <w:docPartUnique/>
      </w:docPartObj>
    </w:sdtPr>
    <w:sdtEndPr>
      <w:rPr>
        <w:noProof/>
      </w:rPr>
    </w:sdtEndPr>
    <w:sdtContent>
      <w:p w:rsidR="00256554" w:rsidRPr="004F4047" w:rsidRDefault="00256554">
        <w:pPr>
          <w:pStyle w:val="Footer"/>
          <w:jc w:val="right"/>
          <w:rPr>
            <w:rFonts w:ascii="Times New Roman" w:hAnsi="Times New Roman" w:cs="Times New Roman"/>
            <w:sz w:val="24"/>
            <w:szCs w:val="24"/>
          </w:rPr>
        </w:pPr>
        <w:r w:rsidRPr="004F4047">
          <w:rPr>
            <w:rFonts w:ascii="Times New Roman" w:hAnsi="Times New Roman" w:cs="Times New Roman"/>
            <w:sz w:val="24"/>
            <w:szCs w:val="24"/>
          </w:rPr>
          <w:fldChar w:fldCharType="begin"/>
        </w:r>
        <w:r w:rsidRPr="004F4047">
          <w:rPr>
            <w:rFonts w:ascii="Times New Roman" w:hAnsi="Times New Roman" w:cs="Times New Roman"/>
            <w:sz w:val="24"/>
            <w:szCs w:val="24"/>
          </w:rPr>
          <w:instrText xml:space="preserve"> PAGE   \* MERGEFORMAT </w:instrText>
        </w:r>
        <w:r w:rsidRPr="004F4047">
          <w:rPr>
            <w:rFonts w:ascii="Times New Roman" w:hAnsi="Times New Roman" w:cs="Times New Roman"/>
            <w:sz w:val="24"/>
            <w:szCs w:val="24"/>
          </w:rPr>
          <w:fldChar w:fldCharType="separate"/>
        </w:r>
        <w:r w:rsidR="00DC65F8">
          <w:rPr>
            <w:rFonts w:ascii="Times New Roman" w:hAnsi="Times New Roman" w:cs="Times New Roman"/>
            <w:noProof/>
            <w:sz w:val="24"/>
            <w:szCs w:val="24"/>
          </w:rPr>
          <w:t>2</w:t>
        </w:r>
        <w:r w:rsidRPr="004F4047">
          <w:rPr>
            <w:rFonts w:ascii="Times New Roman" w:hAnsi="Times New Roman" w:cs="Times New Roman"/>
            <w:noProof/>
            <w:sz w:val="24"/>
            <w:szCs w:val="24"/>
          </w:rPr>
          <w:fldChar w:fldCharType="end"/>
        </w:r>
      </w:p>
    </w:sdtContent>
  </w:sdt>
  <w:p w:rsidR="00456DB2" w:rsidRDefault="00456D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F1606" w:rsidRDefault="00CF1606" w:rsidP="00456DB2">
      <w:pPr>
        <w:spacing w:after="0" w:line="240" w:lineRule="auto"/>
      </w:pPr>
      <w:r>
        <w:separator/>
      </w:r>
    </w:p>
  </w:footnote>
  <w:footnote w:type="continuationSeparator" w:id="0">
    <w:p w:rsidR="00CF1606" w:rsidRDefault="00CF1606" w:rsidP="00456D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64519"/>
    <w:multiLevelType w:val="hybridMultilevel"/>
    <w:tmpl w:val="767E62D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6435F10"/>
    <w:multiLevelType w:val="multilevel"/>
    <w:tmpl w:val="429481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AA74F42"/>
    <w:multiLevelType w:val="hybridMultilevel"/>
    <w:tmpl w:val="DFC4F36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4B007BE6"/>
    <w:multiLevelType w:val="hybridMultilevel"/>
    <w:tmpl w:val="07F6EB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2D7"/>
    <w:rsid w:val="000E30E1"/>
    <w:rsid w:val="00116DB4"/>
    <w:rsid w:val="001432B1"/>
    <w:rsid w:val="00214B9A"/>
    <w:rsid w:val="00256554"/>
    <w:rsid w:val="002B2A53"/>
    <w:rsid w:val="003B5A41"/>
    <w:rsid w:val="00456DB2"/>
    <w:rsid w:val="00461407"/>
    <w:rsid w:val="004E0970"/>
    <w:rsid w:val="004F4047"/>
    <w:rsid w:val="00504884"/>
    <w:rsid w:val="005A6F08"/>
    <w:rsid w:val="005C3D76"/>
    <w:rsid w:val="0067684E"/>
    <w:rsid w:val="00686AE1"/>
    <w:rsid w:val="00760464"/>
    <w:rsid w:val="00780B9E"/>
    <w:rsid w:val="007923F7"/>
    <w:rsid w:val="007A01E2"/>
    <w:rsid w:val="008502D7"/>
    <w:rsid w:val="008E313F"/>
    <w:rsid w:val="009040D6"/>
    <w:rsid w:val="009A5B43"/>
    <w:rsid w:val="009E5E32"/>
    <w:rsid w:val="00AC40CE"/>
    <w:rsid w:val="00B050C2"/>
    <w:rsid w:val="00B62CAB"/>
    <w:rsid w:val="00BD6D7F"/>
    <w:rsid w:val="00C406CE"/>
    <w:rsid w:val="00CC37CF"/>
    <w:rsid w:val="00CF1606"/>
    <w:rsid w:val="00DA0D2C"/>
    <w:rsid w:val="00DC65F8"/>
    <w:rsid w:val="00E00938"/>
    <w:rsid w:val="00E73CFC"/>
    <w:rsid w:val="00EA7D31"/>
    <w:rsid w:val="00FE0D4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D0F7C7-7C7C-0547-B49C-4B9FA925F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6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A7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D31"/>
    <w:rPr>
      <w:rFonts w:ascii="Tahoma" w:hAnsi="Tahoma" w:cs="Tahoma"/>
      <w:sz w:val="16"/>
      <w:szCs w:val="16"/>
    </w:rPr>
  </w:style>
  <w:style w:type="paragraph" w:styleId="Header">
    <w:name w:val="header"/>
    <w:basedOn w:val="Normal"/>
    <w:link w:val="HeaderChar"/>
    <w:uiPriority w:val="99"/>
    <w:unhideWhenUsed/>
    <w:rsid w:val="00456D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DB2"/>
  </w:style>
  <w:style w:type="paragraph" w:styleId="Footer">
    <w:name w:val="footer"/>
    <w:basedOn w:val="Normal"/>
    <w:link w:val="FooterChar"/>
    <w:uiPriority w:val="99"/>
    <w:unhideWhenUsed/>
    <w:rsid w:val="00456D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DB2"/>
  </w:style>
  <w:style w:type="paragraph" w:styleId="ListParagraph">
    <w:name w:val="List Paragraph"/>
    <w:basedOn w:val="Normal"/>
    <w:uiPriority w:val="34"/>
    <w:qFormat/>
    <w:rsid w:val="003B5A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9.png"/><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4372</Words>
  <Characters>24921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Western Health</Company>
  <LinksUpToDate>false</LinksUpToDate>
  <CharactersWithSpaces>29235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Deena Ebaid</dc:creator>
  <cp:lastModifiedBy>Chamini Wijesundera</cp:lastModifiedBy>
  <cp:revision>2</cp:revision>
  <dcterms:created xsi:type="dcterms:W3CDTF">2020-05-18T11:44:00Z</dcterms:created>
  <dcterms:modified xsi:type="dcterms:W3CDTF">2020-05-18T11:44:00Z</dcterms:modified>
</cp:coreProperties>
</file>