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7806" w14:textId="77777777" w:rsidR="0046705F" w:rsidRDefault="0046705F" w:rsidP="0046705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Statistical analysis</w:t>
      </w:r>
    </w:p>
    <w:p w14:paraId="166E0AF3" w14:textId="312B4C1B" w:rsidR="001964D2" w:rsidRDefault="0046705F" w:rsidP="0046705F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Done using Statistical Package for Social Sciences (SPSS); version 20 (IBM Corporation, Chicago, Illinois, USA). </w:t>
      </w:r>
      <w:r>
        <w:rPr>
          <w:rFonts w:ascii="Times New Roman" w:eastAsia="Times New Roman" w:hAnsi="Times New Roman" w:cs="Times New Roman"/>
          <w:sz w:val="24"/>
          <w:szCs w:val="24"/>
        </w:rPr>
        <w:t>Numerical variables presented as mean and standard deviation (±SD), while categorical variables presented as number and percentage (%). Student’s t</w:t>
      </w:r>
      <w:r>
        <w:rPr>
          <w:rFonts w:ascii="Times New Roman" w:eastAsia="MS Mincho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t>test used for analysis of quantitative data, Chi</w:t>
      </w:r>
      <w:r>
        <w:rPr>
          <w:rFonts w:ascii="Times New Roman" w:eastAsia="MS Mincho" w:hAnsi="Times New Roman" w:cs="Times New Roman"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sz w:val="24"/>
          <w:szCs w:val="24"/>
        </w:rPr>
        <w:t>square (X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test for analysis of qualitative data. The relative risk (RR) of different variables which may predispose to post-CS SSI was also calculated.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 &lt;0.05 was considered significant</w:t>
      </w:r>
    </w:p>
    <w:sectPr w:rsidR="001964D2" w:rsidSect="004670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6"/>
    <w:rsid w:val="001964D2"/>
    <w:rsid w:val="0046705F"/>
    <w:rsid w:val="00A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41F2"/>
  <w15:chartTrackingRefBased/>
  <w15:docId w15:val="{CB342318-1FDC-4984-8E6A-61D424F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5F"/>
    <w:pPr>
      <w:spacing w:line="25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Abdelazim</dc:creator>
  <cp:keywords/>
  <dc:description/>
  <cp:lastModifiedBy>Ibrahim Abdelazim</cp:lastModifiedBy>
  <cp:revision>2</cp:revision>
  <dcterms:created xsi:type="dcterms:W3CDTF">2020-05-15T10:09:00Z</dcterms:created>
  <dcterms:modified xsi:type="dcterms:W3CDTF">2020-05-15T10:10:00Z</dcterms:modified>
</cp:coreProperties>
</file>