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149" w:rsidRPr="004403BB" w:rsidRDefault="00D96149" w:rsidP="007A72E8">
      <w:pPr>
        <w:rPr>
          <w:rFonts w:asciiTheme="minorHAnsi" w:hAnsiTheme="minorHAnsi"/>
        </w:rPr>
      </w:pPr>
      <w:bookmarkStart w:id="0" w:name="_GoBack"/>
      <w:bookmarkEnd w:id="0"/>
    </w:p>
    <w:p w:rsidR="00647DE4" w:rsidRPr="004403BB" w:rsidRDefault="00647DE4" w:rsidP="007A72E8">
      <w:pPr>
        <w:rPr>
          <w:rFonts w:asciiTheme="minorHAnsi" w:hAnsiTheme="minorHAnsi"/>
        </w:rPr>
      </w:pPr>
    </w:p>
    <w:p w:rsidR="00887D2B" w:rsidRPr="004403BB" w:rsidRDefault="00887D2B" w:rsidP="007A72E8">
      <w:pPr>
        <w:rPr>
          <w:rFonts w:asciiTheme="minorHAnsi" w:hAnsiTheme="minorHAnsi"/>
        </w:rPr>
      </w:pPr>
    </w:p>
    <w:p w:rsidR="00C64D9D" w:rsidRPr="004403BB" w:rsidRDefault="00C64D9D" w:rsidP="007A72E8">
      <w:pPr>
        <w:rPr>
          <w:rFonts w:asciiTheme="minorHAnsi" w:hAnsiTheme="minorHAnsi"/>
        </w:rPr>
      </w:pPr>
    </w:p>
    <w:p w:rsidR="000248E1" w:rsidRPr="004403BB" w:rsidRDefault="000248E1" w:rsidP="007A72E8">
      <w:pPr>
        <w:rPr>
          <w:rFonts w:asciiTheme="minorHAnsi" w:hAnsiTheme="minorHAnsi"/>
        </w:rPr>
      </w:pPr>
    </w:p>
    <w:p w:rsidR="000248E1" w:rsidRPr="004403BB" w:rsidRDefault="000248E1" w:rsidP="007A72E8">
      <w:pPr>
        <w:rPr>
          <w:rFonts w:asciiTheme="minorHAnsi" w:hAnsiTheme="minorHAnsi"/>
        </w:rPr>
      </w:pPr>
    </w:p>
    <w:p w:rsidR="00010231" w:rsidRPr="004403BB" w:rsidRDefault="00D70F68" w:rsidP="00FF6210">
      <w:pPr>
        <w:jc w:val="center"/>
        <w:rPr>
          <w:rFonts w:asciiTheme="minorHAnsi" w:hAnsiTheme="minorHAnsi"/>
          <w:b/>
          <w:sz w:val="28"/>
        </w:rPr>
      </w:pPr>
      <w:r w:rsidRPr="004403BB">
        <w:rPr>
          <w:rFonts w:asciiTheme="minorHAnsi" w:hAnsiTheme="minorHAnsi"/>
          <w:b/>
          <w:sz w:val="28"/>
        </w:rPr>
        <w:t>NEU-HORIZONS</w:t>
      </w:r>
    </w:p>
    <w:p w:rsidR="00010231" w:rsidRPr="004403BB" w:rsidRDefault="00010231" w:rsidP="00FF6210">
      <w:pPr>
        <w:jc w:val="center"/>
        <w:rPr>
          <w:rFonts w:asciiTheme="minorHAnsi" w:hAnsiTheme="minorHAnsi"/>
          <w:b/>
          <w:sz w:val="28"/>
        </w:rPr>
      </w:pPr>
    </w:p>
    <w:p w:rsidR="00010231" w:rsidRPr="004403BB" w:rsidRDefault="00D70F68" w:rsidP="00FF6210">
      <w:pPr>
        <w:jc w:val="center"/>
        <w:rPr>
          <w:rFonts w:asciiTheme="minorHAnsi" w:hAnsiTheme="minorHAnsi"/>
          <w:b/>
          <w:sz w:val="28"/>
        </w:rPr>
      </w:pPr>
      <w:r w:rsidRPr="004403BB">
        <w:rPr>
          <w:rFonts w:asciiTheme="minorHAnsi" w:hAnsiTheme="minorHAnsi"/>
          <w:b/>
          <w:sz w:val="28"/>
        </w:rPr>
        <w:t>The neuroprotection and therapeutic use of riluzole for the prevention of oxaliplatin neurotoxicity study</w:t>
      </w:r>
    </w:p>
    <w:p w:rsidR="00647DE4" w:rsidRPr="004403BB" w:rsidRDefault="00647DE4" w:rsidP="00D70F68">
      <w:pPr>
        <w:rPr>
          <w:rFonts w:asciiTheme="minorHAnsi" w:hAnsiTheme="minorHAnsi"/>
          <w:b/>
          <w:sz w:val="28"/>
        </w:rPr>
      </w:pPr>
    </w:p>
    <w:p w:rsidR="00887D2B" w:rsidRPr="004403BB" w:rsidRDefault="00887D2B" w:rsidP="00FF6210">
      <w:pPr>
        <w:jc w:val="center"/>
        <w:rPr>
          <w:rFonts w:asciiTheme="minorHAnsi" w:hAnsiTheme="minorHAnsi"/>
          <w:b/>
          <w:sz w:val="28"/>
        </w:rPr>
      </w:pPr>
    </w:p>
    <w:p w:rsidR="006E6BF5" w:rsidRPr="004403BB" w:rsidRDefault="00457838" w:rsidP="00FF6210">
      <w:pPr>
        <w:jc w:val="center"/>
        <w:rPr>
          <w:rFonts w:asciiTheme="minorHAnsi" w:hAnsiTheme="minorHAnsi"/>
          <w:b/>
          <w:sz w:val="28"/>
        </w:rPr>
      </w:pPr>
      <w:r w:rsidRPr="004403BB">
        <w:rPr>
          <w:rFonts w:asciiTheme="minorHAnsi" w:hAnsiTheme="minorHAnsi"/>
          <w:b/>
          <w:sz w:val="28"/>
        </w:rPr>
        <w:t>Statistical Analysis Plan</w:t>
      </w:r>
    </w:p>
    <w:p w:rsidR="000248E1" w:rsidRPr="004403BB" w:rsidRDefault="000248E1" w:rsidP="007A72E8">
      <w:pPr>
        <w:rPr>
          <w:rFonts w:asciiTheme="minorHAnsi" w:hAnsiTheme="minorHAnsi"/>
          <w:b/>
        </w:rPr>
      </w:pPr>
    </w:p>
    <w:p w:rsidR="00064CB4" w:rsidRPr="004403BB" w:rsidRDefault="00064CB4" w:rsidP="007A72E8">
      <w:pPr>
        <w:rPr>
          <w:rFonts w:asciiTheme="minorHAnsi" w:hAnsiTheme="minorHAnsi"/>
          <w:b/>
        </w:rPr>
      </w:pPr>
    </w:p>
    <w:p w:rsidR="000248E1" w:rsidRPr="004403BB" w:rsidRDefault="00457838" w:rsidP="007A72E8">
      <w:pPr>
        <w:rPr>
          <w:rFonts w:asciiTheme="minorHAnsi" w:hAnsiTheme="minorHAnsi" w:cs="Arial"/>
          <w:b/>
        </w:rPr>
      </w:pPr>
      <w:r w:rsidRPr="004403BB">
        <w:rPr>
          <w:rFonts w:asciiTheme="minorHAnsi" w:hAnsiTheme="minorHAnsi"/>
          <w:b/>
        </w:rPr>
        <w:t xml:space="preserve">Prepared by: </w:t>
      </w:r>
      <w:r w:rsidR="000248E1" w:rsidRPr="004403BB">
        <w:rPr>
          <w:rFonts w:asciiTheme="minorHAnsi" w:hAnsiTheme="minorHAnsi"/>
          <w:b/>
        </w:rPr>
        <w:tab/>
      </w:r>
      <w:r w:rsidR="00FF6210" w:rsidRPr="004403BB">
        <w:rPr>
          <w:rFonts w:asciiTheme="minorHAnsi" w:hAnsiTheme="minorHAnsi"/>
          <w:b/>
        </w:rPr>
        <w:tab/>
      </w:r>
      <w:r w:rsidR="00C64D9D" w:rsidRPr="004403BB">
        <w:rPr>
          <w:rFonts w:asciiTheme="minorHAnsi" w:hAnsiTheme="minorHAnsi"/>
          <w:b/>
        </w:rPr>
        <w:t>Andrew Martin</w:t>
      </w:r>
      <w:r w:rsidRPr="004403BB">
        <w:rPr>
          <w:rFonts w:asciiTheme="minorHAnsi" w:hAnsiTheme="minorHAnsi" w:cs="Arial"/>
          <w:b/>
        </w:rPr>
        <w:tab/>
      </w:r>
    </w:p>
    <w:p w:rsidR="000248E1" w:rsidRPr="004403BB" w:rsidRDefault="000248E1" w:rsidP="007A72E8">
      <w:pPr>
        <w:rPr>
          <w:rFonts w:asciiTheme="minorHAnsi" w:hAnsiTheme="minorHAnsi"/>
          <w:b/>
        </w:rPr>
      </w:pPr>
      <w:r w:rsidRPr="004403BB">
        <w:rPr>
          <w:rFonts w:asciiTheme="minorHAnsi" w:hAnsiTheme="minorHAnsi"/>
          <w:b/>
        </w:rPr>
        <w:tab/>
      </w:r>
      <w:r w:rsidR="00064CB4" w:rsidRPr="004403BB">
        <w:rPr>
          <w:rFonts w:asciiTheme="minorHAnsi" w:hAnsiTheme="minorHAnsi"/>
          <w:b/>
        </w:rPr>
        <w:tab/>
      </w:r>
      <w:r w:rsidRPr="004403BB">
        <w:rPr>
          <w:rFonts w:asciiTheme="minorHAnsi" w:hAnsiTheme="minorHAnsi"/>
          <w:b/>
        </w:rPr>
        <w:tab/>
        <w:t>NHMRC Clinical Trials Centre</w:t>
      </w:r>
    </w:p>
    <w:p w:rsidR="00064CB4" w:rsidRPr="004403BB" w:rsidRDefault="00064CB4" w:rsidP="007A72E8">
      <w:pPr>
        <w:rPr>
          <w:rFonts w:asciiTheme="minorHAnsi" w:hAnsiTheme="minorHAnsi"/>
          <w:b/>
        </w:rPr>
      </w:pPr>
      <w:r w:rsidRPr="004403BB">
        <w:rPr>
          <w:rFonts w:asciiTheme="minorHAnsi" w:hAnsiTheme="minorHAnsi"/>
          <w:b/>
        </w:rPr>
        <w:tab/>
      </w:r>
      <w:r w:rsidRPr="004403BB">
        <w:rPr>
          <w:rFonts w:asciiTheme="minorHAnsi" w:hAnsiTheme="minorHAnsi"/>
          <w:b/>
        </w:rPr>
        <w:tab/>
      </w:r>
      <w:r w:rsidRPr="004403BB">
        <w:rPr>
          <w:rFonts w:asciiTheme="minorHAnsi" w:hAnsiTheme="minorHAnsi"/>
          <w:b/>
        </w:rPr>
        <w:tab/>
        <w:t>University of Sydney</w:t>
      </w:r>
    </w:p>
    <w:p w:rsidR="00D23130" w:rsidRPr="004403BB" w:rsidRDefault="00D23130" w:rsidP="007A72E8">
      <w:pPr>
        <w:rPr>
          <w:rFonts w:asciiTheme="minorHAnsi" w:hAnsiTheme="minorHAnsi"/>
        </w:rPr>
      </w:pPr>
    </w:p>
    <w:p w:rsidR="00D23130" w:rsidRPr="004403BB" w:rsidRDefault="005A6E02" w:rsidP="007A72E8">
      <w:pPr>
        <w:rPr>
          <w:rFonts w:asciiTheme="minorHAnsi" w:hAnsiTheme="minorHAnsi"/>
        </w:rPr>
      </w:pPr>
      <w:r w:rsidRPr="004403BB">
        <w:rPr>
          <w:rFonts w:asciiTheme="minorHAnsi" w:hAnsiTheme="minorHAnsi"/>
        </w:rPr>
        <w:t xml:space="preserve">Version: </w:t>
      </w:r>
      <w:r w:rsidRPr="004403BB">
        <w:rPr>
          <w:rFonts w:asciiTheme="minorHAnsi" w:hAnsiTheme="minorHAnsi"/>
        </w:rPr>
        <w:tab/>
      </w:r>
      <w:r w:rsidRPr="004403BB">
        <w:rPr>
          <w:rFonts w:asciiTheme="minorHAnsi" w:hAnsiTheme="minorHAnsi"/>
        </w:rPr>
        <w:tab/>
      </w:r>
      <w:r w:rsidR="00331DDB">
        <w:rPr>
          <w:rFonts w:asciiTheme="minorHAnsi" w:hAnsiTheme="minorHAnsi"/>
        </w:rPr>
        <w:t>1.0</w:t>
      </w:r>
    </w:p>
    <w:p w:rsidR="00064CB4" w:rsidRPr="004403BB" w:rsidRDefault="00064CB4" w:rsidP="007A72E8">
      <w:pPr>
        <w:rPr>
          <w:rFonts w:asciiTheme="minorHAnsi" w:hAnsiTheme="minorHAnsi"/>
        </w:rPr>
      </w:pPr>
    </w:p>
    <w:p w:rsidR="003D58C8" w:rsidRPr="004403BB" w:rsidRDefault="00D23130" w:rsidP="007A72E8">
      <w:pPr>
        <w:rPr>
          <w:rFonts w:asciiTheme="minorHAnsi" w:hAnsiTheme="minorHAnsi"/>
        </w:rPr>
      </w:pPr>
      <w:r w:rsidRPr="004403BB">
        <w:rPr>
          <w:rFonts w:asciiTheme="minorHAnsi" w:hAnsiTheme="minorHAnsi"/>
        </w:rPr>
        <w:t>V</w:t>
      </w:r>
      <w:r w:rsidR="00457838" w:rsidRPr="004403BB">
        <w:rPr>
          <w:rFonts w:asciiTheme="minorHAnsi" w:hAnsiTheme="minorHAnsi"/>
        </w:rPr>
        <w:t>ersion d</w:t>
      </w:r>
      <w:r w:rsidR="003D58C8" w:rsidRPr="004403BB">
        <w:rPr>
          <w:rFonts w:asciiTheme="minorHAnsi" w:hAnsiTheme="minorHAnsi"/>
        </w:rPr>
        <w:t xml:space="preserve">ate: </w:t>
      </w:r>
      <w:r w:rsidR="00064CB4" w:rsidRPr="004403BB">
        <w:rPr>
          <w:rFonts w:asciiTheme="minorHAnsi" w:hAnsiTheme="minorHAnsi"/>
        </w:rPr>
        <w:tab/>
      </w:r>
      <w:r w:rsidRPr="004403BB">
        <w:rPr>
          <w:rFonts w:asciiTheme="minorHAnsi" w:hAnsiTheme="minorHAnsi"/>
        </w:rPr>
        <w:tab/>
      </w:r>
      <w:r w:rsidR="00331DDB">
        <w:rPr>
          <w:rFonts w:asciiTheme="minorHAnsi" w:hAnsiTheme="minorHAnsi"/>
        </w:rPr>
        <w:t>27/3/18</w:t>
      </w:r>
      <w:r w:rsidR="00010231" w:rsidRPr="004403BB">
        <w:rPr>
          <w:rFonts w:asciiTheme="minorHAnsi" w:hAnsiTheme="minorHAnsi"/>
        </w:rPr>
        <w:tab/>
      </w:r>
    </w:p>
    <w:p w:rsidR="003D58C8" w:rsidRPr="004403BB" w:rsidRDefault="003D58C8" w:rsidP="007A72E8">
      <w:pPr>
        <w:rPr>
          <w:rFonts w:asciiTheme="minorHAnsi" w:hAnsiTheme="minorHAnsi"/>
        </w:rPr>
      </w:pPr>
    </w:p>
    <w:p w:rsidR="003D58C8" w:rsidRPr="004403BB" w:rsidRDefault="003D58C8" w:rsidP="007A72E8">
      <w:pPr>
        <w:rPr>
          <w:rFonts w:asciiTheme="minorHAnsi" w:hAnsiTheme="minorHAnsi"/>
        </w:rPr>
      </w:pPr>
    </w:p>
    <w:p w:rsidR="00917C7B" w:rsidRPr="004403BB" w:rsidRDefault="003D58C8" w:rsidP="007A72E8">
      <w:pPr>
        <w:rPr>
          <w:rFonts w:asciiTheme="minorHAnsi" w:hAnsiTheme="minorHAnsi"/>
        </w:rPr>
      </w:pPr>
      <w:r w:rsidRPr="004403BB">
        <w:rPr>
          <w:rFonts w:asciiTheme="minorHAnsi" w:hAnsiTheme="minorHAnsi"/>
        </w:rPr>
        <w:t>Approved by:</w:t>
      </w:r>
      <w:r w:rsidR="00917C7B" w:rsidRPr="004403BB">
        <w:rPr>
          <w:rFonts w:asciiTheme="minorHAnsi" w:hAnsiTheme="minorHAnsi"/>
        </w:rPr>
        <w:t xml:space="preserve"> </w:t>
      </w:r>
      <w:r w:rsidR="00917C7B" w:rsidRPr="004403BB">
        <w:rPr>
          <w:rFonts w:asciiTheme="minorHAnsi" w:hAnsiTheme="minorHAnsi"/>
        </w:rPr>
        <w:tab/>
        <w:t>________________________ (Name)</w:t>
      </w:r>
    </w:p>
    <w:p w:rsidR="00917C7B" w:rsidRPr="004403BB" w:rsidRDefault="00917C7B" w:rsidP="007A72E8">
      <w:pPr>
        <w:rPr>
          <w:rFonts w:asciiTheme="minorHAnsi" w:hAnsiTheme="minorHAnsi"/>
        </w:rPr>
      </w:pPr>
    </w:p>
    <w:p w:rsidR="00917C7B" w:rsidRPr="004403BB" w:rsidRDefault="00917C7B" w:rsidP="00FF6210">
      <w:pPr>
        <w:ind w:left="720" w:firstLine="720"/>
        <w:rPr>
          <w:rFonts w:asciiTheme="minorHAnsi" w:hAnsiTheme="minorHAnsi"/>
        </w:rPr>
      </w:pPr>
      <w:r w:rsidRPr="004403BB">
        <w:rPr>
          <w:rFonts w:asciiTheme="minorHAnsi" w:hAnsiTheme="minorHAnsi"/>
        </w:rPr>
        <w:t>________________________ (Designation)</w:t>
      </w:r>
    </w:p>
    <w:p w:rsidR="00917C7B" w:rsidRPr="004403BB" w:rsidRDefault="00917C7B" w:rsidP="007A72E8">
      <w:pPr>
        <w:rPr>
          <w:rFonts w:asciiTheme="minorHAnsi" w:hAnsiTheme="minorHAnsi"/>
        </w:rPr>
      </w:pPr>
    </w:p>
    <w:p w:rsidR="00917C7B" w:rsidRPr="004403BB" w:rsidRDefault="00917C7B" w:rsidP="00FF6210">
      <w:pPr>
        <w:ind w:left="720" w:firstLine="720"/>
        <w:rPr>
          <w:rFonts w:asciiTheme="minorHAnsi" w:hAnsiTheme="minorHAnsi"/>
        </w:rPr>
      </w:pPr>
      <w:r w:rsidRPr="004403BB">
        <w:rPr>
          <w:rFonts w:asciiTheme="minorHAnsi" w:hAnsiTheme="minorHAnsi"/>
        </w:rPr>
        <w:t>________________________ (Signature)</w:t>
      </w:r>
    </w:p>
    <w:p w:rsidR="00917C7B" w:rsidRPr="004403BB" w:rsidRDefault="00917C7B" w:rsidP="007A72E8">
      <w:pPr>
        <w:rPr>
          <w:rFonts w:asciiTheme="minorHAnsi" w:hAnsiTheme="minorHAnsi"/>
        </w:rPr>
      </w:pPr>
    </w:p>
    <w:p w:rsidR="00917C7B" w:rsidRPr="004403BB" w:rsidRDefault="00917C7B" w:rsidP="00FF6210">
      <w:pPr>
        <w:ind w:left="720" w:firstLine="720"/>
        <w:rPr>
          <w:rFonts w:asciiTheme="minorHAnsi" w:hAnsiTheme="minorHAnsi"/>
        </w:rPr>
      </w:pPr>
      <w:r w:rsidRPr="004403BB">
        <w:rPr>
          <w:rFonts w:asciiTheme="minorHAnsi" w:hAnsiTheme="minorHAnsi"/>
        </w:rPr>
        <w:t>________________________ (Date)</w:t>
      </w:r>
    </w:p>
    <w:p w:rsidR="003D58C8" w:rsidRPr="004403BB" w:rsidRDefault="006A2EE0" w:rsidP="007A72E8">
      <w:pPr>
        <w:rPr>
          <w:rFonts w:asciiTheme="minorHAnsi" w:hAnsiTheme="minorHAnsi"/>
        </w:rPr>
      </w:pPr>
      <w:r w:rsidRPr="004403BB">
        <w:rPr>
          <w:rFonts w:asciiTheme="minorHAnsi" w:hAnsiTheme="minorHAnsi"/>
        </w:rPr>
        <w:tab/>
      </w:r>
      <w:r w:rsidRPr="004403BB">
        <w:rPr>
          <w:rFonts w:asciiTheme="minorHAnsi" w:hAnsiTheme="minorHAnsi"/>
        </w:rPr>
        <w:tab/>
      </w:r>
    </w:p>
    <w:p w:rsidR="006E6BF5" w:rsidRPr="004403BB" w:rsidRDefault="00C64D9D" w:rsidP="007A72E8">
      <w:pPr>
        <w:rPr>
          <w:rFonts w:asciiTheme="minorHAnsi" w:hAnsiTheme="minorHAnsi"/>
        </w:rPr>
      </w:pPr>
      <w:r w:rsidRPr="004403BB">
        <w:rPr>
          <w:rFonts w:asciiTheme="minorHAnsi" w:hAnsiTheme="minorHAnsi"/>
        </w:rPr>
        <w:br w:type="page"/>
      </w:r>
      <w:r w:rsidR="006E6BF5" w:rsidRPr="004403BB">
        <w:rPr>
          <w:rFonts w:asciiTheme="minorHAnsi" w:hAnsiTheme="minorHAnsi"/>
        </w:rPr>
        <w:lastRenderedPageBreak/>
        <w:t>Contents</w:t>
      </w:r>
    </w:p>
    <w:p w:rsidR="00EC494E" w:rsidRPr="004403BB" w:rsidRDefault="00EC494E" w:rsidP="007A72E8">
      <w:pPr>
        <w:rPr>
          <w:rFonts w:asciiTheme="minorHAnsi" w:hAnsiTheme="minorHAnsi"/>
        </w:rPr>
      </w:pPr>
    </w:p>
    <w:p w:rsidR="009A3F21" w:rsidRDefault="00654D9D">
      <w:pPr>
        <w:pStyle w:val="TOC1"/>
        <w:rPr>
          <w:rFonts w:asciiTheme="minorHAnsi" w:eastAsiaTheme="minorEastAsia" w:hAnsiTheme="minorHAnsi" w:cstheme="minorBidi"/>
          <w:noProof/>
          <w:szCs w:val="22"/>
        </w:rPr>
      </w:pPr>
      <w:r w:rsidRPr="004403BB">
        <w:rPr>
          <w:rFonts w:asciiTheme="minorHAnsi" w:hAnsiTheme="minorHAnsi" w:cs="Arial"/>
        </w:rPr>
        <w:fldChar w:fldCharType="begin"/>
      </w:r>
      <w:r w:rsidR="00F3757B" w:rsidRPr="004403BB">
        <w:rPr>
          <w:rFonts w:asciiTheme="minorHAnsi" w:hAnsiTheme="minorHAnsi" w:cs="Arial"/>
        </w:rPr>
        <w:instrText xml:space="preserve"> TOC \o "1-4" \h \z \u </w:instrText>
      </w:r>
      <w:r w:rsidRPr="004403BB">
        <w:rPr>
          <w:rFonts w:asciiTheme="minorHAnsi" w:hAnsiTheme="minorHAnsi" w:cs="Arial"/>
        </w:rPr>
        <w:fldChar w:fldCharType="separate"/>
      </w:r>
      <w:hyperlink w:anchor="_Toc509928623" w:history="1">
        <w:r w:rsidR="009A3F21" w:rsidRPr="00FB588C">
          <w:rPr>
            <w:rStyle w:val="Hyperlink"/>
            <w:noProof/>
          </w:rPr>
          <w:t>1</w:t>
        </w:r>
        <w:r w:rsidR="009A3F21">
          <w:rPr>
            <w:rFonts w:asciiTheme="minorHAnsi" w:eastAsiaTheme="minorEastAsia" w:hAnsiTheme="minorHAnsi" w:cstheme="minorBidi"/>
            <w:noProof/>
            <w:szCs w:val="22"/>
          </w:rPr>
          <w:tab/>
        </w:r>
        <w:r w:rsidR="009A3F21" w:rsidRPr="00FB588C">
          <w:rPr>
            <w:rStyle w:val="Hyperlink"/>
            <w:noProof/>
          </w:rPr>
          <w:t>Introduction</w:t>
        </w:r>
        <w:r w:rsidR="009A3F21">
          <w:rPr>
            <w:noProof/>
            <w:webHidden/>
          </w:rPr>
          <w:tab/>
        </w:r>
        <w:r w:rsidR="009A3F21">
          <w:rPr>
            <w:noProof/>
            <w:webHidden/>
          </w:rPr>
          <w:fldChar w:fldCharType="begin"/>
        </w:r>
        <w:r w:rsidR="009A3F21">
          <w:rPr>
            <w:noProof/>
            <w:webHidden/>
          </w:rPr>
          <w:instrText xml:space="preserve"> PAGEREF _Toc509928623 \h </w:instrText>
        </w:r>
        <w:r w:rsidR="009A3F21">
          <w:rPr>
            <w:noProof/>
            <w:webHidden/>
          </w:rPr>
        </w:r>
        <w:r w:rsidR="009A3F21">
          <w:rPr>
            <w:noProof/>
            <w:webHidden/>
          </w:rPr>
          <w:fldChar w:fldCharType="separate"/>
        </w:r>
        <w:r w:rsidR="009A3F21">
          <w:rPr>
            <w:noProof/>
            <w:webHidden/>
          </w:rPr>
          <w:t>3</w:t>
        </w:r>
        <w:r w:rsidR="009A3F21">
          <w:rPr>
            <w:noProof/>
            <w:webHidden/>
          </w:rPr>
          <w:fldChar w:fldCharType="end"/>
        </w:r>
      </w:hyperlink>
    </w:p>
    <w:p w:rsidR="009A3F21" w:rsidRDefault="00462B69">
      <w:pPr>
        <w:pStyle w:val="TOC1"/>
        <w:rPr>
          <w:rFonts w:asciiTheme="minorHAnsi" w:eastAsiaTheme="minorEastAsia" w:hAnsiTheme="minorHAnsi" w:cstheme="minorBidi"/>
          <w:noProof/>
          <w:szCs w:val="22"/>
        </w:rPr>
      </w:pPr>
      <w:hyperlink w:anchor="_Toc509928624" w:history="1">
        <w:r w:rsidR="009A3F21" w:rsidRPr="00FB588C">
          <w:rPr>
            <w:rStyle w:val="Hyperlink"/>
            <w:noProof/>
          </w:rPr>
          <w:t>2</w:t>
        </w:r>
        <w:r w:rsidR="009A3F21">
          <w:rPr>
            <w:rFonts w:asciiTheme="minorHAnsi" w:eastAsiaTheme="minorEastAsia" w:hAnsiTheme="minorHAnsi" w:cstheme="minorBidi"/>
            <w:noProof/>
            <w:szCs w:val="22"/>
          </w:rPr>
          <w:tab/>
        </w:r>
        <w:r w:rsidR="009A3F21" w:rsidRPr="00FB588C">
          <w:rPr>
            <w:rStyle w:val="Hyperlink"/>
            <w:noProof/>
          </w:rPr>
          <w:t>Outcome Measures</w:t>
        </w:r>
        <w:r w:rsidR="009A3F21">
          <w:rPr>
            <w:noProof/>
            <w:webHidden/>
          </w:rPr>
          <w:tab/>
        </w:r>
        <w:r w:rsidR="009A3F21">
          <w:rPr>
            <w:noProof/>
            <w:webHidden/>
          </w:rPr>
          <w:fldChar w:fldCharType="begin"/>
        </w:r>
        <w:r w:rsidR="009A3F21">
          <w:rPr>
            <w:noProof/>
            <w:webHidden/>
          </w:rPr>
          <w:instrText xml:space="preserve"> PAGEREF _Toc509928624 \h </w:instrText>
        </w:r>
        <w:r w:rsidR="009A3F21">
          <w:rPr>
            <w:noProof/>
            <w:webHidden/>
          </w:rPr>
        </w:r>
        <w:r w:rsidR="009A3F21">
          <w:rPr>
            <w:noProof/>
            <w:webHidden/>
          </w:rPr>
          <w:fldChar w:fldCharType="separate"/>
        </w:r>
        <w:r w:rsidR="009A3F21">
          <w:rPr>
            <w:noProof/>
            <w:webHidden/>
          </w:rPr>
          <w:t>4</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25" w:history="1">
        <w:r w:rsidR="009A3F21" w:rsidRPr="00FB588C">
          <w:rPr>
            <w:rStyle w:val="Hyperlink"/>
            <w:noProof/>
          </w:rPr>
          <w:t>2.1</w:t>
        </w:r>
        <w:r w:rsidR="009A3F21">
          <w:rPr>
            <w:rFonts w:asciiTheme="minorHAnsi" w:eastAsiaTheme="minorEastAsia" w:hAnsiTheme="minorHAnsi" w:cstheme="minorBidi"/>
            <w:noProof/>
            <w:szCs w:val="22"/>
          </w:rPr>
          <w:tab/>
        </w:r>
        <w:r w:rsidR="009A3F21" w:rsidRPr="00FB588C">
          <w:rPr>
            <w:rStyle w:val="Hyperlink"/>
            <w:noProof/>
          </w:rPr>
          <w:t>Total Neuropathy Score (TNS)</w:t>
        </w:r>
        <w:r w:rsidR="009A3F21">
          <w:rPr>
            <w:noProof/>
            <w:webHidden/>
          </w:rPr>
          <w:tab/>
        </w:r>
        <w:r w:rsidR="009A3F21">
          <w:rPr>
            <w:noProof/>
            <w:webHidden/>
          </w:rPr>
          <w:fldChar w:fldCharType="begin"/>
        </w:r>
        <w:r w:rsidR="009A3F21">
          <w:rPr>
            <w:noProof/>
            <w:webHidden/>
          </w:rPr>
          <w:instrText xml:space="preserve"> PAGEREF _Toc509928625 \h </w:instrText>
        </w:r>
        <w:r w:rsidR="009A3F21">
          <w:rPr>
            <w:noProof/>
            <w:webHidden/>
          </w:rPr>
        </w:r>
        <w:r w:rsidR="009A3F21">
          <w:rPr>
            <w:noProof/>
            <w:webHidden/>
          </w:rPr>
          <w:fldChar w:fldCharType="separate"/>
        </w:r>
        <w:r w:rsidR="009A3F21">
          <w:rPr>
            <w:noProof/>
            <w:webHidden/>
          </w:rPr>
          <w:t>4</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26" w:history="1">
        <w:r w:rsidR="009A3F21" w:rsidRPr="00FB588C">
          <w:rPr>
            <w:rStyle w:val="Hyperlink"/>
            <w:noProof/>
          </w:rPr>
          <w:t>2.2</w:t>
        </w:r>
        <w:r w:rsidR="009A3F21">
          <w:rPr>
            <w:rFonts w:asciiTheme="minorHAnsi" w:eastAsiaTheme="minorEastAsia" w:hAnsiTheme="minorHAnsi" w:cstheme="minorBidi"/>
            <w:noProof/>
            <w:szCs w:val="22"/>
          </w:rPr>
          <w:tab/>
        </w:r>
        <w:r w:rsidR="009A3F21" w:rsidRPr="00FB588C">
          <w:rPr>
            <w:rStyle w:val="Hyperlink"/>
            <w:noProof/>
          </w:rPr>
          <w:t>Nine hole peg test</w:t>
        </w:r>
        <w:r w:rsidR="009A3F21">
          <w:rPr>
            <w:noProof/>
            <w:webHidden/>
          </w:rPr>
          <w:tab/>
        </w:r>
        <w:r w:rsidR="009A3F21">
          <w:rPr>
            <w:noProof/>
            <w:webHidden/>
          </w:rPr>
          <w:fldChar w:fldCharType="begin"/>
        </w:r>
        <w:r w:rsidR="009A3F21">
          <w:rPr>
            <w:noProof/>
            <w:webHidden/>
          </w:rPr>
          <w:instrText xml:space="preserve"> PAGEREF _Toc509928626 \h </w:instrText>
        </w:r>
        <w:r w:rsidR="009A3F21">
          <w:rPr>
            <w:noProof/>
            <w:webHidden/>
          </w:rPr>
        </w:r>
        <w:r w:rsidR="009A3F21">
          <w:rPr>
            <w:noProof/>
            <w:webHidden/>
          </w:rPr>
          <w:fldChar w:fldCharType="separate"/>
        </w:r>
        <w:r w:rsidR="009A3F21">
          <w:rPr>
            <w:noProof/>
            <w:webHidden/>
          </w:rPr>
          <w:t>4</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27" w:history="1">
        <w:r w:rsidR="009A3F21" w:rsidRPr="00FB588C">
          <w:rPr>
            <w:rStyle w:val="Hyperlink"/>
            <w:noProof/>
          </w:rPr>
          <w:t>2.3</w:t>
        </w:r>
        <w:r w:rsidR="009A3F21">
          <w:rPr>
            <w:rFonts w:asciiTheme="minorHAnsi" w:eastAsiaTheme="minorEastAsia" w:hAnsiTheme="minorHAnsi" w:cstheme="minorBidi"/>
            <w:noProof/>
            <w:szCs w:val="22"/>
          </w:rPr>
          <w:tab/>
        </w:r>
        <w:r w:rsidR="009A3F21" w:rsidRPr="00FB588C">
          <w:rPr>
            <w:rStyle w:val="Hyperlink"/>
            <w:noProof/>
          </w:rPr>
          <w:t>Nerve Conduction</w:t>
        </w:r>
        <w:r w:rsidR="009A3F21">
          <w:rPr>
            <w:noProof/>
            <w:webHidden/>
          </w:rPr>
          <w:tab/>
        </w:r>
        <w:r w:rsidR="009A3F21">
          <w:rPr>
            <w:noProof/>
            <w:webHidden/>
          </w:rPr>
          <w:fldChar w:fldCharType="begin"/>
        </w:r>
        <w:r w:rsidR="009A3F21">
          <w:rPr>
            <w:noProof/>
            <w:webHidden/>
          </w:rPr>
          <w:instrText xml:space="preserve"> PAGEREF _Toc509928627 \h </w:instrText>
        </w:r>
        <w:r w:rsidR="009A3F21">
          <w:rPr>
            <w:noProof/>
            <w:webHidden/>
          </w:rPr>
        </w:r>
        <w:r w:rsidR="009A3F21">
          <w:rPr>
            <w:noProof/>
            <w:webHidden/>
          </w:rPr>
          <w:fldChar w:fldCharType="separate"/>
        </w:r>
        <w:r w:rsidR="009A3F21">
          <w:rPr>
            <w:noProof/>
            <w:webHidden/>
          </w:rPr>
          <w:t>4</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28" w:history="1">
        <w:r w:rsidR="009A3F21" w:rsidRPr="00FB588C">
          <w:rPr>
            <w:rStyle w:val="Hyperlink"/>
            <w:noProof/>
          </w:rPr>
          <w:t>2.4</w:t>
        </w:r>
        <w:r w:rsidR="009A3F21">
          <w:rPr>
            <w:rFonts w:asciiTheme="minorHAnsi" w:eastAsiaTheme="minorEastAsia" w:hAnsiTheme="minorHAnsi" w:cstheme="minorBidi"/>
            <w:noProof/>
            <w:szCs w:val="22"/>
          </w:rPr>
          <w:tab/>
        </w:r>
        <w:r w:rsidR="009A3F21" w:rsidRPr="00FB588C">
          <w:rPr>
            <w:rStyle w:val="Hyperlink"/>
            <w:noProof/>
          </w:rPr>
          <w:t>Peripheral Nerve Excitability</w:t>
        </w:r>
        <w:r w:rsidR="009A3F21">
          <w:rPr>
            <w:noProof/>
            <w:webHidden/>
          </w:rPr>
          <w:tab/>
        </w:r>
        <w:r w:rsidR="009A3F21">
          <w:rPr>
            <w:noProof/>
            <w:webHidden/>
          </w:rPr>
          <w:fldChar w:fldCharType="begin"/>
        </w:r>
        <w:r w:rsidR="009A3F21">
          <w:rPr>
            <w:noProof/>
            <w:webHidden/>
          </w:rPr>
          <w:instrText xml:space="preserve"> PAGEREF _Toc509928628 \h </w:instrText>
        </w:r>
        <w:r w:rsidR="009A3F21">
          <w:rPr>
            <w:noProof/>
            <w:webHidden/>
          </w:rPr>
        </w:r>
        <w:r w:rsidR="009A3F21">
          <w:rPr>
            <w:noProof/>
            <w:webHidden/>
          </w:rPr>
          <w:fldChar w:fldCharType="separate"/>
        </w:r>
        <w:r w:rsidR="009A3F21">
          <w:rPr>
            <w:noProof/>
            <w:webHidden/>
          </w:rPr>
          <w:t>4</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29" w:history="1">
        <w:r w:rsidR="009A3F21" w:rsidRPr="00FB588C">
          <w:rPr>
            <w:rStyle w:val="Hyperlink"/>
            <w:noProof/>
          </w:rPr>
          <w:t>2.5</w:t>
        </w:r>
        <w:r w:rsidR="009A3F21">
          <w:rPr>
            <w:rFonts w:asciiTheme="minorHAnsi" w:eastAsiaTheme="minorEastAsia" w:hAnsiTheme="minorHAnsi" w:cstheme="minorBidi"/>
            <w:noProof/>
            <w:szCs w:val="22"/>
          </w:rPr>
          <w:tab/>
        </w:r>
        <w:r w:rsidR="009A3F21" w:rsidRPr="00FB588C">
          <w:rPr>
            <w:rStyle w:val="Hyperlink"/>
            <w:noProof/>
          </w:rPr>
          <w:t>Quality of Life (FACT-GOG-NTX-13)</w:t>
        </w:r>
        <w:r w:rsidR="009A3F21">
          <w:rPr>
            <w:noProof/>
            <w:webHidden/>
          </w:rPr>
          <w:tab/>
        </w:r>
        <w:r w:rsidR="009A3F21">
          <w:rPr>
            <w:noProof/>
            <w:webHidden/>
          </w:rPr>
          <w:fldChar w:fldCharType="begin"/>
        </w:r>
        <w:r w:rsidR="009A3F21">
          <w:rPr>
            <w:noProof/>
            <w:webHidden/>
          </w:rPr>
          <w:instrText xml:space="preserve"> PAGEREF _Toc509928629 \h </w:instrText>
        </w:r>
        <w:r w:rsidR="009A3F21">
          <w:rPr>
            <w:noProof/>
            <w:webHidden/>
          </w:rPr>
        </w:r>
        <w:r w:rsidR="009A3F21">
          <w:rPr>
            <w:noProof/>
            <w:webHidden/>
          </w:rPr>
          <w:fldChar w:fldCharType="separate"/>
        </w:r>
        <w:r w:rsidR="009A3F21">
          <w:rPr>
            <w:noProof/>
            <w:webHidden/>
          </w:rPr>
          <w:t>5</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30" w:history="1">
        <w:r w:rsidR="009A3F21" w:rsidRPr="00FB588C">
          <w:rPr>
            <w:rStyle w:val="Hyperlink"/>
            <w:noProof/>
          </w:rPr>
          <w:t>2.6</w:t>
        </w:r>
        <w:r w:rsidR="009A3F21">
          <w:rPr>
            <w:rFonts w:asciiTheme="minorHAnsi" w:eastAsiaTheme="minorEastAsia" w:hAnsiTheme="minorHAnsi" w:cstheme="minorBidi"/>
            <w:noProof/>
            <w:szCs w:val="22"/>
          </w:rPr>
          <w:tab/>
        </w:r>
        <w:r w:rsidR="009A3F21" w:rsidRPr="00FB588C">
          <w:rPr>
            <w:rStyle w:val="Hyperlink"/>
            <w:noProof/>
          </w:rPr>
          <w:t>Safety</w:t>
        </w:r>
        <w:r w:rsidR="009A3F21">
          <w:rPr>
            <w:noProof/>
            <w:webHidden/>
          </w:rPr>
          <w:tab/>
        </w:r>
        <w:r w:rsidR="009A3F21">
          <w:rPr>
            <w:noProof/>
            <w:webHidden/>
          </w:rPr>
          <w:fldChar w:fldCharType="begin"/>
        </w:r>
        <w:r w:rsidR="009A3F21">
          <w:rPr>
            <w:noProof/>
            <w:webHidden/>
          </w:rPr>
          <w:instrText xml:space="preserve"> PAGEREF _Toc509928630 \h </w:instrText>
        </w:r>
        <w:r w:rsidR="009A3F21">
          <w:rPr>
            <w:noProof/>
            <w:webHidden/>
          </w:rPr>
        </w:r>
        <w:r w:rsidR="009A3F21">
          <w:rPr>
            <w:noProof/>
            <w:webHidden/>
          </w:rPr>
          <w:fldChar w:fldCharType="separate"/>
        </w:r>
        <w:r w:rsidR="009A3F21">
          <w:rPr>
            <w:noProof/>
            <w:webHidden/>
          </w:rPr>
          <w:t>5</w:t>
        </w:r>
        <w:r w:rsidR="009A3F21">
          <w:rPr>
            <w:noProof/>
            <w:webHidden/>
          </w:rPr>
          <w:fldChar w:fldCharType="end"/>
        </w:r>
      </w:hyperlink>
    </w:p>
    <w:p w:rsidR="009A3F21" w:rsidRDefault="00462B69">
      <w:pPr>
        <w:pStyle w:val="TOC1"/>
        <w:rPr>
          <w:rFonts w:asciiTheme="minorHAnsi" w:eastAsiaTheme="minorEastAsia" w:hAnsiTheme="minorHAnsi" w:cstheme="minorBidi"/>
          <w:noProof/>
          <w:szCs w:val="22"/>
        </w:rPr>
      </w:pPr>
      <w:hyperlink w:anchor="_Toc509928631" w:history="1">
        <w:r w:rsidR="009A3F21" w:rsidRPr="00FB588C">
          <w:rPr>
            <w:rStyle w:val="Hyperlink"/>
            <w:noProof/>
          </w:rPr>
          <w:t>3</w:t>
        </w:r>
        <w:r w:rsidR="009A3F21">
          <w:rPr>
            <w:rFonts w:asciiTheme="minorHAnsi" w:eastAsiaTheme="minorEastAsia" w:hAnsiTheme="minorHAnsi" w:cstheme="minorBidi"/>
            <w:noProof/>
            <w:szCs w:val="22"/>
          </w:rPr>
          <w:tab/>
        </w:r>
        <w:r w:rsidR="009A3F21" w:rsidRPr="00FB588C">
          <w:rPr>
            <w:rStyle w:val="Hyperlink"/>
            <w:noProof/>
          </w:rPr>
          <w:t>Analysis Sets</w:t>
        </w:r>
        <w:r w:rsidR="009A3F21">
          <w:rPr>
            <w:noProof/>
            <w:webHidden/>
          </w:rPr>
          <w:tab/>
        </w:r>
        <w:r w:rsidR="009A3F21">
          <w:rPr>
            <w:noProof/>
            <w:webHidden/>
          </w:rPr>
          <w:fldChar w:fldCharType="begin"/>
        </w:r>
        <w:r w:rsidR="009A3F21">
          <w:rPr>
            <w:noProof/>
            <w:webHidden/>
          </w:rPr>
          <w:instrText xml:space="preserve"> PAGEREF _Toc509928631 \h </w:instrText>
        </w:r>
        <w:r w:rsidR="009A3F21">
          <w:rPr>
            <w:noProof/>
            <w:webHidden/>
          </w:rPr>
        </w:r>
        <w:r w:rsidR="009A3F21">
          <w:rPr>
            <w:noProof/>
            <w:webHidden/>
          </w:rPr>
          <w:fldChar w:fldCharType="separate"/>
        </w:r>
        <w:r w:rsidR="009A3F21">
          <w:rPr>
            <w:noProof/>
            <w:webHidden/>
          </w:rPr>
          <w:t>5</w:t>
        </w:r>
        <w:r w:rsidR="009A3F21">
          <w:rPr>
            <w:noProof/>
            <w:webHidden/>
          </w:rPr>
          <w:fldChar w:fldCharType="end"/>
        </w:r>
      </w:hyperlink>
    </w:p>
    <w:p w:rsidR="009A3F21" w:rsidRDefault="00462B69">
      <w:pPr>
        <w:pStyle w:val="TOC1"/>
        <w:rPr>
          <w:rFonts w:asciiTheme="minorHAnsi" w:eastAsiaTheme="minorEastAsia" w:hAnsiTheme="minorHAnsi" w:cstheme="minorBidi"/>
          <w:noProof/>
          <w:szCs w:val="22"/>
        </w:rPr>
      </w:pPr>
      <w:hyperlink w:anchor="_Toc509928632" w:history="1">
        <w:r w:rsidR="009A3F21" w:rsidRPr="00FB588C">
          <w:rPr>
            <w:rStyle w:val="Hyperlink"/>
            <w:noProof/>
          </w:rPr>
          <w:t>4</w:t>
        </w:r>
        <w:r w:rsidR="009A3F21">
          <w:rPr>
            <w:rFonts w:asciiTheme="minorHAnsi" w:eastAsiaTheme="minorEastAsia" w:hAnsiTheme="minorHAnsi" w:cstheme="minorBidi"/>
            <w:noProof/>
            <w:szCs w:val="22"/>
          </w:rPr>
          <w:tab/>
        </w:r>
        <w:r w:rsidR="009A3F21" w:rsidRPr="00FB588C">
          <w:rPr>
            <w:rStyle w:val="Hyperlink"/>
            <w:noProof/>
          </w:rPr>
          <w:t>Data Analysis and Presentation</w:t>
        </w:r>
        <w:r w:rsidR="009A3F21">
          <w:rPr>
            <w:noProof/>
            <w:webHidden/>
          </w:rPr>
          <w:tab/>
        </w:r>
        <w:r w:rsidR="009A3F21">
          <w:rPr>
            <w:noProof/>
            <w:webHidden/>
          </w:rPr>
          <w:fldChar w:fldCharType="begin"/>
        </w:r>
        <w:r w:rsidR="009A3F21">
          <w:rPr>
            <w:noProof/>
            <w:webHidden/>
          </w:rPr>
          <w:instrText xml:space="preserve"> PAGEREF _Toc509928632 \h </w:instrText>
        </w:r>
        <w:r w:rsidR="009A3F21">
          <w:rPr>
            <w:noProof/>
            <w:webHidden/>
          </w:rPr>
        </w:r>
        <w:r w:rsidR="009A3F21">
          <w:rPr>
            <w:noProof/>
            <w:webHidden/>
          </w:rPr>
          <w:fldChar w:fldCharType="separate"/>
        </w:r>
        <w:r w:rsidR="009A3F21">
          <w:rPr>
            <w:noProof/>
            <w:webHidden/>
          </w:rPr>
          <w:t>5</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33" w:history="1">
        <w:r w:rsidR="009A3F21" w:rsidRPr="00FB588C">
          <w:rPr>
            <w:rStyle w:val="Hyperlink"/>
            <w:noProof/>
          </w:rPr>
          <w:t>4.1</w:t>
        </w:r>
        <w:r w:rsidR="009A3F21">
          <w:rPr>
            <w:rFonts w:asciiTheme="minorHAnsi" w:eastAsiaTheme="minorEastAsia" w:hAnsiTheme="minorHAnsi" w:cstheme="minorBidi"/>
            <w:noProof/>
            <w:szCs w:val="22"/>
          </w:rPr>
          <w:tab/>
        </w:r>
        <w:r w:rsidR="009A3F21" w:rsidRPr="00FB588C">
          <w:rPr>
            <w:rStyle w:val="Hyperlink"/>
            <w:noProof/>
          </w:rPr>
          <w:t>Subject Disposition</w:t>
        </w:r>
        <w:r w:rsidR="009A3F21">
          <w:rPr>
            <w:noProof/>
            <w:webHidden/>
          </w:rPr>
          <w:tab/>
        </w:r>
        <w:r w:rsidR="009A3F21">
          <w:rPr>
            <w:noProof/>
            <w:webHidden/>
          </w:rPr>
          <w:fldChar w:fldCharType="begin"/>
        </w:r>
        <w:r w:rsidR="009A3F21">
          <w:rPr>
            <w:noProof/>
            <w:webHidden/>
          </w:rPr>
          <w:instrText xml:space="preserve"> PAGEREF _Toc509928633 \h </w:instrText>
        </w:r>
        <w:r w:rsidR="009A3F21">
          <w:rPr>
            <w:noProof/>
            <w:webHidden/>
          </w:rPr>
        </w:r>
        <w:r w:rsidR="009A3F21">
          <w:rPr>
            <w:noProof/>
            <w:webHidden/>
          </w:rPr>
          <w:fldChar w:fldCharType="separate"/>
        </w:r>
        <w:r w:rsidR="009A3F21">
          <w:rPr>
            <w:noProof/>
            <w:webHidden/>
          </w:rPr>
          <w:t>5</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34" w:history="1">
        <w:r w:rsidR="009A3F21" w:rsidRPr="00FB588C">
          <w:rPr>
            <w:rStyle w:val="Hyperlink"/>
            <w:noProof/>
          </w:rPr>
          <w:t>4.2</w:t>
        </w:r>
        <w:r w:rsidR="009A3F21">
          <w:rPr>
            <w:rFonts w:asciiTheme="minorHAnsi" w:eastAsiaTheme="minorEastAsia" w:hAnsiTheme="minorHAnsi" w:cstheme="minorBidi"/>
            <w:noProof/>
            <w:szCs w:val="22"/>
          </w:rPr>
          <w:tab/>
        </w:r>
        <w:r w:rsidR="009A3F21" w:rsidRPr="00FB588C">
          <w:rPr>
            <w:rStyle w:val="Hyperlink"/>
            <w:noProof/>
          </w:rPr>
          <w:t>Demographic and Clinical Characteristics at Baseline</w:t>
        </w:r>
        <w:r w:rsidR="009A3F21">
          <w:rPr>
            <w:noProof/>
            <w:webHidden/>
          </w:rPr>
          <w:tab/>
        </w:r>
        <w:r w:rsidR="009A3F21">
          <w:rPr>
            <w:noProof/>
            <w:webHidden/>
          </w:rPr>
          <w:fldChar w:fldCharType="begin"/>
        </w:r>
        <w:r w:rsidR="009A3F21">
          <w:rPr>
            <w:noProof/>
            <w:webHidden/>
          </w:rPr>
          <w:instrText xml:space="preserve"> PAGEREF _Toc509928634 \h </w:instrText>
        </w:r>
        <w:r w:rsidR="009A3F21">
          <w:rPr>
            <w:noProof/>
            <w:webHidden/>
          </w:rPr>
        </w:r>
        <w:r w:rsidR="009A3F21">
          <w:rPr>
            <w:noProof/>
            <w:webHidden/>
          </w:rPr>
          <w:fldChar w:fldCharType="separate"/>
        </w:r>
        <w:r w:rsidR="009A3F21">
          <w:rPr>
            <w:noProof/>
            <w:webHidden/>
          </w:rPr>
          <w:t>6</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35" w:history="1">
        <w:r w:rsidR="009A3F21" w:rsidRPr="00FB588C">
          <w:rPr>
            <w:rStyle w:val="Hyperlink"/>
            <w:noProof/>
          </w:rPr>
          <w:t>4.3</w:t>
        </w:r>
        <w:r w:rsidR="009A3F21">
          <w:rPr>
            <w:rFonts w:asciiTheme="minorHAnsi" w:eastAsiaTheme="minorEastAsia" w:hAnsiTheme="minorHAnsi" w:cstheme="minorBidi"/>
            <w:noProof/>
            <w:szCs w:val="22"/>
          </w:rPr>
          <w:tab/>
        </w:r>
        <w:r w:rsidR="009A3F21" w:rsidRPr="00FB588C">
          <w:rPr>
            <w:rStyle w:val="Hyperlink"/>
            <w:noProof/>
          </w:rPr>
          <w:t>Exposure to Study Medication</w:t>
        </w:r>
        <w:r w:rsidR="009A3F21">
          <w:rPr>
            <w:noProof/>
            <w:webHidden/>
          </w:rPr>
          <w:tab/>
        </w:r>
        <w:r w:rsidR="009A3F21">
          <w:rPr>
            <w:noProof/>
            <w:webHidden/>
          </w:rPr>
          <w:fldChar w:fldCharType="begin"/>
        </w:r>
        <w:r w:rsidR="009A3F21">
          <w:rPr>
            <w:noProof/>
            <w:webHidden/>
          </w:rPr>
          <w:instrText xml:space="preserve"> PAGEREF _Toc509928635 \h </w:instrText>
        </w:r>
        <w:r w:rsidR="009A3F21">
          <w:rPr>
            <w:noProof/>
            <w:webHidden/>
          </w:rPr>
        </w:r>
        <w:r w:rsidR="009A3F21">
          <w:rPr>
            <w:noProof/>
            <w:webHidden/>
          </w:rPr>
          <w:fldChar w:fldCharType="separate"/>
        </w:r>
        <w:r w:rsidR="009A3F21">
          <w:rPr>
            <w:noProof/>
            <w:webHidden/>
          </w:rPr>
          <w:t>6</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36" w:history="1">
        <w:r w:rsidR="009A3F21" w:rsidRPr="00FB588C">
          <w:rPr>
            <w:rStyle w:val="Hyperlink"/>
            <w:noProof/>
          </w:rPr>
          <w:t>4.4</w:t>
        </w:r>
        <w:r w:rsidR="009A3F21">
          <w:rPr>
            <w:rFonts w:asciiTheme="minorHAnsi" w:eastAsiaTheme="minorEastAsia" w:hAnsiTheme="minorHAnsi" w:cstheme="minorBidi"/>
            <w:noProof/>
            <w:szCs w:val="22"/>
          </w:rPr>
          <w:tab/>
        </w:r>
        <w:r w:rsidR="009A3F21" w:rsidRPr="00FB588C">
          <w:rPr>
            <w:rStyle w:val="Hyperlink"/>
            <w:noProof/>
          </w:rPr>
          <w:t>Oxaliplatin Treatment</w:t>
        </w:r>
        <w:r w:rsidR="009A3F21">
          <w:rPr>
            <w:noProof/>
            <w:webHidden/>
          </w:rPr>
          <w:tab/>
        </w:r>
        <w:r w:rsidR="009A3F21">
          <w:rPr>
            <w:noProof/>
            <w:webHidden/>
          </w:rPr>
          <w:fldChar w:fldCharType="begin"/>
        </w:r>
        <w:r w:rsidR="009A3F21">
          <w:rPr>
            <w:noProof/>
            <w:webHidden/>
          </w:rPr>
          <w:instrText xml:space="preserve"> PAGEREF _Toc509928636 \h </w:instrText>
        </w:r>
        <w:r w:rsidR="009A3F21">
          <w:rPr>
            <w:noProof/>
            <w:webHidden/>
          </w:rPr>
        </w:r>
        <w:r w:rsidR="009A3F21">
          <w:rPr>
            <w:noProof/>
            <w:webHidden/>
          </w:rPr>
          <w:fldChar w:fldCharType="separate"/>
        </w:r>
        <w:r w:rsidR="009A3F21">
          <w:rPr>
            <w:noProof/>
            <w:webHidden/>
          </w:rPr>
          <w:t>6</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37" w:history="1">
        <w:r w:rsidR="009A3F21" w:rsidRPr="00FB588C">
          <w:rPr>
            <w:rStyle w:val="Hyperlink"/>
            <w:noProof/>
          </w:rPr>
          <w:t>4.5</w:t>
        </w:r>
        <w:r w:rsidR="009A3F21">
          <w:rPr>
            <w:rFonts w:asciiTheme="minorHAnsi" w:eastAsiaTheme="minorEastAsia" w:hAnsiTheme="minorHAnsi" w:cstheme="minorBidi"/>
            <w:noProof/>
            <w:szCs w:val="22"/>
          </w:rPr>
          <w:tab/>
        </w:r>
        <w:r w:rsidR="009A3F21" w:rsidRPr="00FB588C">
          <w:rPr>
            <w:rStyle w:val="Hyperlink"/>
            <w:noProof/>
          </w:rPr>
          <w:t>Total Neuropathy Score (TNS)</w:t>
        </w:r>
        <w:r w:rsidR="009A3F21">
          <w:rPr>
            <w:noProof/>
            <w:webHidden/>
          </w:rPr>
          <w:tab/>
        </w:r>
        <w:r w:rsidR="009A3F21">
          <w:rPr>
            <w:noProof/>
            <w:webHidden/>
          </w:rPr>
          <w:fldChar w:fldCharType="begin"/>
        </w:r>
        <w:r w:rsidR="009A3F21">
          <w:rPr>
            <w:noProof/>
            <w:webHidden/>
          </w:rPr>
          <w:instrText xml:space="preserve"> PAGEREF _Toc509928637 \h </w:instrText>
        </w:r>
        <w:r w:rsidR="009A3F21">
          <w:rPr>
            <w:noProof/>
            <w:webHidden/>
          </w:rPr>
        </w:r>
        <w:r w:rsidR="009A3F21">
          <w:rPr>
            <w:noProof/>
            <w:webHidden/>
          </w:rPr>
          <w:fldChar w:fldCharType="separate"/>
        </w:r>
        <w:r w:rsidR="009A3F21">
          <w:rPr>
            <w:noProof/>
            <w:webHidden/>
          </w:rPr>
          <w:t>6</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38" w:history="1">
        <w:r w:rsidR="009A3F21" w:rsidRPr="00FB588C">
          <w:rPr>
            <w:rStyle w:val="Hyperlink"/>
            <w:noProof/>
          </w:rPr>
          <w:t>4.6</w:t>
        </w:r>
        <w:r w:rsidR="009A3F21">
          <w:rPr>
            <w:rFonts w:asciiTheme="minorHAnsi" w:eastAsiaTheme="minorEastAsia" w:hAnsiTheme="minorHAnsi" w:cstheme="minorBidi"/>
            <w:noProof/>
            <w:szCs w:val="22"/>
          </w:rPr>
          <w:tab/>
        </w:r>
        <w:r w:rsidR="009A3F21" w:rsidRPr="00FB588C">
          <w:rPr>
            <w:rStyle w:val="Hyperlink"/>
            <w:noProof/>
          </w:rPr>
          <w:t>Nine Hole Peg Test</w:t>
        </w:r>
        <w:r w:rsidR="009A3F21">
          <w:rPr>
            <w:noProof/>
            <w:webHidden/>
          </w:rPr>
          <w:tab/>
        </w:r>
        <w:r w:rsidR="009A3F21">
          <w:rPr>
            <w:noProof/>
            <w:webHidden/>
          </w:rPr>
          <w:fldChar w:fldCharType="begin"/>
        </w:r>
        <w:r w:rsidR="009A3F21">
          <w:rPr>
            <w:noProof/>
            <w:webHidden/>
          </w:rPr>
          <w:instrText xml:space="preserve"> PAGEREF _Toc509928638 \h </w:instrText>
        </w:r>
        <w:r w:rsidR="009A3F21">
          <w:rPr>
            <w:noProof/>
            <w:webHidden/>
          </w:rPr>
        </w:r>
        <w:r w:rsidR="009A3F21">
          <w:rPr>
            <w:noProof/>
            <w:webHidden/>
          </w:rPr>
          <w:fldChar w:fldCharType="separate"/>
        </w:r>
        <w:r w:rsidR="009A3F21">
          <w:rPr>
            <w:noProof/>
            <w:webHidden/>
          </w:rPr>
          <w:t>6</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39" w:history="1">
        <w:r w:rsidR="009A3F21" w:rsidRPr="00FB588C">
          <w:rPr>
            <w:rStyle w:val="Hyperlink"/>
            <w:noProof/>
          </w:rPr>
          <w:t>4.7</w:t>
        </w:r>
        <w:r w:rsidR="009A3F21">
          <w:rPr>
            <w:rFonts w:asciiTheme="minorHAnsi" w:eastAsiaTheme="minorEastAsia" w:hAnsiTheme="minorHAnsi" w:cstheme="minorBidi"/>
            <w:noProof/>
            <w:szCs w:val="22"/>
          </w:rPr>
          <w:tab/>
        </w:r>
        <w:r w:rsidR="009A3F21" w:rsidRPr="00FB588C">
          <w:rPr>
            <w:rStyle w:val="Hyperlink"/>
            <w:noProof/>
          </w:rPr>
          <w:t>Nerve Conduction</w:t>
        </w:r>
        <w:r w:rsidR="009A3F21">
          <w:rPr>
            <w:noProof/>
            <w:webHidden/>
          </w:rPr>
          <w:tab/>
        </w:r>
        <w:r w:rsidR="009A3F21">
          <w:rPr>
            <w:noProof/>
            <w:webHidden/>
          </w:rPr>
          <w:fldChar w:fldCharType="begin"/>
        </w:r>
        <w:r w:rsidR="009A3F21">
          <w:rPr>
            <w:noProof/>
            <w:webHidden/>
          </w:rPr>
          <w:instrText xml:space="preserve"> PAGEREF _Toc509928639 \h </w:instrText>
        </w:r>
        <w:r w:rsidR="009A3F21">
          <w:rPr>
            <w:noProof/>
            <w:webHidden/>
          </w:rPr>
        </w:r>
        <w:r w:rsidR="009A3F21">
          <w:rPr>
            <w:noProof/>
            <w:webHidden/>
          </w:rPr>
          <w:fldChar w:fldCharType="separate"/>
        </w:r>
        <w:r w:rsidR="009A3F21">
          <w:rPr>
            <w:noProof/>
            <w:webHidden/>
          </w:rPr>
          <w:t>7</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40" w:history="1">
        <w:r w:rsidR="009A3F21" w:rsidRPr="00FB588C">
          <w:rPr>
            <w:rStyle w:val="Hyperlink"/>
            <w:noProof/>
          </w:rPr>
          <w:t>4.8</w:t>
        </w:r>
        <w:r w:rsidR="009A3F21">
          <w:rPr>
            <w:rFonts w:asciiTheme="minorHAnsi" w:eastAsiaTheme="minorEastAsia" w:hAnsiTheme="minorHAnsi" w:cstheme="minorBidi"/>
            <w:noProof/>
            <w:szCs w:val="22"/>
          </w:rPr>
          <w:tab/>
        </w:r>
        <w:r w:rsidR="009A3F21" w:rsidRPr="00FB588C">
          <w:rPr>
            <w:rStyle w:val="Hyperlink"/>
            <w:noProof/>
          </w:rPr>
          <w:t>Peripheral Nerve Excitability</w:t>
        </w:r>
        <w:r w:rsidR="009A3F21">
          <w:rPr>
            <w:noProof/>
            <w:webHidden/>
          </w:rPr>
          <w:tab/>
        </w:r>
        <w:r w:rsidR="009A3F21">
          <w:rPr>
            <w:noProof/>
            <w:webHidden/>
          </w:rPr>
          <w:fldChar w:fldCharType="begin"/>
        </w:r>
        <w:r w:rsidR="009A3F21">
          <w:rPr>
            <w:noProof/>
            <w:webHidden/>
          </w:rPr>
          <w:instrText xml:space="preserve"> PAGEREF _Toc509928640 \h </w:instrText>
        </w:r>
        <w:r w:rsidR="009A3F21">
          <w:rPr>
            <w:noProof/>
            <w:webHidden/>
          </w:rPr>
        </w:r>
        <w:r w:rsidR="009A3F21">
          <w:rPr>
            <w:noProof/>
            <w:webHidden/>
          </w:rPr>
          <w:fldChar w:fldCharType="separate"/>
        </w:r>
        <w:r w:rsidR="009A3F21">
          <w:rPr>
            <w:noProof/>
            <w:webHidden/>
          </w:rPr>
          <w:t>7</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41" w:history="1">
        <w:r w:rsidR="009A3F21" w:rsidRPr="00FB588C">
          <w:rPr>
            <w:rStyle w:val="Hyperlink"/>
            <w:noProof/>
          </w:rPr>
          <w:t>4.9</w:t>
        </w:r>
        <w:r w:rsidR="009A3F21">
          <w:rPr>
            <w:rFonts w:asciiTheme="minorHAnsi" w:eastAsiaTheme="minorEastAsia" w:hAnsiTheme="minorHAnsi" w:cstheme="minorBidi"/>
            <w:noProof/>
            <w:szCs w:val="22"/>
          </w:rPr>
          <w:tab/>
        </w:r>
        <w:r w:rsidR="009A3F21" w:rsidRPr="00FB588C">
          <w:rPr>
            <w:rStyle w:val="Hyperlink"/>
            <w:noProof/>
          </w:rPr>
          <w:t>Quality of Life (FACT-GOG-NTX-13)</w:t>
        </w:r>
        <w:r w:rsidR="009A3F21">
          <w:rPr>
            <w:noProof/>
            <w:webHidden/>
          </w:rPr>
          <w:tab/>
        </w:r>
        <w:r w:rsidR="009A3F21">
          <w:rPr>
            <w:noProof/>
            <w:webHidden/>
          </w:rPr>
          <w:fldChar w:fldCharType="begin"/>
        </w:r>
        <w:r w:rsidR="009A3F21">
          <w:rPr>
            <w:noProof/>
            <w:webHidden/>
          </w:rPr>
          <w:instrText xml:space="preserve"> PAGEREF _Toc509928641 \h </w:instrText>
        </w:r>
        <w:r w:rsidR="009A3F21">
          <w:rPr>
            <w:noProof/>
            <w:webHidden/>
          </w:rPr>
        </w:r>
        <w:r w:rsidR="009A3F21">
          <w:rPr>
            <w:noProof/>
            <w:webHidden/>
          </w:rPr>
          <w:fldChar w:fldCharType="separate"/>
        </w:r>
        <w:r w:rsidR="009A3F21">
          <w:rPr>
            <w:noProof/>
            <w:webHidden/>
          </w:rPr>
          <w:t>7</w:t>
        </w:r>
        <w:r w:rsidR="009A3F21">
          <w:rPr>
            <w:noProof/>
            <w:webHidden/>
          </w:rPr>
          <w:fldChar w:fldCharType="end"/>
        </w:r>
      </w:hyperlink>
    </w:p>
    <w:p w:rsidR="009A3F21" w:rsidRDefault="00462B69">
      <w:pPr>
        <w:pStyle w:val="TOC2"/>
        <w:tabs>
          <w:tab w:val="left" w:pos="880"/>
          <w:tab w:val="right" w:leader="dot" w:pos="9016"/>
        </w:tabs>
        <w:rPr>
          <w:rFonts w:asciiTheme="minorHAnsi" w:eastAsiaTheme="minorEastAsia" w:hAnsiTheme="minorHAnsi" w:cstheme="minorBidi"/>
          <w:noProof/>
          <w:szCs w:val="22"/>
        </w:rPr>
      </w:pPr>
      <w:hyperlink w:anchor="_Toc509928642" w:history="1">
        <w:r w:rsidR="009A3F21" w:rsidRPr="00FB588C">
          <w:rPr>
            <w:rStyle w:val="Hyperlink"/>
            <w:noProof/>
          </w:rPr>
          <w:t>4.10</w:t>
        </w:r>
        <w:r w:rsidR="009A3F21">
          <w:rPr>
            <w:rFonts w:asciiTheme="minorHAnsi" w:eastAsiaTheme="minorEastAsia" w:hAnsiTheme="minorHAnsi" w:cstheme="minorBidi"/>
            <w:noProof/>
            <w:szCs w:val="22"/>
          </w:rPr>
          <w:tab/>
        </w:r>
        <w:r w:rsidR="009A3F21" w:rsidRPr="00FB588C">
          <w:rPr>
            <w:rStyle w:val="Hyperlink"/>
            <w:noProof/>
          </w:rPr>
          <w:t>Safety Data Analysis</w:t>
        </w:r>
        <w:r w:rsidR="009A3F21">
          <w:rPr>
            <w:noProof/>
            <w:webHidden/>
          </w:rPr>
          <w:tab/>
        </w:r>
        <w:r w:rsidR="009A3F21">
          <w:rPr>
            <w:noProof/>
            <w:webHidden/>
          </w:rPr>
          <w:fldChar w:fldCharType="begin"/>
        </w:r>
        <w:r w:rsidR="009A3F21">
          <w:rPr>
            <w:noProof/>
            <w:webHidden/>
          </w:rPr>
          <w:instrText xml:space="preserve"> PAGEREF _Toc509928642 \h </w:instrText>
        </w:r>
        <w:r w:rsidR="009A3F21">
          <w:rPr>
            <w:noProof/>
            <w:webHidden/>
          </w:rPr>
        </w:r>
        <w:r w:rsidR="009A3F21">
          <w:rPr>
            <w:noProof/>
            <w:webHidden/>
          </w:rPr>
          <w:fldChar w:fldCharType="separate"/>
        </w:r>
        <w:r w:rsidR="009A3F21">
          <w:rPr>
            <w:noProof/>
            <w:webHidden/>
          </w:rPr>
          <w:t>7</w:t>
        </w:r>
        <w:r w:rsidR="009A3F21">
          <w:rPr>
            <w:noProof/>
            <w:webHidden/>
          </w:rPr>
          <w:fldChar w:fldCharType="end"/>
        </w:r>
      </w:hyperlink>
    </w:p>
    <w:p w:rsidR="006E6BF5" w:rsidRPr="004403BB" w:rsidRDefault="00654D9D" w:rsidP="007A72E8">
      <w:pPr>
        <w:rPr>
          <w:rFonts w:asciiTheme="minorHAnsi" w:hAnsiTheme="minorHAnsi"/>
        </w:rPr>
      </w:pPr>
      <w:r w:rsidRPr="004403BB">
        <w:rPr>
          <w:rFonts w:asciiTheme="minorHAnsi" w:hAnsiTheme="minorHAnsi"/>
        </w:rPr>
        <w:fldChar w:fldCharType="end"/>
      </w:r>
    </w:p>
    <w:p w:rsidR="00C907C4" w:rsidRPr="004403BB" w:rsidRDefault="00C907C4" w:rsidP="007A72E8">
      <w:pPr>
        <w:rPr>
          <w:rFonts w:asciiTheme="minorHAnsi" w:hAnsiTheme="minorHAnsi"/>
        </w:rPr>
      </w:pPr>
    </w:p>
    <w:p w:rsidR="00C907C4" w:rsidRPr="004403BB" w:rsidRDefault="00C907C4" w:rsidP="007A72E8">
      <w:pPr>
        <w:rPr>
          <w:rFonts w:asciiTheme="minorHAnsi" w:hAnsiTheme="minorHAnsi"/>
        </w:rPr>
        <w:sectPr w:rsidR="00C907C4" w:rsidRPr="004403BB" w:rsidSect="008A3253">
          <w:headerReference w:type="default" r:id="rId9"/>
          <w:footerReference w:type="even" r:id="rId10"/>
          <w:footerReference w:type="default" r:id="rId11"/>
          <w:footerReference w:type="first" r:id="rId12"/>
          <w:pgSz w:w="11906" w:h="16838" w:code="9"/>
          <w:pgMar w:top="1440" w:right="1440" w:bottom="1418" w:left="1440" w:header="708" w:footer="708" w:gutter="0"/>
          <w:cols w:space="708"/>
          <w:docGrid w:linePitch="360"/>
        </w:sectPr>
      </w:pPr>
    </w:p>
    <w:p w:rsidR="00864B9C" w:rsidRPr="004403BB" w:rsidRDefault="00864B9C" w:rsidP="007A72E8">
      <w:pPr>
        <w:pStyle w:val="Heading1"/>
        <w:rPr>
          <w:rFonts w:asciiTheme="minorHAnsi" w:hAnsiTheme="minorHAnsi"/>
        </w:rPr>
      </w:pPr>
      <w:bookmarkStart w:id="1" w:name="_Toc1810689"/>
      <w:bookmarkStart w:id="2" w:name="_Toc386795713"/>
      <w:bookmarkStart w:id="3" w:name="_Toc509928623"/>
      <w:r w:rsidRPr="004403BB">
        <w:rPr>
          <w:rFonts w:asciiTheme="minorHAnsi" w:hAnsiTheme="minorHAnsi"/>
        </w:rPr>
        <w:lastRenderedPageBreak/>
        <w:t>Introduction</w:t>
      </w:r>
      <w:bookmarkEnd w:id="1"/>
      <w:bookmarkEnd w:id="2"/>
      <w:bookmarkEnd w:id="3"/>
    </w:p>
    <w:p w:rsidR="00D70F68" w:rsidRPr="004403BB" w:rsidRDefault="00956E5E" w:rsidP="007A72E8">
      <w:pPr>
        <w:rPr>
          <w:rFonts w:asciiTheme="minorHAnsi" w:hAnsiTheme="minorHAnsi"/>
        </w:rPr>
      </w:pPr>
      <w:bookmarkStart w:id="4" w:name="_Toc1810690"/>
      <w:r w:rsidRPr="004403BB">
        <w:rPr>
          <w:rFonts w:asciiTheme="minorHAnsi" w:hAnsiTheme="minorHAnsi"/>
        </w:rPr>
        <w:t>The a</w:t>
      </w:r>
      <w:r w:rsidR="00E52C44" w:rsidRPr="004403BB">
        <w:rPr>
          <w:rFonts w:asciiTheme="minorHAnsi" w:hAnsiTheme="minorHAnsi"/>
        </w:rPr>
        <w:t xml:space="preserve">im </w:t>
      </w:r>
      <w:r w:rsidRPr="004403BB">
        <w:rPr>
          <w:rFonts w:asciiTheme="minorHAnsi" w:hAnsiTheme="minorHAnsi"/>
        </w:rPr>
        <w:t xml:space="preserve">of the </w:t>
      </w:r>
      <w:r w:rsidR="00D70F68" w:rsidRPr="004403BB">
        <w:rPr>
          <w:rFonts w:asciiTheme="minorHAnsi" w:hAnsiTheme="minorHAnsi"/>
        </w:rPr>
        <w:t xml:space="preserve">Neu-Horizons is to evaluate the </w:t>
      </w:r>
      <w:r w:rsidR="00D70F68" w:rsidRPr="004403BB">
        <w:rPr>
          <w:rFonts w:asciiTheme="minorHAnsi" w:hAnsiTheme="minorHAnsi" w:cs="Arial"/>
          <w:szCs w:val="22"/>
        </w:rPr>
        <w:t xml:space="preserve">neuroprotective effect of riluzole in adult patients with colorectal or gastric cancer receiving oxaliplatin chemotherapy. </w:t>
      </w:r>
    </w:p>
    <w:p w:rsidR="00D70F68" w:rsidRPr="004403BB" w:rsidRDefault="00D70F68" w:rsidP="007A72E8">
      <w:pPr>
        <w:rPr>
          <w:rFonts w:asciiTheme="minorHAnsi" w:hAnsiTheme="minorHAnsi"/>
        </w:rPr>
      </w:pPr>
    </w:p>
    <w:p w:rsidR="00F93B27" w:rsidRPr="004403BB" w:rsidRDefault="00956E5E" w:rsidP="007A72E8">
      <w:pPr>
        <w:rPr>
          <w:rFonts w:asciiTheme="minorHAnsi" w:hAnsiTheme="minorHAnsi"/>
        </w:rPr>
      </w:pPr>
      <w:r w:rsidRPr="004403BB">
        <w:rPr>
          <w:rFonts w:asciiTheme="minorHAnsi" w:hAnsiTheme="minorHAnsi"/>
        </w:rPr>
        <w:t xml:space="preserve">The study </w:t>
      </w:r>
      <w:r w:rsidR="00E52C44" w:rsidRPr="004403BB">
        <w:rPr>
          <w:rFonts w:asciiTheme="minorHAnsi" w:hAnsiTheme="minorHAnsi"/>
        </w:rPr>
        <w:t xml:space="preserve">is a </w:t>
      </w:r>
      <w:r w:rsidR="00656BFF" w:rsidRPr="004403BB">
        <w:rPr>
          <w:rFonts w:asciiTheme="minorHAnsi" w:hAnsiTheme="minorHAnsi"/>
        </w:rPr>
        <w:t xml:space="preserve">blinded </w:t>
      </w:r>
      <w:r w:rsidR="00E52C44" w:rsidRPr="004403BB">
        <w:rPr>
          <w:rFonts w:asciiTheme="minorHAnsi" w:hAnsiTheme="minorHAnsi"/>
        </w:rPr>
        <w:t xml:space="preserve">phase II </w:t>
      </w:r>
      <w:r w:rsidR="00D70F68" w:rsidRPr="004403BB">
        <w:rPr>
          <w:rFonts w:asciiTheme="minorHAnsi" w:hAnsiTheme="minorHAnsi"/>
        </w:rPr>
        <w:t xml:space="preserve">screening </w:t>
      </w:r>
      <w:r w:rsidR="00E52C44" w:rsidRPr="004403BB">
        <w:rPr>
          <w:rFonts w:asciiTheme="minorHAnsi" w:hAnsiTheme="minorHAnsi"/>
        </w:rPr>
        <w:t xml:space="preserve">trial </w:t>
      </w:r>
      <w:r w:rsidR="00641374">
        <w:rPr>
          <w:rFonts w:asciiTheme="minorHAnsi" w:hAnsiTheme="minorHAnsi"/>
        </w:rPr>
        <w:t>randomising</w:t>
      </w:r>
      <w:r w:rsidR="00E52C44" w:rsidRPr="004403BB">
        <w:rPr>
          <w:rFonts w:asciiTheme="minorHAnsi" w:hAnsiTheme="minorHAnsi"/>
        </w:rPr>
        <w:t xml:space="preserve"> </w:t>
      </w:r>
      <w:r w:rsidR="00656BFF" w:rsidRPr="004403BB">
        <w:rPr>
          <w:rFonts w:asciiTheme="minorHAnsi" w:hAnsiTheme="minorHAnsi"/>
        </w:rPr>
        <w:t xml:space="preserve">eligible patients to </w:t>
      </w:r>
      <w:r w:rsidR="001E654A" w:rsidRPr="004403BB">
        <w:rPr>
          <w:rFonts w:asciiTheme="minorHAnsi" w:hAnsiTheme="minorHAnsi"/>
        </w:rPr>
        <w:t>either Riluzole</w:t>
      </w:r>
      <w:r w:rsidR="00D70F68" w:rsidRPr="004403BB">
        <w:rPr>
          <w:rFonts w:asciiTheme="minorHAnsi" w:hAnsiTheme="minorHAnsi"/>
        </w:rPr>
        <w:t xml:space="preserve"> 50mg b.d. or matched placebo. </w:t>
      </w:r>
      <w:r w:rsidR="00641374">
        <w:rPr>
          <w:rFonts w:asciiTheme="minorHAnsi" w:hAnsiTheme="minorHAnsi"/>
        </w:rPr>
        <w:t>R</w:t>
      </w:r>
      <w:r w:rsidR="00656BFF" w:rsidRPr="004403BB">
        <w:rPr>
          <w:rFonts w:asciiTheme="minorHAnsi" w:hAnsiTheme="minorHAnsi"/>
        </w:rPr>
        <w:t xml:space="preserve">andomisation is performed in a </w:t>
      </w:r>
      <w:r w:rsidR="00D70F68" w:rsidRPr="004403BB">
        <w:rPr>
          <w:rFonts w:asciiTheme="minorHAnsi" w:hAnsiTheme="minorHAnsi"/>
        </w:rPr>
        <w:t>1</w:t>
      </w:r>
      <w:r w:rsidR="00656BFF" w:rsidRPr="004403BB">
        <w:rPr>
          <w:rFonts w:asciiTheme="minorHAnsi" w:hAnsiTheme="minorHAnsi"/>
        </w:rPr>
        <w:t xml:space="preserve">:1 ratio </w:t>
      </w:r>
      <w:r w:rsidR="00D70F68" w:rsidRPr="004403BB">
        <w:rPr>
          <w:rFonts w:asciiTheme="minorHAnsi" w:hAnsiTheme="minorHAnsi"/>
        </w:rPr>
        <w:t xml:space="preserve">stratified </w:t>
      </w:r>
      <w:r w:rsidR="00641374">
        <w:rPr>
          <w:rFonts w:asciiTheme="minorHAnsi" w:hAnsiTheme="minorHAnsi"/>
        </w:rPr>
        <w:t xml:space="preserve">by </w:t>
      </w:r>
      <w:r w:rsidR="00D70F68" w:rsidRPr="004403BB">
        <w:rPr>
          <w:rFonts w:asciiTheme="minorHAnsi" w:hAnsiTheme="minorHAnsi"/>
        </w:rPr>
        <w:t>frequency of oxaliplatin treatment (2-weekly or 3-weekly treatment schedules)</w:t>
      </w:r>
      <w:r w:rsidR="00E52C44" w:rsidRPr="004403BB">
        <w:rPr>
          <w:rFonts w:asciiTheme="minorHAnsi" w:hAnsiTheme="minorHAnsi"/>
        </w:rPr>
        <w:t xml:space="preserve">. </w:t>
      </w:r>
      <w:r w:rsidR="00F93B27" w:rsidRPr="004403BB">
        <w:rPr>
          <w:rFonts w:asciiTheme="minorHAnsi" w:hAnsiTheme="minorHAnsi"/>
        </w:rPr>
        <w:t>Allocated treatment is to commence 7-10 days prior to first oxaliplatin dose</w:t>
      </w:r>
      <w:r w:rsidR="005D58B5" w:rsidRPr="004403BB">
        <w:rPr>
          <w:rFonts w:asciiTheme="minorHAnsi" w:hAnsiTheme="minorHAnsi"/>
        </w:rPr>
        <w:t xml:space="preserve"> and </w:t>
      </w:r>
      <w:r w:rsidR="00F93B27" w:rsidRPr="004403BB">
        <w:rPr>
          <w:rFonts w:asciiTheme="minorHAnsi" w:hAnsiTheme="minorHAnsi"/>
        </w:rPr>
        <w:t xml:space="preserve">continue through to 2 weeks </w:t>
      </w:r>
      <w:r w:rsidR="005D58B5" w:rsidRPr="004403BB">
        <w:rPr>
          <w:rFonts w:asciiTheme="minorHAnsi" w:hAnsiTheme="minorHAnsi"/>
        </w:rPr>
        <w:t xml:space="preserve">after the </w:t>
      </w:r>
      <w:r w:rsidR="00F93B27" w:rsidRPr="004403BB">
        <w:rPr>
          <w:rFonts w:asciiTheme="minorHAnsi" w:hAnsiTheme="minorHAnsi"/>
        </w:rPr>
        <w:t xml:space="preserve">last oxaliplatin dose. </w:t>
      </w:r>
    </w:p>
    <w:p w:rsidR="005D58B5" w:rsidRPr="004403BB" w:rsidRDefault="005D58B5" w:rsidP="007A72E8">
      <w:pPr>
        <w:rPr>
          <w:rFonts w:asciiTheme="minorHAnsi" w:hAnsiTheme="minorHAnsi"/>
        </w:rPr>
      </w:pPr>
    </w:p>
    <w:p w:rsidR="00AA1FA7" w:rsidRPr="00A41CFE" w:rsidRDefault="005D58B5" w:rsidP="00AA1FA7">
      <w:pPr>
        <w:rPr>
          <w:rFonts w:asciiTheme="minorHAnsi" w:hAnsiTheme="minorHAnsi"/>
        </w:rPr>
      </w:pPr>
      <w:r w:rsidRPr="004403BB">
        <w:rPr>
          <w:rFonts w:asciiTheme="minorHAnsi" w:hAnsiTheme="minorHAnsi"/>
        </w:rPr>
        <w:t xml:space="preserve">The primary objective </w:t>
      </w:r>
      <w:r w:rsidR="00B063C0">
        <w:rPr>
          <w:rFonts w:asciiTheme="minorHAnsi" w:hAnsiTheme="minorHAnsi"/>
        </w:rPr>
        <w:t xml:space="preserve">of </w:t>
      </w:r>
      <w:r w:rsidR="00B063C0" w:rsidRPr="004403BB">
        <w:rPr>
          <w:rFonts w:asciiTheme="minorHAnsi" w:hAnsiTheme="minorHAnsi"/>
        </w:rPr>
        <w:t xml:space="preserve">Neu-Horizons </w:t>
      </w:r>
      <w:r w:rsidRPr="004403BB">
        <w:rPr>
          <w:rFonts w:asciiTheme="minorHAnsi" w:hAnsiTheme="minorHAnsi"/>
        </w:rPr>
        <w:t xml:space="preserve">is to determine the effect of </w:t>
      </w:r>
      <w:r w:rsidRPr="004403BB">
        <w:rPr>
          <w:rFonts w:asciiTheme="minorHAnsi" w:hAnsiTheme="minorHAnsi" w:cs="Arial"/>
          <w:szCs w:val="22"/>
        </w:rPr>
        <w:t>riluzole on the Total Neuropathy Score (TNS) during the post-</w:t>
      </w:r>
      <w:r w:rsidRPr="004403BB">
        <w:rPr>
          <w:rFonts w:asciiTheme="minorHAnsi" w:hAnsiTheme="minorHAnsi"/>
        </w:rPr>
        <w:t xml:space="preserve">oxaliplatin follow-up. The secondary objectives are to determine the effect of </w:t>
      </w:r>
      <w:r w:rsidRPr="004403BB">
        <w:rPr>
          <w:rFonts w:asciiTheme="minorHAnsi" w:hAnsiTheme="minorHAnsi" w:cs="Arial"/>
          <w:szCs w:val="22"/>
        </w:rPr>
        <w:t xml:space="preserve">riluzole </w:t>
      </w:r>
      <w:r w:rsidR="00AA1FA7" w:rsidRPr="004403BB">
        <w:rPr>
          <w:rFonts w:asciiTheme="minorHAnsi" w:hAnsiTheme="minorHAnsi" w:cs="Arial"/>
          <w:szCs w:val="22"/>
        </w:rPr>
        <w:t>during the post-</w:t>
      </w:r>
      <w:r w:rsidR="00AA1FA7" w:rsidRPr="004403BB">
        <w:rPr>
          <w:rFonts w:asciiTheme="minorHAnsi" w:hAnsiTheme="minorHAnsi"/>
        </w:rPr>
        <w:t>oxaliplatin follow-up</w:t>
      </w:r>
      <w:r w:rsidR="00AA1FA7" w:rsidRPr="004403BB">
        <w:rPr>
          <w:rFonts w:asciiTheme="minorHAnsi" w:hAnsiTheme="minorHAnsi" w:cs="Arial"/>
          <w:szCs w:val="22"/>
        </w:rPr>
        <w:t xml:space="preserve"> </w:t>
      </w:r>
      <w:r w:rsidRPr="004403BB">
        <w:rPr>
          <w:rFonts w:asciiTheme="minorHAnsi" w:hAnsiTheme="minorHAnsi" w:cs="Arial"/>
          <w:szCs w:val="22"/>
        </w:rPr>
        <w:t xml:space="preserve">on: </w:t>
      </w:r>
      <w:r w:rsidR="00AA1FA7" w:rsidRPr="004403BB">
        <w:rPr>
          <w:rFonts w:asciiTheme="minorHAnsi" w:hAnsiTheme="minorHAnsi"/>
        </w:rPr>
        <w:t xml:space="preserve">limb dexterity (9 hole peg tests); nerve conduction (sural amplitude, tibial amplitude); peripheral nerve excitability (sensory amplitude superexcitability, threshold electrotonus 90-100, refractoriness 2.5ms); and quality of life (FACT-GOG-NTX-13). </w:t>
      </w:r>
      <w:r w:rsidR="00AA1FA7" w:rsidRPr="009F3189">
        <w:rPr>
          <w:rFonts w:asciiTheme="minorHAnsi" w:hAnsiTheme="minorHAnsi"/>
        </w:rPr>
        <w:t>Two additional objectives listed in the Neu-Horizons protocol (v3) relating to severity of acute neurotoxicity and tumour response rate have been removed</w:t>
      </w:r>
      <w:r w:rsidR="009F3189" w:rsidRPr="009F3189">
        <w:rPr>
          <w:rFonts w:asciiTheme="minorHAnsi" w:hAnsiTheme="minorHAnsi"/>
        </w:rPr>
        <w:t xml:space="preserve">. </w:t>
      </w:r>
      <w:r w:rsidR="009F3189" w:rsidRPr="00A41CFE">
        <w:rPr>
          <w:rFonts w:asciiTheme="minorHAnsi" w:hAnsiTheme="minorHAnsi"/>
        </w:rPr>
        <w:t xml:space="preserve">Following discussions with other investigators in the area, the focus of the project shifted to assessment of chronic neuropathy. </w:t>
      </w:r>
      <w:r w:rsidR="003E75D7" w:rsidRPr="00A41CFE">
        <w:rPr>
          <w:rFonts w:asciiTheme="minorHAnsi" w:hAnsiTheme="minorHAnsi"/>
        </w:rPr>
        <w:t xml:space="preserve">Due to difficulties with recruitment, it was </w:t>
      </w:r>
      <w:r w:rsidR="00860E80" w:rsidRPr="00A41CFE">
        <w:rPr>
          <w:rFonts w:asciiTheme="minorHAnsi" w:hAnsiTheme="minorHAnsi"/>
        </w:rPr>
        <w:t>clear</w:t>
      </w:r>
      <w:r w:rsidR="003E75D7" w:rsidRPr="00A41CFE">
        <w:rPr>
          <w:rFonts w:asciiTheme="minorHAnsi" w:hAnsiTheme="minorHAnsi"/>
        </w:rPr>
        <w:t xml:space="preserve"> that the study would not be</w:t>
      </w:r>
      <w:r w:rsidR="009F3189" w:rsidRPr="00A41CFE">
        <w:rPr>
          <w:rFonts w:asciiTheme="minorHAnsi" w:hAnsiTheme="minorHAnsi"/>
        </w:rPr>
        <w:t xml:space="preserve"> adequately powered to provide </w:t>
      </w:r>
      <w:r w:rsidR="003E75D7" w:rsidRPr="00A41CFE">
        <w:rPr>
          <w:rFonts w:asciiTheme="minorHAnsi" w:hAnsiTheme="minorHAnsi"/>
        </w:rPr>
        <w:t xml:space="preserve">accurate </w:t>
      </w:r>
      <w:r w:rsidR="009F3189" w:rsidRPr="00A41CFE">
        <w:rPr>
          <w:rFonts w:asciiTheme="minorHAnsi" w:hAnsiTheme="minorHAnsi"/>
        </w:rPr>
        <w:t>data on response rate.</w:t>
      </w:r>
      <w:r w:rsidR="00AA1FA7" w:rsidRPr="00A41CFE">
        <w:rPr>
          <w:rFonts w:asciiTheme="minorHAnsi" w:hAnsiTheme="minorHAnsi"/>
        </w:rPr>
        <w:t xml:space="preserve"> </w:t>
      </w:r>
    </w:p>
    <w:p w:rsidR="00AA1FA7" w:rsidRDefault="00AA1FA7" w:rsidP="007A72E8">
      <w:pPr>
        <w:rPr>
          <w:rFonts w:asciiTheme="minorHAnsi" w:hAnsiTheme="minorHAnsi"/>
        </w:rPr>
      </w:pPr>
    </w:p>
    <w:p w:rsidR="0076111E" w:rsidRPr="004403BB" w:rsidRDefault="00764A64" w:rsidP="00A41CFE">
      <w:pPr>
        <w:rPr>
          <w:rFonts w:asciiTheme="minorHAnsi" w:hAnsiTheme="minorHAnsi"/>
        </w:rPr>
      </w:pPr>
      <w:r w:rsidRPr="00A41CFE">
        <w:rPr>
          <w:rFonts w:asciiTheme="minorHAnsi" w:hAnsiTheme="minorHAnsi"/>
        </w:rPr>
        <w:t xml:space="preserve">This </w:t>
      </w:r>
      <w:r w:rsidR="006E792E" w:rsidRPr="00A41CFE">
        <w:rPr>
          <w:rFonts w:asciiTheme="minorHAnsi" w:hAnsiTheme="minorHAnsi"/>
        </w:rPr>
        <w:t xml:space="preserve">statistical </w:t>
      </w:r>
      <w:r w:rsidRPr="00A41CFE">
        <w:rPr>
          <w:rFonts w:asciiTheme="minorHAnsi" w:hAnsiTheme="minorHAnsi"/>
        </w:rPr>
        <w:t xml:space="preserve">analysis plan </w:t>
      </w:r>
      <w:r w:rsidR="006E792E" w:rsidRPr="00A41CFE">
        <w:rPr>
          <w:rFonts w:asciiTheme="minorHAnsi" w:hAnsiTheme="minorHAnsi"/>
        </w:rPr>
        <w:t xml:space="preserve">(SAP) </w:t>
      </w:r>
      <w:r w:rsidRPr="00A41CFE">
        <w:rPr>
          <w:rFonts w:asciiTheme="minorHAnsi" w:hAnsiTheme="minorHAnsi"/>
        </w:rPr>
        <w:t>was developed and finalised blinded to treatment</w:t>
      </w:r>
      <w:r w:rsidR="00B063C0" w:rsidRPr="00A41CFE">
        <w:rPr>
          <w:rFonts w:asciiTheme="minorHAnsi" w:hAnsiTheme="minorHAnsi"/>
        </w:rPr>
        <w:t xml:space="preserve">. The information herein </w:t>
      </w:r>
      <w:r w:rsidRPr="00A41CFE">
        <w:rPr>
          <w:rFonts w:asciiTheme="minorHAnsi" w:hAnsiTheme="minorHAnsi"/>
        </w:rPr>
        <w:t>supersedes the statistical considerations section of the protocol</w:t>
      </w:r>
      <w:r w:rsidR="00B063C0" w:rsidRPr="00A41CFE">
        <w:rPr>
          <w:rFonts w:asciiTheme="minorHAnsi" w:hAnsiTheme="minorHAnsi"/>
        </w:rPr>
        <w:t xml:space="preserve"> including </w:t>
      </w:r>
      <w:r w:rsidR="00641374" w:rsidRPr="00A41CFE">
        <w:rPr>
          <w:rFonts w:asciiTheme="minorHAnsi" w:hAnsiTheme="minorHAnsi"/>
        </w:rPr>
        <w:t>th</w:t>
      </w:r>
      <w:r w:rsidR="00B063C0" w:rsidRPr="00A41CFE">
        <w:rPr>
          <w:rFonts w:asciiTheme="minorHAnsi" w:hAnsiTheme="minorHAnsi"/>
        </w:rPr>
        <w:t>e</w:t>
      </w:r>
      <w:r w:rsidR="00641374" w:rsidRPr="00A41CFE">
        <w:rPr>
          <w:rFonts w:asciiTheme="minorHAnsi" w:hAnsiTheme="minorHAnsi"/>
        </w:rPr>
        <w:t xml:space="preserve"> </w:t>
      </w:r>
      <w:r w:rsidR="00B063C0" w:rsidRPr="00A41CFE">
        <w:rPr>
          <w:rFonts w:asciiTheme="minorHAnsi" w:hAnsiTheme="minorHAnsi"/>
        </w:rPr>
        <w:t xml:space="preserve">section that </w:t>
      </w:r>
      <w:r w:rsidR="00641374" w:rsidRPr="00A41CFE">
        <w:rPr>
          <w:rFonts w:asciiTheme="minorHAnsi" w:hAnsiTheme="minorHAnsi"/>
        </w:rPr>
        <w:t>describe</w:t>
      </w:r>
      <w:r w:rsidR="00B063C0" w:rsidRPr="00A41CFE">
        <w:rPr>
          <w:rFonts w:asciiTheme="minorHAnsi" w:hAnsiTheme="minorHAnsi"/>
        </w:rPr>
        <w:t>s</w:t>
      </w:r>
      <w:r w:rsidRPr="00A41CFE">
        <w:rPr>
          <w:rFonts w:asciiTheme="minorHAnsi" w:hAnsiTheme="minorHAnsi"/>
        </w:rPr>
        <w:t xml:space="preserve"> </w:t>
      </w:r>
      <w:r w:rsidR="0076111E" w:rsidRPr="00A41CFE">
        <w:rPr>
          <w:rFonts w:asciiTheme="minorHAnsi" w:hAnsiTheme="minorHAnsi"/>
        </w:rPr>
        <w:t xml:space="preserve">a previously considered </w:t>
      </w:r>
      <w:r w:rsidR="00D33168" w:rsidRPr="00A41CFE">
        <w:rPr>
          <w:rFonts w:asciiTheme="minorHAnsi" w:hAnsiTheme="minorHAnsi"/>
        </w:rPr>
        <w:t xml:space="preserve">primary </w:t>
      </w:r>
      <w:r w:rsidR="0076111E" w:rsidRPr="00A41CFE">
        <w:rPr>
          <w:rFonts w:asciiTheme="minorHAnsi" w:hAnsiTheme="minorHAnsi"/>
        </w:rPr>
        <w:t xml:space="preserve">endpoint </w:t>
      </w:r>
      <w:r w:rsidR="00D33168" w:rsidRPr="00A41CFE">
        <w:rPr>
          <w:rFonts w:asciiTheme="minorHAnsi" w:hAnsiTheme="minorHAnsi"/>
        </w:rPr>
        <w:t xml:space="preserve">of development of grade 2 neuropathy (Yes/No). </w:t>
      </w:r>
      <w:r w:rsidR="00161BF0" w:rsidRPr="00A41CFE">
        <w:rPr>
          <w:rFonts w:asciiTheme="minorHAnsi" w:hAnsiTheme="minorHAnsi"/>
        </w:rPr>
        <w:t>Th</w:t>
      </w:r>
      <w:r w:rsidR="00641374" w:rsidRPr="00A41CFE">
        <w:rPr>
          <w:rFonts w:asciiTheme="minorHAnsi" w:hAnsiTheme="minorHAnsi"/>
        </w:rPr>
        <w:t>e</w:t>
      </w:r>
      <w:r w:rsidR="00161BF0" w:rsidRPr="00A41CFE">
        <w:rPr>
          <w:rFonts w:asciiTheme="minorHAnsi" w:hAnsiTheme="minorHAnsi"/>
        </w:rPr>
        <w:t xml:space="preserve"> </w:t>
      </w:r>
      <w:r w:rsidR="00D33168" w:rsidRPr="00A41CFE">
        <w:rPr>
          <w:rFonts w:asciiTheme="minorHAnsi" w:hAnsiTheme="minorHAnsi"/>
        </w:rPr>
        <w:t xml:space="preserve">primary endpoint was changed from the binary variable of “grade 2 neuropathy (Y/N)” to “Total Neuropathy Score” </w:t>
      </w:r>
      <w:r w:rsidRPr="00A41CFE">
        <w:rPr>
          <w:rFonts w:asciiTheme="minorHAnsi" w:hAnsiTheme="minorHAnsi"/>
        </w:rPr>
        <w:t>(</w:t>
      </w:r>
      <w:r w:rsidR="00D33168" w:rsidRPr="00A41CFE">
        <w:rPr>
          <w:rFonts w:asciiTheme="minorHAnsi" w:hAnsiTheme="minorHAnsi"/>
        </w:rPr>
        <w:t>based on a suggestion by the HREC</w:t>
      </w:r>
      <w:r w:rsidRPr="00A41CFE">
        <w:rPr>
          <w:rFonts w:asciiTheme="minorHAnsi" w:hAnsiTheme="minorHAnsi"/>
        </w:rPr>
        <w:t>)</w:t>
      </w:r>
      <w:r w:rsidR="00D33168" w:rsidRPr="00A41CFE">
        <w:rPr>
          <w:rFonts w:asciiTheme="minorHAnsi" w:hAnsiTheme="minorHAnsi"/>
        </w:rPr>
        <w:t xml:space="preserve"> </w:t>
      </w:r>
      <w:r w:rsidR="006E792E" w:rsidRPr="00A41CFE">
        <w:rPr>
          <w:rFonts w:asciiTheme="minorHAnsi" w:hAnsiTheme="minorHAnsi"/>
        </w:rPr>
        <w:t xml:space="preserve">as the protocol was being finalised </w:t>
      </w:r>
      <w:r w:rsidR="00D33168" w:rsidRPr="00A41CFE">
        <w:rPr>
          <w:rFonts w:asciiTheme="minorHAnsi" w:hAnsiTheme="minorHAnsi"/>
        </w:rPr>
        <w:t xml:space="preserve">but the associated edits to the statistical section were not implement due to an administrative error. </w:t>
      </w:r>
      <w:r w:rsidR="006E792E" w:rsidRPr="00A41CFE">
        <w:rPr>
          <w:rFonts w:asciiTheme="minorHAnsi" w:hAnsiTheme="minorHAnsi"/>
        </w:rPr>
        <w:t xml:space="preserve">A further consideration in the development of this SAP was the lower </w:t>
      </w:r>
      <w:r w:rsidR="00F271EE" w:rsidRPr="00A41CFE">
        <w:rPr>
          <w:rFonts w:asciiTheme="minorHAnsi" w:hAnsiTheme="minorHAnsi"/>
        </w:rPr>
        <w:t xml:space="preserve">than expected amount of outcome information available </w:t>
      </w:r>
      <w:r w:rsidR="00673D77" w:rsidRPr="00A41CFE">
        <w:rPr>
          <w:rFonts w:asciiTheme="minorHAnsi" w:hAnsiTheme="minorHAnsi"/>
        </w:rPr>
        <w:t xml:space="preserve">for analysis </w:t>
      </w:r>
      <w:r w:rsidR="00F271EE" w:rsidRPr="00A41CFE">
        <w:rPr>
          <w:rFonts w:asciiTheme="minorHAnsi" w:hAnsiTheme="minorHAnsi"/>
        </w:rPr>
        <w:t xml:space="preserve">due to </w:t>
      </w:r>
      <w:r w:rsidR="00673D77" w:rsidRPr="00A41CFE">
        <w:rPr>
          <w:rFonts w:asciiTheme="minorHAnsi" w:hAnsiTheme="minorHAnsi"/>
        </w:rPr>
        <w:t xml:space="preserve">(1) a short-fall in </w:t>
      </w:r>
      <w:r w:rsidR="006E792E" w:rsidRPr="00A41CFE">
        <w:rPr>
          <w:rFonts w:asciiTheme="minorHAnsi" w:hAnsiTheme="minorHAnsi"/>
        </w:rPr>
        <w:t>accrual (the trial was terminated before reaching its target of N=90 due to insufficient funds)</w:t>
      </w:r>
      <w:r w:rsidR="00F271EE" w:rsidRPr="00A41CFE">
        <w:rPr>
          <w:rFonts w:asciiTheme="minorHAnsi" w:hAnsiTheme="minorHAnsi"/>
        </w:rPr>
        <w:t xml:space="preserve">, and </w:t>
      </w:r>
      <w:r w:rsidR="00673D77" w:rsidRPr="00A41CFE">
        <w:rPr>
          <w:rFonts w:asciiTheme="minorHAnsi" w:hAnsiTheme="minorHAnsi"/>
        </w:rPr>
        <w:t xml:space="preserve">the </w:t>
      </w:r>
      <w:r w:rsidR="00F271EE" w:rsidRPr="00A41CFE">
        <w:rPr>
          <w:rFonts w:asciiTheme="minorHAnsi" w:hAnsiTheme="minorHAnsi"/>
        </w:rPr>
        <w:t>appreciable rates of missing data</w:t>
      </w:r>
      <w:r w:rsidR="00673D77" w:rsidRPr="00A41CFE">
        <w:rPr>
          <w:rFonts w:asciiTheme="minorHAnsi" w:hAnsiTheme="minorHAnsi"/>
        </w:rPr>
        <w:t xml:space="preserve"> (due to patient withdrawal/death etc)</w:t>
      </w:r>
      <w:r w:rsidR="006E792E" w:rsidRPr="00A41CFE">
        <w:rPr>
          <w:rFonts w:asciiTheme="minorHAnsi" w:hAnsiTheme="minorHAnsi"/>
        </w:rPr>
        <w:t xml:space="preserve">. </w:t>
      </w:r>
      <w:r w:rsidR="004D5803" w:rsidRPr="00A41CFE">
        <w:rPr>
          <w:rFonts w:asciiTheme="minorHAnsi" w:hAnsiTheme="minorHAnsi"/>
        </w:rPr>
        <w:t xml:space="preserve">In an effort to maximise the statistical power of the study, given the short-fall in outcome data, a </w:t>
      </w:r>
      <w:r w:rsidR="00F271EE" w:rsidRPr="00A41CFE">
        <w:rPr>
          <w:rFonts w:asciiTheme="minorHAnsi" w:hAnsiTheme="minorHAnsi"/>
        </w:rPr>
        <w:t xml:space="preserve">mixed model for repeated measures </w:t>
      </w:r>
      <w:r w:rsidR="004D5803" w:rsidRPr="00A41CFE">
        <w:rPr>
          <w:rFonts w:asciiTheme="minorHAnsi" w:hAnsiTheme="minorHAnsi"/>
        </w:rPr>
        <w:t xml:space="preserve">modelling approach </w:t>
      </w:r>
      <w:r w:rsidR="00641374" w:rsidRPr="00A41CFE">
        <w:rPr>
          <w:rFonts w:asciiTheme="minorHAnsi" w:hAnsiTheme="minorHAnsi"/>
        </w:rPr>
        <w:t>has been</w:t>
      </w:r>
      <w:r w:rsidR="004D5803" w:rsidRPr="00A41CFE">
        <w:rPr>
          <w:rFonts w:asciiTheme="minorHAnsi" w:hAnsiTheme="minorHAnsi"/>
        </w:rPr>
        <w:t xml:space="preserve"> specified (where applicable). This </w:t>
      </w:r>
      <w:r w:rsidR="00276FD3" w:rsidRPr="00A41CFE">
        <w:rPr>
          <w:rFonts w:asciiTheme="minorHAnsi" w:hAnsiTheme="minorHAnsi"/>
        </w:rPr>
        <w:t xml:space="preserve">makes use of all available data (e.g. </w:t>
      </w:r>
      <w:r w:rsidR="004D5803" w:rsidRPr="00A41CFE">
        <w:rPr>
          <w:rFonts w:asciiTheme="minorHAnsi" w:hAnsiTheme="minorHAnsi"/>
        </w:rPr>
        <w:t xml:space="preserve">all randomised patients with at least one post-baseline assessment </w:t>
      </w:r>
      <w:r w:rsidR="00276FD3" w:rsidRPr="00A41CFE">
        <w:rPr>
          <w:rFonts w:asciiTheme="minorHAnsi" w:hAnsiTheme="minorHAnsi"/>
        </w:rPr>
        <w:t xml:space="preserve">are included) in the estimation of the treatment effect on the </w:t>
      </w:r>
      <w:r w:rsidR="004D5803" w:rsidRPr="00A41CFE">
        <w:rPr>
          <w:rFonts w:asciiTheme="minorHAnsi" w:hAnsiTheme="minorHAnsi"/>
        </w:rPr>
        <w:t>primary analysis.</w:t>
      </w:r>
      <w:r w:rsidR="004D5803">
        <w:rPr>
          <w:rFonts w:asciiTheme="minorHAnsi" w:hAnsiTheme="minorHAnsi"/>
        </w:rPr>
        <w:t xml:space="preserve"> </w:t>
      </w:r>
    </w:p>
    <w:p w:rsidR="00864B9C" w:rsidRPr="004403BB" w:rsidRDefault="00442800" w:rsidP="007A72E8">
      <w:pPr>
        <w:pStyle w:val="Heading1"/>
        <w:rPr>
          <w:rFonts w:asciiTheme="minorHAnsi" w:hAnsiTheme="minorHAnsi"/>
        </w:rPr>
      </w:pPr>
      <w:bookmarkStart w:id="5" w:name="_Toc509928624"/>
      <w:bookmarkEnd w:id="4"/>
      <w:r>
        <w:rPr>
          <w:rFonts w:asciiTheme="minorHAnsi" w:hAnsiTheme="minorHAnsi"/>
        </w:rPr>
        <w:lastRenderedPageBreak/>
        <w:t>Outcome Measures</w:t>
      </w:r>
      <w:bookmarkEnd w:id="5"/>
    </w:p>
    <w:p w:rsidR="0034529A" w:rsidRPr="004403BB" w:rsidRDefault="004D687E" w:rsidP="007A72E8">
      <w:pPr>
        <w:pStyle w:val="Heading2"/>
        <w:rPr>
          <w:rFonts w:asciiTheme="minorHAnsi" w:hAnsiTheme="minorHAnsi"/>
        </w:rPr>
      </w:pPr>
      <w:bookmarkStart w:id="6" w:name="_Toc509928625"/>
      <w:bookmarkStart w:id="7" w:name="_Ref387165524"/>
      <w:bookmarkStart w:id="8" w:name="_Toc386795715"/>
      <w:r w:rsidRPr="004403BB">
        <w:rPr>
          <w:rFonts w:asciiTheme="minorHAnsi" w:hAnsiTheme="minorHAnsi"/>
          <w:szCs w:val="22"/>
        </w:rPr>
        <w:t>Total Neuropathy Score (TNS)</w:t>
      </w:r>
      <w:bookmarkEnd w:id="6"/>
      <w:r w:rsidR="008A0428" w:rsidRPr="004403BB">
        <w:rPr>
          <w:rFonts w:asciiTheme="minorHAnsi" w:hAnsiTheme="minorHAnsi"/>
        </w:rPr>
        <w:t xml:space="preserve"> </w:t>
      </w:r>
      <w:bookmarkEnd w:id="7"/>
      <w:bookmarkEnd w:id="8"/>
    </w:p>
    <w:p w:rsidR="00856133" w:rsidRPr="004403BB" w:rsidRDefault="004D687E" w:rsidP="004D687E">
      <w:pPr>
        <w:rPr>
          <w:rFonts w:asciiTheme="minorHAnsi" w:hAnsiTheme="minorHAnsi"/>
          <w:lang w:val="en-GB"/>
        </w:rPr>
      </w:pPr>
      <w:r w:rsidRPr="004403BB">
        <w:rPr>
          <w:rFonts w:asciiTheme="minorHAnsi" w:hAnsiTheme="minorHAnsi"/>
          <w:lang w:val="en-GB"/>
        </w:rPr>
        <w:t>The Total Neuropathy Score (reduced)</w:t>
      </w:r>
      <w:r w:rsidR="00601732" w:rsidRPr="004403BB">
        <w:rPr>
          <w:rStyle w:val="FootnoteReference"/>
          <w:rFonts w:asciiTheme="minorHAnsi" w:hAnsiTheme="minorHAnsi"/>
          <w:lang w:val="en-GB"/>
        </w:rPr>
        <w:footnoteReference w:id="2"/>
      </w:r>
      <w:r w:rsidR="00B063C0">
        <w:rPr>
          <w:rFonts w:asciiTheme="minorHAnsi" w:hAnsiTheme="minorHAnsi"/>
          <w:lang w:val="en-GB"/>
        </w:rPr>
        <w:t xml:space="preserve"> is an amalgamation of</w:t>
      </w:r>
      <w:r w:rsidRPr="004403BB">
        <w:rPr>
          <w:rFonts w:asciiTheme="minorHAnsi" w:hAnsiTheme="minorHAnsi"/>
          <w:lang w:val="en-GB"/>
        </w:rPr>
        <w:t xml:space="preserve"> evaluation</w:t>
      </w:r>
      <w:r w:rsidR="00856133" w:rsidRPr="004403BB">
        <w:rPr>
          <w:rFonts w:asciiTheme="minorHAnsi" w:hAnsiTheme="minorHAnsi"/>
          <w:lang w:val="en-GB"/>
        </w:rPr>
        <w:t>s</w:t>
      </w:r>
      <w:r w:rsidRPr="004403BB">
        <w:rPr>
          <w:rFonts w:asciiTheme="minorHAnsi" w:hAnsiTheme="minorHAnsi"/>
          <w:lang w:val="en-GB"/>
        </w:rPr>
        <w:t xml:space="preserve"> </w:t>
      </w:r>
      <w:r w:rsidR="00856133" w:rsidRPr="004403BB">
        <w:rPr>
          <w:rFonts w:asciiTheme="minorHAnsi" w:hAnsiTheme="minorHAnsi"/>
          <w:lang w:val="en-GB"/>
        </w:rPr>
        <w:t xml:space="preserve">made on a series of (0-5) scales </w:t>
      </w:r>
      <w:r w:rsidRPr="004403BB">
        <w:rPr>
          <w:rFonts w:asciiTheme="minorHAnsi" w:hAnsiTheme="minorHAnsi"/>
          <w:lang w:val="en-GB"/>
        </w:rPr>
        <w:t>of</w:t>
      </w:r>
      <w:r w:rsidR="00856133" w:rsidRPr="004403BB">
        <w:rPr>
          <w:rFonts w:asciiTheme="minorHAnsi" w:hAnsiTheme="minorHAnsi"/>
          <w:lang w:val="en-GB"/>
        </w:rPr>
        <w:t>:</w:t>
      </w:r>
      <w:r w:rsidRPr="004403BB">
        <w:rPr>
          <w:rFonts w:asciiTheme="minorHAnsi" w:hAnsiTheme="minorHAnsi"/>
          <w:lang w:val="en-GB"/>
        </w:rPr>
        <w:t xml:space="preserve"> </w:t>
      </w:r>
      <w:r w:rsidR="00856133" w:rsidRPr="004403BB">
        <w:rPr>
          <w:rFonts w:asciiTheme="minorHAnsi" w:hAnsiTheme="minorHAnsi"/>
          <w:lang w:val="en-GB"/>
        </w:rPr>
        <w:t xml:space="preserve">(1) sensory symptoms, (2) motor symptoms, (3) autonomic symptoms, (4) pin sensibility, (5) vibration sensibility, (6) muscle strength, (7) deep tendon reflexes, (8) compound muscle action potential amplitude, and (9) sensory action potential amplitude. </w:t>
      </w:r>
    </w:p>
    <w:p w:rsidR="00856133" w:rsidRPr="004403BB" w:rsidRDefault="00856133" w:rsidP="004D687E">
      <w:pPr>
        <w:rPr>
          <w:rFonts w:asciiTheme="minorHAnsi" w:hAnsiTheme="minorHAnsi"/>
          <w:lang w:val="en-GB"/>
        </w:rPr>
      </w:pPr>
    </w:p>
    <w:p w:rsidR="005E5943" w:rsidRDefault="00100C5B" w:rsidP="004D687E">
      <w:pPr>
        <w:rPr>
          <w:rFonts w:asciiTheme="minorHAnsi" w:hAnsiTheme="minorHAnsi"/>
          <w:lang w:val="en-GB"/>
        </w:rPr>
      </w:pPr>
      <w:r w:rsidRPr="004403BB">
        <w:rPr>
          <w:rFonts w:asciiTheme="minorHAnsi" w:hAnsiTheme="minorHAnsi"/>
          <w:lang w:val="en-GB"/>
        </w:rPr>
        <w:t xml:space="preserve">The </w:t>
      </w:r>
      <w:r w:rsidR="00601732" w:rsidRPr="004403BB">
        <w:rPr>
          <w:rFonts w:asciiTheme="minorHAnsi" w:hAnsiTheme="minorHAnsi"/>
          <w:lang w:val="en-GB"/>
        </w:rPr>
        <w:t xml:space="preserve">TNS </w:t>
      </w:r>
      <w:r w:rsidR="00B063C0">
        <w:rPr>
          <w:rFonts w:asciiTheme="minorHAnsi" w:hAnsiTheme="minorHAnsi"/>
        </w:rPr>
        <w:t>is</w:t>
      </w:r>
      <w:r w:rsidR="00B063C0" w:rsidRPr="004403BB">
        <w:rPr>
          <w:rFonts w:asciiTheme="minorHAnsi" w:hAnsiTheme="minorHAnsi"/>
        </w:rPr>
        <w:t xml:space="preserve"> </w:t>
      </w:r>
      <w:r w:rsidRPr="004403BB">
        <w:rPr>
          <w:rFonts w:asciiTheme="minorHAnsi" w:hAnsiTheme="minorHAnsi"/>
          <w:lang w:val="en-GB"/>
        </w:rPr>
        <w:t xml:space="preserve">administered at baseline, prior to </w:t>
      </w:r>
      <w:r w:rsidR="005E5943" w:rsidRPr="004403BB">
        <w:rPr>
          <w:rFonts w:asciiTheme="minorHAnsi" w:hAnsiTheme="minorHAnsi"/>
          <w:lang w:val="en-GB"/>
        </w:rPr>
        <w:t>the 10</w:t>
      </w:r>
      <w:r w:rsidR="005E5943" w:rsidRPr="004403BB">
        <w:rPr>
          <w:rFonts w:asciiTheme="minorHAnsi" w:hAnsiTheme="minorHAnsi"/>
          <w:vertAlign w:val="superscript"/>
          <w:lang w:val="en-GB"/>
        </w:rPr>
        <w:t>th</w:t>
      </w:r>
      <w:r w:rsidR="005E5943" w:rsidRPr="004403BB">
        <w:rPr>
          <w:rFonts w:asciiTheme="minorHAnsi" w:hAnsiTheme="minorHAnsi"/>
          <w:lang w:val="en-GB"/>
        </w:rPr>
        <w:t xml:space="preserve"> and 12</w:t>
      </w:r>
      <w:r w:rsidR="005E5943" w:rsidRPr="004403BB">
        <w:rPr>
          <w:rFonts w:asciiTheme="minorHAnsi" w:hAnsiTheme="minorHAnsi"/>
          <w:vertAlign w:val="superscript"/>
          <w:lang w:val="en-GB"/>
        </w:rPr>
        <w:t>th</w:t>
      </w:r>
      <w:r w:rsidR="005E5943" w:rsidRPr="004403BB">
        <w:rPr>
          <w:rFonts w:asciiTheme="minorHAnsi" w:hAnsiTheme="minorHAnsi"/>
          <w:lang w:val="en-GB"/>
        </w:rPr>
        <w:t xml:space="preserve"> cycle of oxaliplatin, and at 4 and 12 weeks post final cycle of oxaliplatin. </w:t>
      </w:r>
      <w:r w:rsidR="00442800">
        <w:rPr>
          <w:rFonts w:asciiTheme="minorHAnsi" w:hAnsiTheme="minorHAnsi"/>
          <w:lang w:val="en-GB"/>
        </w:rPr>
        <w:t xml:space="preserve"> </w:t>
      </w:r>
    </w:p>
    <w:p w:rsidR="00442800" w:rsidRDefault="00442800" w:rsidP="004D687E">
      <w:pPr>
        <w:rPr>
          <w:rFonts w:asciiTheme="minorHAnsi" w:hAnsiTheme="minorHAnsi"/>
          <w:lang w:val="en-GB"/>
        </w:rPr>
      </w:pPr>
    </w:p>
    <w:p w:rsidR="00505672" w:rsidRPr="004403BB" w:rsidRDefault="00505672" w:rsidP="00505672">
      <w:pPr>
        <w:pStyle w:val="Heading2"/>
        <w:rPr>
          <w:rFonts w:asciiTheme="minorHAnsi" w:hAnsiTheme="minorHAnsi"/>
        </w:rPr>
      </w:pPr>
      <w:bookmarkStart w:id="9" w:name="_Toc509928626"/>
      <w:r w:rsidRPr="004403BB">
        <w:rPr>
          <w:rFonts w:asciiTheme="minorHAnsi" w:hAnsiTheme="minorHAnsi"/>
        </w:rPr>
        <w:t>Nine hole peg test</w:t>
      </w:r>
      <w:bookmarkEnd w:id="9"/>
    </w:p>
    <w:p w:rsidR="00505672" w:rsidRPr="004403BB" w:rsidRDefault="004403BB" w:rsidP="007A72E8">
      <w:pPr>
        <w:rPr>
          <w:rFonts w:asciiTheme="minorHAnsi" w:hAnsiTheme="minorHAnsi"/>
          <w:color w:val="FF0000"/>
        </w:rPr>
      </w:pPr>
      <w:r>
        <w:rPr>
          <w:rFonts w:asciiTheme="minorHAnsi" w:hAnsiTheme="minorHAnsi"/>
          <w:lang w:val="en-GB"/>
        </w:rPr>
        <w:t xml:space="preserve">The nine hole peg test (NHPT) </w:t>
      </w:r>
      <w:r w:rsidR="00FF291A" w:rsidRPr="004403BB">
        <w:rPr>
          <w:rFonts w:asciiTheme="minorHAnsi" w:hAnsiTheme="minorHAnsi"/>
          <w:lang w:val="en-GB"/>
        </w:rPr>
        <w:t>require</w:t>
      </w:r>
      <w:r w:rsidR="00B063C0">
        <w:rPr>
          <w:rFonts w:asciiTheme="minorHAnsi" w:hAnsiTheme="minorHAnsi"/>
          <w:lang w:val="en-GB"/>
        </w:rPr>
        <w:t>s</w:t>
      </w:r>
      <w:r w:rsidR="00FF291A" w:rsidRPr="004403BB">
        <w:rPr>
          <w:rFonts w:asciiTheme="minorHAnsi" w:hAnsiTheme="minorHAnsi"/>
          <w:lang w:val="en-GB"/>
        </w:rPr>
        <w:t xml:space="preserve"> the patient to </w:t>
      </w:r>
      <w:r w:rsidR="00FF291A" w:rsidRPr="004403BB">
        <w:rPr>
          <w:rFonts w:asciiTheme="minorHAnsi" w:hAnsiTheme="minorHAnsi"/>
        </w:rPr>
        <w:t>insert</w:t>
      </w:r>
      <w:r>
        <w:rPr>
          <w:rFonts w:asciiTheme="minorHAnsi" w:hAnsiTheme="minorHAnsi"/>
        </w:rPr>
        <w:t>,</w:t>
      </w:r>
      <w:r w:rsidR="00FF291A" w:rsidRPr="004403BB">
        <w:rPr>
          <w:rFonts w:asciiTheme="minorHAnsi" w:hAnsiTheme="minorHAnsi"/>
        </w:rPr>
        <w:t xml:space="preserve"> with one hand only</w:t>
      </w:r>
      <w:r>
        <w:rPr>
          <w:rFonts w:asciiTheme="minorHAnsi" w:hAnsiTheme="minorHAnsi"/>
        </w:rPr>
        <w:t>,</w:t>
      </w:r>
      <w:r w:rsidR="00FF291A" w:rsidRPr="004403BB">
        <w:rPr>
          <w:rFonts w:asciiTheme="minorHAnsi" w:hAnsiTheme="minorHAnsi"/>
        </w:rPr>
        <w:t xml:space="preserve"> </w:t>
      </w:r>
      <w:r>
        <w:rPr>
          <w:rFonts w:asciiTheme="minorHAnsi" w:hAnsiTheme="minorHAnsi"/>
        </w:rPr>
        <w:t xml:space="preserve">9 </w:t>
      </w:r>
      <w:r w:rsidR="00FF291A" w:rsidRPr="004403BB">
        <w:rPr>
          <w:rFonts w:asciiTheme="minorHAnsi" w:hAnsiTheme="minorHAnsi"/>
        </w:rPr>
        <w:t>peg</w:t>
      </w:r>
      <w:r>
        <w:rPr>
          <w:rFonts w:asciiTheme="minorHAnsi" w:hAnsiTheme="minorHAnsi"/>
        </w:rPr>
        <w:t>s</w:t>
      </w:r>
      <w:r w:rsidR="00FF291A" w:rsidRPr="004403BB">
        <w:rPr>
          <w:rFonts w:asciiTheme="minorHAnsi" w:hAnsiTheme="minorHAnsi"/>
        </w:rPr>
        <w:t xml:space="preserve"> into </w:t>
      </w:r>
      <w:r>
        <w:rPr>
          <w:rFonts w:asciiTheme="minorHAnsi" w:hAnsiTheme="minorHAnsi"/>
        </w:rPr>
        <w:t xml:space="preserve">corresponding </w:t>
      </w:r>
      <w:r w:rsidR="00FF291A" w:rsidRPr="004403BB">
        <w:rPr>
          <w:rFonts w:asciiTheme="minorHAnsi" w:hAnsiTheme="minorHAnsi"/>
        </w:rPr>
        <w:t xml:space="preserve">holes in a </w:t>
      </w:r>
      <w:r>
        <w:rPr>
          <w:rFonts w:asciiTheme="minorHAnsi" w:hAnsiTheme="minorHAnsi"/>
        </w:rPr>
        <w:t xml:space="preserve">horizontal </w:t>
      </w:r>
      <w:r w:rsidR="00FF291A" w:rsidRPr="004403BB">
        <w:rPr>
          <w:rFonts w:asciiTheme="minorHAnsi" w:hAnsiTheme="minorHAnsi"/>
        </w:rPr>
        <w:t>board</w:t>
      </w:r>
      <w:r w:rsidR="00A41CFE">
        <w:rPr>
          <w:rStyle w:val="FootnoteReference"/>
          <w:rFonts w:asciiTheme="minorHAnsi" w:hAnsiTheme="minorHAnsi"/>
        </w:rPr>
        <w:footnoteReference w:id="3"/>
      </w:r>
      <w:r w:rsidR="00FF291A" w:rsidRPr="004403BB">
        <w:rPr>
          <w:rFonts w:asciiTheme="minorHAnsi" w:hAnsiTheme="minorHAnsi"/>
        </w:rPr>
        <w:t xml:space="preserve">. The time (in seconds) taken to complete the task was recorded for the left hand and for the right hand. </w:t>
      </w:r>
      <w:r w:rsidR="00DF06B9" w:rsidRPr="004403BB">
        <w:rPr>
          <w:rFonts w:asciiTheme="minorHAnsi" w:hAnsiTheme="minorHAnsi"/>
        </w:rPr>
        <w:t>An average of the two results was taken to derive the analysis variable</w:t>
      </w:r>
      <w:r w:rsidR="00FF291A" w:rsidRPr="004403BB">
        <w:rPr>
          <w:rFonts w:asciiTheme="minorHAnsi" w:hAnsiTheme="minorHAnsi"/>
        </w:rPr>
        <w:t xml:space="preserve">. </w:t>
      </w:r>
      <w:r w:rsidRPr="004403BB">
        <w:rPr>
          <w:rFonts w:asciiTheme="minorHAnsi" w:hAnsiTheme="minorHAnsi"/>
        </w:rPr>
        <w:t>The NHPT was a</w:t>
      </w:r>
      <w:r w:rsidR="00505672" w:rsidRPr="004403BB">
        <w:rPr>
          <w:rFonts w:asciiTheme="minorHAnsi" w:hAnsiTheme="minorHAnsi"/>
        </w:rPr>
        <w:t xml:space="preserve">dministered according to same schedule as </w:t>
      </w:r>
      <w:r w:rsidRPr="004403BB">
        <w:rPr>
          <w:rFonts w:asciiTheme="minorHAnsi" w:hAnsiTheme="minorHAnsi"/>
        </w:rPr>
        <w:t xml:space="preserve">the </w:t>
      </w:r>
      <w:r w:rsidR="00505672" w:rsidRPr="004403BB">
        <w:rPr>
          <w:rFonts w:asciiTheme="minorHAnsi" w:hAnsiTheme="minorHAnsi"/>
        </w:rPr>
        <w:t>TNS</w:t>
      </w:r>
      <w:r w:rsidRPr="004403BB">
        <w:rPr>
          <w:rFonts w:asciiTheme="minorHAnsi" w:hAnsiTheme="minorHAnsi"/>
        </w:rPr>
        <w:t>.</w:t>
      </w:r>
    </w:p>
    <w:p w:rsidR="00505672" w:rsidRPr="004403BB" w:rsidRDefault="00505672" w:rsidP="00505672">
      <w:pPr>
        <w:pStyle w:val="Heading2"/>
        <w:rPr>
          <w:rFonts w:asciiTheme="minorHAnsi" w:hAnsiTheme="minorHAnsi"/>
        </w:rPr>
      </w:pPr>
      <w:bookmarkStart w:id="10" w:name="_Toc509928627"/>
      <w:r w:rsidRPr="004403BB">
        <w:rPr>
          <w:rFonts w:asciiTheme="minorHAnsi" w:hAnsiTheme="minorHAnsi"/>
        </w:rPr>
        <w:t xml:space="preserve">Nerve </w:t>
      </w:r>
      <w:r w:rsidR="004403BB">
        <w:rPr>
          <w:rFonts w:asciiTheme="minorHAnsi" w:hAnsiTheme="minorHAnsi"/>
        </w:rPr>
        <w:t>C</w:t>
      </w:r>
      <w:r w:rsidRPr="004403BB">
        <w:rPr>
          <w:rFonts w:asciiTheme="minorHAnsi" w:hAnsiTheme="minorHAnsi"/>
        </w:rPr>
        <w:t>onduction</w:t>
      </w:r>
      <w:bookmarkEnd w:id="10"/>
    </w:p>
    <w:p w:rsidR="00505672" w:rsidRDefault="00380392" w:rsidP="00505672">
      <w:pPr>
        <w:rPr>
          <w:rFonts w:asciiTheme="minorHAnsi" w:hAnsiTheme="minorHAnsi"/>
        </w:rPr>
      </w:pPr>
      <w:r>
        <w:rPr>
          <w:rFonts w:asciiTheme="minorHAnsi" w:hAnsiTheme="minorHAnsi"/>
        </w:rPr>
        <w:t>Sural sensory and tibial motor amplitudes was to be assessed using standard nerve conduction techniques. Action potential amplitude was documented in both nerves.</w:t>
      </w:r>
    </w:p>
    <w:p w:rsidR="00505672" w:rsidRPr="004403BB" w:rsidRDefault="00505672" w:rsidP="007A72E8">
      <w:pPr>
        <w:rPr>
          <w:rFonts w:asciiTheme="minorHAnsi" w:hAnsiTheme="minorHAnsi"/>
          <w:color w:val="FF0000"/>
        </w:rPr>
      </w:pPr>
    </w:p>
    <w:p w:rsidR="00505672" w:rsidRPr="004403BB" w:rsidRDefault="004403BB" w:rsidP="00505672">
      <w:pPr>
        <w:rPr>
          <w:rFonts w:asciiTheme="minorHAnsi" w:hAnsiTheme="minorHAnsi"/>
        </w:rPr>
      </w:pPr>
      <w:r w:rsidRPr="004403BB">
        <w:rPr>
          <w:rFonts w:asciiTheme="minorHAnsi" w:hAnsiTheme="minorHAnsi"/>
        </w:rPr>
        <w:t xml:space="preserve">Nerve conduction </w:t>
      </w:r>
      <w:r w:rsidR="00B063C0">
        <w:rPr>
          <w:rFonts w:asciiTheme="minorHAnsi" w:hAnsiTheme="minorHAnsi"/>
        </w:rPr>
        <w:t>is</w:t>
      </w:r>
      <w:r w:rsidR="00B063C0" w:rsidRPr="004403BB">
        <w:rPr>
          <w:rFonts w:asciiTheme="minorHAnsi" w:hAnsiTheme="minorHAnsi"/>
        </w:rPr>
        <w:t xml:space="preserve"> </w:t>
      </w:r>
      <w:r w:rsidRPr="004403BB">
        <w:rPr>
          <w:rFonts w:asciiTheme="minorHAnsi" w:hAnsiTheme="minorHAnsi"/>
        </w:rPr>
        <w:t xml:space="preserve">measured </w:t>
      </w:r>
      <w:r w:rsidR="00505672" w:rsidRPr="004403BB">
        <w:rPr>
          <w:rFonts w:asciiTheme="minorHAnsi" w:hAnsiTheme="minorHAnsi"/>
        </w:rPr>
        <w:t xml:space="preserve">according to same schedule as </w:t>
      </w:r>
      <w:r w:rsidRPr="004403BB">
        <w:rPr>
          <w:rFonts w:asciiTheme="minorHAnsi" w:hAnsiTheme="minorHAnsi"/>
        </w:rPr>
        <w:t xml:space="preserve">the </w:t>
      </w:r>
      <w:r w:rsidR="00505672" w:rsidRPr="004403BB">
        <w:rPr>
          <w:rFonts w:asciiTheme="minorHAnsi" w:hAnsiTheme="minorHAnsi"/>
        </w:rPr>
        <w:t>TNS</w:t>
      </w:r>
      <w:r w:rsidRPr="004403BB">
        <w:rPr>
          <w:rFonts w:asciiTheme="minorHAnsi" w:hAnsiTheme="minorHAnsi"/>
        </w:rPr>
        <w:t>.</w:t>
      </w:r>
    </w:p>
    <w:p w:rsidR="00505672" w:rsidRDefault="004403BB" w:rsidP="00505672">
      <w:pPr>
        <w:pStyle w:val="Heading2"/>
        <w:rPr>
          <w:rFonts w:asciiTheme="minorHAnsi" w:hAnsiTheme="minorHAnsi"/>
        </w:rPr>
      </w:pPr>
      <w:bookmarkStart w:id="11" w:name="_Toc509928628"/>
      <w:r>
        <w:rPr>
          <w:rFonts w:asciiTheme="minorHAnsi" w:hAnsiTheme="minorHAnsi"/>
        </w:rPr>
        <w:t>P</w:t>
      </w:r>
      <w:r w:rsidR="00505672" w:rsidRPr="004403BB">
        <w:rPr>
          <w:rFonts w:asciiTheme="minorHAnsi" w:hAnsiTheme="minorHAnsi"/>
        </w:rPr>
        <w:t xml:space="preserve">eripheral </w:t>
      </w:r>
      <w:r>
        <w:rPr>
          <w:rFonts w:asciiTheme="minorHAnsi" w:hAnsiTheme="minorHAnsi"/>
        </w:rPr>
        <w:t>N</w:t>
      </w:r>
      <w:r w:rsidR="00505672" w:rsidRPr="004403BB">
        <w:rPr>
          <w:rFonts w:asciiTheme="minorHAnsi" w:hAnsiTheme="minorHAnsi"/>
        </w:rPr>
        <w:t xml:space="preserve">erve </w:t>
      </w:r>
      <w:r>
        <w:rPr>
          <w:rFonts w:asciiTheme="minorHAnsi" w:hAnsiTheme="minorHAnsi"/>
        </w:rPr>
        <w:t>E</w:t>
      </w:r>
      <w:r w:rsidR="00505672" w:rsidRPr="004403BB">
        <w:rPr>
          <w:rFonts w:asciiTheme="minorHAnsi" w:hAnsiTheme="minorHAnsi"/>
        </w:rPr>
        <w:t>xcitability</w:t>
      </w:r>
      <w:bookmarkEnd w:id="11"/>
      <w:r w:rsidR="00505672" w:rsidRPr="004403BB">
        <w:rPr>
          <w:rFonts w:asciiTheme="minorHAnsi" w:hAnsiTheme="minorHAnsi"/>
        </w:rPr>
        <w:t xml:space="preserve"> </w:t>
      </w:r>
    </w:p>
    <w:p w:rsidR="00E85B91" w:rsidRPr="00697D55" w:rsidRDefault="00F77070" w:rsidP="00F77070">
      <w:pPr>
        <w:rPr>
          <w:rFonts w:ascii="Calibri" w:eastAsia="Times New Roman" w:hAnsi="Calibri"/>
        </w:rPr>
      </w:pPr>
      <w:r>
        <w:rPr>
          <w:rFonts w:asciiTheme="minorHAnsi" w:hAnsiTheme="minorHAnsi"/>
        </w:rPr>
        <w:t>Hyperpolarizing t</w:t>
      </w:r>
      <w:r w:rsidRPr="00F77070">
        <w:rPr>
          <w:rFonts w:asciiTheme="minorHAnsi" w:hAnsiTheme="minorHAnsi"/>
        </w:rPr>
        <w:t>hreshold electrotonus hyperpolarizing 90–100 ms (TEh 90–100 ms) was measured as the threshold change following the onset of hyperpolarizin</w:t>
      </w:r>
      <w:r>
        <w:rPr>
          <w:rFonts w:asciiTheme="minorHAnsi" w:hAnsiTheme="minorHAnsi"/>
        </w:rPr>
        <w:t xml:space="preserve">g current. Recovery cycle parameters were assessed according to the changes in threshold following a supramaximal stimulus. Specifically refractoriness was assessed at 2.5 ms and superexcitability at 7ms. </w:t>
      </w:r>
      <w:r w:rsidR="003C7AF2" w:rsidRPr="004403BB">
        <w:rPr>
          <w:rFonts w:asciiTheme="minorHAnsi" w:hAnsiTheme="minorHAnsi"/>
        </w:rPr>
        <w:t xml:space="preserve">Peripheral nerve excitability was </w:t>
      </w:r>
      <w:r w:rsidR="003C7AF2">
        <w:rPr>
          <w:rFonts w:asciiTheme="minorHAnsi" w:hAnsiTheme="minorHAnsi"/>
        </w:rPr>
        <w:t xml:space="preserve">to be </w:t>
      </w:r>
      <w:r w:rsidR="003C7AF2" w:rsidRPr="004403BB">
        <w:rPr>
          <w:rFonts w:asciiTheme="minorHAnsi" w:hAnsiTheme="minorHAnsi"/>
        </w:rPr>
        <w:t xml:space="preserve">measured at baseline, </w:t>
      </w:r>
      <w:r w:rsidR="003C7AF2" w:rsidRPr="004403BB">
        <w:rPr>
          <w:rFonts w:asciiTheme="minorHAnsi" w:hAnsiTheme="minorHAnsi"/>
          <w:lang w:val="en-GB"/>
        </w:rPr>
        <w:t>prior to oxaliplatin</w:t>
      </w:r>
      <w:r w:rsidR="003C7AF2">
        <w:rPr>
          <w:rFonts w:asciiTheme="minorHAnsi" w:hAnsiTheme="minorHAnsi"/>
          <w:lang w:val="en-GB"/>
        </w:rPr>
        <w:t xml:space="preserve"> cycles 2, 4, 6, 8, 10 and 12, </w:t>
      </w:r>
      <w:r w:rsidR="003C7AF2" w:rsidRPr="004403BB">
        <w:rPr>
          <w:rFonts w:asciiTheme="minorHAnsi" w:hAnsiTheme="minorHAnsi"/>
          <w:lang w:val="en-GB"/>
        </w:rPr>
        <w:t>and at 4 and 12 weeks post final cycle of oxaliplatin</w:t>
      </w:r>
      <w:r w:rsidR="00697D55">
        <w:rPr>
          <w:rFonts w:asciiTheme="minorHAnsi" w:hAnsiTheme="minorHAnsi"/>
          <w:lang w:val="en-GB"/>
        </w:rPr>
        <w:t xml:space="preserve">. </w:t>
      </w:r>
      <w:r w:rsidR="009A5DF8" w:rsidRPr="00697D55">
        <w:rPr>
          <w:rFonts w:asciiTheme="minorHAnsi" w:hAnsiTheme="minorHAnsi"/>
        </w:rPr>
        <w:t xml:space="preserve">A composite measure of peripheral nerve excitability was constructed by summing the </w:t>
      </w:r>
      <w:r w:rsidR="002F4DFC">
        <w:rPr>
          <w:rFonts w:asciiTheme="minorHAnsi" w:hAnsiTheme="minorHAnsi"/>
        </w:rPr>
        <w:t xml:space="preserve">absolute </w:t>
      </w:r>
      <w:r w:rsidR="003C7AF2" w:rsidRPr="00697D55">
        <w:rPr>
          <w:rFonts w:asciiTheme="minorHAnsi" w:hAnsiTheme="minorHAnsi"/>
        </w:rPr>
        <w:t xml:space="preserve">change from baseline in superexcitability, refractoriness at 2.5 ms, and TEh 90–100 ms </w:t>
      </w:r>
      <w:r w:rsidR="00E85B91" w:rsidRPr="00697D55">
        <w:rPr>
          <w:rFonts w:ascii="Calibri" w:eastAsia="Times New Roman" w:hAnsi="Calibri"/>
        </w:rPr>
        <w:t xml:space="preserve">over </w:t>
      </w:r>
      <w:r w:rsidR="009A5DF8" w:rsidRPr="00697D55">
        <w:rPr>
          <w:rFonts w:ascii="Calibri" w:eastAsia="Times New Roman" w:hAnsi="Calibri"/>
        </w:rPr>
        <w:t xml:space="preserve">patient’s </w:t>
      </w:r>
      <w:r w:rsidR="00E85B91" w:rsidRPr="00697D55">
        <w:rPr>
          <w:rFonts w:ascii="Calibri" w:eastAsia="Times New Roman" w:hAnsi="Calibri"/>
        </w:rPr>
        <w:t>last 3 visits</w:t>
      </w:r>
      <w:r w:rsidR="009A5DF8" w:rsidRPr="00697D55">
        <w:rPr>
          <w:rFonts w:ascii="Calibri" w:eastAsia="Times New Roman" w:hAnsi="Calibri"/>
        </w:rPr>
        <w:t xml:space="preserve"> </w:t>
      </w:r>
      <w:r w:rsidR="00B160C2" w:rsidRPr="00697D55">
        <w:rPr>
          <w:rFonts w:ascii="Calibri" w:eastAsia="Times New Roman" w:hAnsi="Calibri"/>
        </w:rPr>
        <w:t xml:space="preserve">(i.e. for each patient, the composite measure comprises up to nine individual change from baseline values).  </w:t>
      </w:r>
    </w:p>
    <w:p w:rsidR="00505672" w:rsidRPr="00697D55" w:rsidRDefault="00505672" w:rsidP="007A72E8">
      <w:pPr>
        <w:rPr>
          <w:rFonts w:asciiTheme="minorHAnsi" w:hAnsiTheme="minorHAnsi"/>
        </w:rPr>
      </w:pPr>
    </w:p>
    <w:p w:rsidR="003C7AF2" w:rsidRPr="00697D55" w:rsidRDefault="003C7AF2" w:rsidP="007A72E8">
      <w:pPr>
        <w:rPr>
          <w:rFonts w:asciiTheme="minorHAnsi" w:hAnsiTheme="minorHAnsi"/>
        </w:rPr>
      </w:pPr>
    </w:p>
    <w:p w:rsidR="003C7AF2" w:rsidRPr="00697D55" w:rsidRDefault="003C7AF2" w:rsidP="007A72E8">
      <w:pPr>
        <w:rPr>
          <w:rFonts w:asciiTheme="minorHAnsi" w:hAnsiTheme="minorHAnsi"/>
        </w:rPr>
      </w:pPr>
    </w:p>
    <w:p w:rsidR="003C7AF2" w:rsidRPr="004403BB" w:rsidRDefault="003C7AF2" w:rsidP="007A72E8">
      <w:pPr>
        <w:rPr>
          <w:rFonts w:asciiTheme="minorHAnsi" w:hAnsiTheme="minorHAnsi"/>
          <w:color w:val="FF0000"/>
        </w:rPr>
      </w:pPr>
    </w:p>
    <w:p w:rsidR="00505672" w:rsidRPr="004403BB" w:rsidRDefault="00505672" w:rsidP="007A72E8">
      <w:pPr>
        <w:rPr>
          <w:rFonts w:asciiTheme="minorHAnsi" w:hAnsiTheme="minorHAnsi"/>
          <w:lang w:val="en-GB"/>
        </w:rPr>
      </w:pPr>
    </w:p>
    <w:p w:rsidR="00F966DD" w:rsidRPr="004403BB" w:rsidRDefault="004403BB" w:rsidP="00F966DD">
      <w:pPr>
        <w:pStyle w:val="Heading2"/>
        <w:rPr>
          <w:rFonts w:asciiTheme="minorHAnsi" w:hAnsiTheme="minorHAnsi"/>
        </w:rPr>
      </w:pPr>
      <w:bookmarkStart w:id="12" w:name="_Toc509928629"/>
      <w:r>
        <w:rPr>
          <w:rFonts w:asciiTheme="minorHAnsi" w:hAnsiTheme="minorHAnsi"/>
        </w:rPr>
        <w:lastRenderedPageBreak/>
        <w:t>Q</w:t>
      </w:r>
      <w:r w:rsidR="00F966DD" w:rsidRPr="004403BB">
        <w:rPr>
          <w:rFonts w:asciiTheme="minorHAnsi" w:hAnsiTheme="minorHAnsi"/>
        </w:rPr>
        <w:t xml:space="preserve">uality of </w:t>
      </w:r>
      <w:r>
        <w:rPr>
          <w:rFonts w:asciiTheme="minorHAnsi" w:hAnsiTheme="minorHAnsi"/>
        </w:rPr>
        <w:t>L</w:t>
      </w:r>
      <w:r w:rsidR="00F966DD" w:rsidRPr="004403BB">
        <w:rPr>
          <w:rFonts w:asciiTheme="minorHAnsi" w:hAnsiTheme="minorHAnsi"/>
        </w:rPr>
        <w:t>ife (FACT-GOG-NTX-13)</w:t>
      </w:r>
      <w:bookmarkEnd w:id="12"/>
    </w:p>
    <w:p w:rsidR="00702024" w:rsidRDefault="00702024" w:rsidP="00702024">
      <w:pPr>
        <w:rPr>
          <w:rFonts w:asciiTheme="minorHAnsi" w:hAnsiTheme="minorHAnsi"/>
          <w:lang w:val="en-GB"/>
        </w:rPr>
      </w:pPr>
      <w:r>
        <w:rPr>
          <w:rFonts w:asciiTheme="minorHAnsi" w:hAnsiTheme="minorHAnsi"/>
          <w:lang w:val="en-GB"/>
        </w:rPr>
        <w:t xml:space="preserve">The FACT-GOG_NTX-13 is a </w:t>
      </w:r>
      <w:r w:rsidRPr="00702024">
        <w:rPr>
          <w:rFonts w:asciiTheme="minorHAnsi" w:hAnsiTheme="minorHAnsi"/>
          <w:lang w:val="en-GB"/>
        </w:rPr>
        <w:t>validated</w:t>
      </w:r>
      <w:r>
        <w:rPr>
          <w:rFonts w:asciiTheme="minorHAnsi" w:hAnsiTheme="minorHAnsi"/>
          <w:lang w:val="en-GB"/>
        </w:rPr>
        <w:t xml:space="preserve"> instrument that includes a specific assessment of the intensity of neuropathy symptoms across 13 items</w:t>
      </w:r>
      <w:r w:rsidR="00860E80">
        <w:rPr>
          <w:rFonts w:asciiTheme="minorHAnsi" w:hAnsiTheme="minorHAnsi"/>
          <w:lang w:val="en-GB"/>
        </w:rPr>
        <w:t xml:space="preserve"> </w:t>
      </w:r>
      <w:r w:rsidR="00E15AA4">
        <w:rPr>
          <w:rStyle w:val="FootnoteReference"/>
          <w:rFonts w:asciiTheme="minorHAnsi" w:hAnsiTheme="minorHAnsi"/>
          <w:lang w:val="en-GB"/>
        </w:rPr>
        <w:footnoteReference w:id="4"/>
      </w:r>
      <w:r>
        <w:rPr>
          <w:rFonts w:asciiTheme="minorHAnsi" w:hAnsiTheme="minorHAnsi"/>
          <w:lang w:val="en-GB"/>
        </w:rPr>
        <w:t xml:space="preserve">. The degree of concern associated with each item is graded by the patient on a 0-4 response scale (ranging from ‘no concern’ to ‘very much concerned’). </w:t>
      </w:r>
      <w:r w:rsidR="00442800">
        <w:rPr>
          <w:rFonts w:asciiTheme="minorHAnsi" w:hAnsiTheme="minorHAnsi"/>
          <w:lang w:val="en-GB"/>
        </w:rPr>
        <w:t>The responses to the items are aggregated to form a</w:t>
      </w:r>
      <w:r>
        <w:rPr>
          <w:rFonts w:asciiTheme="minorHAnsi" w:hAnsiTheme="minorHAnsi"/>
          <w:lang w:val="en-GB"/>
        </w:rPr>
        <w:t>n overall score</w:t>
      </w:r>
      <w:r w:rsidR="00442800">
        <w:rPr>
          <w:rFonts w:asciiTheme="minorHAnsi" w:hAnsiTheme="minorHAnsi"/>
          <w:lang w:val="en-GB"/>
        </w:rPr>
        <w:t xml:space="preserve">. </w:t>
      </w:r>
      <w:r>
        <w:rPr>
          <w:rFonts w:asciiTheme="minorHAnsi" w:hAnsiTheme="minorHAnsi"/>
          <w:lang w:val="en-GB"/>
        </w:rPr>
        <w:t xml:space="preserve">  </w:t>
      </w:r>
    </w:p>
    <w:p w:rsidR="00702024" w:rsidRDefault="00702024" w:rsidP="00702024">
      <w:pPr>
        <w:rPr>
          <w:rFonts w:asciiTheme="minorHAnsi" w:hAnsiTheme="minorHAnsi"/>
          <w:lang w:val="en-GB"/>
        </w:rPr>
      </w:pPr>
    </w:p>
    <w:p w:rsidR="00F966DD" w:rsidRDefault="00442800" w:rsidP="00F966DD">
      <w:pPr>
        <w:rPr>
          <w:rFonts w:asciiTheme="minorHAnsi" w:hAnsiTheme="minorHAnsi"/>
        </w:rPr>
      </w:pPr>
      <w:r>
        <w:rPr>
          <w:rFonts w:asciiTheme="minorHAnsi" w:hAnsiTheme="minorHAnsi"/>
        </w:rPr>
        <w:t xml:space="preserve">The </w:t>
      </w:r>
      <w:r>
        <w:rPr>
          <w:rFonts w:asciiTheme="minorHAnsi" w:hAnsiTheme="minorHAnsi"/>
          <w:lang w:val="en-GB"/>
        </w:rPr>
        <w:t xml:space="preserve">FACT-GOG_NTX-13 </w:t>
      </w:r>
      <w:r w:rsidR="00B063C0">
        <w:rPr>
          <w:rFonts w:asciiTheme="minorHAnsi" w:hAnsiTheme="minorHAnsi"/>
        </w:rPr>
        <w:t xml:space="preserve">is </w:t>
      </w:r>
      <w:r>
        <w:rPr>
          <w:rFonts w:asciiTheme="minorHAnsi" w:hAnsiTheme="minorHAnsi"/>
        </w:rPr>
        <w:t>administered</w:t>
      </w:r>
      <w:r w:rsidR="004403BB" w:rsidRPr="004403BB">
        <w:rPr>
          <w:rFonts w:asciiTheme="minorHAnsi" w:hAnsiTheme="minorHAnsi"/>
        </w:rPr>
        <w:t xml:space="preserve"> according to same schedule as the TNS.</w:t>
      </w:r>
    </w:p>
    <w:p w:rsidR="00BE2E4F" w:rsidRDefault="00BE2E4F" w:rsidP="00F966DD">
      <w:pPr>
        <w:rPr>
          <w:rFonts w:asciiTheme="minorHAnsi" w:hAnsiTheme="minorHAnsi"/>
        </w:rPr>
      </w:pPr>
    </w:p>
    <w:p w:rsidR="00BE2E4F" w:rsidRDefault="00BE2E4F" w:rsidP="00BE2E4F">
      <w:pPr>
        <w:pStyle w:val="Heading2"/>
      </w:pPr>
      <w:bookmarkStart w:id="13" w:name="_Toc509928630"/>
      <w:r>
        <w:t>Safety</w:t>
      </w:r>
      <w:bookmarkEnd w:id="13"/>
    </w:p>
    <w:p w:rsidR="00BE2E4F" w:rsidRDefault="00512E32" w:rsidP="00BE2E4F">
      <w:pPr>
        <w:rPr>
          <w:rFonts w:asciiTheme="minorHAnsi" w:hAnsiTheme="minorHAnsi"/>
          <w:highlight w:val="yellow"/>
        </w:rPr>
      </w:pPr>
      <w:r w:rsidRPr="00512E32">
        <w:rPr>
          <w:rFonts w:asciiTheme="minorHAnsi" w:hAnsiTheme="minorHAnsi"/>
        </w:rPr>
        <w:t>Details of serious adverse events considered to be secondary to study drug were to be collected</w:t>
      </w:r>
      <w:r w:rsidR="00AC4FBE">
        <w:rPr>
          <w:rFonts w:asciiTheme="minorHAnsi" w:hAnsiTheme="minorHAnsi"/>
        </w:rPr>
        <w:t>.</w:t>
      </w:r>
    </w:p>
    <w:p w:rsidR="009E5FA0" w:rsidRPr="004403BB" w:rsidRDefault="009E5FA0" w:rsidP="009E5FA0">
      <w:pPr>
        <w:pStyle w:val="Heading1"/>
        <w:rPr>
          <w:rFonts w:asciiTheme="minorHAnsi" w:hAnsiTheme="minorHAnsi"/>
        </w:rPr>
      </w:pPr>
      <w:bookmarkStart w:id="14" w:name="_Toc1810695"/>
      <w:bookmarkStart w:id="15" w:name="_Toc386795723"/>
      <w:bookmarkStart w:id="16" w:name="_Toc509928631"/>
      <w:bookmarkStart w:id="17" w:name="_Toc1810710"/>
      <w:bookmarkStart w:id="18" w:name="_Toc386795722"/>
      <w:bookmarkStart w:id="19" w:name="_Ref505789373"/>
      <w:r w:rsidRPr="004403BB">
        <w:rPr>
          <w:rFonts w:asciiTheme="minorHAnsi" w:hAnsiTheme="minorHAnsi"/>
        </w:rPr>
        <w:t xml:space="preserve">Analysis </w:t>
      </w:r>
      <w:bookmarkEnd w:id="14"/>
      <w:r w:rsidRPr="004403BB">
        <w:rPr>
          <w:rFonts w:asciiTheme="minorHAnsi" w:hAnsiTheme="minorHAnsi"/>
        </w:rPr>
        <w:t>Sets</w:t>
      </w:r>
      <w:bookmarkEnd w:id="15"/>
      <w:bookmarkEnd w:id="16"/>
    </w:p>
    <w:p w:rsidR="009E5FA0" w:rsidRPr="009A3F21" w:rsidRDefault="009E5FA0" w:rsidP="00E15F8D">
      <w:pPr>
        <w:rPr>
          <w:rFonts w:asciiTheme="minorHAnsi" w:hAnsiTheme="minorHAnsi"/>
        </w:rPr>
      </w:pPr>
      <w:r w:rsidRPr="00E15F8D">
        <w:rPr>
          <w:rFonts w:asciiTheme="minorHAnsi" w:hAnsiTheme="minorHAnsi"/>
        </w:rPr>
        <w:t xml:space="preserve">All randomized subjects will be eligible for inclusion in the full analysis set in accordance with the intention-to-treat analysis </w:t>
      </w:r>
      <w:r w:rsidRPr="009A3F21">
        <w:rPr>
          <w:rFonts w:asciiTheme="minorHAnsi" w:hAnsiTheme="minorHAnsi"/>
        </w:rPr>
        <w:t xml:space="preserve">principle. Any patients that are deemed ineligible for inclusion on blinded central clinical review will be reported. </w:t>
      </w:r>
    </w:p>
    <w:p w:rsidR="00E15F8D" w:rsidRPr="009A3F21" w:rsidRDefault="00E15F8D" w:rsidP="00E15F8D">
      <w:pPr>
        <w:rPr>
          <w:rFonts w:asciiTheme="minorHAnsi" w:hAnsiTheme="minorHAnsi"/>
        </w:rPr>
      </w:pPr>
    </w:p>
    <w:p w:rsidR="009E5FA0" w:rsidRPr="00E15F8D" w:rsidRDefault="009E5FA0" w:rsidP="00E15F8D">
      <w:pPr>
        <w:rPr>
          <w:rFonts w:asciiTheme="minorHAnsi" w:hAnsiTheme="minorHAnsi"/>
        </w:rPr>
      </w:pPr>
      <w:r w:rsidRPr="009A3F21">
        <w:rPr>
          <w:rFonts w:asciiTheme="minorHAnsi" w:hAnsiTheme="minorHAnsi"/>
        </w:rPr>
        <w:t>Participants will be analysed according to the regimen</w:t>
      </w:r>
      <w:r w:rsidRPr="00E15F8D">
        <w:rPr>
          <w:rFonts w:asciiTheme="minorHAnsi" w:hAnsiTheme="minorHAnsi"/>
        </w:rPr>
        <w:t xml:space="preserve"> they actually received for the purposes of the safety analysis.</w:t>
      </w:r>
    </w:p>
    <w:p w:rsidR="00864B9C" w:rsidRPr="004403BB" w:rsidRDefault="00864B9C" w:rsidP="007A72E8">
      <w:pPr>
        <w:pStyle w:val="Heading1"/>
        <w:rPr>
          <w:rFonts w:asciiTheme="minorHAnsi" w:hAnsiTheme="minorHAnsi"/>
        </w:rPr>
      </w:pPr>
      <w:bookmarkStart w:id="20" w:name="_Toc509928632"/>
      <w:r w:rsidRPr="004403BB">
        <w:rPr>
          <w:rFonts w:asciiTheme="minorHAnsi" w:hAnsiTheme="minorHAnsi"/>
        </w:rPr>
        <w:t xml:space="preserve">Data Analysis and </w:t>
      </w:r>
      <w:r w:rsidR="00DE0CCD" w:rsidRPr="004403BB">
        <w:rPr>
          <w:rFonts w:asciiTheme="minorHAnsi" w:hAnsiTheme="minorHAnsi"/>
        </w:rPr>
        <w:t>P</w:t>
      </w:r>
      <w:r w:rsidRPr="004403BB">
        <w:rPr>
          <w:rFonts w:asciiTheme="minorHAnsi" w:hAnsiTheme="minorHAnsi"/>
        </w:rPr>
        <w:t>resentation</w:t>
      </w:r>
      <w:bookmarkEnd w:id="17"/>
      <w:bookmarkEnd w:id="18"/>
      <w:bookmarkEnd w:id="19"/>
      <w:bookmarkEnd w:id="20"/>
      <w:r w:rsidRPr="004403BB">
        <w:rPr>
          <w:rFonts w:asciiTheme="minorHAnsi" w:hAnsiTheme="minorHAnsi"/>
        </w:rPr>
        <w:t xml:space="preserve"> </w:t>
      </w:r>
    </w:p>
    <w:p w:rsidR="00C972B5" w:rsidRPr="00C972B5" w:rsidRDefault="00C972B5" w:rsidP="007A72E8">
      <w:pPr>
        <w:rPr>
          <w:rFonts w:asciiTheme="minorHAnsi" w:hAnsiTheme="minorHAnsi"/>
        </w:rPr>
      </w:pPr>
      <w:r w:rsidRPr="00C972B5">
        <w:rPr>
          <w:rFonts w:asciiTheme="minorHAnsi" w:hAnsiTheme="minorHAnsi"/>
        </w:rPr>
        <w:t>This is a randomised phase II study that aims to gather preliminary evidence on the efficacy and safety of riluzole for the prevention of ON using the Phase II Screening Trial design of Rubinstein</w:t>
      </w:r>
      <w:r>
        <w:rPr>
          <w:rStyle w:val="FootnoteReference"/>
          <w:rFonts w:asciiTheme="minorHAnsi" w:hAnsiTheme="minorHAnsi"/>
        </w:rPr>
        <w:footnoteReference w:id="5"/>
      </w:r>
      <w:r w:rsidRPr="00C972B5">
        <w:rPr>
          <w:rFonts w:asciiTheme="minorHAnsi" w:hAnsiTheme="minorHAnsi"/>
        </w:rPr>
        <w:t xml:space="preserve">. This design is used to gather estimates that are sufficiently precise to determine whether larger scale confirmatory phase III testing is warranted and employs a less conservative threshold for the type I error rate (alpha) than would be used in any subsequent confirmatory phase III trial. A two-sided type I error rate of 10% was selected </w:t>
      </w:r>
      <w:r w:rsidR="00E15F8D">
        <w:rPr>
          <w:rFonts w:asciiTheme="minorHAnsi" w:hAnsiTheme="minorHAnsi"/>
        </w:rPr>
        <w:t xml:space="preserve">a-priori </w:t>
      </w:r>
      <w:r w:rsidRPr="00C972B5">
        <w:rPr>
          <w:rFonts w:asciiTheme="minorHAnsi" w:hAnsiTheme="minorHAnsi"/>
        </w:rPr>
        <w:t>as being appropriate for this phase II study.</w:t>
      </w:r>
    </w:p>
    <w:p w:rsidR="00C972B5" w:rsidRPr="00C972B5" w:rsidRDefault="00C972B5" w:rsidP="007A72E8">
      <w:pPr>
        <w:rPr>
          <w:rFonts w:asciiTheme="minorHAnsi" w:hAnsiTheme="minorHAnsi"/>
        </w:rPr>
      </w:pPr>
    </w:p>
    <w:p w:rsidR="005A683B" w:rsidRDefault="00150ED4" w:rsidP="005A683B">
      <w:pPr>
        <w:rPr>
          <w:rFonts w:asciiTheme="minorHAnsi" w:hAnsiTheme="minorHAnsi"/>
        </w:rPr>
      </w:pPr>
      <w:r w:rsidRPr="004403BB">
        <w:rPr>
          <w:rFonts w:asciiTheme="minorHAnsi" w:hAnsiTheme="minorHAnsi"/>
        </w:rPr>
        <w:t>Sensitivity of conclusions obtained from the primary analysis method for each outcome measure (described below) to adjustment for baseline covariates that may be prognostic (of outcome) may be investigated; particularly if noteworthy chance imbalances arise between randomised groups.</w:t>
      </w:r>
      <w:r w:rsidR="005A683B">
        <w:rPr>
          <w:rFonts w:asciiTheme="minorHAnsi" w:hAnsiTheme="minorHAnsi"/>
        </w:rPr>
        <w:t xml:space="preserve"> Note that whilst randomisation was </w:t>
      </w:r>
      <w:r w:rsidR="005A683B" w:rsidRPr="006B024B">
        <w:rPr>
          <w:rFonts w:asciiTheme="minorHAnsi" w:hAnsiTheme="minorHAnsi"/>
        </w:rPr>
        <w:t>stratified according by frequency of oxaliplatin treatment (2-weekly or 3-weekly treatment schedules)</w:t>
      </w:r>
      <w:r w:rsidR="005A683B">
        <w:rPr>
          <w:rFonts w:asciiTheme="minorHAnsi" w:hAnsiTheme="minorHAnsi"/>
        </w:rPr>
        <w:t xml:space="preserve">, this will not be accounted for in the analyses because virtually all patients was assigned the same level (i.e. </w:t>
      </w:r>
      <w:r w:rsidR="005A683B" w:rsidRPr="006B024B">
        <w:rPr>
          <w:rFonts w:asciiTheme="minorHAnsi" w:hAnsiTheme="minorHAnsi"/>
        </w:rPr>
        <w:t>2-weekly</w:t>
      </w:r>
      <w:r w:rsidR="005A683B">
        <w:rPr>
          <w:rFonts w:asciiTheme="minorHAnsi" w:hAnsiTheme="minorHAnsi"/>
        </w:rPr>
        <w:t xml:space="preserve"> schedule) as determined by blinded data review. </w:t>
      </w:r>
    </w:p>
    <w:p w:rsidR="00DE0CCD" w:rsidRPr="004403BB" w:rsidRDefault="00DE0CCD" w:rsidP="007A72E8">
      <w:pPr>
        <w:pStyle w:val="Heading2"/>
        <w:rPr>
          <w:rFonts w:asciiTheme="minorHAnsi" w:hAnsiTheme="minorHAnsi"/>
        </w:rPr>
      </w:pPr>
      <w:bookmarkStart w:id="21" w:name="_Toc386795724"/>
      <w:bookmarkStart w:id="22" w:name="_Toc509928633"/>
      <w:r w:rsidRPr="004403BB">
        <w:rPr>
          <w:rFonts w:asciiTheme="minorHAnsi" w:hAnsiTheme="minorHAnsi"/>
        </w:rPr>
        <w:t>Subject Disposition</w:t>
      </w:r>
      <w:bookmarkEnd w:id="21"/>
      <w:bookmarkEnd w:id="22"/>
    </w:p>
    <w:p w:rsidR="005F1E48" w:rsidRPr="004403BB" w:rsidRDefault="00993B99" w:rsidP="007A72E8">
      <w:pPr>
        <w:rPr>
          <w:rFonts w:asciiTheme="minorHAnsi" w:hAnsiTheme="minorHAnsi"/>
        </w:rPr>
      </w:pPr>
      <w:r>
        <w:rPr>
          <w:rFonts w:asciiTheme="minorHAnsi" w:hAnsiTheme="minorHAnsi"/>
        </w:rPr>
        <w:t xml:space="preserve">Details of the analysis sets </w:t>
      </w:r>
      <w:r w:rsidR="002D6EE4" w:rsidRPr="004403BB">
        <w:rPr>
          <w:rFonts w:asciiTheme="minorHAnsi" w:hAnsiTheme="minorHAnsi"/>
        </w:rPr>
        <w:t>along with r</w:t>
      </w:r>
      <w:r w:rsidR="00A02D46" w:rsidRPr="004403BB">
        <w:rPr>
          <w:rFonts w:asciiTheme="minorHAnsi" w:hAnsiTheme="minorHAnsi"/>
        </w:rPr>
        <w:t xml:space="preserve">easons for </w:t>
      </w:r>
      <w:r w:rsidR="00837A00" w:rsidRPr="004403BB">
        <w:rPr>
          <w:rFonts w:asciiTheme="minorHAnsi" w:hAnsiTheme="minorHAnsi"/>
        </w:rPr>
        <w:t>exclusion</w:t>
      </w:r>
      <w:r w:rsidR="00837A00">
        <w:rPr>
          <w:rFonts w:asciiTheme="minorHAnsi" w:hAnsiTheme="minorHAnsi"/>
        </w:rPr>
        <w:t>s</w:t>
      </w:r>
      <w:r>
        <w:rPr>
          <w:rFonts w:asciiTheme="minorHAnsi" w:hAnsiTheme="minorHAnsi"/>
        </w:rPr>
        <w:t xml:space="preserve"> will be presented</w:t>
      </w:r>
      <w:r w:rsidR="00837A00">
        <w:rPr>
          <w:rFonts w:asciiTheme="minorHAnsi" w:hAnsiTheme="minorHAnsi"/>
        </w:rPr>
        <w:t xml:space="preserve"> along with r</w:t>
      </w:r>
      <w:r w:rsidR="005F1E48" w:rsidRPr="004403BB">
        <w:rPr>
          <w:rFonts w:asciiTheme="minorHAnsi" w:hAnsiTheme="minorHAnsi"/>
        </w:rPr>
        <w:t xml:space="preserve">easons for withdrawals. </w:t>
      </w:r>
    </w:p>
    <w:p w:rsidR="00881A8B" w:rsidRPr="00442800" w:rsidRDefault="00881A8B" w:rsidP="007A72E8">
      <w:pPr>
        <w:pStyle w:val="Heading2"/>
        <w:rPr>
          <w:rFonts w:asciiTheme="minorHAnsi" w:hAnsiTheme="minorHAnsi"/>
        </w:rPr>
      </w:pPr>
      <w:bookmarkStart w:id="23" w:name="_Toc386795725"/>
      <w:bookmarkStart w:id="24" w:name="_Toc509928634"/>
      <w:r w:rsidRPr="00442800">
        <w:rPr>
          <w:rFonts w:asciiTheme="minorHAnsi" w:hAnsiTheme="minorHAnsi"/>
        </w:rPr>
        <w:lastRenderedPageBreak/>
        <w:t xml:space="preserve">Demographic and Clinical Characteristics </w:t>
      </w:r>
      <w:bookmarkEnd w:id="23"/>
      <w:r w:rsidR="00706BB6">
        <w:rPr>
          <w:rFonts w:asciiTheme="minorHAnsi" w:hAnsiTheme="minorHAnsi"/>
        </w:rPr>
        <w:t>at Baseline</w:t>
      </w:r>
      <w:bookmarkEnd w:id="24"/>
    </w:p>
    <w:p w:rsidR="00046EF1" w:rsidRPr="00442800" w:rsidRDefault="00046EF1" w:rsidP="007A72E8">
      <w:pPr>
        <w:rPr>
          <w:rFonts w:asciiTheme="minorHAnsi" w:hAnsiTheme="minorHAnsi"/>
        </w:rPr>
      </w:pPr>
      <w:r w:rsidRPr="00442800">
        <w:rPr>
          <w:rFonts w:asciiTheme="minorHAnsi" w:hAnsiTheme="minorHAnsi"/>
        </w:rPr>
        <w:t>Descriptive statistics will be prepared to summarise baseline characteristics of the study participants</w:t>
      </w:r>
      <w:r w:rsidR="00E27E62" w:rsidRPr="00442800">
        <w:rPr>
          <w:rFonts w:asciiTheme="minorHAnsi" w:hAnsiTheme="minorHAnsi"/>
        </w:rPr>
        <w:t xml:space="preserve"> by treatment allocation</w:t>
      </w:r>
      <w:r w:rsidRPr="00442800">
        <w:rPr>
          <w:rFonts w:asciiTheme="minorHAnsi" w:hAnsiTheme="minorHAnsi"/>
        </w:rPr>
        <w:t xml:space="preserve">. </w:t>
      </w:r>
      <w:r w:rsidR="00890692" w:rsidRPr="00442800">
        <w:rPr>
          <w:rFonts w:asciiTheme="minorHAnsi" w:hAnsiTheme="minorHAnsi"/>
        </w:rPr>
        <w:t>Variables to be summarised are:</w:t>
      </w:r>
      <w:r w:rsidR="00442800" w:rsidRPr="00442800">
        <w:rPr>
          <w:rFonts w:asciiTheme="minorHAnsi" w:hAnsiTheme="minorHAnsi"/>
        </w:rPr>
        <w:t xml:space="preserve"> age, gender, type of cancer, planned frequency of oxaliplatin, and diabetes comorbidity</w:t>
      </w:r>
      <w:r w:rsidRPr="00442800">
        <w:rPr>
          <w:rFonts w:asciiTheme="minorHAnsi" w:hAnsiTheme="minorHAnsi"/>
        </w:rPr>
        <w:t xml:space="preserve">. </w:t>
      </w:r>
    </w:p>
    <w:p w:rsidR="00864B9C" w:rsidRPr="00837A00" w:rsidRDefault="00864B9C" w:rsidP="007A72E8">
      <w:pPr>
        <w:pStyle w:val="Heading2"/>
        <w:rPr>
          <w:rFonts w:asciiTheme="minorHAnsi" w:hAnsiTheme="minorHAnsi"/>
        </w:rPr>
      </w:pPr>
      <w:bookmarkStart w:id="25" w:name="_Toc1810718"/>
      <w:bookmarkStart w:id="26" w:name="_Toc386795726"/>
      <w:bookmarkStart w:id="27" w:name="_Toc509928635"/>
      <w:r w:rsidRPr="00837A00">
        <w:rPr>
          <w:rFonts w:asciiTheme="minorHAnsi" w:hAnsiTheme="minorHAnsi"/>
        </w:rPr>
        <w:t>Exposure to Study Medication</w:t>
      </w:r>
      <w:bookmarkEnd w:id="25"/>
      <w:bookmarkEnd w:id="26"/>
      <w:bookmarkEnd w:id="27"/>
    </w:p>
    <w:p w:rsidR="00CD4371" w:rsidRPr="004747A9" w:rsidRDefault="004747A9" w:rsidP="007A72E8">
      <w:pPr>
        <w:rPr>
          <w:rFonts w:asciiTheme="minorHAnsi" w:hAnsiTheme="minorHAnsi"/>
          <w:color w:val="000000" w:themeColor="text1"/>
          <w:lang w:val="en-GB"/>
        </w:rPr>
      </w:pPr>
      <w:r w:rsidRPr="004747A9">
        <w:rPr>
          <w:rFonts w:asciiTheme="minorHAnsi" w:hAnsiTheme="minorHAnsi"/>
          <w:color w:val="000000" w:themeColor="text1"/>
        </w:rPr>
        <w:t>The duration of exposure to study medication (riluzole or placebo)</w:t>
      </w:r>
      <w:r>
        <w:rPr>
          <w:rFonts w:asciiTheme="minorHAnsi" w:hAnsiTheme="minorHAnsi"/>
          <w:color w:val="000000" w:themeColor="text1"/>
        </w:rPr>
        <w:t xml:space="preserve"> will be tabulated </w:t>
      </w:r>
      <w:r w:rsidRPr="004747A9">
        <w:rPr>
          <w:rFonts w:asciiTheme="minorHAnsi" w:hAnsiTheme="minorHAnsi"/>
          <w:color w:val="000000" w:themeColor="text1"/>
        </w:rPr>
        <w:t>by treatment group</w:t>
      </w:r>
      <w:r>
        <w:rPr>
          <w:rFonts w:asciiTheme="minorHAnsi" w:hAnsiTheme="minorHAnsi"/>
          <w:color w:val="000000" w:themeColor="text1"/>
        </w:rPr>
        <w:t xml:space="preserve"> using descriptive statistics</w:t>
      </w:r>
      <w:r w:rsidRPr="004747A9">
        <w:rPr>
          <w:rFonts w:asciiTheme="minorHAnsi" w:hAnsiTheme="minorHAnsi"/>
          <w:color w:val="000000" w:themeColor="text1"/>
        </w:rPr>
        <w:t>.</w:t>
      </w:r>
    </w:p>
    <w:p w:rsidR="00C40030" w:rsidRPr="00837A00" w:rsidRDefault="004747A9" w:rsidP="007A72E8">
      <w:pPr>
        <w:pStyle w:val="Heading2"/>
        <w:rPr>
          <w:rFonts w:asciiTheme="minorHAnsi" w:hAnsiTheme="minorHAnsi"/>
        </w:rPr>
      </w:pPr>
      <w:bookmarkStart w:id="28" w:name="_Toc386795727"/>
      <w:bookmarkStart w:id="29" w:name="_Toc509928636"/>
      <w:r w:rsidRPr="00837A00">
        <w:rPr>
          <w:rFonts w:asciiTheme="minorHAnsi" w:hAnsiTheme="minorHAnsi"/>
        </w:rPr>
        <w:t>Oxaliplatin</w:t>
      </w:r>
      <w:r w:rsidR="00C40030" w:rsidRPr="00837A00">
        <w:rPr>
          <w:rFonts w:asciiTheme="minorHAnsi" w:hAnsiTheme="minorHAnsi"/>
        </w:rPr>
        <w:t xml:space="preserve"> </w:t>
      </w:r>
      <w:r w:rsidRPr="00837A00">
        <w:rPr>
          <w:rFonts w:asciiTheme="minorHAnsi" w:hAnsiTheme="minorHAnsi"/>
        </w:rPr>
        <w:t>Treatment</w:t>
      </w:r>
      <w:bookmarkEnd w:id="28"/>
      <w:bookmarkEnd w:id="29"/>
    </w:p>
    <w:p w:rsidR="000F50E6" w:rsidRPr="004747A9" w:rsidRDefault="004747A9" w:rsidP="007A72E8">
      <w:pPr>
        <w:rPr>
          <w:rFonts w:asciiTheme="minorHAnsi" w:hAnsiTheme="minorHAnsi"/>
          <w:color w:val="000000" w:themeColor="text1"/>
        </w:rPr>
      </w:pPr>
      <w:r w:rsidRPr="004747A9">
        <w:rPr>
          <w:rFonts w:asciiTheme="minorHAnsi" w:hAnsiTheme="minorHAnsi"/>
          <w:color w:val="000000" w:themeColor="text1"/>
        </w:rPr>
        <w:t>The number of oxaliplatin cycles</w:t>
      </w:r>
      <w:r>
        <w:rPr>
          <w:rFonts w:asciiTheme="minorHAnsi" w:hAnsiTheme="minorHAnsi"/>
          <w:color w:val="000000" w:themeColor="text1"/>
        </w:rPr>
        <w:t xml:space="preserve"> delivered, and the </w:t>
      </w:r>
      <w:r w:rsidRPr="004747A9">
        <w:rPr>
          <w:rFonts w:asciiTheme="minorHAnsi" w:hAnsiTheme="minorHAnsi"/>
          <w:color w:val="000000" w:themeColor="text1"/>
        </w:rPr>
        <w:t xml:space="preserve">total cumulative </w:t>
      </w:r>
      <w:r>
        <w:rPr>
          <w:rFonts w:asciiTheme="minorHAnsi" w:hAnsiTheme="minorHAnsi"/>
          <w:color w:val="000000" w:themeColor="text1"/>
        </w:rPr>
        <w:t xml:space="preserve">oxaliplatin </w:t>
      </w:r>
      <w:r w:rsidRPr="004747A9">
        <w:rPr>
          <w:rFonts w:asciiTheme="minorHAnsi" w:hAnsiTheme="minorHAnsi"/>
          <w:color w:val="000000" w:themeColor="text1"/>
        </w:rPr>
        <w:t>dose</w:t>
      </w:r>
      <w:r>
        <w:rPr>
          <w:rFonts w:asciiTheme="minorHAnsi" w:hAnsiTheme="minorHAnsi"/>
          <w:color w:val="000000" w:themeColor="text1"/>
        </w:rPr>
        <w:t xml:space="preserve">, </w:t>
      </w:r>
      <w:r w:rsidRPr="004747A9">
        <w:rPr>
          <w:rFonts w:asciiTheme="minorHAnsi" w:hAnsiTheme="minorHAnsi"/>
          <w:color w:val="000000" w:themeColor="text1"/>
        </w:rPr>
        <w:t xml:space="preserve">of will be </w:t>
      </w:r>
      <w:r>
        <w:rPr>
          <w:rFonts w:asciiTheme="minorHAnsi" w:hAnsiTheme="minorHAnsi"/>
          <w:color w:val="000000" w:themeColor="text1"/>
        </w:rPr>
        <w:t xml:space="preserve">tabulated </w:t>
      </w:r>
      <w:r w:rsidRPr="004747A9">
        <w:rPr>
          <w:rFonts w:asciiTheme="minorHAnsi" w:hAnsiTheme="minorHAnsi"/>
          <w:color w:val="000000" w:themeColor="text1"/>
        </w:rPr>
        <w:t>by treatment group</w:t>
      </w:r>
      <w:r>
        <w:rPr>
          <w:rFonts w:asciiTheme="minorHAnsi" w:hAnsiTheme="minorHAnsi"/>
          <w:color w:val="000000" w:themeColor="text1"/>
        </w:rPr>
        <w:t xml:space="preserve">. A </w:t>
      </w:r>
      <w:r w:rsidRPr="004747A9">
        <w:rPr>
          <w:rFonts w:asciiTheme="minorHAnsi" w:hAnsiTheme="minorHAnsi"/>
          <w:color w:val="000000" w:themeColor="text1"/>
        </w:rPr>
        <w:t>Wilcoxon Rank</w:t>
      </w:r>
      <w:r>
        <w:rPr>
          <w:rFonts w:asciiTheme="minorHAnsi" w:hAnsiTheme="minorHAnsi"/>
          <w:color w:val="000000" w:themeColor="text1"/>
        </w:rPr>
        <w:t>-</w:t>
      </w:r>
      <w:r w:rsidRPr="004747A9">
        <w:rPr>
          <w:rFonts w:asciiTheme="minorHAnsi" w:hAnsiTheme="minorHAnsi"/>
          <w:color w:val="000000" w:themeColor="text1"/>
        </w:rPr>
        <w:t>Sum Tes</w:t>
      </w:r>
      <w:r>
        <w:rPr>
          <w:rFonts w:asciiTheme="minorHAnsi" w:hAnsiTheme="minorHAnsi"/>
          <w:color w:val="000000" w:themeColor="text1"/>
        </w:rPr>
        <w:t>t</w:t>
      </w:r>
      <w:r w:rsidRPr="004747A9">
        <w:rPr>
          <w:rFonts w:asciiTheme="minorHAnsi" w:hAnsiTheme="minorHAnsi"/>
          <w:color w:val="000000" w:themeColor="text1"/>
        </w:rPr>
        <w:t xml:space="preserve"> </w:t>
      </w:r>
      <w:r>
        <w:rPr>
          <w:rFonts w:asciiTheme="minorHAnsi" w:hAnsiTheme="minorHAnsi"/>
          <w:color w:val="000000" w:themeColor="text1"/>
        </w:rPr>
        <w:t xml:space="preserve">will be used to compare these endpoints between the two groups. </w:t>
      </w:r>
    </w:p>
    <w:p w:rsidR="00F3473B" w:rsidRPr="00837A00" w:rsidRDefault="00381879" w:rsidP="009E5FA0">
      <w:pPr>
        <w:pStyle w:val="Heading2"/>
      </w:pPr>
      <w:bookmarkStart w:id="30" w:name="_Toc509928637"/>
      <w:bookmarkStart w:id="31" w:name="_Ref393978381"/>
      <w:bookmarkStart w:id="32" w:name="_Ref393978393"/>
      <w:bookmarkStart w:id="33" w:name="_Toc386795729"/>
      <w:r w:rsidRPr="00837A00">
        <w:t>Total Neuropathy Score (TNS)</w:t>
      </w:r>
      <w:bookmarkEnd w:id="30"/>
      <w:r w:rsidR="00F3473B" w:rsidRPr="00837A00">
        <w:t xml:space="preserve"> </w:t>
      </w:r>
      <w:bookmarkEnd w:id="31"/>
      <w:bookmarkEnd w:id="32"/>
      <w:bookmarkEnd w:id="33"/>
    </w:p>
    <w:p w:rsidR="009A0949" w:rsidRDefault="00381879" w:rsidP="007A72E8">
      <w:pPr>
        <w:rPr>
          <w:rFonts w:asciiTheme="minorHAnsi" w:hAnsiTheme="minorHAnsi"/>
          <w:color w:val="000000" w:themeColor="text1"/>
        </w:rPr>
      </w:pPr>
      <w:r w:rsidRPr="00E93EA0">
        <w:rPr>
          <w:rFonts w:asciiTheme="minorHAnsi" w:hAnsiTheme="minorHAnsi"/>
          <w:color w:val="000000" w:themeColor="text1"/>
        </w:rPr>
        <w:t>The TNS data will be analysed using a mixed model for repeated measures (MMRM) that includes covariates for baseline, treatment arm, post-baseline time-point</w:t>
      </w:r>
      <w:r w:rsidR="00E93EA0">
        <w:rPr>
          <w:rFonts w:asciiTheme="minorHAnsi" w:hAnsiTheme="minorHAnsi"/>
          <w:color w:val="000000" w:themeColor="text1"/>
        </w:rPr>
        <w:t>, and a treatment-by-time point interaction</w:t>
      </w:r>
      <w:r w:rsidR="00E93EA0" w:rsidRPr="009A3F21">
        <w:rPr>
          <w:rFonts w:asciiTheme="minorHAnsi" w:hAnsiTheme="minorHAnsi"/>
          <w:color w:val="000000" w:themeColor="text1"/>
        </w:rPr>
        <w:t>.</w:t>
      </w:r>
      <w:r w:rsidR="00791F8B" w:rsidRPr="009A3F21">
        <w:rPr>
          <w:rFonts w:asciiTheme="minorHAnsi" w:hAnsiTheme="minorHAnsi"/>
          <w:color w:val="000000" w:themeColor="text1"/>
        </w:rPr>
        <w:t xml:space="preserve"> </w:t>
      </w:r>
      <w:r w:rsidR="00D71764" w:rsidRPr="009A3F21">
        <w:rPr>
          <w:rFonts w:asciiTheme="minorHAnsi" w:hAnsiTheme="minorHAnsi"/>
          <w:color w:val="000000" w:themeColor="text1"/>
        </w:rPr>
        <w:t>The primary endpoint is the TNS at 4 weeks post final cycle of oxaliplatin. The</w:t>
      </w:r>
      <w:r w:rsidR="00D71764">
        <w:rPr>
          <w:rFonts w:asciiTheme="minorHAnsi" w:hAnsiTheme="minorHAnsi"/>
          <w:color w:val="000000" w:themeColor="text1"/>
        </w:rPr>
        <w:t xml:space="preserve"> effect of riluzole on this endpoint will be estimated from the MMRM. The p-value for that comparison will be evaluated at the 0.1 level of significance (as per the explanation provided in Section </w:t>
      </w:r>
      <w:r w:rsidR="00D71764">
        <w:rPr>
          <w:rFonts w:asciiTheme="minorHAnsi" w:hAnsiTheme="minorHAnsi"/>
          <w:color w:val="000000" w:themeColor="text1"/>
        </w:rPr>
        <w:fldChar w:fldCharType="begin"/>
      </w:r>
      <w:r w:rsidR="00D71764">
        <w:rPr>
          <w:rFonts w:asciiTheme="minorHAnsi" w:hAnsiTheme="minorHAnsi"/>
          <w:color w:val="000000" w:themeColor="text1"/>
        </w:rPr>
        <w:instrText xml:space="preserve"> REF _Ref505789373 \r \h </w:instrText>
      </w:r>
      <w:r w:rsidR="00D71764">
        <w:rPr>
          <w:rFonts w:asciiTheme="minorHAnsi" w:hAnsiTheme="minorHAnsi"/>
          <w:color w:val="000000" w:themeColor="text1"/>
        </w:rPr>
      </w:r>
      <w:r w:rsidR="00D71764">
        <w:rPr>
          <w:rFonts w:asciiTheme="minorHAnsi" w:hAnsiTheme="minorHAnsi"/>
          <w:color w:val="000000" w:themeColor="text1"/>
        </w:rPr>
        <w:fldChar w:fldCharType="separate"/>
      </w:r>
      <w:r w:rsidR="009A3F21">
        <w:rPr>
          <w:rFonts w:asciiTheme="minorHAnsi" w:hAnsiTheme="minorHAnsi"/>
          <w:color w:val="000000" w:themeColor="text1"/>
        </w:rPr>
        <w:t>3</w:t>
      </w:r>
      <w:r w:rsidR="00D71764">
        <w:rPr>
          <w:rFonts w:asciiTheme="minorHAnsi" w:hAnsiTheme="minorHAnsi"/>
          <w:color w:val="000000" w:themeColor="text1"/>
        </w:rPr>
        <w:fldChar w:fldCharType="end"/>
      </w:r>
      <w:r w:rsidR="00D71764">
        <w:rPr>
          <w:rFonts w:asciiTheme="minorHAnsi" w:hAnsiTheme="minorHAnsi"/>
          <w:color w:val="000000" w:themeColor="text1"/>
        </w:rPr>
        <w:t xml:space="preserve">). </w:t>
      </w:r>
      <w:r w:rsidR="00791F8B">
        <w:rPr>
          <w:rFonts w:asciiTheme="minorHAnsi" w:hAnsiTheme="minorHAnsi"/>
          <w:color w:val="000000" w:themeColor="text1"/>
        </w:rPr>
        <w:t xml:space="preserve">A variety of </w:t>
      </w:r>
      <w:r w:rsidR="00791F8B" w:rsidRPr="00791F8B">
        <w:rPr>
          <w:rFonts w:asciiTheme="minorHAnsi" w:hAnsiTheme="minorHAnsi"/>
          <w:color w:val="000000" w:themeColor="text1"/>
        </w:rPr>
        <w:t>covariance structure</w:t>
      </w:r>
      <w:r w:rsidR="00791F8B">
        <w:rPr>
          <w:rFonts w:asciiTheme="minorHAnsi" w:hAnsiTheme="minorHAnsi"/>
          <w:color w:val="000000" w:themeColor="text1"/>
        </w:rPr>
        <w:t>s (</w:t>
      </w:r>
      <w:r w:rsidR="00D71764">
        <w:rPr>
          <w:rFonts w:asciiTheme="minorHAnsi" w:hAnsiTheme="minorHAnsi"/>
          <w:color w:val="000000" w:themeColor="text1"/>
        </w:rPr>
        <w:t xml:space="preserve">including </w:t>
      </w:r>
      <w:r w:rsidR="00791F8B">
        <w:rPr>
          <w:rFonts w:asciiTheme="minorHAnsi" w:hAnsiTheme="minorHAnsi"/>
          <w:color w:val="000000" w:themeColor="text1"/>
        </w:rPr>
        <w:t>compound symm</w:t>
      </w:r>
      <w:r w:rsidR="00D71764">
        <w:rPr>
          <w:rFonts w:asciiTheme="minorHAnsi" w:hAnsiTheme="minorHAnsi"/>
          <w:color w:val="000000" w:themeColor="text1"/>
        </w:rPr>
        <w:t xml:space="preserve">etry and </w:t>
      </w:r>
      <w:r w:rsidR="00D71764" w:rsidRPr="00D71764">
        <w:rPr>
          <w:rFonts w:asciiTheme="minorHAnsi" w:hAnsiTheme="minorHAnsi"/>
          <w:color w:val="000000" w:themeColor="text1"/>
        </w:rPr>
        <w:t>autoregressive</w:t>
      </w:r>
      <w:r w:rsidR="00791F8B">
        <w:rPr>
          <w:rFonts w:asciiTheme="minorHAnsi" w:hAnsiTheme="minorHAnsi"/>
          <w:color w:val="000000" w:themeColor="text1"/>
        </w:rPr>
        <w:t xml:space="preserve">) will be evaluated </w:t>
      </w:r>
      <w:r w:rsidR="00D71764">
        <w:rPr>
          <w:rFonts w:asciiTheme="minorHAnsi" w:hAnsiTheme="minorHAnsi"/>
          <w:color w:val="000000" w:themeColor="text1"/>
        </w:rPr>
        <w:t xml:space="preserve">when performing the MMRM analysis and that with the best fit (according to AIC) will be used. </w:t>
      </w:r>
    </w:p>
    <w:p w:rsidR="009A0949" w:rsidRDefault="009A0949" w:rsidP="007A72E8">
      <w:pPr>
        <w:rPr>
          <w:rFonts w:asciiTheme="minorHAnsi" w:hAnsiTheme="minorHAnsi"/>
          <w:color w:val="000000" w:themeColor="text1"/>
        </w:rPr>
      </w:pPr>
    </w:p>
    <w:p w:rsidR="009A0949" w:rsidRDefault="00D71764" w:rsidP="007A72E8">
      <w:pPr>
        <w:rPr>
          <w:rFonts w:asciiTheme="minorHAnsi" w:hAnsiTheme="minorHAnsi"/>
          <w:color w:val="000000" w:themeColor="text1"/>
        </w:rPr>
      </w:pPr>
      <w:r w:rsidRPr="00E93EA0">
        <w:rPr>
          <w:rFonts w:asciiTheme="minorHAnsi" w:hAnsiTheme="minorHAnsi"/>
          <w:color w:val="000000" w:themeColor="text1"/>
        </w:rPr>
        <w:t>TNS</w:t>
      </w:r>
      <w:r>
        <w:rPr>
          <w:rFonts w:asciiTheme="minorHAnsi" w:hAnsiTheme="minorHAnsi"/>
          <w:color w:val="000000" w:themeColor="text1"/>
        </w:rPr>
        <w:t xml:space="preserve"> </w:t>
      </w:r>
      <w:r w:rsidR="00E83FC7">
        <w:rPr>
          <w:rFonts w:asciiTheme="minorHAnsi" w:hAnsiTheme="minorHAnsi"/>
          <w:color w:val="000000" w:themeColor="text1"/>
        </w:rPr>
        <w:t>from the post-</w:t>
      </w:r>
      <w:r w:rsidR="00E83FC7" w:rsidRPr="00D71764">
        <w:rPr>
          <w:rFonts w:asciiTheme="minorHAnsi" w:hAnsiTheme="minorHAnsi"/>
          <w:color w:val="000000" w:themeColor="text1"/>
        </w:rPr>
        <w:t>oxaliplatin</w:t>
      </w:r>
      <w:r w:rsidR="00E83FC7">
        <w:rPr>
          <w:rFonts w:asciiTheme="minorHAnsi" w:hAnsiTheme="minorHAnsi"/>
          <w:color w:val="000000" w:themeColor="text1"/>
        </w:rPr>
        <w:t xml:space="preserve"> period (i.e. </w:t>
      </w:r>
      <w:r w:rsidR="00E83FC7" w:rsidRPr="00E93EA0">
        <w:rPr>
          <w:rFonts w:asciiTheme="minorHAnsi" w:hAnsiTheme="minorHAnsi"/>
          <w:color w:val="000000" w:themeColor="text1"/>
        </w:rPr>
        <w:t>4 weeks post final cycle</w:t>
      </w:r>
      <w:r w:rsidR="00E83FC7">
        <w:rPr>
          <w:rFonts w:asciiTheme="minorHAnsi" w:hAnsiTheme="minorHAnsi"/>
          <w:color w:val="000000" w:themeColor="text1"/>
        </w:rPr>
        <w:t xml:space="preserve"> and 12</w:t>
      </w:r>
      <w:r w:rsidR="00E83FC7" w:rsidRPr="00E93EA0">
        <w:rPr>
          <w:rFonts w:asciiTheme="minorHAnsi" w:hAnsiTheme="minorHAnsi"/>
          <w:color w:val="000000" w:themeColor="text1"/>
        </w:rPr>
        <w:t xml:space="preserve"> weeks post final cycle</w:t>
      </w:r>
      <w:r w:rsidR="00E83FC7">
        <w:rPr>
          <w:rFonts w:asciiTheme="minorHAnsi" w:hAnsiTheme="minorHAnsi"/>
          <w:color w:val="000000" w:themeColor="text1"/>
        </w:rPr>
        <w:t xml:space="preserve">) will </w:t>
      </w:r>
      <w:r w:rsidR="000672F2">
        <w:rPr>
          <w:rFonts w:asciiTheme="minorHAnsi" w:hAnsiTheme="minorHAnsi"/>
          <w:color w:val="000000" w:themeColor="text1"/>
        </w:rPr>
        <w:t xml:space="preserve">be </w:t>
      </w:r>
      <w:r w:rsidR="00BF260A">
        <w:rPr>
          <w:rFonts w:asciiTheme="minorHAnsi" w:hAnsiTheme="minorHAnsi"/>
          <w:color w:val="000000" w:themeColor="text1"/>
        </w:rPr>
        <w:t xml:space="preserve">combined to </w:t>
      </w:r>
      <w:r w:rsidR="002F76C1">
        <w:rPr>
          <w:rFonts w:asciiTheme="minorHAnsi" w:hAnsiTheme="minorHAnsi"/>
          <w:color w:val="000000" w:themeColor="text1"/>
        </w:rPr>
        <w:t xml:space="preserve">derive an </w:t>
      </w:r>
      <w:r w:rsidR="00BF260A">
        <w:rPr>
          <w:rFonts w:asciiTheme="minorHAnsi" w:hAnsiTheme="minorHAnsi"/>
          <w:color w:val="000000" w:themeColor="text1"/>
        </w:rPr>
        <w:t xml:space="preserve">alternative </w:t>
      </w:r>
      <w:r w:rsidR="00E83FC7">
        <w:rPr>
          <w:rFonts w:asciiTheme="minorHAnsi" w:hAnsiTheme="minorHAnsi"/>
          <w:color w:val="000000" w:themeColor="text1"/>
        </w:rPr>
        <w:t xml:space="preserve">endpoint </w:t>
      </w:r>
      <w:r w:rsidR="00BF260A">
        <w:rPr>
          <w:rFonts w:asciiTheme="minorHAnsi" w:hAnsiTheme="minorHAnsi"/>
          <w:color w:val="000000" w:themeColor="text1"/>
        </w:rPr>
        <w:t xml:space="preserve">on which randomised groups will be compared </w:t>
      </w:r>
      <w:r w:rsidR="002F76C1">
        <w:rPr>
          <w:rFonts w:asciiTheme="minorHAnsi" w:hAnsiTheme="minorHAnsi"/>
          <w:color w:val="000000" w:themeColor="text1"/>
        </w:rPr>
        <w:t xml:space="preserve">in </w:t>
      </w:r>
      <w:r w:rsidR="00E83FC7">
        <w:rPr>
          <w:rFonts w:asciiTheme="minorHAnsi" w:hAnsiTheme="minorHAnsi"/>
          <w:color w:val="000000" w:themeColor="text1"/>
        </w:rPr>
        <w:t>a secondary analysis</w:t>
      </w:r>
      <w:r w:rsidR="00BF260A">
        <w:rPr>
          <w:rFonts w:asciiTheme="minorHAnsi" w:hAnsiTheme="minorHAnsi"/>
          <w:color w:val="000000" w:themeColor="text1"/>
        </w:rPr>
        <w:t>. The</w:t>
      </w:r>
      <w:r w:rsidR="00A413E2">
        <w:rPr>
          <w:rFonts w:asciiTheme="minorHAnsi" w:hAnsiTheme="minorHAnsi"/>
          <w:color w:val="000000" w:themeColor="text1"/>
        </w:rPr>
        <w:t xml:space="preserve"> combined score will be based on the</w:t>
      </w:r>
      <w:r w:rsidR="00E15AA4">
        <w:rPr>
          <w:rFonts w:asciiTheme="minorHAnsi" w:hAnsiTheme="minorHAnsi"/>
          <w:color w:val="000000" w:themeColor="text1"/>
        </w:rPr>
        <w:t xml:space="preserve"> average</w:t>
      </w:r>
      <w:r w:rsidR="00A413E2">
        <w:rPr>
          <w:rFonts w:asciiTheme="minorHAnsi" w:hAnsiTheme="minorHAnsi"/>
          <w:color w:val="000000" w:themeColor="text1"/>
        </w:rPr>
        <w:t xml:space="preserve"> TNS</w:t>
      </w:r>
      <w:r w:rsidR="002F76C1">
        <w:rPr>
          <w:rFonts w:asciiTheme="minorHAnsi" w:hAnsiTheme="minorHAnsi"/>
          <w:color w:val="000000" w:themeColor="text1"/>
        </w:rPr>
        <w:t xml:space="preserve"> </w:t>
      </w:r>
      <w:r w:rsidR="00A413E2">
        <w:rPr>
          <w:rFonts w:asciiTheme="minorHAnsi" w:hAnsiTheme="minorHAnsi"/>
          <w:color w:val="000000" w:themeColor="text1"/>
        </w:rPr>
        <w:t>value obtained during the post-</w:t>
      </w:r>
      <w:r w:rsidR="00A413E2" w:rsidRPr="00D71764">
        <w:rPr>
          <w:rFonts w:asciiTheme="minorHAnsi" w:hAnsiTheme="minorHAnsi"/>
          <w:color w:val="000000" w:themeColor="text1"/>
        </w:rPr>
        <w:t>oxaliplatin</w:t>
      </w:r>
      <w:r w:rsidR="00A413E2">
        <w:rPr>
          <w:rFonts w:asciiTheme="minorHAnsi" w:hAnsiTheme="minorHAnsi"/>
          <w:color w:val="000000" w:themeColor="text1"/>
        </w:rPr>
        <w:t xml:space="preserve"> period. That score will be analysed using a</w:t>
      </w:r>
      <w:r w:rsidR="002F76C1">
        <w:rPr>
          <w:rFonts w:asciiTheme="minorHAnsi" w:hAnsiTheme="minorHAnsi"/>
          <w:color w:val="000000" w:themeColor="text1"/>
        </w:rPr>
        <w:t xml:space="preserve"> linear model with treatment allocation</w:t>
      </w:r>
      <w:r w:rsidR="005A683B">
        <w:rPr>
          <w:rFonts w:asciiTheme="minorHAnsi" w:hAnsiTheme="minorHAnsi"/>
          <w:color w:val="000000" w:themeColor="text1"/>
        </w:rPr>
        <w:t xml:space="preserve"> and </w:t>
      </w:r>
      <w:r w:rsidR="002F76C1">
        <w:rPr>
          <w:rFonts w:asciiTheme="minorHAnsi" w:hAnsiTheme="minorHAnsi"/>
          <w:color w:val="000000" w:themeColor="text1"/>
        </w:rPr>
        <w:t>baseline score</w:t>
      </w:r>
      <w:r w:rsidR="005A683B">
        <w:rPr>
          <w:rFonts w:asciiTheme="minorHAnsi" w:hAnsiTheme="minorHAnsi"/>
          <w:color w:val="000000" w:themeColor="text1"/>
        </w:rPr>
        <w:t xml:space="preserve"> fitted as covariate</w:t>
      </w:r>
      <w:r w:rsidR="00C47610">
        <w:rPr>
          <w:rFonts w:asciiTheme="minorHAnsi" w:hAnsiTheme="minorHAnsi"/>
          <w:color w:val="000000" w:themeColor="text1"/>
        </w:rPr>
        <w:t>s</w:t>
      </w:r>
      <w:r w:rsidR="005A683B">
        <w:rPr>
          <w:rFonts w:asciiTheme="minorHAnsi" w:hAnsiTheme="minorHAnsi"/>
          <w:color w:val="000000" w:themeColor="text1"/>
        </w:rPr>
        <w:t xml:space="preserve">. </w:t>
      </w:r>
    </w:p>
    <w:p w:rsidR="009A0949" w:rsidRDefault="009A0949" w:rsidP="007A72E8">
      <w:pPr>
        <w:rPr>
          <w:rFonts w:asciiTheme="minorHAnsi" w:hAnsiTheme="minorHAnsi"/>
          <w:color w:val="000000" w:themeColor="text1"/>
        </w:rPr>
      </w:pPr>
    </w:p>
    <w:p w:rsidR="005A683B" w:rsidRDefault="005A683B" w:rsidP="007A72E8">
      <w:pPr>
        <w:rPr>
          <w:rFonts w:asciiTheme="minorHAnsi" w:hAnsiTheme="minorHAnsi"/>
          <w:color w:val="000000" w:themeColor="text1"/>
        </w:rPr>
      </w:pPr>
      <w:r>
        <w:rPr>
          <w:rFonts w:asciiTheme="minorHAnsi" w:hAnsiTheme="minorHAnsi"/>
          <w:color w:val="000000" w:themeColor="text1"/>
        </w:rPr>
        <w:t xml:space="preserve">This </w:t>
      </w:r>
      <w:r w:rsidR="00C63EB2">
        <w:rPr>
          <w:rFonts w:asciiTheme="minorHAnsi" w:hAnsiTheme="minorHAnsi"/>
          <w:color w:val="000000" w:themeColor="text1"/>
        </w:rPr>
        <w:t xml:space="preserve">‘secondary analysis approach’ </w:t>
      </w:r>
      <w:r>
        <w:rPr>
          <w:rFonts w:asciiTheme="minorHAnsi" w:hAnsiTheme="minorHAnsi"/>
          <w:color w:val="000000" w:themeColor="text1"/>
        </w:rPr>
        <w:t xml:space="preserve">will be elevated to </w:t>
      </w:r>
      <w:r w:rsidR="00C63EB2">
        <w:rPr>
          <w:rFonts w:asciiTheme="minorHAnsi" w:hAnsiTheme="minorHAnsi"/>
          <w:color w:val="000000" w:themeColor="text1"/>
        </w:rPr>
        <w:t>‘</w:t>
      </w:r>
      <w:r>
        <w:rPr>
          <w:rFonts w:asciiTheme="minorHAnsi" w:hAnsiTheme="minorHAnsi"/>
          <w:color w:val="000000" w:themeColor="text1"/>
        </w:rPr>
        <w:t>primary analysis approach</w:t>
      </w:r>
      <w:r w:rsidR="00C63EB2">
        <w:rPr>
          <w:rFonts w:asciiTheme="minorHAnsi" w:hAnsiTheme="minorHAnsi"/>
          <w:color w:val="000000" w:themeColor="text1"/>
        </w:rPr>
        <w:t>’</w:t>
      </w:r>
      <w:r>
        <w:rPr>
          <w:rFonts w:asciiTheme="minorHAnsi" w:hAnsiTheme="minorHAnsi"/>
          <w:color w:val="000000" w:themeColor="text1"/>
        </w:rPr>
        <w:t xml:space="preserve"> if a suitably well fitted MMRM cannot be constructed (e.g. model does not converge, standard errors are highly inflated, etc.). </w:t>
      </w:r>
    </w:p>
    <w:p w:rsidR="002960F4" w:rsidRDefault="002960F4" w:rsidP="007A72E8">
      <w:pPr>
        <w:rPr>
          <w:rFonts w:asciiTheme="minorHAnsi" w:hAnsiTheme="minorHAnsi"/>
          <w:color w:val="000000" w:themeColor="text1"/>
        </w:rPr>
      </w:pPr>
    </w:p>
    <w:p w:rsidR="001A2B90" w:rsidRDefault="002960F4" w:rsidP="002960F4">
      <w:pPr>
        <w:rPr>
          <w:rFonts w:asciiTheme="minorHAnsi" w:hAnsiTheme="minorHAnsi"/>
          <w:color w:val="000000" w:themeColor="text1"/>
        </w:rPr>
      </w:pPr>
      <w:r>
        <w:rPr>
          <w:rFonts w:asciiTheme="minorHAnsi" w:hAnsiTheme="minorHAnsi"/>
          <w:color w:val="000000" w:themeColor="text1"/>
        </w:rPr>
        <w:t xml:space="preserve">Rectifying transformations (e.g. log, normal transform, etc.) will be applied as necessary to deal with highly skewed data. If a rectifying transformation cannot be found, the </w:t>
      </w:r>
      <w:r w:rsidR="001A2B90">
        <w:rPr>
          <w:rFonts w:asciiTheme="minorHAnsi" w:hAnsiTheme="minorHAnsi"/>
          <w:color w:val="000000" w:themeColor="text1"/>
        </w:rPr>
        <w:t xml:space="preserve">variable </w:t>
      </w:r>
      <w:r>
        <w:rPr>
          <w:rFonts w:asciiTheme="minorHAnsi" w:hAnsiTheme="minorHAnsi"/>
          <w:color w:val="000000" w:themeColor="text1"/>
        </w:rPr>
        <w:t>will be categorised (e.g. split at the median value) and th</w:t>
      </w:r>
      <w:r w:rsidR="001A2B90">
        <w:rPr>
          <w:rFonts w:asciiTheme="minorHAnsi" w:hAnsiTheme="minorHAnsi"/>
          <w:color w:val="000000" w:themeColor="text1"/>
        </w:rPr>
        <w:t>at</w:t>
      </w:r>
      <w:r>
        <w:rPr>
          <w:rFonts w:asciiTheme="minorHAnsi" w:hAnsiTheme="minorHAnsi"/>
          <w:color w:val="000000" w:themeColor="text1"/>
        </w:rPr>
        <w:t xml:space="preserve"> categorical </w:t>
      </w:r>
      <w:r w:rsidR="001A2B90">
        <w:rPr>
          <w:rFonts w:asciiTheme="minorHAnsi" w:hAnsiTheme="minorHAnsi"/>
          <w:color w:val="000000" w:themeColor="text1"/>
        </w:rPr>
        <w:t xml:space="preserve">variable </w:t>
      </w:r>
      <w:r>
        <w:rPr>
          <w:rFonts w:asciiTheme="minorHAnsi" w:hAnsiTheme="minorHAnsi"/>
          <w:color w:val="000000" w:themeColor="text1"/>
        </w:rPr>
        <w:t xml:space="preserve">will become the analysis endpoint. </w:t>
      </w:r>
      <w:r w:rsidR="001A2B90">
        <w:rPr>
          <w:rFonts w:asciiTheme="minorHAnsi" w:hAnsiTheme="minorHAnsi"/>
          <w:color w:val="000000" w:themeColor="text1"/>
        </w:rPr>
        <w:t xml:space="preserve">The approaches described above would be adapted to accommodate the categorical data (i.e. </w:t>
      </w:r>
    </w:p>
    <w:p w:rsidR="001A2B90" w:rsidRDefault="001A2B90" w:rsidP="002960F4">
      <w:pPr>
        <w:rPr>
          <w:rFonts w:asciiTheme="minorHAnsi" w:hAnsiTheme="minorHAnsi"/>
          <w:color w:val="000000" w:themeColor="text1"/>
        </w:rPr>
      </w:pPr>
      <w:r>
        <w:rPr>
          <w:rFonts w:asciiTheme="minorHAnsi" w:hAnsiTheme="minorHAnsi"/>
          <w:color w:val="000000" w:themeColor="text1"/>
        </w:rPr>
        <w:t xml:space="preserve">a generalised linear model applying a logit link function would be used).  </w:t>
      </w:r>
    </w:p>
    <w:p w:rsidR="009A0949" w:rsidRDefault="009A0949" w:rsidP="007A72E8">
      <w:pPr>
        <w:rPr>
          <w:rFonts w:asciiTheme="minorHAnsi" w:hAnsiTheme="minorHAnsi"/>
          <w:color w:val="000000" w:themeColor="text1"/>
        </w:rPr>
      </w:pPr>
    </w:p>
    <w:p w:rsidR="009B5A0B" w:rsidRPr="00837A00" w:rsidRDefault="00821AD8" w:rsidP="009E5FA0">
      <w:pPr>
        <w:pStyle w:val="Heading2"/>
      </w:pPr>
      <w:bookmarkStart w:id="34" w:name="_Toc509928638"/>
      <w:bookmarkStart w:id="35" w:name="_Toc386795730"/>
      <w:r w:rsidRPr="00837A00">
        <w:t>Nine Hole Peg Test</w:t>
      </w:r>
      <w:bookmarkEnd w:id="34"/>
      <w:r w:rsidR="00361199" w:rsidRPr="00837A00">
        <w:t xml:space="preserve"> </w:t>
      </w:r>
      <w:bookmarkEnd w:id="35"/>
    </w:p>
    <w:p w:rsidR="00821AD8" w:rsidRPr="00837A00" w:rsidRDefault="00821AD8" w:rsidP="00821AD8">
      <w:pPr>
        <w:rPr>
          <w:rFonts w:asciiTheme="minorHAnsi" w:eastAsia="Times New Roman" w:hAnsiTheme="minorHAnsi" w:cs="Arial"/>
          <w:bCs/>
          <w:szCs w:val="22"/>
        </w:rPr>
      </w:pPr>
      <w:r w:rsidRPr="00837A00">
        <w:rPr>
          <w:rFonts w:asciiTheme="minorHAnsi" w:eastAsia="Times New Roman" w:hAnsiTheme="minorHAnsi" w:cs="Arial"/>
          <w:bCs/>
          <w:szCs w:val="22"/>
        </w:rPr>
        <w:t xml:space="preserve">The average result on the left hand and right hand administrations of the Nine Hole Peg Test will be derived to obtain a single metric for each patient at each assessment time point. </w:t>
      </w:r>
    </w:p>
    <w:p w:rsidR="009A0949" w:rsidRPr="00837A00" w:rsidRDefault="009A0949" w:rsidP="00821AD8">
      <w:pPr>
        <w:rPr>
          <w:rFonts w:asciiTheme="minorHAnsi" w:eastAsia="Times New Roman" w:hAnsiTheme="minorHAnsi" w:cs="Arial"/>
          <w:bCs/>
          <w:szCs w:val="22"/>
        </w:rPr>
      </w:pPr>
      <w:r w:rsidRPr="00837A00">
        <w:rPr>
          <w:rFonts w:asciiTheme="minorHAnsi" w:eastAsia="Times New Roman" w:hAnsiTheme="minorHAnsi" w:cs="Arial"/>
          <w:bCs/>
          <w:szCs w:val="22"/>
        </w:rPr>
        <w:t xml:space="preserve">These data will analysis using the same approach described above for the TNS. </w:t>
      </w:r>
    </w:p>
    <w:p w:rsidR="00821AD8" w:rsidRPr="00837A00" w:rsidRDefault="00821AD8" w:rsidP="009E5FA0">
      <w:pPr>
        <w:pStyle w:val="Heading2"/>
      </w:pPr>
      <w:bookmarkStart w:id="36" w:name="_Toc509928639"/>
      <w:r w:rsidRPr="00837A00">
        <w:lastRenderedPageBreak/>
        <w:t>Nerve Conduction</w:t>
      </w:r>
      <w:bookmarkEnd w:id="36"/>
      <w:r w:rsidRPr="00837A00">
        <w:t xml:space="preserve"> </w:t>
      </w:r>
    </w:p>
    <w:p w:rsidR="00F342D2" w:rsidRPr="00837A00" w:rsidRDefault="00F342D2" w:rsidP="00F342D2">
      <w:pPr>
        <w:rPr>
          <w:rFonts w:asciiTheme="minorHAnsi" w:eastAsia="Times New Roman" w:hAnsiTheme="minorHAnsi" w:cs="Arial"/>
          <w:bCs/>
          <w:szCs w:val="22"/>
        </w:rPr>
      </w:pPr>
      <w:r w:rsidRPr="00837A00">
        <w:rPr>
          <w:rFonts w:asciiTheme="minorHAnsi" w:eastAsia="Times New Roman" w:hAnsiTheme="minorHAnsi" w:cs="Arial"/>
          <w:bCs/>
          <w:szCs w:val="22"/>
        </w:rPr>
        <w:t xml:space="preserve">The sural amplitude and tibial amplitude results will be analysed separately using the same approach described above for the TNS. </w:t>
      </w:r>
    </w:p>
    <w:p w:rsidR="00F342D2" w:rsidRPr="00837A00" w:rsidRDefault="00F342D2" w:rsidP="00F342D2"/>
    <w:p w:rsidR="00821AD8" w:rsidRPr="00837A00" w:rsidRDefault="00821AD8" w:rsidP="009E5FA0">
      <w:pPr>
        <w:pStyle w:val="Heading2"/>
      </w:pPr>
      <w:bookmarkStart w:id="37" w:name="_Toc509928640"/>
      <w:r w:rsidRPr="00837A00">
        <w:t>Peripheral Nerve Excitability</w:t>
      </w:r>
      <w:bookmarkEnd w:id="37"/>
      <w:r w:rsidRPr="00837A00">
        <w:t xml:space="preserve"> </w:t>
      </w:r>
    </w:p>
    <w:p w:rsidR="00F342D2" w:rsidRDefault="002F4DFC" w:rsidP="002F4DFC">
      <w:pPr>
        <w:rPr>
          <w:rFonts w:asciiTheme="minorHAnsi" w:eastAsia="Times New Roman" w:hAnsiTheme="minorHAnsi" w:cs="Arial"/>
          <w:bCs/>
          <w:szCs w:val="22"/>
        </w:rPr>
      </w:pPr>
      <w:r>
        <w:rPr>
          <w:rFonts w:asciiTheme="minorHAnsi" w:eastAsia="Times New Roman" w:hAnsiTheme="minorHAnsi" w:cs="Arial"/>
          <w:bCs/>
          <w:szCs w:val="22"/>
        </w:rPr>
        <w:t>Treatment arms will be compared on t</w:t>
      </w:r>
      <w:r w:rsidR="00697D55">
        <w:rPr>
          <w:rFonts w:asciiTheme="minorHAnsi" w:eastAsia="Times New Roman" w:hAnsiTheme="minorHAnsi" w:cs="Arial"/>
          <w:bCs/>
          <w:szCs w:val="22"/>
        </w:rPr>
        <w:t xml:space="preserve">he </w:t>
      </w:r>
      <w:r w:rsidR="00697D55" w:rsidRPr="00697D55">
        <w:rPr>
          <w:rFonts w:asciiTheme="minorHAnsi" w:hAnsiTheme="minorHAnsi"/>
        </w:rPr>
        <w:t>composite measure of peripheral nerve excitability</w:t>
      </w:r>
      <w:r w:rsidR="00697D55">
        <w:rPr>
          <w:rFonts w:asciiTheme="minorHAnsi" w:hAnsiTheme="minorHAnsi"/>
        </w:rPr>
        <w:t xml:space="preserve"> using an ANCOVA model </w:t>
      </w:r>
      <w:r>
        <w:rPr>
          <w:rFonts w:asciiTheme="minorHAnsi" w:hAnsiTheme="minorHAnsi"/>
        </w:rPr>
        <w:t xml:space="preserve">adjusting for </w:t>
      </w:r>
      <w:r w:rsidR="00697D55">
        <w:rPr>
          <w:rFonts w:asciiTheme="minorHAnsi" w:hAnsiTheme="minorHAnsi"/>
        </w:rPr>
        <w:t xml:space="preserve">the </w:t>
      </w:r>
      <w:r>
        <w:rPr>
          <w:rFonts w:asciiTheme="minorHAnsi" w:hAnsiTheme="minorHAnsi"/>
        </w:rPr>
        <w:t xml:space="preserve">overall </w:t>
      </w:r>
      <w:r w:rsidR="00697D55">
        <w:rPr>
          <w:rFonts w:asciiTheme="minorHAnsi" w:hAnsiTheme="minorHAnsi"/>
        </w:rPr>
        <w:t xml:space="preserve">mean </w:t>
      </w:r>
      <w:r>
        <w:rPr>
          <w:rFonts w:asciiTheme="minorHAnsi" w:hAnsiTheme="minorHAnsi"/>
        </w:rPr>
        <w:t xml:space="preserve">at baseline of </w:t>
      </w:r>
      <w:r w:rsidR="00697D55" w:rsidRPr="00697D55">
        <w:rPr>
          <w:rFonts w:asciiTheme="minorHAnsi" w:hAnsiTheme="minorHAnsi"/>
        </w:rPr>
        <w:t>superexcitability, refractoriness at 2.5 ms, and TEh 90–100 ms</w:t>
      </w:r>
      <w:r>
        <w:rPr>
          <w:rFonts w:asciiTheme="minorHAnsi" w:hAnsiTheme="minorHAnsi"/>
        </w:rPr>
        <w:t xml:space="preserve"> measures. A r</w:t>
      </w:r>
      <w:r w:rsidRPr="002F4DFC">
        <w:rPr>
          <w:rFonts w:asciiTheme="minorHAnsi" w:hAnsiTheme="minorHAnsi"/>
        </w:rPr>
        <w:t xml:space="preserve">ectifying transformation (e.g. log, normal transform, etc.) will be applied as necessary to deal with highly skewed data. If a </w:t>
      </w:r>
      <w:r w:rsidR="00C52BA7">
        <w:rPr>
          <w:rFonts w:asciiTheme="minorHAnsi" w:hAnsiTheme="minorHAnsi"/>
        </w:rPr>
        <w:t xml:space="preserve">satisfactory </w:t>
      </w:r>
      <w:r w:rsidRPr="002F4DFC">
        <w:rPr>
          <w:rFonts w:asciiTheme="minorHAnsi" w:hAnsiTheme="minorHAnsi"/>
        </w:rPr>
        <w:t>transformation cannot be found, the variable will be categorised (e.g. split at the median value)</w:t>
      </w:r>
      <w:r w:rsidR="00C52BA7">
        <w:rPr>
          <w:rFonts w:asciiTheme="minorHAnsi" w:hAnsiTheme="minorHAnsi"/>
        </w:rPr>
        <w:t xml:space="preserve"> and a logistic regression would be performed (with the baseline included as a covariate)</w:t>
      </w:r>
      <w:r w:rsidRPr="002F4DFC">
        <w:rPr>
          <w:rFonts w:asciiTheme="minorHAnsi" w:hAnsiTheme="minorHAnsi"/>
        </w:rPr>
        <w:t>.</w:t>
      </w:r>
      <w:r>
        <w:rPr>
          <w:rFonts w:asciiTheme="minorHAnsi" w:hAnsiTheme="minorHAnsi"/>
        </w:rPr>
        <w:t xml:space="preserve"> </w:t>
      </w:r>
    </w:p>
    <w:p w:rsidR="00821AD8" w:rsidRPr="00837A00" w:rsidRDefault="00821AD8" w:rsidP="009E5FA0">
      <w:pPr>
        <w:pStyle w:val="Heading2"/>
      </w:pPr>
      <w:bookmarkStart w:id="38" w:name="_Toc509928641"/>
      <w:r w:rsidRPr="00837A00">
        <w:t>Quality of Life (FACT-GOG-NTX-13)</w:t>
      </w:r>
      <w:bookmarkEnd w:id="38"/>
      <w:r w:rsidRPr="00837A00">
        <w:t xml:space="preserve"> </w:t>
      </w:r>
    </w:p>
    <w:p w:rsidR="00821AD8" w:rsidRPr="00837A00" w:rsidRDefault="00F342D2" w:rsidP="00821AD8">
      <w:pPr>
        <w:rPr>
          <w:rFonts w:asciiTheme="minorHAnsi" w:eastAsia="Times New Roman" w:hAnsiTheme="minorHAnsi" w:cs="Arial"/>
          <w:bCs/>
          <w:szCs w:val="22"/>
        </w:rPr>
      </w:pPr>
      <w:r w:rsidRPr="00837A00">
        <w:rPr>
          <w:rFonts w:asciiTheme="minorHAnsi" w:eastAsia="Times New Roman" w:hAnsiTheme="minorHAnsi" w:cs="Arial"/>
          <w:bCs/>
          <w:szCs w:val="22"/>
        </w:rPr>
        <w:t>The overall score from the FACT-GOG_NTX-13 will be analysed separately using the same approach described above for the TNS.</w:t>
      </w:r>
    </w:p>
    <w:p w:rsidR="008A0428" w:rsidRDefault="008A0428" w:rsidP="009E5FA0">
      <w:pPr>
        <w:pStyle w:val="Heading2"/>
      </w:pPr>
      <w:bookmarkStart w:id="39" w:name="_Toc399323616"/>
      <w:bookmarkStart w:id="40" w:name="_Toc402261629"/>
      <w:bookmarkStart w:id="41" w:name="_Toc403289093"/>
      <w:bookmarkStart w:id="42" w:name="_Toc416500501"/>
      <w:bookmarkStart w:id="43" w:name="_Toc424356423"/>
      <w:bookmarkStart w:id="44" w:name="_Toc453125960"/>
      <w:bookmarkStart w:id="45" w:name="_Toc455461787"/>
      <w:bookmarkStart w:id="46" w:name="_Toc466218930"/>
      <w:bookmarkStart w:id="47" w:name="_Toc468781532"/>
      <w:bookmarkStart w:id="48" w:name="_Toc1810723"/>
      <w:bookmarkStart w:id="49" w:name="_Toc509928642"/>
      <w:bookmarkStart w:id="50" w:name="_Toc386795734"/>
      <w:r w:rsidRPr="00837A00">
        <w:t>Safety Data Analysis</w:t>
      </w:r>
      <w:bookmarkEnd w:id="39"/>
      <w:bookmarkEnd w:id="40"/>
      <w:bookmarkEnd w:id="41"/>
      <w:bookmarkEnd w:id="42"/>
      <w:bookmarkEnd w:id="43"/>
      <w:bookmarkEnd w:id="44"/>
      <w:bookmarkEnd w:id="45"/>
      <w:bookmarkEnd w:id="46"/>
      <w:bookmarkEnd w:id="47"/>
      <w:bookmarkEnd w:id="48"/>
      <w:bookmarkEnd w:id="49"/>
      <w:r w:rsidRPr="00837A00">
        <w:t xml:space="preserve"> </w:t>
      </w:r>
      <w:bookmarkEnd w:id="50"/>
    </w:p>
    <w:p w:rsidR="00AC4FBE" w:rsidRPr="00AC4FBE" w:rsidRDefault="00AC4FBE" w:rsidP="00AC4FBE">
      <w:pPr>
        <w:rPr>
          <w:rFonts w:asciiTheme="minorHAnsi" w:eastAsia="Times New Roman" w:hAnsiTheme="minorHAnsi" w:cs="Arial"/>
          <w:bCs/>
          <w:szCs w:val="22"/>
        </w:rPr>
      </w:pPr>
      <w:r w:rsidRPr="00AC4FBE">
        <w:rPr>
          <w:rFonts w:asciiTheme="minorHAnsi" w:eastAsia="Times New Roman" w:hAnsiTheme="minorHAnsi" w:cs="Arial"/>
          <w:bCs/>
          <w:szCs w:val="22"/>
        </w:rPr>
        <w:t xml:space="preserve">Details of serious adverse events considered to be secondary to study drug </w:t>
      </w:r>
      <w:r>
        <w:rPr>
          <w:rFonts w:asciiTheme="minorHAnsi" w:eastAsia="Times New Roman" w:hAnsiTheme="minorHAnsi" w:cs="Arial"/>
          <w:bCs/>
          <w:szCs w:val="22"/>
        </w:rPr>
        <w:t>will be listed by treatment arm</w:t>
      </w:r>
      <w:r w:rsidRPr="00AC4FBE">
        <w:rPr>
          <w:rFonts w:asciiTheme="minorHAnsi" w:eastAsia="Times New Roman" w:hAnsiTheme="minorHAnsi" w:cs="Arial"/>
          <w:bCs/>
          <w:szCs w:val="22"/>
        </w:rPr>
        <w:t>.</w:t>
      </w:r>
    </w:p>
    <w:sectPr w:rsidR="00AC4FBE" w:rsidRPr="00AC4FBE" w:rsidSect="008A3253">
      <w:headerReference w:type="even" r:id="rId13"/>
      <w:headerReference w:type="default" r:id="rId14"/>
      <w:headerReference w:type="first" r:id="rId15"/>
      <w:pgSz w:w="11906" w:h="16838" w:code="9"/>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B69" w:rsidRDefault="00462B69" w:rsidP="007A72E8">
      <w:r>
        <w:separator/>
      </w:r>
    </w:p>
  </w:endnote>
  <w:endnote w:type="continuationSeparator" w:id="0">
    <w:p w:rsidR="00462B69" w:rsidRDefault="00462B69" w:rsidP="007A72E8">
      <w:r>
        <w:continuationSeparator/>
      </w:r>
    </w:p>
  </w:endnote>
  <w:endnote w:type="continuationNotice" w:id="1">
    <w:p w:rsidR="00462B69" w:rsidRDefault="00462B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MT">
    <w:altName w:val="MS Mincho"/>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E14" w:rsidRDefault="00CE6E14" w:rsidP="007A72E8">
    <w:pPr>
      <w:pStyle w:val="Footer"/>
    </w:pPr>
    <w:r>
      <w:t xml:space="preserve">Page </w:t>
    </w:r>
    <w:r>
      <w:fldChar w:fldCharType="begin"/>
    </w:r>
    <w:r>
      <w:instrText xml:space="preserve"> PAGE   \* MERGEFORMAT </w:instrText>
    </w:r>
    <w:r>
      <w:fldChar w:fldCharType="separate"/>
    </w:r>
    <w:r w:rsidR="009A3F21">
      <w:rPr>
        <w:noProof/>
      </w:rPr>
      <w:t>2</w:t>
    </w:r>
    <w:r>
      <w:rPr>
        <w:noProof/>
      </w:rPr>
      <w:fldChar w:fldCharType="end"/>
    </w:r>
  </w:p>
  <w:p w:rsidR="00CE6E14" w:rsidRDefault="00CE6E14" w:rsidP="007A7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642838455"/>
      <w:docPartObj>
        <w:docPartGallery w:val="Page Numbers (Bottom of Page)"/>
        <w:docPartUnique/>
      </w:docPartObj>
    </w:sdtPr>
    <w:sdtEndPr/>
    <w:sdtContent>
      <w:p w:rsidR="00CE6E14" w:rsidRPr="00C75440" w:rsidRDefault="00CE6E14" w:rsidP="007A72E8">
        <w:pPr>
          <w:pStyle w:val="Footer"/>
          <w:rPr>
            <w:rFonts w:asciiTheme="minorHAnsi" w:hAnsiTheme="minorHAnsi"/>
          </w:rPr>
        </w:pPr>
        <w:r w:rsidRPr="00C75440">
          <w:rPr>
            <w:rFonts w:asciiTheme="minorHAnsi" w:hAnsiTheme="minorHAnsi"/>
          </w:rPr>
          <w:tab/>
        </w:r>
        <w:r w:rsidRPr="00C75440">
          <w:rPr>
            <w:rFonts w:asciiTheme="minorHAnsi" w:hAnsiTheme="minorHAnsi"/>
          </w:rPr>
          <w:tab/>
          <w:t xml:space="preserve">Page </w:t>
        </w:r>
        <w:r w:rsidRPr="00C75440">
          <w:rPr>
            <w:rFonts w:asciiTheme="minorHAnsi" w:hAnsiTheme="minorHAnsi"/>
          </w:rPr>
          <w:fldChar w:fldCharType="begin"/>
        </w:r>
        <w:r w:rsidRPr="00C75440">
          <w:rPr>
            <w:rFonts w:asciiTheme="minorHAnsi" w:hAnsiTheme="minorHAnsi"/>
          </w:rPr>
          <w:instrText xml:space="preserve"> PAGE   \* MERGEFORMAT </w:instrText>
        </w:r>
        <w:r w:rsidRPr="00C75440">
          <w:rPr>
            <w:rFonts w:asciiTheme="minorHAnsi" w:hAnsiTheme="minorHAnsi"/>
          </w:rPr>
          <w:fldChar w:fldCharType="separate"/>
        </w:r>
        <w:r w:rsidR="009A3F21">
          <w:rPr>
            <w:rFonts w:asciiTheme="minorHAnsi" w:hAnsiTheme="minorHAnsi"/>
            <w:noProof/>
          </w:rPr>
          <w:t>1</w:t>
        </w:r>
        <w:r w:rsidRPr="00C75440">
          <w:rPr>
            <w:rFonts w:asciiTheme="minorHAnsi" w:hAnsi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E14" w:rsidRDefault="00CE6E14" w:rsidP="007A72E8">
    <w:pPr>
      <w:pStyle w:val="Footer"/>
    </w:pPr>
    <w:r>
      <w:t xml:space="preserve">Page </w:t>
    </w:r>
    <w:r>
      <w:fldChar w:fldCharType="begin"/>
    </w:r>
    <w:r>
      <w:instrText xml:space="preserve"> PAGE   \* MERGEFORMAT </w:instrText>
    </w:r>
    <w:r>
      <w:fldChar w:fldCharType="separate"/>
    </w:r>
    <w:r w:rsidR="009A3F21">
      <w:rPr>
        <w:noProof/>
      </w:rPr>
      <w:t>3</w:t>
    </w:r>
    <w:r>
      <w:rPr>
        <w:noProof/>
      </w:rPr>
      <w:fldChar w:fldCharType="end"/>
    </w:r>
  </w:p>
  <w:p w:rsidR="00CE6E14" w:rsidRDefault="00CE6E14" w:rsidP="007A7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B69" w:rsidRDefault="00462B69" w:rsidP="007A72E8">
      <w:r>
        <w:separator/>
      </w:r>
    </w:p>
  </w:footnote>
  <w:footnote w:type="continuationSeparator" w:id="0">
    <w:p w:rsidR="00462B69" w:rsidRDefault="00462B69" w:rsidP="007A72E8">
      <w:r>
        <w:continuationSeparator/>
      </w:r>
    </w:p>
  </w:footnote>
  <w:footnote w:type="continuationNotice" w:id="1">
    <w:p w:rsidR="00462B69" w:rsidRDefault="00462B69">
      <w:pPr>
        <w:spacing w:line="240" w:lineRule="auto"/>
      </w:pPr>
    </w:p>
  </w:footnote>
  <w:footnote w:id="2">
    <w:p w:rsidR="00CE6E14" w:rsidRDefault="00CE6E14">
      <w:pPr>
        <w:pStyle w:val="FootnoteText"/>
      </w:pPr>
      <w:r>
        <w:rPr>
          <w:rStyle w:val="FootnoteReference"/>
        </w:rPr>
        <w:footnoteRef/>
      </w:r>
      <w:r>
        <w:t xml:space="preserve"> </w:t>
      </w:r>
      <w:r w:rsidRPr="00601732">
        <w:t>Cavaletti G</w:t>
      </w:r>
      <w:r w:rsidR="00A41CFE">
        <w:t xml:space="preserve"> et al.</w:t>
      </w:r>
      <w:r w:rsidRPr="00601732">
        <w:t xml:space="preserve"> </w:t>
      </w:r>
      <w:r w:rsidR="00E15AA4" w:rsidRPr="00E15AA4">
        <w:t xml:space="preserve">J Peripher Nerv Syst </w:t>
      </w:r>
      <w:r w:rsidR="00A41CFE">
        <w:t>2006;</w:t>
      </w:r>
      <w:r w:rsidRPr="00601732">
        <w:t>11:135–141</w:t>
      </w:r>
      <w:r>
        <w:t xml:space="preserve"> </w:t>
      </w:r>
    </w:p>
  </w:footnote>
  <w:footnote w:id="3">
    <w:p w:rsidR="00A41CFE" w:rsidRDefault="00A41CFE">
      <w:pPr>
        <w:pStyle w:val="FootnoteText"/>
      </w:pPr>
      <w:r>
        <w:rPr>
          <w:rStyle w:val="FootnoteReference"/>
        </w:rPr>
        <w:footnoteRef/>
      </w:r>
      <w:r>
        <w:t xml:space="preserve"> </w:t>
      </w:r>
      <w:r w:rsidRPr="00A41CFE">
        <w:t>Carvalho de Almeida</w:t>
      </w:r>
      <w:r>
        <w:t xml:space="preserve"> L, et al. Neurosci Lett. 2017;659:54-59</w:t>
      </w:r>
    </w:p>
  </w:footnote>
  <w:footnote w:id="4">
    <w:p w:rsidR="00E15AA4" w:rsidRDefault="00E15AA4">
      <w:pPr>
        <w:pStyle w:val="FootnoteText"/>
      </w:pPr>
      <w:r>
        <w:rPr>
          <w:rStyle w:val="FootnoteReference"/>
        </w:rPr>
        <w:footnoteRef/>
      </w:r>
      <w:r>
        <w:t xml:space="preserve"> </w:t>
      </w:r>
      <w:r w:rsidRPr="00E15AA4">
        <w:t>Park</w:t>
      </w:r>
      <w:r>
        <w:t xml:space="preserve"> SB et al. CA Cancer J Clin. 2013;63(6):419-37</w:t>
      </w:r>
    </w:p>
  </w:footnote>
  <w:footnote w:id="5">
    <w:p w:rsidR="00CE6E14" w:rsidRDefault="00CE6E14" w:rsidP="00C972B5">
      <w:pPr>
        <w:pStyle w:val="FootnoteText"/>
      </w:pPr>
      <w:r>
        <w:rPr>
          <w:rStyle w:val="FootnoteReference"/>
        </w:rPr>
        <w:footnoteRef/>
      </w:r>
      <w:r>
        <w:t xml:space="preserve"> Rubinstein LV et al. Design Issues of Randomized Phase II Trials and a Proposal for Phase II Screening Trials Journal of Clinical Oncology 2005 23:28, 7199-7206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4A0" w:firstRow="1" w:lastRow="0" w:firstColumn="1" w:lastColumn="0" w:noHBand="0" w:noVBand="1"/>
    </w:tblPr>
    <w:tblGrid>
      <w:gridCol w:w="3000"/>
      <w:gridCol w:w="3062"/>
      <w:gridCol w:w="3544"/>
    </w:tblGrid>
    <w:tr w:rsidR="00CE6E14" w:rsidTr="00010231">
      <w:trPr>
        <w:trHeight w:val="1126"/>
      </w:trPr>
      <w:tc>
        <w:tcPr>
          <w:tcW w:w="3000" w:type="dxa"/>
        </w:tcPr>
        <w:p w:rsidR="00CE6E14" w:rsidRDefault="00CE6E14" w:rsidP="007A72E8">
          <w:pPr>
            <w:pStyle w:val="Header"/>
          </w:pPr>
        </w:p>
      </w:tc>
      <w:tc>
        <w:tcPr>
          <w:tcW w:w="3062" w:type="dxa"/>
        </w:tcPr>
        <w:p w:rsidR="00CE6E14" w:rsidRDefault="00CE6E14" w:rsidP="007A72E8">
          <w:pPr>
            <w:pStyle w:val="Header"/>
          </w:pPr>
        </w:p>
      </w:tc>
      <w:tc>
        <w:tcPr>
          <w:tcW w:w="3544" w:type="dxa"/>
        </w:tcPr>
        <w:p w:rsidR="00CE6E14" w:rsidRPr="000B4335" w:rsidRDefault="00CE6E14" w:rsidP="007A72E8">
          <w:pPr>
            <w:pStyle w:val="Header"/>
          </w:pPr>
        </w:p>
        <w:p w:rsidR="00CE6E14" w:rsidRPr="000B4335" w:rsidRDefault="00CE6E14" w:rsidP="007A72E8">
          <w:pPr>
            <w:pStyle w:val="Header"/>
          </w:pPr>
        </w:p>
        <w:p w:rsidR="00CE6E14" w:rsidRPr="000B4335" w:rsidRDefault="00CE6E14" w:rsidP="007A72E8">
          <w:pPr>
            <w:pStyle w:val="Header"/>
          </w:pPr>
        </w:p>
        <w:p w:rsidR="00CE6E14" w:rsidRDefault="00CE6E14" w:rsidP="007A72E8">
          <w:pPr>
            <w:pStyle w:val="Header"/>
          </w:pPr>
        </w:p>
        <w:p w:rsidR="00CE6E14" w:rsidRDefault="00CE6E14" w:rsidP="007A72E8">
          <w:pPr>
            <w:pStyle w:val="Header"/>
          </w:pPr>
          <w:r>
            <w:rPr>
              <w:noProof/>
            </w:rPr>
            <w:drawing>
              <wp:anchor distT="0" distB="0" distL="114300" distR="114300" simplePos="0" relativeHeight="251656704" behindDoc="0" locked="0" layoutInCell="1" allowOverlap="1" wp14:anchorId="291ACC1F" wp14:editId="04158A05">
                <wp:simplePos x="0" y="0"/>
                <wp:positionH relativeFrom="column">
                  <wp:posOffset>611505</wp:posOffset>
                </wp:positionH>
                <wp:positionV relativeFrom="paragraph">
                  <wp:posOffset>-582295</wp:posOffset>
                </wp:positionV>
                <wp:extent cx="553085" cy="474345"/>
                <wp:effectExtent l="0" t="0" r="0" b="0"/>
                <wp:wrapSquare wrapText="bothSides"/>
                <wp:docPr id="127" name="Picture 3" descr="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c"/>
                        <pic:cNvPicPr>
                          <a:picLocks noChangeAspect="1" noChangeArrowheads="1"/>
                        </pic:cNvPicPr>
                      </pic:nvPicPr>
                      <pic:blipFill>
                        <a:blip r:embed="rId1"/>
                        <a:srcRect/>
                        <a:stretch>
                          <a:fillRect/>
                        </a:stretch>
                      </pic:blipFill>
                      <pic:spPr bwMode="auto">
                        <a:xfrm>
                          <a:off x="0" y="0"/>
                          <a:ext cx="553085" cy="474345"/>
                        </a:xfrm>
                        <a:prstGeom prst="rect">
                          <a:avLst/>
                        </a:prstGeom>
                        <a:noFill/>
                        <a:ln w="9525">
                          <a:noFill/>
                          <a:miter lim="800000"/>
                          <a:headEnd/>
                          <a:tailEnd/>
                        </a:ln>
                      </pic:spPr>
                    </pic:pic>
                  </a:graphicData>
                </a:graphic>
              </wp:anchor>
            </w:drawing>
          </w:r>
          <w:r w:rsidRPr="000B4335">
            <w:t>NHMRC</w:t>
          </w:r>
          <w:r>
            <w:t xml:space="preserve"> </w:t>
          </w:r>
          <w:r w:rsidRPr="000B4335">
            <w:t>Clinical Trials Centre</w:t>
          </w:r>
        </w:p>
      </w:tc>
    </w:tr>
  </w:tbl>
  <w:p w:rsidR="00CE6E14" w:rsidRPr="00010231" w:rsidRDefault="00CE6E14" w:rsidP="007A7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E14" w:rsidRDefault="00CE6E14" w:rsidP="007A7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E14" w:rsidRPr="0059208E" w:rsidRDefault="00CE6E14" w:rsidP="007A72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E14" w:rsidRDefault="00CE6E14" w:rsidP="007A7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CDC"/>
    <w:multiLevelType w:val="hybridMultilevel"/>
    <w:tmpl w:val="63B22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C6403"/>
    <w:multiLevelType w:val="hybridMultilevel"/>
    <w:tmpl w:val="23EEC6D2"/>
    <w:lvl w:ilvl="0" w:tplc="57C8099E">
      <w:numFmt w:val="bullet"/>
      <w:lvlText w:val="-"/>
      <w:lvlJc w:val="left"/>
      <w:pPr>
        <w:ind w:left="720" w:hanging="360"/>
      </w:pPr>
      <w:rPr>
        <w:rFonts w:ascii="Arial Narrow" w:eastAsia="Times New Roman" w:hAnsi="Arial Narrow" w:cs="Arial Narrow" w:hint="default"/>
      </w:rPr>
    </w:lvl>
    <w:lvl w:ilvl="1" w:tplc="5926585A">
      <w:start w:val="1"/>
      <w:numFmt w:val="bullet"/>
      <w:lvlText w:val="o"/>
      <w:lvlJc w:val="left"/>
      <w:pPr>
        <w:ind w:left="1440" w:hanging="360"/>
      </w:pPr>
      <w:rPr>
        <w:rFonts w:ascii="Courier New" w:hAnsi="Courier New" w:cs="Courier New" w:hint="default"/>
      </w:rPr>
    </w:lvl>
    <w:lvl w:ilvl="2" w:tplc="CF0C956A">
      <w:start w:val="1"/>
      <w:numFmt w:val="bullet"/>
      <w:lvlText w:val=""/>
      <w:lvlJc w:val="left"/>
      <w:pPr>
        <w:ind w:left="2160" w:hanging="360"/>
      </w:pPr>
      <w:rPr>
        <w:rFonts w:ascii="Wingdings" w:hAnsi="Wingdings" w:hint="default"/>
      </w:rPr>
    </w:lvl>
    <w:lvl w:ilvl="3" w:tplc="79BEFA16" w:tentative="1">
      <w:start w:val="1"/>
      <w:numFmt w:val="bullet"/>
      <w:lvlText w:val=""/>
      <w:lvlJc w:val="left"/>
      <w:pPr>
        <w:ind w:left="2880" w:hanging="360"/>
      </w:pPr>
      <w:rPr>
        <w:rFonts w:ascii="Symbol" w:hAnsi="Symbol" w:hint="default"/>
      </w:rPr>
    </w:lvl>
    <w:lvl w:ilvl="4" w:tplc="D9144D18" w:tentative="1">
      <w:start w:val="1"/>
      <w:numFmt w:val="bullet"/>
      <w:lvlText w:val="o"/>
      <w:lvlJc w:val="left"/>
      <w:pPr>
        <w:ind w:left="3600" w:hanging="360"/>
      </w:pPr>
      <w:rPr>
        <w:rFonts w:ascii="Courier New" w:hAnsi="Courier New" w:cs="Courier New" w:hint="default"/>
      </w:rPr>
    </w:lvl>
    <w:lvl w:ilvl="5" w:tplc="FF088A36" w:tentative="1">
      <w:start w:val="1"/>
      <w:numFmt w:val="bullet"/>
      <w:lvlText w:val=""/>
      <w:lvlJc w:val="left"/>
      <w:pPr>
        <w:ind w:left="4320" w:hanging="360"/>
      </w:pPr>
      <w:rPr>
        <w:rFonts w:ascii="Wingdings" w:hAnsi="Wingdings" w:hint="default"/>
      </w:rPr>
    </w:lvl>
    <w:lvl w:ilvl="6" w:tplc="A2BA31D8" w:tentative="1">
      <w:start w:val="1"/>
      <w:numFmt w:val="bullet"/>
      <w:lvlText w:val=""/>
      <w:lvlJc w:val="left"/>
      <w:pPr>
        <w:ind w:left="5040" w:hanging="360"/>
      </w:pPr>
      <w:rPr>
        <w:rFonts w:ascii="Symbol" w:hAnsi="Symbol" w:hint="default"/>
      </w:rPr>
    </w:lvl>
    <w:lvl w:ilvl="7" w:tplc="B6044660" w:tentative="1">
      <w:start w:val="1"/>
      <w:numFmt w:val="bullet"/>
      <w:lvlText w:val="o"/>
      <w:lvlJc w:val="left"/>
      <w:pPr>
        <w:ind w:left="5760" w:hanging="360"/>
      </w:pPr>
      <w:rPr>
        <w:rFonts w:ascii="Courier New" w:hAnsi="Courier New" w:cs="Courier New" w:hint="default"/>
      </w:rPr>
    </w:lvl>
    <w:lvl w:ilvl="8" w:tplc="59EE97D4" w:tentative="1">
      <w:start w:val="1"/>
      <w:numFmt w:val="bullet"/>
      <w:lvlText w:val=""/>
      <w:lvlJc w:val="left"/>
      <w:pPr>
        <w:ind w:left="6480" w:hanging="360"/>
      </w:pPr>
      <w:rPr>
        <w:rFonts w:ascii="Wingdings" w:hAnsi="Wingdings" w:hint="default"/>
      </w:rPr>
    </w:lvl>
  </w:abstractNum>
  <w:abstractNum w:abstractNumId="2" w15:restartNumberingAfterBreak="0">
    <w:nsid w:val="087C3D5C"/>
    <w:multiLevelType w:val="hybridMultilevel"/>
    <w:tmpl w:val="494A0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685905"/>
    <w:multiLevelType w:val="hybridMultilevel"/>
    <w:tmpl w:val="A144566A"/>
    <w:lvl w:ilvl="0" w:tplc="80BE7046">
      <w:start w:val="1"/>
      <w:numFmt w:val="bullet"/>
      <w:lvlText w:val=""/>
      <w:lvlJc w:val="left"/>
      <w:pPr>
        <w:ind w:left="720" w:hanging="360"/>
      </w:pPr>
      <w:rPr>
        <w:rFonts w:ascii="Wingdings" w:hAnsi="Wingdings" w:hint="default"/>
      </w:rPr>
    </w:lvl>
    <w:lvl w:ilvl="1" w:tplc="C932FC74">
      <w:start w:val="1"/>
      <w:numFmt w:val="bullet"/>
      <w:lvlText w:val="o"/>
      <w:lvlJc w:val="left"/>
      <w:pPr>
        <w:ind w:left="1440" w:hanging="360"/>
      </w:pPr>
      <w:rPr>
        <w:rFonts w:ascii="Courier New" w:hAnsi="Courier New" w:cs="Courier New" w:hint="default"/>
      </w:rPr>
    </w:lvl>
    <w:lvl w:ilvl="2" w:tplc="9558CADE" w:tentative="1">
      <w:start w:val="1"/>
      <w:numFmt w:val="bullet"/>
      <w:lvlText w:val=""/>
      <w:lvlJc w:val="left"/>
      <w:pPr>
        <w:ind w:left="2160" w:hanging="360"/>
      </w:pPr>
      <w:rPr>
        <w:rFonts w:ascii="Wingdings" w:hAnsi="Wingdings" w:hint="default"/>
      </w:rPr>
    </w:lvl>
    <w:lvl w:ilvl="3" w:tplc="449A519C" w:tentative="1">
      <w:start w:val="1"/>
      <w:numFmt w:val="bullet"/>
      <w:lvlText w:val=""/>
      <w:lvlJc w:val="left"/>
      <w:pPr>
        <w:ind w:left="2880" w:hanging="360"/>
      </w:pPr>
      <w:rPr>
        <w:rFonts w:ascii="Symbol" w:hAnsi="Symbol" w:hint="default"/>
      </w:rPr>
    </w:lvl>
    <w:lvl w:ilvl="4" w:tplc="39A610D4" w:tentative="1">
      <w:start w:val="1"/>
      <w:numFmt w:val="bullet"/>
      <w:lvlText w:val="o"/>
      <w:lvlJc w:val="left"/>
      <w:pPr>
        <w:ind w:left="3600" w:hanging="360"/>
      </w:pPr>
      <w:rPr>
        <w:rFonts w:ascii="Courier New" w:hAnsi="Courier New" w:cs="Courier New" w:hint="default"/>
      </w:rPr>
    </w:lvl>
    <w:lvl w:ilvl="5" w:tplc="14F41E7E" w:tentative="1">
      <w:start w:val="1"/>
      <w:numFmt w:val="bullet"/>
      <w:lvlText w:val=""/>
      <w:lvlJc w:val="left"/>
      <w:pPr>
        <w:ind w:left="4320" w:hanging="360"/>
      </w:pPr>
      <w:rPr>
        <w:rFonts w:ascii="Wingdings" w:hAnsi="Wingdings" w:hint="default"/>
      </w:rPr>
    </w:lvl>
    <w:lvl w:ilvl="6" w:tplc="43D2500C" w:tentative="1">
      <w:start w:val="1"/>
      <w:numFmt w:val="bullet"/>
      <w:lvlText w:val=""/>
      <w:lvlJc w:val="left"/>
      <w:pPr>
        <w:ind w:left="5040" w:hanging="360"/>
      </w:pPr>
      <w:rPr>
        <w:rFonts w:ascii="Symbol" w:hAnsi="Symbol" w:hint="default"/>
      </w:rPr>
    </w:lvl>
    <w:lvl w:ilvl="7" w:tplc="5D0C3102" w:tentative="1">
      <w:start w:val="1"/>
      <w:numFmt w:val="bullet"/>
      <w:lvlText w:val="o"/>
      <w:lvlJc w:val="left"/>
      <w:pPr>
        <w:ind w:left="5760" w:hanging="360"/>
      </w:pPr>
      <w:rPr>
        <w:rFonts w:ascii="Courier New" w:hAnsi="Courier New" w:cs="Courier New" w:hint="default"/>
      </w:rPr>
    </w:lvl>
    <w:lvl w:ilvl="8" w:tplc="930A855A" w:tentative="1">
      <w:start w:val="1"/>
      <w:numFmt w:val="bullet"/>
      <w:lvlText w:val=""/>
      <w:lvlJc w:val="left"/>
      <w:pPr>
        <w:ind w:left="6480" w:hanging="360"/>
      </w:pPr>
      <w:rPr>
        <w:rFonts w:ascii="Wingdings" w:hAnsi="Wingdings" w:hint="default"/>
      </w:rPr>
    </w:lvl>
  </w:abstractNum>
  <w:abstractNum w:abstractNumId="4" w15:restartNumberingAfterBreak="0">
    <w:nsid w:val="149F5BBF"/>
    <w:multiLevelType w:val="hybridMultilevel"/>
    <w:tmpl w:val="D1AC2F9E"/>
    <w:lvl w:ilvl="0" w:tplc="38FA31F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573633"/>
    <w:multiLevelType w:val="hybridMultilevel"/>
    <w:tmpl w:val="15E2CBA0"/>
    <w:lvl w:ilvl="0" w:tplc="83968068">
      <w:numFmt w:val="bullet"/>
      <w:lvlText w:val="•"/>
      <w:lvlJc w:val="left"/>
      <w:pPr>
        <w:ind w:left="1080" w:hanging="360"/>
      </w:pPr>
      <w:rPr>
        <w:rFonts w:ascii="SymbolMT" w:eastAsia="SymbolMT" w:hAnsi="Arial" w:cs="SymbolMT" w:hint="eastAsia"/>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E792DDC"/>
    <w:multiLevelType w:val="hybridMultilevel"/>
    <w:tmpl w:val="C9DC7B8C"/>
    <w:lvl w:ilvl="0" w:tplc="0C09000B">
      <w:start w:val="1"/>
      <w:numFmt w:val="decimal"/>
      <w:lvlText w:val="%1."/>
      <w:lvlJc w:val="left"/>
      <w:pPr>
        <w:tabs>
          <w:tab w:val="num" w:pos="720"/>
        </w:tabs>
        <w:ind w:left="720" w:hanging="360"/>
      </w:pPr>
      <w:rPr>
        <w:rFonts w:ascii="Times New Roman" w:eastAsia="Times New Roman" w:hAnsi="Times New Roman" w:cs="Times New Roman"/>
      </w:rPr>
    </w:lvl>
    <w:lvl w:ilvl="1" w:tplc="0C090003">
      <w:start w:val="1"/>
      <w:numFmt w:val="lowerLetter"/>
      <w:pStyle w:val="MTDisplayEquation"/>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7" w15:restartNumberingAfterBreak="0">
    <w:nsid w:val="25322D82"/>
    <w:multiLevelType w:val="hybridMultilevel"/>
    <w:tmpl w:val="182A6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675CBF"/>
    <w:multiLevelType w:val="hybridMultilevel"/>
    <w:tmpl w:val="8B94489E"/>
    <w:lvl w:ilvl="0" w:tplc="0C090001">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21073"/>
    <w:multiLevelType w:val="hybridMultilevel"/>
    <w:tmpl w:val="7CB80228"/>
    <w:lvl w:ilvl="0" w:tplc="7F0690F0">
      <w:start w:val="1"/>
      <w:numFmt w:val="decimal"/>
      <w:lvlText w:val="%1."/>
      <w:lvlJc w:val="left"/>
      <w:pPr>
        <w:ind w:left="720" w:hanging="360"/>
      </w:pPr>
      <w:rPr>
        <w:rFonts w:hint="default"/>
      </w:rPr>
    </w:lvl>
    <w:lvl w:ilvl="1" w:tplc="FD2076D2"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0" w15:restartNumberingAfterBreak="0">
    <w:nsid w:val="35ED0502"/>
    <w:multiLevelType w:val="hybridMultilevel"/>
    <w:tmpl w:val="BDE6B966"/>
    <w:lvl w:ilvl="0" w:tplc="0C090001">
      <w:start w:val="1"/>
      <w:numFmt w:val="decimal"/>
      <w:lvlText w:val="%1."/>
      <w:lvlJc w:val="left"/>
      <w:pPr>
        <w:ind w:left="750" w:hanging="360"/>
      </w:pPr>
      <w:rPr>
        <w:rFonts w:ascii="Calibri" w:hAnsi="Calibri" w:hint="default"/>
        <w:sz w:val="22"/>
        <w:szCs w:val="22"/>
      </w:rPr>
    </w:lvl>
    <w:lvl w:ilvl="1" w:tplc="0C090005" w:tentative="1">
      <w:start w:val="1"/>
      <w:numFmt w:val="lowerLetter"/>
      <w:lvlText w:val="%2."/>
      <w:lvlJc w:val="left"/>
      <w:pPr>
        <w:ind w:left="1470" w:hanging="360"/>
      </w:pPr>
    </w:lvl>
    <w:lvl w:ilvl="2" w:tplc="0C090005" w:tentative="1">
      <w:start w:val="1"/>
      <w:numFmt w:val="lowerRoman"/>
      <w:lvlText w:val="%3."/>
      <w:lvlJc w:val="right"/>
      <w:pPr>
        <w:ind w:left="2190" w:hanging="180"/>
      </w:pPr>
    </w:lvl>
    <w:lvl w:ilvl="3" w:tplc="0C090001" w:tentative="1">
      <w:start w:val="1"/>
      <w:numFmt w:val="decimal"/>
      <w:lvlText w:val="%4."/>
      <w:lvlJc w:val="left"/>
      <w:pPr>
        <w:ind w:left="2910" w:hanging="360"/>
      </w:pPr>
    </w:lvl>
    <w:lvl w:ilvl="4" w:tplc="0C090003" w:tentative="1">
      <w:start w:val="1"/>
      <w:numFmt w:val="lowerLetter"/>
      <w:lvlText w:val="%5."/>
      <w:lvlJc w:val="left"/>
      <w:pPr>
        <w:ind w:left="3630" w:hanging="360"/>
      </w:pPr>
    </w:lvl>
    <w:lvl w:ilvl="5" w:tplc="0C090005" w:tentative="1">
      <w:start w:val="1"/>
      <w:numFmt w:val="lowerRoman"/>
      <w:lvlText w:val="%6."/>
      <w:lvlJc w:val="right"/>
      <w:pPr>
        <w:ind w:left="4350" w:hanging="180"/>
      </w:pPr>
    </w:lvl>
    <w:lvl w:ilvl="6" w:tplc="0C090001" w:tentative="1">
      <w:start w:val="1"/>
      <w:numFmt w:val="decimal"/>
      <w:lvlText w:val="%7."/>
      <w:lvlJc w:val="left"/>
      <w:pPr>
        <w:ind w:left="5070" w:hanging="360"/>
      </w:pPr>
    </w:lvl>
    <w:lvl w:ilvl="7" w:tplc="0C090003" w:tentative="1">
      <w:start w:val="1"/>
      <w:numFmt w:val="lowerLetter"/>
      <w:lvlText w:val="%8."/>
      <w:lvlJc w:val="left"/>
      <w:pPr>
        <w:ind w:left="5790" w:hanging="360"/>
      </w:pPr>
    </w:lvl>
    <w:lvl w:ilvl="8" w:tplc="0C090005" w:tentative="1">
      <w:start w:val="1"/>
      <w:numFmt w:val="lowerRoman"/>
      <w:lvlText w:val="%9."/>
      <w:lvlJc w:val="right"/>
      <w:pPr>
        <w:ind w:left="6510" w:hanging="180"/>
      </w:pPr>
    </w:lvl>
  </w:abstractNum>
  <w:abstractNum w:abstractNumId="11" w15:restartNumberingAfterBreak="0">
    <w:nsid w:val="37C0756F"/>
    <w:multiLevelType w:val="multilevel"/>
    <w:tmpl w:val="77045010"/>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AB1618B"/>
    <w:multiLevelType w:val="hybridMultilevel"/>
    <w:tmpl w:val="CF826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442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4C6811"/>
    <w:multiLevelType w:val="hybridMultilevel"/>
    <w:tmpl w:val="A94A2604"/>
    <w:lvl w:ilvl="0" w:tplc="1D0CAA06">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5" w15:restartNumberingAfterBreak="0">
    <w:nsid w:val="41633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4220C9"/>
    <w:multiLevelType w:val="hybridMultilevel"/>
    <w:tmpl w:val="61DC8EE8"/>
    <w:lvl w:ilvl="0" w:tplc="660EBD4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0D7EC9"/>
    <w:multiLevelType w:val="hybridMultilevel"/>
    <w:tmpl w:val="EA6CDBBA"/>
    <w:lvl w:ilvl="0" w:tplc="054E042C">
      <w:start w:val="1"/>
      <w:numFmt w:val="bullet"/>
      <w:lvlText w:val=""/>
      <w:lvlJc w:val="left"/>
      <w:pPr>
        <w:ind w:left="720" w:hanging="360"/>
      </w:pPr>
      <w:rPr>
        <w:rFonts w:ascii="Symbol" w:hAnsi="Symbol" w:hint="default"/>
      </w:rPr>
    </w:lvl>
    <w:lvl w:ilvl="1" w:tplc="63A88100" w:tentative="1">
      <w:start w:val="1"/>
      <w:numFmt w:val="bullet"/>
      <w:lvlText w:val="o"/>
      <w:lvlJc w:val="left"/>
      <w:pPr>
        <w:ind w:left="1440" w:hanging="360"/>
      </w:pPr>
      <w:rPr>
        <w:rFonts w:ascii="Courier New" w:hAnsi="Courier New" w:cs="Courier New" w:hint="default"/>
      </w:rPr>
    </w:lvl>
    <w:lvl w:ilvl="2" w:tplc="4AD431B8" w:tentative="1">
      <w:start w:val="1"/>
      <w:numFmt w:val="bullet"/>
      <w:lvlText w:val=""/>
      <w:lvlJc w:val="left"/>
      <w:pPr>
        <w:ind w:left="2160" w:hanging="360"/>
      </w:pPr>
      <w:rPr>
        <w:rFonts w:ascii="Wingdings" w:hAnsi="Wingdings" w:hint="default"/>
      </w:rPr>
    </w:lvl>
    <w:lvl w:ilvl="3" w:tplc="ADBA63A0" w:tentative="1">
      <w:start w:val="1"/>
      <w:numFmt w:val="bullet"/>
      <w:lvlText w:val=""/>
      <w:lvlJc w:val="left"/>
      <w:pPr>
        <w:ind w:left="2880" w:hanging="360"/>
      </w:pPr>
      <w:rPr>
        <w:rFonts w:ascii="Symbol" w:hAnsi="Symbol" w:hint="default"/>
      </w:rPr>
    </w:lvl>
    <w:lvl w:ilvl="4" w:tplc="6E5AEAFE" w:tentative="1">
      <w:start w:val="1"/>
      <w:numFmt w:val="bullet"/>
      <w:lvlText w:val="o"/>
      <w:lvlJc w:val="left"/>
      <w:pPr>
        <w:ind w:left="3600" w:hanging="360"/>
      </w:pPr>
      <w:rPr>
        <w:rFonts w:ascii="Courier New" w:hAnsi="Courier New" w:cs="Courier New" w:hint="default"/>
      </w:rPr>
    </w:lvl>
    <w:lvl w:ilvl="5" w:tplc="AB22A982" w:tentative="1">
      <w:start w:val="1"/>
      <w:numFmt w:val="bullet"/>
      <w:lvlText w:val=""/>
      <w:lvlJc w:val="left"/>
      <w:pPr>
        <w:ind w:left="4320" w:hanging="360"/>
      </w:pPr>
      <w:rPr>
        <w:rFonts w:ascii="Wingdings" w:hAnsi="Wingdings" w:hint="default"/>
      </w:rPr>
    </w:lvl>
    <w:lvl w:ilvl="6" w:tplc="7C5C5F42" w:tentative="1">
      <w:start w:val="1"/>
      <w:numFmt w:val="bullet"/>
      <w:lvlText w:val=""/>
      <w:lvlJc w:val="left"/>
      <w:pPr>
        <w:ind w:left="5040" w:hanging="360"/>
      </w:pPr>
      <w:rPr>
        <w:rFonts w:ascii="Symbol" w:hAnsi="Symbol" w:hint="default"/>
      </w:rPr>
    </w:lvl>
    <w:lvl w:ilvl="7" w:tplc="050E37AA" w:tentative="1">
      <w:start w:val="1"/>
      <w:numFmt w:val="bullet"/>
      <w:lvlText w:val="o"/>
      <w:lvlJc w:val="left"/>
      <w:pPr>
        <w:ind w:left="5760" w:hanging="360"/>
      </w:pPr>
      <w:rPr>
        <w:rFonts w:ascii="Courier New" w:hAnsi="Courier New" w:cs="Courier New" w:hint="default"/>
      </w:rPr>
    </w:lvl>
    <w:lvl w:ilvl="8" w:tplc="DFA20ACA" w:tentative="1">
      <w:start w:val="1"/>
      <w:numFmt w:val="bullet"/>
      <w:lvlText w:val=""/>
      <w:lvlJc w:val="left"/>
      <w:pPr>
        <w:ind w:left="6480" w:hanging="360"/>
      </w:pPr>
      <w:rPr>
        <w:rFonts w:ascii="Wingdings" w:hAnsi="Wingdings" w:hint="default"/>
      </w:rPr>
    </w:lvl>
  </w:abstractNum>
  <w:abstractNum w:abstractNumId="18" w15:restartNumberingAfterBreak="0">
    <w:nsid w:val="47A36D70"/>
    <w:multiLevelType w:val="hybridMultilevel"/>
    <w:tmpl w:val="C5E0D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70272D"/>
    <w:multiLevelType w:val="hybridMultilevel"/>
    <w:tmpl w:val="4510DC2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A1247F3"/>
    <w:multiLevelType w:val="hybridMultilevel"/>
    <w:tmpl w:val="E784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B22A25"/>
    <w:multiLevelType w:val="hybridMultilevel"/>
    <w:tmpl w:val="FADEB79E"/>
    <w:lvl w:ilvl="0" w:tplc="0C090001">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BD0495"/>
    <w:multiLevelType w:val="hybridMultilevel"/>
    <w:tmpl w:val="532A060C"/>
    <w:lvl w:ilvl="0" w:tplc="4F3880F2">
      <w:start w:val="1"/>
      <w:numFmt w:val="lowerRoman"/>
      <w:lvlText w:val="(%1)"/>
      <w:lvlJc w:val="left"/>
      <w:pPr>
        <w:ind w:left="425" w:hanging="720"/>
      </w:pPr>
      <w:rPr>
        <w:rFonts w:cs="Times New Roman" w:hint="default"/>
      </w:rPr>
    </w:lvl>
    <w:lvl w:ilvl="1" w:tplc="0C090019">
      <w:start w:val="1"/>
      <w:numFmt w:val="lowerLetter"/>
      <w:lvlText w:val="%2."/>
      <w:lvlJc w:val="left"/>
      <w:pPr>
        <w:ind w:left="785" w:hanging="360"/>
      </w:pPr>
      <w:rPr>
        <w:rFonts w:cs="Times New Roman"/>
      </w:rPr>
    </w:lvl>
    <w:lvl w:ilvl="2" w:tplc="0C09001B">
      <w:start w:val="1"/>
      <w:numFmt w:val="lowerRoman"/>
      <w:lvlText w:val="%3."/>
      <w:lvlJc w:val="right"/>
      <w:pPr>
        <w:ind w:left="1505" w:hanging="180"/>
      </w:pPr>
      <w:rPr>
        <w:rFonts w:cs="Times New Roman"/>
      </w:rPr>
    </w:lvl>
    <w:lvl w:ilvl="3" w:tplc="0C09000F">
      <w:start w:val="1"/>
      <w:numFmt w:val="decimal"/>
      <w:lvlText w:val="%4."/>
      <w:lvlJc w:val="left"/>
      <w:pPr>
        <w:ind w:left="2225" w:hanging="360"/>
      </w:pPr>
      <w:rPr>
        <w:rFonts w:cs="Times New Roman"/>
      </w:rPr>
    </w:lvl>
    <w:lvl w:ilvl="4" w:tplc="0C090019">
      <w:start w:val="1"/>
      <w:numFmt w:val="lowerLetter"/>
      <w:lvlText w:val="%5."/>
      <w:lvlJc w:val="left"/>
      <w:pPr>
        <w:ind w:left="2945" w:hanging="360"/>
      </w:pPr>
      <w:rPr>
        <w:rFonts w:cs="Times New Roman"/>
      </w:rPr>
    </w:lvl>
    <w:lvl w:ilvl="5" w:tplc="0C09001B">
      <w:start w:val="1"/>
      <w:numFmt w:val="lowerRoman"/>
      <w:lvlText w:val="%6."/>
      <w:lvlJc w:val="right"/>
      <w:pPr>
        <w:ind w:left="3665" w:hanging="180"/>
      </w:pPr>
      <w:rPr>
        <w:rFonts w:cs="Times New Roman"/>
      </w:rPr>
    </w:lvl>
    <w:lvl w:ilvl="6" w:tplc="0C09000F">
      <w:start w:val="1"/>
      <w:numFmt w:val="decimal"/>
      <w:lvlText w:val="%7."/>
      <w:lvlJc w:val="left"/>
      <w:pPr>
        <w:ind w:left="4385" w:hanging="360"/>
      </w:pPr>
      <w:rPr>
        <w:rFonts w:cs="Times New Roman"/>
      </w:rPr>
    </w:lvl>
    <w:lvl w:ilvl="7" w:tplc="0C090019">
      <w:start w:val="1"/>
      <w:numFmt w:val="lowerLetter"/>
      <w:lvlText w:val="%8."/>
      <w:lvlJc w:val="left"/>
      <w:pPr>
        <w:ind w:left="5105" w:hanging="360"/>
      </w:pPr>
      <w:rPr>
        <w:rFonts w:cs="Times New Roman"/>
      </w:rPr>
    </w:lvl>
    <w:lvl w:ilvl="8" w:tplc="0C09001B">
      <w:start w:val="1"/>
      <w:numFmt w:val="lowerRoman"/>
      <w:lvlText w:val="%9."/>
      <w:lvlJc w:val="right"/>
      <w:pPr>
        <w:ind w:left="5825" w:hanging="180"/>
      </w:pPr>
      <w:rPr>
        <w:rFonts w:cs="Times New Roman"/>
      </w:rPr>
    </w:lvl>
  </w:abstractNum>
  <w:abstractNum w:abstractNumId="23" w15:restartNumberingAfterBreak="0">
    <w:nsid w:val="4F681BD2"/>
    <w:multiLevelType w:val="hybridMultilevel"/>
    <w:tmpl w:val="EECC9C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EB4800"/>
    <w:multiLevelType w:val="hybridMultilevel"/>
    <w:tmpl w:val="0AE65616"/>
    <w:lvl w:ilvl="0" w:tplc="0C090001">
      <w:start w:val="1"/>
      <w:numFmt w:val="bullet"/>
      <w:lvlText w:val=""/>
      <w:lvlJc w:val="left"/>
      <w:pPr>
        <w:ind w:left="720" w:hanging="360"/>
      </w:pPr>
      <w:rPr>
        <w:rFonts w:ascii="Symbol" w:hAnsi="Symbol" w:cs="Symbol" w:hint="default"/>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63562D"/>
    <w:multiLevelType w:val="hybridMultilevel"/>
    <w:tmpl w:val="2E40A4E0"/>
    <w:lvl w:ilvl="0" w:tplc="0C09000B">
      <w:start w:val="1"/>
      <w:numFmt w:val="decimal"/>
      <w:lvlText w:val="%1."/>
      <w:lvlJc w:val="left"/>
      <w:pPr>
        <w:ind w:left="720" w:hanging="360"/>
      </w:pPr>
      <w:rPr>
        <w:rFonts w:hint="default"/>
      </w:rPr>
    </w:lvl>
    <w:lvl w:ilvl="1" w:tplc="0C090003">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4B41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5A6E75"/>
    <w:multiLevelType w:val="hybridMultilevel"/>
    <w:tmpl w:val="BADE7F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5B2B4834"/>
    <w:multiLevelType w:val="hybridMultilevel"/>
    <w:tmpl w:val="7758DAAA"/>
    <w:lvl w:ilvl="0" w:tplc="55B0917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4A43ED"/>
    <w:multiLevelType w:val="hybridMultilevel"/>
    <w:tmpl w:val="BF8AC618"/>
    <w:lvl w:ilvl="0" w:tplc="83968068">
      <w:numFmt w:val="bullet"/>
      <w:lvlText w:val="•"/>
      <w:lvlJc w:val="left"/>
      <w:pPr>
        <w:ind w:left="720" w:hanging="360"/>
      </w:pPr>
      <w:rPr>
        <w:rFonts w:ascii="SymbolMT" w:eastAsia="SymbolMT" w:hAnsi="Arial" w:cs="SymbolMT" w:hint="eastAsia"/>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A86AA0"/>
    <w:multiLevelType w:val="hybridMultilevel"/>
    <w:tmpl w:val="8440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606198"/>
    <w:multiLevelType w:val="hybridMultilevel"/>
    <w:tmpl w:val="A7A876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6EF21AF4"/>
    <w:multiLevelType w:val="hybridMultilevel"/>
    <w:tmpl w:val="69320D02"/>
    <w:lvl w:ilvl="0" w:tplc="016E3740">
      <w:start w:val="1"/>
      <w:numFmt w:val="bullet"/>
      <w:lvlText w:val="o"/>
      <w:lvlJc w:val="left"/>
      <w:pPr>
        <w:tabs>
          <w:tab w:val="num" w:pos="700"/>
        </w:tabs>
        <w:ind w:left="720" w:hanging="360"/>
      </w:pPr>
      <w:rPr>
        <w:rFonts w:ascii="Courier New" w:hAnsi="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0F70CD2"/>
    <w:multiLevelType w:val="hybridMultilevel"/>
    <w:tmpl w:val="22DEFA40"/>
    <w:lvl w:ilvl="0" w:tplc="0C09000F">
      <w:start w:val="1"/>
      <w:numFmt w:val="bullet"/>
      <w:lvlText w:val=""/>
      <w:lvlJc w:val="left"/>
      <w:pPr>
        <w:ind w:left="720" w:hanging="360"/>
      </w:pPr>
      <w:rPr>
        <w:rFonts w:ascii="Symbol" w:hAnsi="Symbol" w:hint="default"/>
      </w:rPr>
    </w:lvl>
    <w:lvl w:ilvl="1" w:tplc="0C090005"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A4650E"/>
    <w:multiLevelType w:val="hybridMultilevel"/>
    <w:tmpl w:val="164475F0"/>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326F07"/>
    <w:multiLevelType w:val="hybridMultilevel"/>
    <w:tmpl w:val="6F3CD1B8"/>
    <w:lvl w:ilvl="0" w:tplc="1408B7D6">
      <w:start w:val="1"/>
      <w:numFmt w:val="lowerRoman"/>
      <w:lvlText w:val="%1."/>
      <w:lvlJc w:val="left"/>
      <w:pPr>
        <w:ind w:left="360" w:hanging="360"/>
      </w:pPr>
      <w:rPr>
        <w:rFonts w:asciiTheme="minorHAnsi" w:eastAsiaTheme="minorEastAsia" w:hAnsiTheme="minorHAnsi" w:cstheme="minorBidi"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36" w15:restartNumberingAfterBreak="0">
    <w:nsid w:val="7AB952A2"/>
    <w:multiLevelType w:val="hybridMultilevel"/>
    <w:tmpl w:val="D472C2C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7D9D3437"/>
    <w:multiLevelType w:val="hybridMultilevel"/>
    <w:tmpl w:val="FC2A64B4"/>
    <w:lvl w:ilvl="0" w:tplc="D87C96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9"/>
  </w:num>
  <w:num w:numId="4">
    <w:abstractNumId w:val="25"/>
  </w:num>
  <w:num w:numId="5">
    <w:abstractNumId w:val="6"/>
  </w:num>
  <w:num w:numId="6">
    <w:abstractNumId w:val="8"/>
  </w:num>
  <w:num w:numId="7">
    <w:abstractNumId w:val="10"/>
  </w:num>
  <w:num w:numId="8">
    <w:abstractNumId w:val="24"/>
  </w:num>
  <w:num w:numId="9">
    <w:abstractNumId w:val="33"/>
  </w:num>
  <w:num w:numId="10">
    <w:abstractNumId w:val="21"/>
  </w:num>
  <w:num w:numId="11">
    <w:abstractNumId w:val="3"/>
  </w:num>
  <w:num w:numId="12">
    <w:abstractNumId w:val="4"/>
  </w:num>
  <w:num w:numId="13">
    <w:abstractNumId w:val="17"/>
  </w:num>
  <w:num w:numId="14">
    <w:abstractNumId w:val="18"/>
  </w:num>
  <w:num w:numId="15">
    <w:abstractNumId w:val="14"/>
  </w:num>
  <w:num w:numId="16">
    <w:abstractNumId w:val="1"/>
  </w:num>
  <w:num w:numId="17">
    <w:abstractNumId w:val="32"/>
  </w:num>
  <w:num w:numId="18">
    <w:abstractNumId w:val="26"/>
  </w:num>
  <w:num w:numId="19">
    <w:abstractNumId w:val="13"/>
  </w:num>
  <w:num w:numId="20">
    <w:abstractNumId w:val="15"/>
  </w:num>
  <w:num w:numId="21">
    <w:abstractNumId w:val="31"/>
  </w:num>
  <w:num w:numId="22">
    <w:abstractNumId w:val="36"/>
  </w:num>
  <w:num w:numId="23">
    <w:abstractNumId w:val="27"/>
  </w:num>
  <w:num w:numId="24">
    <w:abstractNumId w:val="7"/>
  </w:num>
  <w:num w:numId="25">
    <w:abstractNumId w:val="29"/>
  </w:num>
  <w:num w:numId="26">
    <w:abstractNumId w:val="5"/>
  </w:num>
  <w:num w:numId="27">
    <w:abstractNumId w:val="19"/>
  </w:num>
  <w:num w:numId="28">
    <w:abstractNumId w:val="0"/>
  </w:num>
  <w:num w:numId="29">
    <w:abstractNumId w:val="30"/>
  </w:num>
  <w:num w:numId="30">
    <w:abstractNumId w:val="20"/>
  </w:num>
  <w:num w:numId="31">
    <w:abstractNumId w:val="28"/>
  </w:num>
  <w:num w:numId="32">
    <w:abstractNumId w:val="23"/>
  </w:num>
  <w:num w:numId="33">
    <w:abstractNumId w:val="2"/>
  </w:num>
  <w:num w:numId="34">
    <w:abstractNumId w:val="16"/>
  </w:num>
  <w:num w:numId="35">
    <w:abstractNumId w:val="22"/>
  </w:num>
  <w:num w:numId="36">
    <w:abstractNumId w:val="12"/>
  </w:num>
  <w:num w:numId="37">
    <w:abstractNumId w:val="11"/>
  </w:num>
  <w:num w:numId="38">
    <w:abstractNumId w:val="34"/>
  </w:num>
  <w:num w:numId="39">
    <w:abstractNumId w:val="11"/>
  </w:num>
  <w:num w:numId="40">
    <w:abstractNumId w:val="11"/>
  </w:num>
  <w:num w:numId="41">
    <w:abstractNumId w:val="11"/>
  </w:num>
  <w:num w:numId="42">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hyphenationZone w:val="357"/>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55t90fkavxpqea5a3pvxz2xxsvrfv0wazv&quot;&gt;Andrews papers-fixed&lt;record-ids&gt;&lt;item&gt;152&lt;/item&gt;&lt;/record-ids&gt;&lt;/item&gt;&lt;/Libraries&gt;"/>
  </w:docVars>
  <w:rsids>
    <w:rsidRoot w:val="006E6BF5"/>
    <w:rsid w:val="0000215B"/>
    <w:rsid w:val="00003E3A"/>
    <w:rsid w:val="00004CB7"/>
    <w:rsid w:val="00006984"/>
    <w:rsid w:val="000071AF"/>
    <w:rsid w:val="00010231"/>
    <w:rsid w:val="000117A1"/>
    <w:rsid w:val="000152D2"/>
    <w:rsid w:val="00017386"/>
    <w:rsid w:val="0002012D"/>
    <w:rsid w:val="000215AF"/>
    <w:rsid w:val="00021AF8"/>
    <w:rsid w:val="00021BAC"/>
    <w:rsid w:val="000248E1"/>
    <w:rsid w:val="00025B0D"/>
    <w:rsid w:val="00025DDE"/>
    <w:rsid w:val="00027120"/>
    <w:rsid w:val="00030E03"/>
    <w:rsid w:val="00032AC2"/>
    <w:rsid w:val="0003374B"/>
    <w:rsid w:val="000345E2"/>
    <w:rsid w:val="00036623"/>
    <w:rsid w:val="00036B5B"/>
    <w:rsid w:val="00041D91"/>
    <w:rsid w:val="0004271B"/>
    <w:rsid w:val="00043ED7"/>
    <w:rsid w:val="00045BEE"/>
    <w:rsid w:val="00046EF1"/>
    <w:rsid w:val="00047284"/>
    <w:rsid w:val="000503FD"/>
    <w:rsid w:val="000507E1"/>
    <w:rsid w:val="000515AE"/>
    <w:rsid w:val="000516FB"/>
    <w:rsid w:val="00053E6F"/>
    <w:rsid w:val="00053EB4"/>
    <w:rsid w:val="00054EDB"/>
    <w:rsid w:val="00055502"/>
    <w:rsid w:val="00056E16"/>
    <w:rsid w:val="00056F3B"/>
    <w:rsid w:val="000612F4"/>
    <w:rsid w:val="00061476"/>
    <w:rsid w:val="00061EF3"/>
    <w:rsid w:val="00062773"/>
    <w:rsid w:val="000632A6"/>
    <w:rsid w:val="00063B64"/>
    <w:rsid w:val="00064CB4"/>
    <w:rsid w:val="00065BB3"/>
    <w:rsid w:val="000672F2"/>
    <w:rsid w:val="000676CC"/>
    <w:rsid w:val="0007022A"/>
    <w:rsid w:val="00071A77"/>
    <w:rsid w:val="000729C0"/>
    <w:rsid w:val="00075C4A"/>
    <w:rsid w:val="00081605"/>
    <w:rsid w:val="0008229A"/>
    <w:rsid w:val="000839DD"/>
    <w:rsid w:val="00095E5A"/>
    <w:rsid w:val="00096CF7"/>
    <w:rsid w:val="000A0097"/>
    <w:rsid w:val="000A1234"/>
    <w:rsid w:val="000A63BD"/>
    <w:rsid w:val="000A6707"/>
    <w:rsid w:val="000A6B91"/>
    <w:rsid w:val="000A6F93"/>
    <w:rsid w:val="000A7D82"/>
    <w:rsid w:val="000B0397"/>
    <w:rsid w:val="000B1B41"/>
    <w:rsid w:val="000B3EB4"/>
    <w:rsid w:val="000B5158"/>
    <w:rsid w:val="000B5A39"/>
    <w:rsid w:val="000B5E1C"/>
    <w:rsid w:val="000C0380"/>
    <w:rsid w:val="000C05FB"/>
    <w:rsid w:val="000C06BB"/>
    <w:rsid w:val="000C0988"/>
    <w:rsid w:val="000C12E5"/>
    <w:rsid w:val="000C2920"/>
    <w:rsid w:val="000C466E"/>
    <w:rsid w:val="000C5A83"/>
    <w:rsid w:val="000C5B13"/>
    <w:rsid w:val="000C6DCF"/>
    <w:rsid w:val="000C7C7F"/>
    <w:rsid w:val="000D2615"/>
    <w:rsid w:val="000D383D"/>
    <w:rsid w:val="000D6BB8"/>
    <w:rsid w:val="000D7DC1"/>
    <w:rsid w:val="000E0BE8"/>
    <w:rsid w:val="000E1EEE"/>
    <w:rsid w:val="000E2597"/>
    <w:rsid w:val="000E2A1E"/>
    <w:rsid w:val="000E3EA6"/>
    <w:rsid w:val="000E7096"/>
    <w:rsid w:val="000E7686"/>
    <w:rsid w:val="000F2345"/>
    <w:rsid w:val="000F42CB"/>
    <w:rsid w:val="000F50E6"/>
    <w:rsid w:val="000F5D45"/>
    <w:rsid w:val="000F6305"/>
    <w:rsid w:val="00100C5B"/>
    <w:rsid w:val="001015BB"/>
    <w:rsid w:val="00106F26"/>
    <w:rsid w:val="00112415"/>
    <w:rsid w:val="001149B6"/>
    <w:rsid w:val="0012044D"/>
    <w:rsid w:val="00120C90"/>
    <w:rsid w:val="00132F3D"/>
    <w:rsid w:val="00136881"/>
    <w:rsid w:val="001368A1"/>
    <w:rsid w:val="00137BD7"/>
    <w:rsid w:val="0014075E"/>
    <w:rsid w:val="00140B87"/>
    <w:rsid w:val="00141328"/>
    <w:rsid w:val="001426C6"/>
    <w:rsid w:val="00144508"/>
    <w:rsid w:val="001456AA"/>
    <w:rsid w:val="001457DE"/>
    <w:rsid w:val="0014673C"/>
    <w:rsid w:val="00150104"/>
    <w:rsid w:val="00150ED4"/>
    <w:rsid w:val="00156B78"/>
    <w:rsid w:val="00157B41"/>
    <w:rsid w:val="001617F4"/>
    <w:rsid w:val="00161BF0"/>
    <w:rsid w:val="00161E3F"/>
    <w:rsid w:val="0016277D"/>
    <w:rsid w:val="00165A24"/>
    <w:rsid w:val="00167215"/>
    <w:rsid w:val="0017217E"/>
    <w:rsid w:val="001727E4"/>
    <w:rsid w:val="00172E5C"/>
    <w:rsid w:val="00177065"/>
    <w:rsid w:val="0018342D"/>
    <w:rsid w:val="00183728"/>
    <w:rsid w:val="00183A57"/>
    <w:rsid w:val="00183A65"/>
    <w:rsid w:val="0018666F"/>
    <w:rsid w:val="0019434F"/>
    <w:rsid w:val="00195B3C"/>
    <w:rsid w:val="001A0EA5"/>
    <w:rsid w:val="001A16C4"/>
    <w:rsid w:val="001A2B90"/>
    <w:rsid w:val="001A57B8"/>
    <w:rsid w:val="001B3213"/>
    <w:rsid w:val="001B3DAF"/>
    <w:rsid w:val="001B415B"/>
    <w:rsid w:val="001B662F"/>
    <w:rsid w:val="001B730C"/>
    <w:rsid w:val="001B74AF"/>
    <w:rsid w:val="001C12AF"/>
    <w:rsid w:val="001C152E"/>
    <w:rsid w:val="001C2B40"/>
    <w:rsid w:val="001C416E"/>
    <w:rsid w:val="001C48DC"/>
    <w:rsid w:val="001C6C23"/>
    <w:rsid w:val="001C75B7"/>
    <w:rsid w:val="001C7AB3"/>
    <w:rsid w:val="001C7E85"/>
    <w:rsid w:val="001D1121"/>
    <w:rsid w:val="001D24C9"/>
    <w:rsid w:val="001D2BEB"/>
    <w:rsid w:val="001D490B"/>
    <w:rsid w:val="001D5728"/>
    <w:rsid w:val="001D5A04"/>
    <w:rsid w:val="001E3E42"/>
    <w:rsid w:val="001E5EE7"/>
    <w:rsid w:val="001E60F3"/>
    <w:rsid w:val="001E654A"/>
    <w:rsid w:val="001E7461"/>
    <w:rsid w:val="001F420E"/>
    <w:rsid w:val="001F50CB"/>
    <w:rsid w:val="001F56B8"/>
    <w:rsid w:val="001F5BE4"/>
    <w:rsid w:val="001F7583"/>
    <w:rsid w:val="0020064D"/>
    <w:rsid w:val="002008A2"/>
    <w:rsid w:val="002026FC"/>
    <w:rsid w:val="0020502D"/>
    <w:rsid w:val="00205D7B"/>
    <w:rsid w:val="0021037F"/>
    <w:rsid w:val="002148D7"/>
    <w:rsid w:val="002155E9"/>
    <w:rsid w:val="002159E1"/>
    <w:rsid w:val="00216042"/>
    <w:rsid w:val="00221589"/>
    <w:rsid w:val="0022180D"/>
    <w:rsid w:val="002224D5"/>
    <w:rsid w:val="00224607"/>
    <w:rsid w:val="00227753"/>
    <w:rsid w:val="00230CB6"/>
    <w:rsid w:val="00234A0B"/>
    <w:rsid w:val="002351AF"/>
    <w:rsid w:val="002351EE"/>
    <w:rsid w:val="0023677E"/>
    <w:rsid w:val="0024124F"/>
    <w:rsid w:val="0024246B"/>
    <w:rsid w:val="00245334"/>
    <w:rsid w:val="00251AE0"/>
    <w:rsid w:val="00254737"/>
    <w:rsid w:val="00256ABE"/>
    <w:rsid w:val="00262C9D"/>
    <w:rsid w:val="0026491E"/>
    <w:rsid w:val="00265FB4"/>
    <w:rsid w:val="00266589"/>
    <w:rsid w:val="00266868"/>
    <w:rsid w:val="0027168C"/>
    <w:rsid w:val="00275527"/>
    <w:rsid w:val="00275C48"/>
    <w:rsid w:val="00275DCC"/>
    <w:rsid w:val="002763A1"/>
    <w:rsid w:val="00276BAD"/>
    <w:rsid w:val="00276FD3"/>
    <w:rsid w:val="0027724C"/>
    <w:rsid w:val="002776F8"/>
    <w:rsid w:val="00277795"/>
    <w:rsid w:val="00277A61"/>
    <w:rsid w:val="00280498"/>
    <w:rsid w:val="0028325E"/>
    <w:rsid w:val="00284072"/>
    <w:rsid w:val="00284E95"/>
    <w:rsid w:val="0028682C"/>
    <w:rsid w:val="002900D5"/>
    <w:rsid w:val="002903F1"/>
    <w:rsid w:val="002905B5"/>
    <w:rsid w:val="0029080D"/>
    <w:rsid w:val="002919C0"/>
    <w:rsid w:val="00291B59"/>
    <w:rsid w:val="002960F4"/>
    <w:rsid w:val="0029681A"/>
    <w:rsid w:val="00296D54"/>
    <w:rsid w:val="002A37C4"/>
    <w:rsid w:val="002A73CB"/>
    <w:rsid w:val="002A77C3"/>
    <w:rsid w:val="002A7A51"/>
    <w:rsid w:val="002B41D0"/>
    <w:rsid w:val="002B4D73"/>
    <w:rsid w:val="002B77A2"/>
    <w:rsid w:val="002C0159"/>
    <w:rsid w:val="002C3A8A"/>
    <w:rsid w:val="002C4BC4"/>
    <w:rsid w:val="002C4EE1"/>
    <w:rsid w:val="002C5EEC"/>
    <w:rsid w:val="002C68FB"/>
    <w:rsid w:val="002C7513"/>
    <w:rsid w:val="002D006F"/>
    <w:rsid w:val="002D01BC"/>
    <w:rsid w:val="002D129D"/>
    <w:rsid w:val="002D1C4C"/>
    <w:rsid w:val="002D6EE4"/>
    <w:rsid w:val="002D7660"/>
    <w:rsid w:val="002D775D"/>
    <w:rsid w:val="002E1FEE"/>
    <w:rsid w:val="002E3FE6"/>
    <w:rsid w:val="002E49EB"/>
    <w:rsid w:val="002E4AB9"/>
    <w:rsid w:val="002E4F83"/>
    <w:rsid w:val="002E50F3"/>
    <w:rsid w:val="002E5D1D"/>
    <w:rsid w:val="002F0156"/>
    <w:rsid w:val="002F2622"/>
    <w:rsid w:val="002F27A2"/>
    <w:rsid w:val="002F2879"/>
    <w:rsid w:val="002F4488"/>
    <w:rsid w:val="002F4DFC"/>
    <w:rsid w:val="002F5A31"/>
    <w:rsid w:val="002F76C1"/>
    <w:rsid w:val="003049DC"/>
    <w:rsid w:val="00312C7A"/>
    <w:rsid w:val="00315660"/>
    <w:rsid w:val="00316F8D"/>
    <w:rsid w:val="003213F3"/>
    <w:rsid w:val="00322D91"/>
    <w:rsid w:val="00322F64"/>
    <w:rsid w:val="003244DD"/>
    <w:rsid w:val="003252C1"/>
    <w:rsid w:val="00325E8D"/>
    <w:rsid w:val="0032612A"/>
    <w:rsid w:val="00326317"/>
    <w:rsid w:val="00327D98"/>
    <w:rsid w:val="003309FB"/>
    <w:rsid w:val="003310AF"/>
    <w:rsid w:val="0033138A"/>
    <w:rsid w:val="00331DDB"/>
    <w:rsid w:val="0033608E"/>
    <w:rsid w:val="003363DE"/>
    <w:rsid w:val="0034247F"/>
    <w:rsid w:val="00344309"/>
    <w:rsid w:val="0034529A"/>
    <w:rsid w:val="0034586E"/>
    <w:rsid w:val="003506D3"/>
    <w:rsid w:val="0035283B"/>
    <w:rsid w:val="00352C63"/>
    <w:rsid w:val="00353B15"/>
    <w:rsid w:val="0035403A"/>
    <w:rsid w:val="00354F7B"/>
    <w:rsid w:val="0035526B"/>
    <w:rsid w:val="003555F6"/>
    <w:rsid w:val="0035573C"/>
    <w:rsid w:val="0035585C"/>
    <w:rsid w:val="00357A81"/>
    <w:rsid w:val="00361199"/>
    <w:rsid w:val="00362576"/>
    <w:rsid w:val="00362D39"/>
    <w:rsid w:val="00364101"/>
    <w:rsid w:val="003647E0"/>
    <w:rsid w:val="00364EC8"/>
    <w:rsid w:val="00365B74"/>
    <w:rsid w:val="00370254"/>
    <w:rsid w:val="0037272A"/>
    <w:rsid w:val="00373EFE"/>
    <w:rsid w:val="00374FB3"/>
    <w:rsid w:val="003751D1"/>
    <w:rsid w:val="00376CBC"/>
    <w:rsid w:val="00377745"/>
    <w:rsid w:val="00380392"/>
    <w:rsid w:val="00381879"/>
    <w:rsid w:val="00383C8C"/>
    <w:rsid w:val="00383D67"/>
    <w:rsid w:val="00384047"/>
    <w:rsid w:val="00384798"/>
    <w:rsid w:val="00384D5C"/>
    <w:rsid w:val="0038535C"/>
    <w:rsid w:val="003912AB"/>
    <w:rsid w:val="003959AC"/>
    <w:rsid w:val="00396388"/>
    <w:rsid w:val="00396E95"/>
    <w:rsid w:val="00397589"/>
    <w:rsid w:val="003A21B8"/>
    <w:rsid w:val="003A3678"/>
    <w:rsid w:val="003A3E86"/>
    <w:rsid w:val="003A7307"/>
    <w:rsid w:val="003B0E97"/>
    <w:rsid w:val="003B102E"/>
    <w:rsid w:val="003B2E11"/>
    <w:rsid w:val="003B2FA5"/>
    <w:rsid w:val="003B3E37"/>
    <w:rsid w:val="003B3EE2"/>
    <w:rsid w:val="003B4C73"/>
    <w:rsid w:val="003B606F"/>
    <w:rsid w:val="003C07E5"/>
    <w:rsid w:val="003C08E9"/>
    <w:rsid w:val="003C4936"/>
    <w:rsid w:val="003C7AF2"/>
    <w:rsid w:val="003D07E4"/>
    <w:rsid w:val="003D150D"/>
    <w:rsid w:val="003D17D0"/>
    <w:rsid w:val="003D3158"/>
    <w:rsid w:val="003D3164"/>
    <w:rsid w:val="003D391D"/>
    <w:rsid w:val="003D425F"/>
    <w:rsid w:val="003D511D"/>
    <w:rsid w:val="003D58C8"/>
    <w:rsid w:val="003D635B"/>
    <w:rsid w:val="003E1FFF"/>
    <w:rsid w:val="003E383F"/>
    <w:rsid w:val="003E49EC"/>
    <w:rsid w:val="003E51E7"/>
    <w:rsid w:val="003E75D7"/>
    <w:rsid w:val="003F03FE"/>
    <w:rsid w:val="003F1A38"/>
    <w:rsid w:val="003F2AE4"/>
    <w:rsid w:val="003F6087"/>
    <w:rsid w:val="003F6D21"/>
    <w:rsid w:val="003F7CDB"/>
    <w:rsid w:val="00400102"/>
    <w:rsid w:val="004028C4"/>
    <w:rsid w:val="00404837"/>
    <w:rsid w:val="00404967"/>
    <w:rsid w:val="00404FB0"/>
    <w:rsid w:val="004074B9"/>
    <w:rsid w:val="00410646"/>
    <w:rsid w:val="00410EA1"/>
    <w:rsid w:val="00413A7C"/>
    <w:rsid w:val="00413DC5"/>
    <w:rsid w:val="004170D0"/>
    <w:rsid w:val="0041776C"/>
    <w:rsid w:val="00420C49"/>
    <w:rsid w:val="00421821"/>
    <w:rsid w:val="00421838"/>
    <w:rsid w:val="00422888"/>
    <w:rsid w:val="004259F0"/>
    <w:rsid w:val="00425B37"/>
    <w:rsid w:val="00426D5C"/>
    <w:rsid w:val="004316A9"/>
    <w:rsid w:val="00431FFA"/>
    <w:rsid w:val="0043416D"/>
    <w:rsid w:val="004403BB"/>
    <w:rsid w:val="00440CA8"/>
    <w:rsid w:val="00442800"/>
    <w:rsid w:val="0044356C"/>
    <w:rsid w:val="004446DA"/>
    <w:rsid w:val="00445548"/>
    <w:rsid w:val="00446EDA"/>
    <w:rsid w:val="00450B50"/>
    <w:rsid w:val="00451070"/>
    <w:rsid w:val="004512AE"/>
    <w:rsid w:val="004572BB"/>
    <w:rsid w:val="00457838"/>
    <w:rsid w:val="00462B69"/>
    <w:rsid w:val="004747A9"/>
    <w:rsid w:val="0047483B"/>
    <w:rsid w:val="0047535E"/>
    <w:rsid w:val="00477C12"/>
    <w:rsid w:val="0048074D"/>
    <w:rsid w:val="00484452"/>
    <w:rsid w:val="004855C9"/>
    <w:rsid w:val="00485822"/>
    <w:rsid w:val="004900FE"/>
    <w:rsid w:val="0049029D"/>
    <w:rsid w:val="004907D4"/>
    <w:rsid w:val="00490D91"/>
    <w:rsid w:val="00491012"/>
    <w:rsid w:val="00491E71"/>
    <w:rsid w:val="0049532F"/>
    <w:rsid w:val="004958F5"/>
    <w:rsid w:val="0049596A"/>
    <w:rsid w:val="0049763B"/>
    <w:rsid w:val="004A1E9B"/>
    <w:rsid w:val="004A33EC"/>
    <w:rsid w:val="004A6A74"/>
    <w:rsid w:val="004A750D"/>
    <w:rsid w:val="004A7862"/>
    <w:rsid w:val="004A7F8F"/>
    <w:rsid w:val="004B178E"/>
    <w:rsid w:val="004B32C0"/>
    <w:rsid w:val="004B3E91"/>
    <w:rsid w:val="004B5C2A"/>
    <w:rsid w:val="004C0DD5"/>
    <w:rsid w:val="004C19F3"/>
    <w:rsid w:val="004C345E"/>
    <w:rsid w:val="004C3C17"/>
    <w:rsid w:val="004C5BA1"/>
    <w:rsid w:val="004C6E8A"/>
    <w:rsid w:val="004D3530"/>
    <w:rsid w:val="004D5803"/>
    <w:rsid w:val="004D609F"/>
    <w:rsid w:val="004D60F8"/>
    <w:rsid w:val="004D6789"/>
    <w:rsid w:val="004D687E"/>
    <w:rsid w:val="004D6FF1"/>
    <w:rsid w:val="004E3839"/>
    <w:rsid w:val="004E60FF"/>
    <w:rsid w:val="004E7CDF"/>
    <w:rsid w:val="004F1149"/>
    <w:rsid w:val="004F247B"/>
    <w:rsid w:val="004F4067"/>
    <w:rsid w:val="004F5D59"/>
    <w:rsid w:val="004F6ED8"/>
    <w:rsid w:val="00502701"/>
    <w:rsid w:val="0050554F"/>
    <w:rsid w:val="00505672"/>
    <w:rsid w:val="00511F32"/>
    <w:rsid w:val="00512E32"/>
    <w:rsid w:val="005134F1"/>
    <w:rsid w:val="0051350A"/>
    <w:rsid w:val="00513E91"/>
    <w:rsid w:val="005169A7"/>
    <w:rsid w:val="00516D94"/>
    <w:rsid w:val="005177E3"/>
    <w:rsid w:val="005223CF"/>
    <w:rsid w:val="005323F8"/>
    <w:rsid w:val="005331CF"/>
    <w:rsid w:val="0053576B"/>
    <w:rsid w:val="005365FB"/>
    <w:rsid w:val="00536BFF"/>
    <w:rsid w:val="00540AC2"/>
    <w:rsid w:val="00542309"/>
    <w:rsid w:val="00544C4D"/>
    <w:rsid w:val="005477FB"/>
    <w:rsid w:val="0055080E"/>
    <w:rsid w:val="005525EA"/>
    <w:rsid w:val="0055332A"/>
    <w:rsid w:val="0055652C"/>
    <w:rsid w:val="00557C65"/>
    <w:rsid w:val="005631E2"/>
    <w:rsid w:val="005657DB"/>
    <w:rsid w:val="005658E3"/>
    <w:rsid w:val="005679E0"/>
    <w:rsid w:val="00567BD2"/>
    <w:rsid w:val="00573F58"/>
    <w:rsid w:val="00576BB1"/>
    <w:rsid w:val="00581731"/>
    <w:rsid w:val="00582F2F"/>
    <w:rsid w:val="00583953"/>
    <w:rsid w:val="00587429"/>
    <w:rsid w:val="005878D6"/>
    <w:rsid w:val="0059208E"/>
    <w:rsid w:val="00594A7E"/>
    <w:rsid w:val="005A0518"/>
    <w:rsid w:val="005A0739"/>
    <w:rsid w:val="005A0FD3"/>
    <w:rsid w:val="005A1C4E"/>
    <w:rsid w:val="005A2741"/>
    <w:rsid w:val="005A5744"/>
    <w:rsid w:val="005A5DE9"/>
    <w:rsid w:val="005A683B"/>
    <w:rsid w:val="005A6E02"/>
    <w:rsid w:val="005A71F5"/>
    <w:rsid w:val="005A76B8"/>
    <w:rsid w:val="005B0C9A"/>
    <w:rsid w:val="005B3F74"/>
    <w:rsid w:val="005B4103"/>
    <w:rsid w:val="005B4307"/>
    <w:rsid w:val="005C19EA"/>
    <w:rsid w:val="005C2031"/>
    <w:rsid w:val="005C2D0D"/>
    <w:rsid w:val="005D1ACB"/>
    <w:rsid w:val="005D3DCB"/>
    <w:rsid w:val="005D50FE"/>
    <w:rsid w:val="005D56BD"/>
    <w:rsid w:val="005D58B5"/>
    <w:rsid w:val="005D62FA"/>
    <w:rsid w:val="005D784D"/>
    <w:rsid w:val="005E1071"/>
    <w:rsid w:val="005E30CF"/>
    <w:rsid w:val="005E42CF"/>
    <w:rsid w:val="005E4C4C"/>
    <w:rsid w:val="005E5943"/>
    <w:rsid w:val="005E74EF"/>
    <w:rsid w:val="005F03F8"/>
    <w:rsid w:val="005F09A7"/>
    <w:rsid w:val="005F1E48"/>
    <w:rsid w:val="005F1FAB"/>
    <w:rsid w:val="005F25E3"/>
    <w:rsid w:val="005F30B6"/>
    <w:rsid w:val="005F3994"/>
    <w:rsid w:val="005F4174"/>
    <w:rsid w:val="005F41B8"/>
    <w:rsid w:val="00600441"/>
    <w:rsid w:val="00601498"/>
    <w:rsid w:val="00601732"/>
    <w:rsid w:val="00601988"/>
    <w:rsid w:val="00601B5E"/>
    <w:rsid w:val="00602008"/>
    <w:rsid w:val="00602538"/>
    <w:rsid w:val="006025FE"/>
    <w:rsid w:val="006057BA"/>
    <w:rsid w:val="0061118E"/>
    <w:rsid w:val="006135C0"/>
    <w:rsid w:val="00613F24"/>
    <w:rsid w:val="00616864"/>
    <w:rsid w:val="00617321"/>
    <w:rsid w:val="006207FA"/>
    <w:rsid w:val="00624419"/>
    <w:rsid w:val="0062452E"/>
    <w:rsid w:val="00625929"/>
    <w:rsid w:val="00627605"/>
    <w:rsid w:val="00630DF1"/>
    <w:rsid w:val="006315EF"/>
    <w:rsid w:val="00631E47"/>
    <w:rsid w:val="00633236"/>
    <w:rsid w:val="00633F45"/>
    <w:rsid w:val="006352A7"/>
    <w:rsid w:val="00637E7F"/>
    <w:rsid w:val="00640A51"/>
    <w:rsid w:val="00641374"/>
    <w:rsid w:val="00642CCF"/>
    <w:rsid w:val="0064350F"/>
    <w:rsid w:val="00644004"/>
    <w:rsid w:val="0064528E"/>
    <w:rsid w:val="006457D8"/>
    <w:rsid w:val="00647DE4"/>
    <w:rsid w:val="00651C27"/>
    <w:rsid w:val="00651F16"/>
    <w:rsid w:val="006521E0"/>
    <w:rsid w:val="006541A8"/>
    <w:rsid w:val="00654D9D"/>
    <w:rsid w:val="00656BFF"/>
    <w:rsid w:val="0066096E"/>
    <w:rsid w:val="006609F9"/>
    <w:rsid w:val="0066331A"/>
    <w:rsid w:val="00666D82"/>
    <w:rsid w:val="0067059F"/>
    <w:rsid w:val="00670DBD"/>
    <w:rsid w:val="00671033"/>
    <w:rsid w:val="00671455"/>
    <w:rsid w:val="00671AFB"/>
    <w:rsid w:val="00673D77"/>
    <w:rsid w:val="006759D9"/>
    <w:rsid w:val="0067613D"/>
    <w:rsid w:val="00680FA1"/>
    <w:rsid w:val="00681DD3"/>
    <w:rsid w:val="00681E1E"/>
    <w:rsid w:val="00682EAB"/>
    <w:rsid w:val="00683E81"/>
    <w:rsid w:val="00686260"/>
    <w:rsid w:val="00686823"/>
    <w:rsid w:val="00687860"/>
    <w:rsid w:val="006879B9"/>
    <w:rsid w:val="00692B55"/>
    <w:rsid w:val="006932D6"/>
    <w:rsid w:val="006950E9"/>
    <w:rsid w:val="00696168"/>
    <w:rsid w:val="0069683B"/>
    <w:rsid w:val="00697D55"/>
    <w:rsid w:val="006A2E0C"/>
    <w:rsid w:val="006A2EE0"/>
    <w:rsid w:val="006A329E"/>
    <w:rsid w:val="006A368B"/>
    <w:rsid w:val="006A5C37"/>
    <w:rsid w:val="006A63A6"/>
    <w:rsid w:val="006A68B6"/>
    <w:rsid w:val="006A7533"/>
    <w:rsid w:val="006B024B"/>
    <w:rsid w:val="006B1977"/>
    <w:rsid w:val="006B6DAE"/>
    <w:rsid w:val="006C131F"/>
    <w:rsid w:val="006C22E5"/>
    <w:rsid w:val="006C2685"/>
    <w:rsid w:val="006C42D1"/>
    <w:rsid w:val="006C6A00"/>
    <w:rsid w:val="006C714E"/>
    <w:rsid w:val="006D482F"/>
    <w:rsid w:val="006D55FA"/>
    <w:rsid w:val="006D66F4"/>
    <w:rsid w:val="006D6FC1"/>
    <w:rsid w:val="006E18E4"/>
    <w:rsid w:val="006E1EBD"/>
    <w:rsid w:val="006E2FE7"/>
    <w:rsid w:val="006E4187"/>
    <w:rsid w:val="006E4CD6"/>
    <w:rsid w:val="006E6BF5"/>
    <w:rsid w:val="006E792E"/>
    <w:rsid w:val="006F0012"/>
    <w:rsid w:val="006F5F91"/>
    <w:rsid w:val="0070035D"/>
    <w:rsid w:val="00701861"/>
    <w:rsid w:val="00702024"/>
    <w:rsid w:val="00703E81"/>
    <w:rsid w:val="0070418F"/>
    <w:rsid w:val="00706995"/>
    <w:rsid w:val="00706BB6"/>
    <w:rsid w:val="007078C1"/>
    <w:rsid w:val="007111FB"/>
    <w:rsid w:val="00713C9C"/>
    <w:rsid w:val="00714280"/>
    <w:rsid w:val="00715C13"/>
    <w:rsid w:val="00716801"/>
    <w:rsid w:val="00722BD8"/>
    <w:rsid w:val="00733910"/>
    <w:rsid w:val="00735767"/>
    <w:rsid w:val="0073592C"/>
    <w:rsid w:val="00736661"/>
    <w:rsid w:val="00737983"/>
    <w:rsid w:val="0074076B"/>
    <w:rsid w:val="0074200F"/>
    <w:rsid w:val="00742736"/>
    <w:rsid w:val="00742C54"/>
    <w:rsid w:val="00743CDE"/>
    <w:rsid w:val="00745342"/>
    <w:rsid w:val="00753447"/>
    <w:rsid w:val="00753E93"/>
    <w:rsid w:val="0075490C"/>
    <w:rsid w:val="00755519"/>
    <w:rsid w:val="00755CD4"/>
    <w:rsid w:val="007603ED"/>
    <w:rsid w:val="0076111E"/>
    <w:rsid w:val="00763393"/>
    <w:rsid w:val="00763D5A"/>
    <w:rsid w:val="0076455E"/>
    <w:rsid w:val="00764A64"/>
    <w:rsid w:val="00764AC1"/>
    <w:rsid w:val="007659BB"/>
    <w:rsid w:val="00766156"/>
    <w:rsid w:val="00766368"/>
    <w:rsid w:val="00766FD5"/>
    <w:rsid w:val="007720CC"/>
    <w:rsid w:val="00773344"/>
    <w:rsid w:val="0077529C"/>
    <w:rsid w:val="00775A9A"/>
    <w:rsid w:val="00776866"/>
    <w:rsid w:val="00777AD5"/>
    <w:rsid w:val="00782587"/>
    <w:rsid w:val="0078264B"/>
    <w:rsid w:val="007871D5"/>
    <w:rsid w:val="00791481"/>
    <w:rsid w:val="00791F8B"/>
    <w:rsid w:val="0079203C"/>
    <w:rsid w:val="0079612A"/>
    <w:rsid w:val="0079639E"/>
    <w:rsid w:val="007A0B8C"/>
    <w:rsid w:val="007A4DA0"/>
    <w:rsid w:val="007A5843"/>
    <w:rsid w:val="007A6CB5"/>
    <w:rsid w:val="007A72E8"/>
    <w:rsid w:val="007A7F84"/>
    <w:rsid w:val="007B01F2"/>
    <w:rsid w:val="007B0896"/>
    <w:rsid w:val="007B0C0F"/>
    <w:rsid w:val="007B4368"/>
    <w:rsid w:val="007B5FF0"/>
    <w:rsid w:val="007B7E3E"/>
    <w:rsid w:val="007C1421"/>
    <w:rsid w:val="007C21DA"/>
    <w:rsid w:val="007C28F3"/>
    <w:rsid w:val="007C3616"/>
    <w:rsid w:val="007C41FF"/>
    <w:rsid w:val="007D0EDA"/>
    <w:rsid w:val="007D2263"/>
    <w:rsid w:val="007D2823"/>
    <w:rsid w:val="007D2C25"/>
    <w:rsid w:val="007D308D"/>
    <w:rsid w:val="007D56E5"/>
    <w:rsid w:val="007E1318"/>
    <w:rsid w:val="007E5563"/>
    <w:rsid w:val="007E5E9D"/>
    <w:rsid w:val="007E7361"/>
    <w:rsid w:val="007F01F2"/>
    <w:rsid w:val="007F345A"/>
    <w:rsid w:val="007F6776"/>
    <w:rsid w:val="0080114A"/>
    <w:rsid w:val="0080463C"/>
    <w:rsid w:val="00805E84"/>
    <w:rsid w:val="00806287"/>
    <w:rsid w:val="008160C0"/>
    <w:rsid w:val="0081664F"/>
    <w:rsid w:val="0081762D"/>
    <w:rsid w:val="00820AF5"/>
    <w:rsid w:val="00820D42"/>
    <w:rsid w:val="00821AD8"/>
    <w:rsid w:val="00821AEB"/>
    <w:rsid w:val="00825115"/>
    <w:rsid w:val="00827980"/>
    <w:rsid w:val="008343E9"/>
    <w:rsid w:val="00834CAE"/>
    <w:rsid w:val="00835A19"/>
    <w:rsid w:val="00837A00"/>
    <w:rsid w:val="0084041D"/>
    <w:rsid w:val="0084516E"/>
    <w:rsid w:val="00846BB6"/>
    <w:rsid w:val="00846C2B"/>
    <w:rsid w:val="00846CF5"/>
    <w:rsid w:val="00846E92"/>
    <w:rsid w:val="00846F24"/>
    <w:rsid w:val="00847C6F"/>
    <w:rsid w:val="00851BD4"/>
    <w:rsid w:val="00856133"/>
    <w:rsid w:val="00856E3A"/>
    <w:rsid w:val="00860E80"/>
    <w:rsid w:val="00861A97"/>
    <w:rsid w:val="00863A01"/>
    <w:rsid w:val="00863E6D"/>
    <w:rsid w:val="00864B9C"/>
    <w:rsid w:val="0087203D"/>
    <w:rsid w:val="00872085"/>
    <w:rsid w:val="008728F7"/>
    <w:rsid w:val="008734A5"/>
    <w:rsid w:val="00873C1C"/>
    <w:rsid w:val="008766F7"/>
    <w:rsid w:val="00880ADF"/>
    <w:rsid w:val="00881A8B"/>
    <w:rsid w:val="008865B8"/>
    <w:rsid w:val="0088742C"/>
    <w:rsid w:val="00887D2B"/>
    <w:rsid w:val="00890692"/>
    <w:rsid w:val="00892E28"/>
    <w:rsid w:val="00893E98"/>
    <w:rsid w:val="00894901"/>
    <w:rsid w:val="00895D78"/>
    <w:rsid w:val="008A0250"/>
    <w:rsid w:val="008A0428"/>
    <w:rsid w:val="008A23E2"/>
    <w:rsid w:val="008A3253"/>
    <w:rsid w:val="008A3D27"/>
    <w:rsid w:val="008A497C"/>
    <w:rsid w:val="008A720E"/>
    <w:rsid w:val="008B0051"/>
    <w:rsid w:val="008B0F74"/>
    <w:rsid w:val="008B3B32"/>
    <w:rsid w:val="008B402E"/>
    <w:rsid w:val="008B51A8"/>
    <w:rsid w:val="008B5C7B"/>
    <w:rsid w:val="008B7E18"/>
    <w:rsid w:val="008C0A94"/>
    <w:rsid w:val="008C3F80"/>
    <w:rsid w:val="008C498C"/>
    <w:rsid w:val="008C5A29"/>
    <w:rsid w:val="008C665F"/>
    <w:rsid w:val="008C7342"/>
    <w:rsid w:val="008D0D42"/>
    <w:rsid w:val="008D1173"/>
    <w:rsid w:val="008D1B7B"/>
    <w:rsid w:val="008D1CF3"/>
    <w:rsid w:val="008D2684"/>
    <w:rsid w:val="008D2F69"/>
    <w:rsid w:val="008D5C2A"/>
    <w:rsid w:val="008D715F"/>
    <w:rsid w:val="008E173F"/>
    <w:rsid w:val="008E1C2C"/>
    <w:rsid w:val="008E7C45"/>
    <w:rsid w:val="008F0307"/>
    <w:rsid w:val="008F16C1"/>
    <w:rsid w:val="008F2FD7"/>
    <w:rsid w:val="008F43DE"/>
    <w:rsid w:val="008F53A5"/>
    <w:rsid w:val="008F5F14"/>
    <w:rsid w:val="008F700E"/>
    <w:rsid w:val="008F70F1"/>
    <w:rsid w:val="008F7CFD"/>
    <w:rsid w:val="0090044F"/>
    <w:rsid w:val="00900E1F"/>
    <w:rsid w:val="00901EAE"/>
    <w:rsid w:val="00903A10"/>
    <w:rsid w:val="00905E01"/>
    <w:rsid w:val="00907493"/>
    <w:rsid w:val="00911875"/>
    <w:rsid w:val="00917A09"/>
    <w:rsid w:val="00917C7B"/>
    <w:rsid w:val="00920559"/>
    <w:rsid w:val="00920BE6"/>
    <w:rsid w:val="009237C3"/>
    <w:rsid w:val="00923D27"/>
    <w:rsid w:val="00927898"/>
    <w:rsid w:val="00930876"/>
    <w:rsid w:val="00935460"/>
    <w:rsid w:val="00936FA6"/>
    <w:rsid w:val="00942719"/>
    <w:rsid w:val="0094349B"/>
    <w:rsid w:val="00944C97"/>
    <w:rsid w:val="0094642C"/>
    <w:rsid w:val="009510E4"/>
    <w:rsid w:val="00952B53"/>
    <w:rsid w:val="00954266"/>
    <w:rsid w:val="009549DD"/>
    <w:rsid w:val="00955A84"/>
    <w:rsid w:val="00956E5E"/>
    <w:rsid w:val="00970524"/>
    <w:rsid w:val="00977EAE"/>
    <w:rsid w:val="00980AD9"/>
    <w:rsid w:val="0098195A"/>
    <w:rsid w:val="00982F30"/>
    <w:rsid w:val="00983F67"/>
    <w:rsid w:val="0098442F"/>
    <w:rsid w:val="009844D7"/>
    <w:rsid w:val="009845E9"/>
    <w:rsid w:val="00986C57"/>
    <w:rsid w:val="00987B81"/>
    <w:rsid w:val="00990C2D"/>
    <w:rsid w:val="0099153C"/>
    <w:rsid w:val="0099183D"/>
    <w:rsid w:val="00991C13"/>
    <w:rsid w:val="00992DCE"/>
    <w:rsid w:val="00993B99"/>
    <w:rsid w:val="009971E9"/>
    <w:rsid w:val="009A0949"/>
    <w:rsid w:val="009A1533"/>
    <w:rsid w:val="009A1FEF"/>
    <w:rsid w:val="009A3F21"/>
    <w:rsid w:val="009A5DF8"/>
    <w:rsid w:val="009A7FC8"/>
    <w:rsid w:val="009B0771"/>
    <w:rsid w:val="009B12B7"/>
    <w:rsid w:val="009B20EA"/>
    <w:rsid w:val="009B2CFB"/>
    <w:rsid w:val="009B4340"/>
    <w:rsid w:val="009B47CE"/>
    <w:rsid w:val="009B5043"/>
    <w:rsid w:val="009B5A0B"/>
    <w:rsid w:val="009B6513"/>
    <w:rsid w:val="009B6C32"/>
    <w:rsid w:val="009B6C36"/>
    <w:rsid w:val="009C08B6"/>
    <w:rsid w:val="009C0EDC"/>
    <w:rsid w:val="009C7F71"/>
    <w:rsid w:val="009D0478"/>
    <w:rsid w:val="009D0E6F"/>
    <w:rsid w:val="009D1831"/>
    <w:rsid w:val="009D24AD"/>
    <w:rsid w:val="009E1427"/>
    <w:rsid w:val="009E1531"/>
    <w:rsid w:val="009E5FA0"/>
    <w:rsid w:val="009E67EA"/>
    <w:rsid w:val="009E7882"/>
    <w:rsid w:val="009E78F0"/>
    <w:rsid w:val="009F12D1"/>
    <w:rsid w:val="009F26A7"/>
    <w:rsid w:val="009F286A"/>
    <w:rsid w:val="009F2C04"/>
    <w:rsid w:val="009F3189"/>
    <w:rsid w:val="009F77E2"/>
    <w:rsid w:val="00A01791"/>
    <w:rsid w:val="00A0192E"/>
    <w:rsid w:val="00A02D46"/>
    <w:rsid w:val="00A0431D"/>
    <w:rsid w:val="00A07C5B"/>
    <w:rsid w:val="00A1111D"/>
    <w:rsid w:val="00A12D1B"/>
    <w:rsid w:val="00A12EAF"/>
    <w:rsid w:val="00A1368A"/>
    <w:rsid w:val="00A16173"/>
    <w:rsid w:val="00A16291"/>
    <w:rsid w:val="00A17158"/>
    <w:rsid w:val="00A1765E"/>
    <w:rsid w:val="00A17BA5"/>
    <w:rsid w:val="00A20808"/>
    <w:rsid w:val="00A22979"/>
    <w:rsid w:val="00A24C25"/>
    <w:rsid w:val="00A30819"/>
    <w:rsid w:val="00A3100E"/>
    <w:rsid w:val="00A3194B"/>
    <w:rsid w:val="00A3625A"/>
    <w:rsid w:val="00A3628D"/>
    <w:rsid w:val="00A3702F"/>
    <w:rsid w:val="00A413E2"/>
    <w:rsid w:val="00A41CFE"/>
    <w:rsid w:val="00A41EE5"/>
    <w:rsid w:val="00A46407"/>
    <w:rsid w:val="00A47674"/>
    <w:rsid w:val="00A50388"/>
    <w:rsid w:val="00A550E0"/>
    <w:rsid w:val="00A554F7"/>
    <w:rsid w:val="00A56B48"/>
    <w:rsid w:val="00A60CF5"/>
    <w:rsid w:val="00A6510F"/>
    <w:rsid w:val="00A66FB4"/>
    <w:rsid w:val="00A74CB3"/>
    <w:rsid w:val="00A750EF"/>
    <w:rsid w:val="00A77EB0"/>
    <w:rsid w:val="00A8477E"/>
    <w:rsid w:val="00A85BCA"/>
    <w:rsid w:val="00A87216"/>
    <w:rsid w:val="00A92E7F"/>
    <w:rsid w:val="00A939FF"/>
    <w:rsid w:val="00A956CD"/>
    <w:rsid w:val="00A959BC"/>
    <w:rsid w:val="00A959E1"/>
    <w:rsid w:val="00A96E45"/>
    <w:rsid w:val="00AA0337"/>
    <w:rsid w:val="00AA1899"/>
    <w:rsid w:val="00AA1FA7"/>
    <w:rsid w:val="00AA218E"/>
    <w:rsid w:val="00AA2985"/>
    <w:rsid w:val="00AB2431"/>
    <w:rsid w:val="00AB29BD"/>
    <w:rsid w:val="00AB61E3"/>
    <w:rsid w:val="00AB73CF"/>
    <w:rsid w:val="00AC4FBE"/>
    <w:rsid w:val="00AD0BD4"/>
    <w:rsid w:val="00AD159C"/>
    <w:rsid w:val="00AD5DE7"/>
    <w:rsid w:val="00AD6D5F"/>
    <w:rsid w:val="00AD7088"/>
    <w:rsid w:val="00AE13C3"/>
    <w:rsid w:val="00AE2352"/>
    <w:rsid w:val="00AE2E47"/>
    <w:rsid w:val="00AE310C"/>
    <w:rsid w:val="00AE533E"/>
    <w:rsid w:val="00AF0A37"/>
    <w:rsid w:val="00AF14EA"/>
    <w:rsid w:val="00AF3930"/>
    <w:rsid w:val="00AF595F"/>
    <w:rsid w:val="00AF6740"/>
    <w:rsid w:val="00AF6851"/>
    <w:rsid w:val="00AF6F93"/>
    <w:rsid w:val="00B0074C"/>
    <w:rsid w:val="00B0156D"/>
    <w:rsid w:val="00B02106"/>
    <w:rsid w:val="00B02C04"/>
    <w:rsid w:val="00B037C9"/>
    <w:rsid w:val="00B056A9"/>
    <w:rsid w:val="00B063C0"/>
    <w:rsid w:val="00B12557"/>
    <w:rsid w:val="00B1324C"/>
    <w:rsid w:val="00B13E91"/>
    <w:rsid w:val="00B145A0"/>
    <w:rsid w:val="00B1476B"/>
    <w:rsid w:val="00B15291"/>
    <w:rsid w:val="00B160C2"/>
    <w:rsid w:val="00B21855"/>
    <w:rsid w:val="00B21FA9"/>
    <w:rsid w:val="00B22B76"/>
    <w:rsid w:val="00B23D78"/>
    <w:rsid w:val="00B26DC0"/>
    <w:rsid w:val="00B27365"/>
    <w:rsid w:val="00B2767B"/>
    <w:rsid w:val="00B37FD7"/>
    <w:rsid w:val="00B413B8"/>
    <w:rsid w:val="00B419FC"/>
    <w:rsid w:val="00B425F5"/>
    <w:rsid w:val="00B44236"/>
    <w:rsid w:val="00B51A4F"/>
    <w:rsid w:val="00B51FC3"/>
    <w:rsid w:val="00B54A26"/>
    <w:rsid w:val="00B559EC"/>
    <w:rsid w:val="00B56015"/>
    <w:rsid w:val="00B56878"/>
    <w:rsid w:val="00B56F64"/>
    <w:rsid w:val="00B64A16"/>
    <w:rsid w:val="00B7017F"/>
    <w:rsid w:val="00B71213"/>
    <w:rsid w:val="00B71F1A"/>
    <w:rsid w:val="00B72199"/>
    <w:rsid w:val="00B73A0C"/>
    <w:rsid w:val="00B73C46"/>
    <w:rsid w:val="00B746D6"/>
    <w:rsid w:val="00B746F6"/>
    <w:rsid w:val="00B7553D"/>
    <w:rsid w:val="00B77345"/>
    <w:rsid w:val="00B81916"/>
    <w:rsid w:val="00B81C49"/>
    <w:rsid w:val="00B829E3"/>
    <w:rsid w:val="00B833A6"/>
    <w:rsid w:val="00B8344F"/>
    <w:rsid w:val="00B844E6"/>
    <w:rsid w:val="00B90993"/>
    <w:rsid w:val="00B90C6B"/>
    <w:rsid w:val="00B91213"/>
    <w:rsid w:val="00B91969"/>
    <w:rsid w:val="00B920E9"/>
    <w:rsid w:val="00B93785"/>
    <w:rsid w:val="00B94042"/>
    <w:rsid w:val="00B94CAF"/>
    <w:rsid w:val="00B94D87"/>
    <w:rsid w:val="00B97FD9"/>
    <w:rsid w:val="00BA0E1B"/>
    <w:rsid w:val="00BA1E7B"/>
    <w:rsid w:val="00BB012E"/>
    <w:rsid w:val="00BB1D9E"/>
    <w:rsid w:val="00BB2B72"/>
    <w:rsid w:val="00BB2D7B"/>
    <w:rsid w:val="00BB381F"/>
    <w:rsid w:val="00BC5FB2"/>
    <w:rsid w:val="00BC74FA"/>
    <w:rsid w:val="00BD15F3"/>
    <w:rsid w:val="00BD2E4D"/>
    <w:rsid w:val="00BD5022"/>
    <w:rsid w:val="00BD579C"/>
    <w:rsid w:val="00BD6C6B"/>
    <w:rsid w:val="00BE04C0"/>
    <w:rsid w:val="00BE10A9"/>
    <w:rsid w:val="00BE2E4F"/>
    <w:rsid w:val="00BE5232"/>
    <w:rsid w:val="00BE549F"/>
    <w:rsid w:val="00BE59FD"/>
    <w:rsid w:val="00BE6712"/>
    <w:rsid w:val="00BE7EC0"/>
    <w:rsid w:val="00BF0F68"/>
    <w:rsid w:val="00BF1631"/>
    <w:rsid w:val="00BF260A"/>
    <w:rsid w:val="00BF3396"/>
    <w:rsid w:val="00BF51A8"/>
    <w:rsid w:val="00BF6ADC"/>
    <w:rsid w:val="00BF7D3B"/>
    <w:rsid w:val="00C00F56"/>
    <w:rsid w:val="00C049D3"/>
    <w:rsid w:val="00C07224"/>
    <w:rsid w:val="00C1168F"/>
    <w:rsid w:val="00C15694"/>
    <w:rsid w:val="00C1626D"/>
    <w:rsid w:val="00C162BD"/>
    <w:rsid w:val="00C21981"/>
    <w:rsid w:val="00C224BB"/>
    <w:rsid w:val="00C233CD"/>
    <w:rsid w:val="00C27B42"/>
    <w:rsid w:val="00C30977"/>
    <w:rsid w:val="00C32192"/>
    <w:rsid w:val="00C33770"/>
    <w:rsid w:val="00C35064"/>
    <w:rsid w:val="00C359EC"/>
    <w:rsid w:val="00C35F03"/>
    <w:rsid w:val="00C374D9"/>
    <w:rsid w:val="00C40030"/>
    <w:rsid w:val="00C40DD0"/>
    <w:rsid w:val="00C40FD2"/>
    <w:rsid w:val="00C4102B"/>
    <w:rsid w:val="00C45786"/>
    <w:rsid w:val="00C472D6"/>
    <w:rsid w:val="00C47610"/>
    <w:rsid w:val="00C506BE"/>
    <w:rsid w:val="00C507D2"/>
    <w:rsid w:val="00C52863"/>
    <w:rsid w:val="00C52BA7"/>
    <w:rsid w:val="00C53144"/>
    <w:rsid w:val="00C54497"/>
    <w:rsid w:val="00C55559"/>
    <w:rsid w:val="00C55965"/>
    <w:rsid w:val="00C57E5E"/>
    <w:rsid w:val="00C60A05"/>
    <w:rsid w:val="00C6384A"/>
    <w:rsid w:val="00C63EB2"/>
    <w:rsid w:val="00C64B98"/>
    <w:rsid w:val="00C64D9D"/>
    <w:rsid w:val="00C656B5"/>
    <w:rsid w:val="00C66DBA"/>
    <w:rsid w:val="00C67E2C"/>
    <w:rsid w:val="00C72387"/>
    <w:rsid w:val="00C72A50"/>
    <w:rsid w:val="00C745D5"/>
    <w:rsid w:val="00C752A2"/>
    <w:rsid w:val="00C75440"/>
    <w:rsid w:val="00C758CA"/>
    <w:rsid w:val="00C76E51"/>
    <w:rsid w:val="00C773D8"/>
    <w:rsid w:val="00C77569"/>
    <w:rsid w:val="00C80BB4"/>
    <w:rsid w:val="00C812CF"/>
    <w:rsid w:val="00C851D8"/>
    <w:rsid w:val="00C8676C"/>
    <w:rsid w:val="00C87287"/>
    <w:rsid w:val="00C87E7B"/>
    <w:rsid w:val="00C907C4"/>
    <w:rsid w:val="00C92E7C"/>
    <w:rsid w:val="00C94435"/>
    <w:rsid w:val="00C94A37"/>
    <w:rsid w:val="00C972B5"/>
    <w:rsid w:val="00C972F4"/>
    <w:rsid w:val="00CA1B64"/>
    <w:rsid w:val="00CA223F"/>
    <w:rsid w:val="00CA435A"/>
    <w:rsid w:val="00CA5DB5"/>
    <w:rsid w:val="00CB10D5"/>
    <w:rsid w:val="00CB21F8"/>
    <w:rsid w:val="00CB2CA2"/>
    <w:rsid w:val="00CB75C8"/>
    <w:rsid w:val="00CC1B12"/>
    <w:rsid w:val="00CD1FBB"/>
    <w:rsid w:val="00CD3953"/>
    <w:rsid w:val="00CD40B2"/>
    <w:rsid w:val="00CD4371"/>
    <w:rsid w:val="00CE1424"/>
    <w:rsid w:val="00CE36B4"/>
    <w:rsid w:val="00CE3C65"/>
    <w:rsid w:val="00CE6735"/>
    <w:rsid w:val="00CE6E14"/>
    <w:rsid w:val="00CE7868"/>
    <w:rsid w:val="00CF577D"/>
    <w:rsid w:val="00CF7D9C"/>
    <w:rsid w:val="00D04158"/>
    <w:rsid w:val="00D04AB8"/>
    <w:rsid w:val="00D05F2E"/>
    <w:rsid w:val="00D069E8"/>
    <w:rsid w:val="00D10AE5"/>
    <w:rsid w:val="00D13D03"/>
    <w:rsid w:val="00D157FA"/>
    <w:rsid w:val="00D1613D"/>
    <w:rsid w:val="00D162EE"/>
    <w:rsid w:val="00D17546"/>
    <w:rsid w:val="00D17B48"/>
    <w:rsid w:val="00D2199E"/>
    <w:rsid w:val="00D222F3"/>
    <w:rsid w:val="00D23130"/>
    <w:rsid w:val="00D273E9"/>
    <w:rsid w:val="00D33168"/>
    <w:rsid w:val="00D3381A"/>
    <w:rsid w:val="00D36C30"/>
    <w:rsid w:val="00D41D3A"/>
    <w:rsid w:val="00D41FA7"/>
    <w:rsid w:val="00D50D99"/>
    <w:rsid w:val="00D548BB"/>
    <w:rsid w:val="00D55092"/>
    <w:rsid w:val="00D616D7"/>
    <w:rsid w:val="00D63B3C"/>
    <w:rsid w:val="00D64EFA"/>
    <w:rsid w:val="00D660C5"/>
    <w:rsid w:val="00D70F68"/>
    <w:rsid w:val="00D71764"/>
    <w:rsid w:val="00D723F6"/>
    <w:rsid w:val="00D7344F"/>
    <w:rsid w:val="00D80C78"/>
    <w:rsid w:val="00D83DB3"/>
    <w:rsid w:val="00D855A8"/>
    <w:rsid w:val="00D86433"/>
    <w:rsid w:val="00D8717B"/>
    <w:rsid w:val="00D874A0"/>
    <w:rsid w:val="00D87DA4"/>
    <w:rsid w:val="00D94818"/>
    <w:rsid w:val="00D950E7"/>
    <w:rsid w:val="00D96149"/>
    <w:rsid w:val="00DA3D7A"/>
    <w:rsid w:val="00DA75E7"/>
    <w:rsid w:val="00DB368D"/>
    <w:rsid w:val="00DB687B"/>
    <w:rsid w:val="00DC00A1"/>
    <w:rsid w:val="00DC05FC"/>
    <w:rsid w:val="00DC0790"/>
    <w:rsid w:val="00DC14A4"/>
    <w:rsid w:val="00DC171E"/>
    <w:rsid w:val="00DC1DD6"/>
    <w:rsid w:val="00DC548C"/>
    <w:rsid w:val="00DC5963"/>
    <w:rsid w:val="00DC6019"/>
    <w:rsid w:val="00DD0F72"/>
    <w:rsid w:val="00DD1F98"/>
    <w:rsid w:val="00DD26FA"/>
    <w:rsid w:val="00DD29AD"/>
    <w:rsid w:val="00DD3D03"/>
    <w:rsid w:val="00DD40BE"/>
    <w:rsid w:val="00DD48FD"/>
    <w:rsid w:val="00DD66CF"/>
    <w:rsid w:val="00DD6828"/>
    <w:rsid w:val="00DE0C4E"/>
    <w:rsid w:val="00DE0CCD"/>
    <w:rsid w:val="00DE145D"/>
    <w:rsid w:val="00DE40A1"/>
    <w:rsid w:val="00DE4B3F"/>
    <w:rsid w:val="00DE5A41"/>
    <w:rsid w:val="00DE6EF7"/>
    <w:rsid w:val="00DF06B9"/>
    <w:rsid w:val="00DF0D90"/>
    <w:rsid w:val="00DF1428"/>
    <w:rsid w:val="00DF1ACE"/>
    <w:rsid w:val="00DF1C9C"/>
    <w:rsid w:val="00DF1CAE"/>
    <w:rsid w:val="00DF1CC1"/>
    <w:rsid w:val="00DF20D4"/>
    <w:rsid w:val="00DF5412"/>
    <w:rsid w:val="00DF59DD"/>
    <w:rsid w:val="00DF7151"/>
    <w:rsid w:val="00E02E38"/>
    <w:rsid w:val="00E03BF5"/>
    <w:rsid w:val="00E03E7F"/>
    <w:rsid w:val="00E041A3"/>
    <w:rsid w:val="00E06F94"/>
    <w:rsid w:val="00E076D8"/>
    <w:rsid w:val="00E1203B"/>
    <w:rsid w:val="00E14B05"/>
    <w:rsid w:val="00E15AA4"/>
    <w:rsid w:val="00E15F8D"/>
    <w:rsid w:val="00E16161"/>
    <w:rsid w:val="00E17ADE"/>
    <w:rsid w:val="00E21D1B"/>
    <w:rsid w:val="00E22150"/>
    <w:rsid w:val="00E2232F"/>
    <w:rsid w:val="00E26F2E"/>
    <w:rsid w:val="00E27E62"/>
    <w:rsid w:val="00E311A5"/>
    <w:rsid w:val="00E31A08"/>
    <w:rsid w:val="00E33E6F"/>
    <w:rsid w:val="00E3485B"/>
    <w:rsid w:val="00E35D98"/>
    <w:rsid w:val="00E42E5E"/>
    <w:rsid w:val="00E50613"/>
    <w:rsid w:val="00E5179D"/>
    <w:rsid w:val="00E520F3"/>
    <w:rsid w:val="00E52C44"/>
    <w:rsid w:val="00E532DA"/>
    <w:rsid w:val="00E5549C"/>
    <w:rsid w:val="00E55B3D"/>
    <w:rsid w:val="00E6115D"/>
    <w:rsid w:val="00E6184B"/>
    <w:rsid w:val="00E61AD0"/>
    <w:rsid w:val="00E6630E"/>
    <w:rsid w:val="00E673A3"/>
    <w:rsid w:val="00E7055D"/>
    <w:rsid w:val="00E7077F"/>
    <w:rsid w:val="00E71849"/>
    <w:rsid w:val="00E73522"/>
    <w:rsid w:val="00E77E9D"/>
    <w:rsid w:val="00E81740"/>
    <w:rsid w:val="00E83FC7"/>
    <w:rsid w:val="00E84B1A"/>
    <w:rsid w:val="00E85B91"/>
    <w:rsid w:val="00E86313"/>
    <w:rsid w:val="00E86B27"/>
    <w:rsid w:val="00E87366"/>
    <w:rsid w:val="00E87E10"/>
    <w:rsid w:val="00E93EA0"/>
    <w:rsid w:val="00E95002"/>
    <w:rsid w:val="00E950E7"/>
    <w:rsid w:val="00E95ADE"/>
    <w:rsid w:val="00EA1C4D"/>
    <w:rsid w:val="00EA270C"/>
    <w:rsid w:val="00EB168D"/>
    <w:rsid w:val="00EB3294"/>
    <w:rsid w:val="00EB5328"/>
    <w:rsid w:val="00EB5DA8"/>
    <w:rsid w:val="00EB6427"/>
    <w:rsid w:val="00EB68E0"/>
    <w:rsid w:val="00EC0199"/>
    <w:rsid w:val="00EC1925"/>
    <w:rsid w:val="00EC206A"/>
    <w:rsid w:val="00EC494E"/>
    <w:rsid w:val="00EC5963"/>
    <w:rsid w:val="00ED0A6C"/>
    <w:rsid w:val="00ED2FD7"/>
    <w:rsid w:val="00ED3015"/>
    <w:rsid w:val="00ED31BB"/>
    <w:rsid w:val="00ED3282"/>
    <w:rsid w:val="00EE0E2E"/>
    <w:rsid w:val="00EE1308"/>
    <w:rsid w:val="00EE360F"/>
    <w:rsid w:val="00EE43D8"/>
    <w:rsid w:val="00EE4605"/>
    <w:rsid w:val="00EE4F5D"/>
    <w:rsid w:val="00EE5952"/>
    <w:rsid w:val="00EF11A1"/>
    <w:rsid w:val="00EF37B6"/>
    <w:rsid w:val="00EF6335"/>
    <w:rsid w:val="00EF6B88"/>
    <w:rsid w:val="00EF6DD6"/>
    <w:rsid w:val="00EF78E7"/>
    <w:rsid w:val="00F02AAE"/>
    <w:rsid w:val="00F04E9D"/>
    <w:rsid w:val="00F04F8D"/>
    <w:rsid w:val="00F06188"/>
    <w:rsid w:val="00F06A71"/>
    <w:rsid w:val="00F0794E"/>
    <w:rsid w:val="00F12923"/>
    <w:rsid w:val="00F13B68"/>
    <w:rsid w:val="00F14817"/>
    <w:rsid w:val="00F15678"/>
    <w:rsid w:val="00F178E7"/>
    <w:rsid w:val="00F20D7D"/>
    <w:rsid w:val="00F22696"/>
    <w:rsid w:val="00F271EE"/>
    <w:rsid w:val="00F306FE"/>
    <w:rsid w:val="00F30DAF"/>
    <w:rsid w:val="00F30E31"/>
    <w:rsid w:val="00F317B4"/>
    <w:rsid w:val="00F32E2D"/>
    <w:rsid w:val="00F342D2"/>
    <w:rsid w:val="00F3473B"/>
    <w:rsid w:val="00F34A0C"/>
    <w:rsid w:val="00F362F6"/>
    <w:rsid w:val="00F36B53"/>
    <w:rsid w:val="00F3757B"/>
    <w:rsid w:val="00F40A3F"/>
    <w:rsid w:val="00F40E8C"/>
    <w:rsid w:val="00F41B82"/>
    <w:rsid w:val="00F43703"/>
    <w:rsid w:val="00F44B89"/>
    <w:rsid w:val="00F5008C"/>
    <w:rsid w:val="00F5126B"/>
    <w:rsid w:val="00F51435"/>
    <w:rsid w:val="00F574F3"/>
    <w:rsid w:val="00F60892"/>
    <w:rsid w:val="00F60EB2"/>
    <w:rsid w:val="00F6123B"/>
    <w:rsid w:val="00F63A34"/>
    <w:rsid w:val="00F657F1"/>
    <w:rsid w:val="00F65D2C"/>
    <w:rsid w:val="00F70C07"/>
    <w:rsid w:val="00F74BE4"/>
    <w:rsid w:val="00F7614B"/>
    <w:rsid w:val="00F77070"/>
    <w:rsid w:val="00F802BB"/>
    <w:rsid w:val="00F8250F"/>
    <w:rsid w:val="00F82C57"/>
    <w:rsid w:val="00F904E2"/>
    <w:rsid w:val="00F91BA1"/>
    <w:rsid w:val="00F9249D"/>
    <w:rsid w:val="00F93B27"/>
    <w:rsid w:val="00F93D64"/>
    <w:rsid w:val="00F966DD"/>
    <w:rsid w:val="00F96F9F"/>
    <w:rsid w:val="00FA12D6"/>
    <w:rsid w:val="00FA204D"/>
    <w:rsid w:val="00FA3584"/>
    <w:rsid w:val="00FA6CCB"/>
    <w:rsid w:val="00FB076D"/>
    <w:rsid w:val="00FB1630"/>
    <w:rsid w:val="00FB1FC6"/>
    <w:rsid w:val="00FB320D"/>
    <w:rsid w:val="00FB5191"/>
    <w:rsid w:val="00FB5F25"/>
    <w:rsid w:val="00FC4017"/>
    <w:rsid w:val="00FC6C89"/>
    <w:rsid w:val="00FD1026"/>
    <w:rsid w:val="00FD32E3"/>
    <w:rsid w:val="00FD3BDB"/>
    <w:rsid w:val="00FD4080"/>
    <w:rsid w:val="00FD4881"/>
    <w:rsid w:val="00FD4982"/>
    <w:rsid w:val="00FD5AB8"/>
    <w:rsid w:val="00FD6F2F"/>
    <w:rsid w:val="00FE36E6"/>
    <w:rsid w:val="00FE4583"/>
    <w:rsid w:val="00FE4CAA"/>
    <w:rsid w:val="00FF1E05"/>
    <w:rsid w:val="00FF2326"/>
    <w:rsid w:val="00FF27FB"/>
    <w:rsid w:val="00FF291A"/>
    <w:rsid w:val="00FF3D73"/>
    <w:rsid w:val="00FF415E"/>
    <w:rsid w:val="00FF6210"/>
    <w:rsid w:val="00FF67AF"/>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EF32B-5FDA-7D42-A131-7FFA9BB3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2E8"/>
    <w:pPr>
      <w:spacing w:line="276" w:lineRule="auto"/>
    </w:pPr>
    <w:rPr>
      <w:rFonts w:ascii="Arial" w:hAnsi="Arial"/>
      <w:sz w:val="22"/>
      <w:szCs w:val="24"/>
    </w:rPr>
  </w:style>
  <w:style w:type="paragraph" w:styleId="Heading1">
    <w:name w:val="heading 1"/>
    <w:basedOn w:val="Normal"/>
    <w:next w:val="Normal"/>
    <w:link w:val="Heading1Char"/>
    <w:qFormat/>
    <w:rsid w:val="007A72E8"/>
    <w:pPr>
      <w:keepNext/>
      <w:keepLines/>
      <w:numPr>
        <w:numId w:val="1"/>
      </w:numPr>
      <w:spacing w:before="480"/>
      <w:outlineLvl w:val="0"/>
    </w:pPr>
    <w:rPr>
      <w:rFonts w:eastAsia="Times New Roman" w:cs="Arial"/>
      <w:b/>
      <w:bCs/>
      <w:sz w:val="28"/>
    </w:rPr>
  </w:style>
  <w:style w:type="paragraph" w:styleId="Heading2">
    <w:name w:val="heading 2"/>
    <w:basedOn w:val="Normal"/>
    <w:next w:val="Normal"/>
    <w:link w:val="Heading2Char"/>
    <w:unhideWhenUsed/>
    <w:qFormat/>
    <w:rsid w:val="007A72E8"/>
    <w:pPr>
      <w:keepNext/>
      <w:keepLines/>
      <w:numPr>
        <w:ilvl w:val="1"/>
        <w:numId w:val="1"/>
      </w:numPr>
      <w:spacing w:before="240"/>
      <w:ind w:left="578" w:hanging="578"/>
      <w:outlineLvl w:val="1"/>
    </w:pPr>
    <w:rPr>
      <w:rFonts w:eastAsia="Times New Roman" w:cs="Arial"/>
      <w:b/>
      <w:bCs/>
      <w:sz w:val="24"/>
      <w:lang w:val="en-GB"/>
    </w:rPr>
  </w:style>
  <w:style w:type="paragraph" w:styleId="Heading3">
    <w:name w:val="heading 3"/>
    <w:basedOn w:val="Normal"/>
    <w:next w:val="Normal"/>
    <w:link w:val="Heading3Char"/>
    <w:unhideWhenUsed/>
    <w:qFormat/>
    <w:rsid w:val="006B6DAE"/>
    <w:pPr>
      <w:keepNext/>
      <w:keepLines/>
      <w:numPr>
        <w:ilvl w:val="2"/>
        <w:numId w:val="1"/>
      </w:numPr>
      <w:spacing w:before="200"/>
      <w:outlineLvl w:val="2"/>
    </w:pPr>
    <w:rPr>
      <w:rFonts w:eastAsia="Times New Roman" w:cs="Arial"/>
      <w:b/>
      <w:bCs/>
    </w:rPr>
  </w:style>
  <w:style w:type="paragraph" w:styleId="Heading4">
    <w:name w:val="heading 4"/>
    <w:basedOn w:val="Normal"/>
    <w:next w:val="Normal"/>
    <w:link w:val="Heading4Char"/>
    <w:unhideWhenUsed/>
    <w:qFormat/>
    <w:rsid w:val="00C907C4"/>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C907C4"/>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C907C4"/>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C907C4"/>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C907C4"/>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C907C4"/>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6BF5"/>
    <w:pPr>
      <w:tabs>
        <w:tab w:val="center" w:pos="4513"/>
        <w:tab w:val="right" w:pos="9026"/>
      </w:tabs>
      <w:spacing w:line="240" w:lineRule="auto"/>
    </w:pPr>
  </w:style>
  <w:style w:type="character" w:customStyle="1" w:styleId="HeaderChar">
    <w:name w:val="Header Char"/>
    <w:basedOn w:val="DefaultParagraphFont"/>
    <w:link w:val="Header"/>
    <w:uiPriority w:val="99"/>
    <w:rsid w:val="006E6BF5"/>
  </w:style>
  <w:style w:type="paragraph" w:styleId="Footer">
    <w:name w:val="footer"/>
    <w:basedOn w:val="Normal"/>
    <w:link w:val="FooterChar"/>
    <w:uiPriority w:val="99"/>
    <w:unhideWhenUsed/>
    <w:rsid w:val="006E6BF5"/>
    <w:pPr>
      <w:tabs>
        <w:tab w:val="center" w:pos="4513"/>
        <w:tab w:val="right" w:pos="9026"/>
      </w:tabs>
      <w:spacing w:line="240" w:lineRule="auto"/>
    </w:pPr>
  </w:style>
  <w:style w:type="character" w:customStyle="1" w:styleId="FooterChar">
    <w:name w:val="Footer Char"/>
    <w:basedOn w:val="DefaultParagraphFont"/>
    <w:link w:val="Footer"/>
    <w:uiPriority w:val="99"/>
    <w:rsid w:val="006E6BF5"/>
  </w:style>
  <w:style w:type="paragraph" w:styleId="BalloonText">
    <w:name w:val="Balloon Text"/>
    <w:basedOn w:val="Normal"/>
    <w:link w:val="BalloonTextChar"/>
    <w:uiPriority w:val="99"/>
    <w:semiHidden/>
    <w:unhideWhenUsed/>
    <w:rsid w:val="006E6B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F5"/>
    <w:rPr>
      <w:rFonts w:ascii="Tahoma" w:hAnsi="Tahoma" w:cs="Tahoma"/>
      <w:sz w:val="16"/>
      <w:szCs w:val="16"/>
    </w:rPr>
  </w:style>
  <w:style w:type="character" w:customStyle="1" w:styleId="Heading1Char">
    <w:name w:val="Heading 1 Char"/>
    <w:basedOn w:val="DefaultParagraphFont"/>
    <w:link w:val="Heading1"/>
    <w:rsid w:val="007A72E8"/>
    <w:rPr>
      <w:rFonts w:ascii="Arial" w:eastAsia="Times New Roman" w:hAnsi="Arial" w:cs="Arial"/>
      <w:b/>
      <w:bCs/>
      <w:sz w:val="28"/>
      <w:szCs w:val="24"/>
    </w:rPr>
  </w:style>
  <w:style w:type="paragraph" w:styleId="TOCHeading">
    <w:name w:val="TOC Heading"/>
    <w:basedOn w:val="Heading1"/>
    <w:next w:val="Normal"/>
    <w:uiPriority w:val="39"/>
    <w:qFormat/>
    <w:rsid w:val="006E6BF5"/>
    <w:pPr>
      <w:outlineLvl w:val="9"/>
    </w:pPr>
    <w:rPr>
      <w:rFonts w:ascii="Cambria" w:hAnsi="Cambria"/>
      <w:lang w:val="en-US"/>
    </w:rPr>
  </w:style>
  <w:style w:type="paragraph" w:styleId="NoSpacing">
    <w:name w:val="No Spacing"/>
    <w:uiPriority w:val="1"/>
    <w:qFormat/>
    <w:rsid w:val="006E6BF5"/>
    <w:rPr>
      <w:sz w:val="22"/>
      <w:szCs w:val="22"/>
      <w:lang w:eastAsia="en-US"/>
    </w:rPr>
  </w:style>
  <w:style w:type="character" w:customStyle="1" w:styleId="Heading2Char">
    <w:name w:val="Heading 2 Char"/>
    <w:basedOn w:val="DefaultParagraphFont"/>
    <w:link w:val="Heading2"/>
    <w:rsid w:val="007A72E8"/>
    <w:rPr>
      <w:rFonts w:ascii="Arial" w:eastAsia="Times New Roman" w:hAnsi="Arial" w:cs="Arial"/>
      <w:b/>
      <w:bCs/>
      <w:sz w:val="24"/>
      <w:szCs w:val="24"/>
      <w:lang w:val="en-GB"/>
    </w:rPr>
  </w:style>
  <w:style w:type="paragraph" w:styleId="Title">
    <w:name w:val="Title"/>
    <w:basedOn w:val="Normal"/>
    <w:next w:val="Normal"/>
    <w:link w:val="TitleChar"/>
    <w:uiPriority w:val="10"/>
    <w:qFormat/>
    <w:rsid w:val="00C907C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907C4"/>
    <w:rPr>
      <w:rFonts w:ascii="Cambria" w:eastAsia="Times New Roman" w:hAnsi="Cambria" w:cs="Times New Roman"/>
      <w:color w:val="17365D"/>
      <w:spacing w:val="5"/>
      <w:kern w:val="28"/>
      <w:sz w:val="52"/>
      <w:szCs w:val="52"/>
    </w:rPr>
  </w:style>
  <w:style w:type="character" w:customStyle="1" w:styleId="Heading3Char">
    <w:name w:val="Heading 3 Char"/>
    <w:basedOn w:val="DefaultParagraphFont"/>
    <w:link w:val="Heading3"/>
    <w:rsid w:val="006B6DAE"/>
    <w:rPr>
      <w:rFonts w:ascii="Arial" w:eastAsia="Times New Roman" w:hAnsi="Arial" w:cs="Arial"/>
      <w:b/>
      <w:bCs/>
      <w:sz w:val="22"/>
      <w:szCs w:val="24"/>
    </w:rPr>
  </w:style>
  <w:style w:type="character" w:customStyle="1" w:styleId="Heading4Char">
    <w:name w:val="Heading 4 Char"/>
    <w:basedOn w:val="DefaultParagraphFont"/>
    <w:link w:val="Heading4"/>
    <w:uiPriority w:val="9"/>
    <w:rsid w:val="00C907C4"/>
    <w:rPr>
      <w:rFonts w:ascii="Cambria" w:eastAsia="Times New Roman" w:hAnsi="Cambria"/>
      <w:b/>
      <w:bCs/>
      <w:i/>
      <w:iCs/>
      <w:color w:val="4F81BD"/>
      <w:szCs w:val="22"/>
      <w:lang w:eastAsia="en-US"/>
    </w:rPr>
  </w:style>
  <w:style w:type="character" w:customStyle="1" w:styleId="Heading5Char">
    <w:name w:val="Heading 5 Char"/>
    <w:basedOn w:val="DefaultParagraphFont"/>
    <w:link w:val="Heading5"/>
    <w:uiPriority w:val="9"/>
    <w:semiHidden/>
    <w:rsid w:val="00C907C4"/>
    <w:rPr>
      <w:rFonts w:ascii="Cambria" w:eastAsia="Times New Roman" w:hAnsi="Cambria"/>
      <w:color w:val="243F60"/>
      <w:szCs w:val="22"/>
      <w:lang w:eastAsia="en-US"/>
    </w:rPr>
  </w:style>
  <w:style w:type="character" w:customStyle="1" w:styleId="Heading6Char">
    <w:name w:val="Heading 6 Char"/>
    <w:basedOn w:val="DefaultParagraphFont"/>
    <w:link w:val="Heading6"/>
    <w:uiPriority w:val="9"/>
    <w:semiHidden/>
    <w:rsid w:val="00C907C4"/>
    <w:rPr>
      <w:rFonts w:ascii="Cambria" w:eastAsia="Times New Roman" w:hAnsi="Cambria"/>
      <w:i/>
      <w:iCs/>
      <w:color w:val="243F60"/>
      <w:szCs w:val="22"/>
      <w:lang w:eastAsia="en-US"/>
    </w:rPr>
  </w:style>
  <w:style w:type="character" w:customStyle="1" w:styleId="Heading7Char">
    <w:name w:val="Heading 7 Char"/>
    <w:basedOn w:val="DefaultParagraphFont"/>
    <w:link w:val="Heading7"/>
    <w:uiPriority w:val="9"/>
    <w:semiHidden/>
    <w:rsid w:val="00C907C4"/>
    <w:rPr>
      <w:rFonts w:ascii="Cambria" w:eastAsia="Times New Roman" w:hAnsi="Cambria"/>
      <w:i/>
      <w:iCs/>
      <w:color w:val="404040"/>
      <w:szCs w:val="22"/>
      <w:lang w:eastAsia="en-US"/>
    </w:rPr>
  </w:style>
  <w:style w:type="character" w:customStyle="1" w:styleId="Heading8Char">
    <w:name w:val="Heading 8 Char"/>
    <w:basedOn w:val="DefaultParagraphFont"/>
    <w:link w:val="Heading8"/>
    <w:uiPriority w:val="9"/>
    <w:semiHidden/>
    <w:rsid w:val="00C907C4"/>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C907C4"/>
    <w:rPr>
      <w:rFonts w:ascii="Cambria" w:eastAsia="Times New Roman" w:hAnsi="Cambria"/>
      <w:i/>
      <w:iCs/>
      <w:color w:val="404040"/>
      <w:lang w:eastAsia="en-US"/>
    </w:rPr>
  </w:style>
  <w:style w:type="paragraph" w:styleId="EndnoteText">
    <w:name w:val="endnote text"/>
    <w:basedOn w:val="Normal"/>
    <w:link w:val="EndnoteTextChar"/>
    <w:uiPriority w:val="99"/>
    <w:semiHidden/>
    <w:unhideWhenUsed/>
    <w:rsid w:val="00F82C57"/>
    <w:pPr>
      <w:spacing w:line="240" w:lineRule="auto"/>
    </w:pPr>
    <w:rPr>
      <w:szCs w:val="20"/>
    </w:rPr>
  </w:style>
  <w:style w:type="character" w:customStyle="1" w:styleId="EndnoteTextChar">
    <w:name w:val="Endnote Text Char"/>
    <w:basedOn w:val="DefaultParagraphFont"/>
    <w:link w:val="EndnoteText"/>
    <w:uiPriority w:val="99"/>
    <w:semiHidden/>
    <w:rsid w:val="00F82C57"/>
    <w:rPr>
      <w:sz w:val="20"/>
      <w:szCs w:val="20"/>
    </w:rPr>
  </w:style>
  <w:style w:type="character" w:styleId="EndnoteReference">
    <w:name w:val="endnote reference"/>
    <w:basedOn w:val="DefaultParagraphFont"/>
    <w:uiPriority w:val="99"/>
    <w:semiHidden/>
    <w:unhideWhenUsed/>
    <w:rsid w:val="00F82C57"/>
    <w:rPr>
      <w:vertAlign w:val="superscript"/>
    </w:rPr>
  </w:style>
  <w:style w:type="character" w:styleId="CommentReference">
    <w:name w:val="annotation reference"/>
    <w:basedOn w:val="DefaultParagraphFont"/>
    <w:semiHidden/>
    <w:unhideWhenUsed/>
    <w:rsid w:val="00F82C57"/>
    <w:rPr>
      <w:sz w:val="16"/>
      <w:szCs w:val="16"/>
    </w:rPr>
  </w:style>
  <w:style w:type="paragraph" w:styleId="CommentText">
    <w:name w:val="annotation text"/>
    <w:basedOn w:val="Normal"/>
    <w:link w:val="CommentTextChar"/>
    <w:semiHidden/>
    <w:unhideWhenUsed/>
    <w:rsid w:val="00F82C57"/>
    <w:pPr>
      <w:spacing w:line="240" w:lineRule="auto"/>
    </w:pPr>
    <w:rPr>
      <w:szCs w:val="20"/>
    </w:rPr>
  </w:style>
  <w:style w:type="character" w:customStyle="1" w:styleId="CommentTextChar">
    <w:name w:val="Comment Text Char"/>
    <w:basedOn w:val="DefaultParagraphFont"/>
    <w:link w:val="CommentText"/>
    <w:semiHidden/>
    <w:rsid w:val="00F82C57"/>
    <w:rPr>
      <w:sz w:val="20"/>
      <w:szCs w:val="20"/>
    </w:rPr>
  </w:style>
  <w:style w:type="paragraph" w:styleId="CommentSubject">
    <w:name w:val="annotation subject"/>
    <w:basedOn w:val="CommentText"/>
    <w:next w:val="CommentText"/>
    <w:link w:val="CommentSubjectChar"/>
    <w:uiPriority w:val="99"/>
    <w:semiHidden/>
    <w:unhideWhenUsed/>
    <w:rsid w:val="00F82C57"/>
    <w:rPr>
      <w:b/>
      <w:bCs/>
    </w:rPr>
  </w:style>
  <w:style w:type="character" w:customStyle="1" w:styleId="CommentSubjectChar">
    <w:name w:val="Comment Subject Char"/>
    <w:basedOn w:val="CommentTextChar"/>
    <w:link w:val="CommentSubject"/>
    <w:uiPriority w:val="99"/>
    <w:semiHidden/>
    <w:rsid w:val="00F82C57"/>
    <w:rPr>
      <w:b/>
      <w:bCs/>
      <w:sz w:val="20"/>
      <w:szCs w:val="20"/>
    </w:rPr>
  </w:style>
  <w:style w:type="paragraph" w:styleId="ListParagraph">
    <w:name w:val="List Paragraph"/>
    <w:basedOn w:val="Normal"/>
    <w:uiPriority w:val="34"/>
    <w:qFormat/>
    <w:rsid w:val="004B178E"/>
    <w:pPr>
      <w:numPr>
        <w:numId w:val="31"/>
      </w:numPr>
    </w:pPr>
  </w:style>
  <w:style w:type="character" w:styleId="Hyperlink">
    <w:name w:val="Hyperlink"/>
    <w:basedOn w:val="DefaultParagraphFont"/>
    <w:uiPriority w:val="99"/>
    <w:unhideWhenUsed/>
    <w:rsid w:val="00F802BB"/>
    <w:rPr>
      <w:color w:val="0000FF"/>
      <w:u w:val="single"/>
    </w:rPr>
  </w:style>
  <w:style w:type="character" w:styleId="FollowedHyperlink">
    <w:name w:val="FollowedHyperlink"/>
    <w:basedOn w:val="DefaultParagraphFont"/>
    <w:uiPriority w:val="99"/>
    <w:semiHidden/>
    <w:unhideWhenUsed/>
    <w:rsid w:val="00F802BB"/>
    <w:rPr>
      <w:color w:val="800080"/>
      <w:u w:val="single"/>
    </w:rPr>
  </w:style>
  <w:style w:type="character" w:customStyle="1" w:styleId="EmailStyle45">
    <w:name w:val="EmailStyle45"/>
    <w:basedOn w:val="DefaultParagraphFont"/>
    <w:semiHidden/>
    <w:rsid w:val="00FF1E05"/>
    <w:rPr>
      <w:rFonts w:ascii="Arial" w:hAnsi="Arial" w:cs="Arial"/>
      <w:color w:val="auto"/>
      <w:sz w:val="20"/>
      <w:szCs w:val="20"/>
    </w:rPr>
  </w:style>
  <w:style w:type="paragraph" w:styleId="TOC1">
    <w:name w:val="toc 1"/>
    <w:basedOn w:val="Normal"/>
    <w:next w:val="Normal"/>
    <w:autoRedefine/>
    <w:uiPriority w:val="39"/>
    <w:unhideWhenUsed/>
    <w:rsid w:val="00C77569"/>
    <w:pPr>
      <w:tabs>
        <w:tab w:val="left" w:pos="400"/>
        <w:tab w:val="right" w:leader="dot" w:pos="9016"/>
      </w:tabs>
      <w:spacing w:after="100" w:line="240" w:lineRule="auto"/>
    </w:pPr>
    <w:rPr>
      <w:rFonts w:ascii="Calibri" w:hAnsi="Calibri"/>
    </w:rPr>
  </w:style>
  <w:style w:type="paragraph" w:styleId="TOC2">
    <w:name w:val="toc 2"/>
    <w:basedOn w:val="Normal"/>
    <w:next w:val="Normal"/>
    <w:autoRedefine/>
    <w:uiPriority w:val="39"/>
    <w:unhideWhenUsed/>
    <w:rsid w:val="00F3757B"/>
    <w:pPr>
      <w:spacing w:after="100"/>
      <w:ind w:left="200"/>
    </w:pPr>
    <w:rPr>
      <w:rFonts w:ascii="Calibri" w:hAnsi="Calibri"/>
    </w:rPr>
  </w:style>
  <w:style w:type="paragraph" w:styleId="TOC3">
    <w:name w:val="toc 3"/>
    <w:basedOn w:val="Normal"/>
    <w:next w:val="Normal"/>
    <w:autoRedefine/>
    <w:uiPriority w:val="39"/>
    <w:unhideWhenUsed/>
    <w:rsid w:val="00F3757B"/>
    <w:pPr>
      <w:spacing w:after="100"/>
      <w:ind w:left="400"/>
    </w:pPr>
    <w:rPr>
      <w:rFonts w:ascii="Calibri" w:hAnsi="Calibri"/>
    </w:rPr>
  </w:style>
  <w:style w:type="paragraph" w:styleId="BodyText">
    <w:name w:val="Body Text"/>
    <w:basedOn w:val="Normal"/>
    <w:link w:val="BodyTextChar"/>
    <w:rsid w:val="00FB5191"/>
    <w:pPr>
      <w:spacing w:after="120" w:line="240" w:lineRule="auto"/>
    </w:pPr>
    <w:rPr>
      <w:rFonts w:ascii="Times New Roman" w:eastAsia="Times New Roman" w:hAnsi="Times New Roman"/>
    </w:rPr>
  </w:style>
  <w:style w:type="character" w:customStyle="1" w:styleId="BodyTextChar">
    <w:name w:val="Body Text Char"/>
    <w:basedOn w:val="DefaultParagraphFont"/>
    <w:link w:val="BodyText"/>
    <w:rsid w:val="00FB5191"/>
    <w:rPr>
      <w:rFonts w:ascii="Times New Roman" w:eastAsia="Times New Roman" w:hAnsi="Times New Roman" w:cs="Times New Roman"/>
      <w:sz w:val="24"/>
      <w:szCs w:val="24"/>
      <w:lang w:eastAsia="en-AU"/>
    </w:rPr>
  </w:style>
  <w:style w:type="paragraph" w:customStyle="1" w:styleId="MTDisplayEquation">
    <w:name w:val="MTDisplayEquation"/>
    <w:basedOn w:val="Normal"/>
    <w:next w:val="Normal"/>
    <w:rsid w:val="0034586E"/>
    <w:pPr>
      <w:numPr>
        <w:ilvl w:val="1"/>
        <w:numId w:val="5"/>
      </w:numPr>
      <w:tabs>
        <w:tab w:val="clear" w:pos="1440"/>
        <w:tab w:val="center" w:pos="4880"/>
        <w:tab w:val="right" w:pos="8300"/>
      </w:tabs>
      <w:spacing w:line="240" w:lineRule="auto"/>
      <w:jc w:val="both"/>
    </w:pPr>
    <w:rPr>
      <w:rFonts w:ascii="Times New Roman" w:eastAsia="Times New Roman" w:hAnsi="Times New Roman"/>
    </w:rPr>
  </w:style>
  <w:style w:type="table" w:styleId="TableGrid">
    <w:name w:val="Table Grid"/>
    <w:basedOn w:val="TableNormal"/>
    <w:rsid w:val="00C116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262C9D"/>
    <w:rPr>
      <w:b/>
      <w:bCs/>
      <w:i w:val="0"/>
      <w:iCs w:val="0"/>
    </w:rPr>
  </w:style>
  <w:style w:type="paragraph" w:styleId="Quote">
    <w:name w:val="Quote"/>
    <w:basedOn w:val="Normal"/>
    <w:next w:val="Normal"/>
    <w:link w:val="QuoteChar"/>
    <w:uiPriority w:val="29"/>
    <w:qFormat/>
    <w:rsid w:val="004A1E9B"/>
    <w:pPr>
      <w:spacing w:after="60"/>
    </w:pPr>
    <w:rPr>
      <w:rFonts w:ascii="Calibri" w:hAnsi="Calibri"/>
      <w:i/>
      <w:iCs/>
      <w:color w:val="000000"/>
    </w:rPr>
  </w:style>
  <w:style w:type="character" w:customStyle="1" w:styleId="QuoteChar">
    <w:name w:val="Quote Char"/>
    <w:basedOn w:val="DefaultParagraphFont"/>
    <w:link w:val="Quote"/>
    <w:uiPriority w:val="29"/>
    <w:rsid w:val="004A1E9B"/>
    <w:rPr>
      <w:rFonts w:ascii="Calibri" w:hAnsi="Calibri"/>
      <w:i/>
      <w:iCs/>
      <w:color w:val="000000"/>
    </w:rPr>
  </w:style>
  <w:style w:type="paragraph" w:styleId="Caption">
    <w:name w:val="caption"/>
    <w:basedOn w:val="Normal"/>
    <w:next w:val="Normal"/>
    <w:uiPriority w:val="35"/>
    <w:unhideWhenUsed/>
    <w:qFormat/>
    <w:rsid w:val="004A1E9B"/>
    <w:pPr>
      <w:spacing w:after="200" w:line="240" w:lineRule="auto"/>
    </w:pPr>
    <w:rPr>
      <w:b/>
      <w:bCs/>
      <w:color w:val="4F81BD"/>
      <w:sz w:val="18"/>
      <w:szCs w:val="18"/>
    </w:rPr>
  </w:style>
  <w:style w:type="character" w:styleId="PlaceholderText">
    <w:name w:val="Placeholder Text"/>
    <w:basedOn w:val="DefaultParagraphFont"/>
    <w:uiPriority w:val="99"/>
    <w:semiHidden/>
    <w:rsid w:val="00296D54"/>
    <w:rPr>
      <w:color w:val="808080"/>
    </w:rPr>
  </w:style>
  <w:style w:type="paragraph" w:styleId="TOC4">
    <w:name w:val="toc 4"/>
    <w:basedOn w:val="Normal"/>
    <w:next w:val="Normal"/>
    <w:autoRedefine/>
    <w:uiPriority w:val="39"/>
    <w:unhideWhenUsed/>
    <w:rsid w:val="00F3757B"/>
    <w:pPr>
      <w:spacing w:after="100"/>
      <w:ind w:left="600"/>
    </w:pPr>
    <w:rPr>
      <w:rFonts w:ascii="Calibri" w:hAnsi="Calibri"/>
    </w:rPr>
  </w:style>
  <w:style w:type="table" w:customStyle="1" w:styleId="TableGrid1">
    <w:name w:val="Table Grid1"/>
    <w:basedOn w:val="TableNormal"/>
    <w:next w:val="TableGrid"/>
    <w:rsid w:val="000152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E6E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350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34A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34A0B"/>
    <w:pPr>
      <w:spacing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234A0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34A0B"/>
    <w:rPr>
      <w:vertAlign w:val="superscript"/>
    </w:rPr>
  </w:style>
  <w:style w:type="character" w:styleId="IntenseEmphasis">
    <w:name w:val="Intense Emphasis"/>
    <w:basedOn w:val="DefaultParagraphFont"/>
    <w:uiPriority w:val="21"/>
    <w:qFormat/>
    <w:rsid w:val="00A959E1"/>
    <w:rPr>
      <w:b/>
      <w:bCs/>
      <w:i/>
      <w:iCs/>
      <w:color w:val="4F81BD" w:themeColor="accent1"/>
    </w:rPr>
  </w:style>
  <w:style w:type="table" w:customStyle="1" w:styleId="TableGrid5">
    <w:name w:val="Table Grid5"/>
    <w:basedOn w:val="TableNormal"/>
    <w:next w:val="TableGrid"/>
    <w:rsid w:val="007F67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Name">
    <w:name w:val="SignName"/>
    <w:basedOn w:val="Normal"/>
    <w:next w:val="Normal"/>
    <w:uiPriority w:val="99"/>
    <w:rsid w:val="00EC0199"/>
    <w:pPr>
      <w:autoSpaceDE w:val="0"/>
      <w:autoSpaceDN w:val="0"/>
      <w:adjustRightInd w:val="0"/>
      <w:spacing w:before="60" w:line="240" w:lineRule="auto"/>
    </w:pPr>
    <w:rPr>
      <w:rFonts w:ascii="Arial Narrow" w:hAnsi="Arial Narrow"/>
    </w:rPr>
  </w:style>
  <w:style w:type="paragraph" w:customStyle="1" w:styleId="TextTi11">
    <w:name w:val="Text:Ti11"/>
    <w:basedOn w:val="Normal"/>
    <w:rsid w:val="00864B9C"/>
    <w:pPr>
      <w:spacing w:after="170" w:line="260" w:lineRule="atLeast"/>
      <w:jc w:val="both"/>
    </w:pPr>
    <w:rPr>
      <w:rFonts w:ascii="Times New Roman" w:eastAsia="Times New Roman" w:hAnsi="Times New Roman"/>
      <w:szCs w:val="20"/>
      <w:lang w:val="en-US"/>
    </w:rPr>
  </w:style>
  <w:style w:type="paragraph" w:styleId="Revision">
    <w:name w:val="Revision"/>
    <w:hidden/>
    <w:uiPriority w:val="99"/>
    <w:semiHidden/>
    <w:rsid w:val="00AF0A3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8781">
      <w:bodyDiv w:val="1"/>
      <w:marLeft w:val="0"/>
      <w:marRight w:val="0"/>
      <w:marTop w:val="0"/>
      <w:marBottom w:val="0"/>
      <w:divBdr>
        <w:top w:val="none" w:sz="0" w:space="0" w:color="auto"/>
        <w:left w:val="none" w:sz="0" w:space="0" w:color="auto"/>
        <w:bottom w:val="none" w:sz="0" w:space="0" w:color="auto"/>
        <w:right w:val="none" w:sz="0" w:space="0" w:color="auto"/>
      </w:divBdr>
    </w:div>
    <w:div w:id="125658967">
      <w:bodyDiv w:val="1"/>
      <w:marLeft w:val="0"/>
      <w:marRight w:val="0"/>
      <w:marTop w:val="0"/>
      <w:marBottom w:val="0"/>
      <w:divBdr>
        <w:top w:val="none" w:sz="0" w:space="0" w:color="auto"/>
        <w:left w:val="none" w:sz="0" w:space="0" w:color="auto"/>
        <w:bottom w:val="none" w:sz="0" w:space="0" w:color="auto"/>
        <w:right w:val="none" w:sz="0" w:space="0" w:color="auto"/>
      </w:divBdr>
      <w:divsChild>
        <w:div w:id="1080327327">
          <w:marLeft w:val="0"/>
          <w:marRight w:val="0"/>
          <w:marTop w:val="0"/>
          <w:marBottom w:val="0"/>
          <w:divBdr>
            <w:top w:val="single" w:sz="12" w:space="0" w:color="404040"/>
            <w:left w:val="single" w:sz="12" w:space="0" w:color="404040"/>
            <w:bottom w:val="single" w:sz="12" w:space="0" w:color="D0D0D0"/>
            <w:right w:val="single" w:sz="12" w:space="0" w:color="D0D0D0"/>
          </w:divBdr>
          <w:divsChild>
            <w:div w:id="64495156">
              <w:marLeft w:val="0"/>
              <w:marRight w:val="0"/>
              <w:marTop w:val="0"/>
              <w:marBottom w:val="0"/>
              <w:divBdr>
                <w:top w:val="none" w:sz="0" w:space="0" w:color="auto"/>
                <w:left w:val="none" w:sz="0" w:space="0" w:color="auto"/>
                <w:bottom w:val="none" w:sz="0" w:space="0" w:color="auto"/>
                <w:right w:val="none" w:sz="0" w:space="0" w:color="auto"/>
              </w:divBdr>
              <w:divsChild>
                <w:div w:id="2016374315">
                  <w:marLeft w:val="0"/>
                  <w:marRight w:val="0"/>
                  <w:marTop w:val="0"/>
                  <w:marBottom w:val="0"/>
                  <w:divBdr>
                    <w:top w:val="none" w:sz="0" w:space="0" w:color="auto"/>
                    <w:left w:val="none" w:sz="0" w:space="0" w:color="auto"/>
                    <w:bottom w:val="none" w:sz="0" w:space="0" w:color="auto"/>
                    <w:right w:val="none" w:sz="0" w:space="0" w:color="auto"/>
                  </w:divBdr>
                  <w:divsChild>
                    <w:div w:id="257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1674">
      <w:bodyDiv w:val="1"/>
      <w:marLeft w:val="0"/>
      <w:marRight w:val="0"/>
      <w:marTop w:val="0"/>
      <w:marBottom w:val="0"/>
      <w:divBdr>
        <w:top w:val="none" w:sz="0" w:space="0" w:color="auto"/>
        <w:left w:val="none" w:sz="0" w:space="0" w:color="auto"/>
        <w:bottom w:val="none" w:sz="0" w:space="0" w:color="auto"/>
        <w:right w:val="none" w:sz="0" w:space="0" w:color="auto"/>
      </w:divBdr>
    </w:div>
    <w:div w:id="208568080">
      <w:bodyDiv w:val="1"/>
      <w:marLeft w:val="0"/>
      <w:marRight w:val="0"/>
      <w:marTop w:val="0"/>
      <w:marBottom w:val="0"/>
      <w:divBdr>
        <w:top w:val="none" w:sz="0" w:space="0" w:color="auto"/>
        <w:left w:val="none" w:sz="0" w:space="0" w:color="auto"/>
        <w:bottom w:val="none" w:sz="0" w:space="0" w:color="auto"/>
        <w:right w:val="none" w:sz="0" w:space="0" w:color="auto"/>
      </w:divBdr>
    </w:div>
    <w:div w:id="516626682">
      <w:bodyDiv w:val="1"/>
      <w:marLeft w:val="0"/>
      <w:marRight w:val="0"/>
      <w:marTop w:val="0"/>
      <w:marBottom w:val="0"/>
      <w:divBdr>
        <w:top w:val="none" w:sz="0" w:space="0" w:color="auto"/>
        <w:left w:val="none" w:sz="0" w:space="0" w:color="auto"/>
        <w:bottom w:val="none" w:sz="0" w:space="0" w:color="auto"/>
        <w:right w:val="none" w:sz="0" w:space="0" w:color="auto"/>
      </w:divBdr>
    </w:div>
    <w:div w:id="944967208">
      <w:bodyDiv w:val="1"/>
      <w:marLeft w:val="0"/>
      <w:marRight w:val="0"/>
      <w:marTop w:val="0"/>
      <w:marBottom w:val="0"/>
      <w:divBdr>
        <w:top w:val="none" w:sz="0" w:space="0" w:color="auto"/>
        <w:left w:val="none" w:sz="0" w:space="0" w:color="auto"/>
        <w:bottom w:val="none" w:sz="0" w:space="0" w:color="auto"/>
        <w:right w:val="none" w:sz="0" w:space="0" w:color="auto"/>
      </w:divBdr>
    </w:div>
    <w:div w:id="1505902994">
      <w:bodyDiv w:val="1"/>
      <w:marLeft w:val="0"/>
      <w:marRight w:val="0"/>
      <w:marTop w:val="0"/>
      <w:marBottom w:val="0"/>
      <w:divBdr>
        <w:top w:val="none" w:sz="0" w:space="0" w:color="auto"/>
        <w:left w:val="none" w:sz="0" w:space="0" w:color="auto"/>
        <w:bottom w:val="none" w:sz="0" w:space="0" w:color="auto"/>
        <w:right w:val="none" w:sz="0" w:space="0" w:color="auto"/>
      </w:divBdr>
    </w:div>
    <w:div w:id="1590774281">
      <w:bodyDiv w:val="1"/>
      <w:marLeft w:val="0"/>
      <w:marRight w:val="0"/>
      <w:marTop w:val="0"/>
      <w:marBottom w:val="0"/>
      <w:divBdr>
        <w:top w:val="none" w:sz="0" w:space="0" w:color="auto"/>
        <w:left w:val="none" w:sz="0" w:space="0" w:color="auto"/>
        <w:bottom w:val="none" w:sz="0" w:space="0" w:color="auto"/>
        <w:right w:val="none" w:sz="0" w:space="0" w:color="auto"/>
      </w:divBdr>
      <w:divsChild>
        <w:div w:id="1784422528">
          <w:marLeft w:val="1425"/>
          <w:marRight w:val="0"/>
          <w:marTop w:val="0"/>
          <w:marBottom w:val="0"/>
          <w:divBdr>
            <w:top w:val="single" w:sz="18" w:space="0" w:color="6C9D30"/>
            <w:left w:val="single" w:sz="2" w:space="0" w:color="2E2E2E"/>
            <w:bottom w:val="single" w:sz="2" w:space="0" w:color="2E2E2E"/>
            <w:right w:val="single" w:sz="2" w:space="0" w:color="2E2E2E"/>
          </w:divBdr>
          <w:divsChild>
            <w:div w:id="330765726">
              <w:marLeft w:val="0"/>
              <w:marRight w:val="0"/>
              <w:marTop w:val="15"/>
              <w:marBottom w:val="0"/>
              <w:divBdr>
                <w:top w:val="none" w:sz="0" w:space="0" w:color="auto"/>
                <w:left w:val="none" w:sz="0" w:space="0" w:color="auto"/>
                <w:bottom w:val="none" w:sz="0" w:space="0" w:color="auto"/>
                <w:right w:val="none" w:sz="0" w:space="0" w:color="auto"/>
              </w:divBdr>
              <w:divsChild>
                <w:div w:id="1611279947">
                  <w:marLeft w:val="0"/>
                  <w:marRight w:val="0"/>
                  <w:marTop w:val="0"/>
                  <w:marBottom w:val="0"/>
                  <w:divBdr>
                    <w:top w:val="none" w:sz="0" w:space="0" w:color="auto"/>
                    <w:left w:val="none" w:sz="0" w:space="0" w:color="auto"/>
                    <w:bottom w:val="none" w:sz="0" w:space="0" w:color="auto"/>
                    <w:right w:val="none" w:sz="0" w:space="0" w:color="auto"/>
                  </w:divBdr>
                  <w:divsChild>
                    <w:div w:id="1101026476">
                      <w:marLeft w:val="0"/>
                      <w:marRight w:val="0"/>
                      <w:marTop w:val="0"/>
                      <w:marBottom w:val="0"/>
                      <w:divBdr>
                        <w:top w:val="none" w:sz="0" w:space="0" w:color="auto"/>
                        <w:left w:val="none" w:sz="0" w:space="0" w:color="auto"/>
                        <w:bottom w:val="none" w:sz="0" w:space="0" w:color="auto"/>
                        <w:right w:val="none" w:sz="0" w:space="0" w:color="auto"/>
                      </w:divBdr>
                      <w:divsChild>
                        <w:div w:id="80180681">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sChild>
                </w:div>
              </w:divsChild>
            </w:div>
          </w:divsChild>
        </w:div>
      </w:divsChild>
    </w:div>
    <w:div w:id="1969318450">
      <w:bodyDiv w:val="1"/>
      <w:marLeft w:val="0"/>
      <w:marRight w:val="0"/>
      <w:marTop w:val="0"/>
      <w:marBottom w:val="0"/>
      <w:divBdr>
        <w:top w:val="none" w:sz="0" w:space="0" w:color="auto"/>
        <w:left w:val="none" w:sz="0" w:space="0" w:color="auto"/>
        <w:bottom w:val="none" w:sz="0" w:space="0" w:color="auto"/>
        <w:right w:val="none" w:sz="0" w:space="0" w:color="auto"/>
      </w:divBdr>
    </w:div>
    <w:div w:id="21271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C3EE-5F03-48A9-813E-DC819F6CBFBD}">
  <ds:schemaRefs>
    <ds:schemaRef ds:uri="http://schemas.openxmlformats.org/officeDocument/2006/bibliography"/>
  </ds:schemaRefs>
</ds:datastoreItem>
</file>

<file path=customXml/itemProps2.xml><?xml version="1.0" encoding="utf-8"?>
<ds:datastoreItem xmlns:ds="http://schemas.openxmlformats.org/officeDocument/2006/customXml" ds:itemID="{2BF2DDB0-C4A1-4B4F-9A6F-EADA0892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13457</CharactersWithSpaces>
  <SharedDoc>false</SharedDoc>
  <HLinks>
    <vt:vector size="402" baseType="variant">
      <vt:variant>
        <vt:i4>1179699</vt:i4>
      </vt:variant>
      <vt:variant>
        <vt:i4>470</vt:i4>
      </vt:variant>
      <vt:variant>
        <vt:i4>0</vt:i4>
      </vt:variant>
      <vt:variant>
        <vt:i4>5</vt:i4>
      </vt:variant>
      <vt:variant>
        <vt:lpwstr/>
      </vt:variant>
      <vt:variant>
        <vt:lpwstr>_Toc234306532</vt:lpwstr>
      </vt:variant>
      <vt:variant>
        <vt:i4>1179699</vt:i4>
      </vt:variant>
      <vt:variant>
        <vt:i4>464</vt:i4>
      </vt:variant>
      <vt:variant>
        <vt:i4>0</vt:i4>
      </vt:variant>
      <vt:variant>
        <vt:i4>5</vt:i4>
      </vt:variant>
      <vt:variant>
        <vt:lpwstr/>
      </vt:variant>
      <vt:variant>
        <vt:lpwstr>_Toc234306531</vt:lpwstr>
      </vt:variant>
      <vt:variant>
        <vt:i4>1179699</vt:i4>
      </vt:variant>
      <vt:variant>
        <vt:i4>458</vt:i4>
      </vt:variant>
      <vt:variant>
        <vt:i4>0</vt:i4>
      </vt:variant>
      <vt:variant>
        <vt:i4>5</vt:i4>
      </vt:variant>
      <vt:variant>
        <vt:lpwstr/>
      </vt:variant>
      <vt:variant>
        <vt:lpwstr>_Toc234306530</vt:lpwstr>
      </vt:variant>
      <vt:variant>
        <vt:i4>1245235</vt:i4>
      </vt:variant>
      <vt:variant>
        <vt:i4>452</vt:i4>
      </vt:variant>
      <vt:variant>
        <vt:i4>0</vt:i4>
      </vt:variant>
      <vt:variant>
        <vt:i4>5</vt:i4>
      </vt:variant>
      <vt:variant>
        <vt:lpwstr/>
      </vt:variant>
      <vt:variant>
        <vt:lpwstr>_Toc234306529</vt:lpwstr>
      </vt:variant>
      <vt:variant>
        <vt:i4>1245235</vt:i4>
      </vt:variant>
      <vt:variant>
        <vt:i4>446</vt:i4>
      </vt:variant>
      <vt:variant>
        <vt:i4>0</vt:i4>
      </vt:variant>
      <vt:variant>
        <vt:i4>5</vt:i4>
      </vt:variant>
      <vt:variant>
        <vt:lpwstr/>
      </vt:variant>
      <vt:variant>
        <vt:lpwstr>_Toc234306528</vt:lpwstr>
      </vt:variant>
      <vt:variant>
        <vt:i4>1245235</vt:i4>
      </vt:variant>
      <vt:variant>
        <vt:i4>440</vt:i4>
      </vt:variant>
      <vt:variant>
        <vt:i4>0</vt:i4>
      </vt:variant>
      <vt:variant>
        <vt:i4>5</vt:i4>
      </vt:variant>
      <vt:variant>
        <vt:lpwstr/>
      </vt:variant>
      <vt:variant>
        <vt:lpwstr>_Toc234306527</vt:lpwstr>
      </vt:variant>
      <vt:variant>
        <vt:i4>1245235</vt:i4>
      </vt:variant>
      <vt:variant>
        <vt:i4>434</vt:i4>
      </vt:variant>
      <vt:variant>
        <vt:i4>0</vt:i4>
      </vt:variant>
      <vt:variant>
        <vt:i4>5</vt:i4>
      </vt:variant>
      <vt:variant>
        <vt:lpwstr/>
      </vt:variant>
      <vt:variant>
        <vt:lpwstr>_Toc234306526</vt:lpwstr>
      </vt:variant>
      <vt:variant>
        <vt:i4>1245235</vt:i4>
      </vt:variant>
      <vt:variant>
        <vt:i4>428</vt:i4>
      </vt:variant>
      <vt:variant>
        <vt:i4>0</vt:i4>
      </vt:variant>
      <vt:variant>
        <vt:i4>5</vt:i4>
      </vt:variant>
      <vt:variant>
        <vt:lpwstr/>
      </vt:variant>
      <vt:variant>
        <vt:lpwstr>_Toc234306525</vt:lpwstr>
      </vt:variant>
      <vt:variant>
        <vt:i4>1245235</vt:i4>
      </vt:variant>
      <vt:variant>
        <vt:i4>422</vt:i4>
      </vt:variant>
      <vt:variant>
        <vt:i4>0</vt:i4>
      </vt:variant>
      <vt:variant>
        <vt:i4>5</vt:i4>
      </vt:variant>
      <vt:variant>
        <vt:lpwstr/>
      </vt:variant>
      <vt:variant>
        <vt:lpwstr>_Toc234306524</vt:lpwstr>
      </vt:variant>
      <vt:variant>
        <vt:i4>1245235</vt:i4>
      </vt:variant>
      <vt:variant>
        <vt:i4>416</vt:i4>
      </vt:variant>
      <vt:variant>
        <vt:i4>0</vt:i4>
      </vt:variant>
      <vt:variant>
        <vt:i4>5</vt:i4>
      </vt:variant>
      <vt:variant>
        <vt:lpwstr/>
      </vt:variant>
      <vt:variant>
        <vt:lpwstr>_Toc234306523</vt:lpwstr>
      </vt:variant>
      <vt:variant>
        <vt:i4>1245235</vt:i4>
      </vt:variant>
      <vt:variant>
        <vt:i4>410</vt:i4>
      </vt:variant>
      <vt:variant>
        <vt:i4>0</vt:i4>
      </vt:variant>
      <vt:variant>
        <vt:i4>5</vt:i4>
      </vt:variant>
      <vt:variant>
        <vt:lpwstr/>
      </vt:variant>
      <vt:variant>
        <vt:lpwstr>_Toc234306522</vt:lpwstr>
      </vt:variant>
      <vt:variant>
        <vt:i4>1245235</vt:i4>
      </vt:variant>
      <vt:variant>
        <vt:i4>404</vt:i4>
      </vt:variant>
      <vt:variant>
        <vt:i4>0</vt:i4>
      </vt:variant>
      <vt:variant>
        <vt:i4>5</vt:i4>
      </vt:variant>
      <vt:variant>
        <vt:lpwstr/>
      </vt:variant>
      <vt:variant>
        <vt:lpwstr>_Toc234306521</vt:lpwstr>
      </vt:variant>
      <vt:variant>
        <vt:i4>1245235</vt:i4>
      </vt:variant>
      <vt:variant>
        <vt:i4>398</vt:i4>
      </vt:variant>
      <vt:variant>
        <vt:i4>0</vt:i4>
      </vt:variant>
      <vt:variant>
        <vt:i4>5</vt:i4>
      </vt:variant>
      <vt:variant>
        <vt:lpwstr/>
      </vt:variant>
      <vt:variant>
        <vt:lpwstr>_Toc234306520</vt:lpwstr>
      </vt:variant>
      <vt:variant>
        <vt:i4>1048627</vt:i4>
      </vt:variant>
      <vt:variant>
        <vt:i4>392</vt:i4>
      </vt:variant>
      <vt:variant>
        <vt:i4>0</vt:i4>
      </vt:variant>
      <vt:variant>
        <vt:i4>5</vt:i4>
      </vt:variant>
      <vt:variant>
        <vt:lpwstr/>
      </vt:variant>
      <vt:variant>
        <vt:lpwstr>_Toc234306519</vt:lpwstr>
      </vt:variant>
      <vt:variant>
        <vt:i4>1048627</vt:i4>
      </vt:variant>
      <vt:variant>
        <vt:i4>386</vt:i4>
      </vt:variant>
      <vt:variant>
        <vt:i4>0</vt:i4>
      </vt:variant>
      <vt:variant>
        <vt:i4>5</vt:i4>
      </vt:variant>
      <vt:variant>
        <vt:lpwstr/>
      </vt:variant>
      <vt:variant>
        <vt:lpwstr>_Toc234306518</vt:lpwstr>
      </vt:variant>
      <vt:variant>
        <vt:i4>1048627</vt:i4>
      </vt:variant>
      <vt:variant>
        <vt:i4>380</vt:i4>
      </vt:variant>
      <vt:variant>
        <vt:i4>0</vt:i4>
      </vt:variant>
      <vt:variant>
        <vt:i4>5</vt:i4>
      </vt:variant>
      <vt:variant>
        <vt:lpwstr/>
      </vt:variant>
      <vt:variant>
        <vt:lpwstr>_Toc234306517</vt:lpwstr>
      </vt:variant>
      <vt:variant>
        <vt:i4>1048627</vt:i4>
      </vt:variant>
      <vt:variant>
        <vt:i4>374</vt:i4>
      </vt:variant>
      <vt:variant>
        <vt:i4>0</vt:i4>
      </vt:variant>
      <vt:variant>
        <vt:i4>5</vt:i4>
      </vt:variant>
      <vt:variant>
        <vt:lpwstr/>
      </vt:variant>
      <vt:variant>
        <vt:lpwstr>_Toc234306516</vt:lpwstr>
      </vt:variant>
      <vt:variant>
        <vt:i4>1048627</vt:i4>
      </vt:variant>
      <vt:variant>
        <vt:i4>368</vt:i4>
      </vt:variant>
      <vt:variant>
        <vt:i4>0</vt:i4>
      </vt:variant>
      <vt:variant>
        <vt:i4>5</vt:i4>
      </vt:variant>
      <vt:variant>
        <vt:lpwstr/>
      </vt:variant>
      <vt:variant>
        <vt:lpwstr>_Toc234306515</vt:lpwstr>
      </vt:variant>
      <vt:variant>
        <vt:i4>1048627</vt:i4>
      </vt:variant>
      <vt:variant>
        <vt:i4>362</vt:i4>
      </vt:variant>
      <vt:variant>
        <vt:i4>0</vt:i4>
      </vt:variant>
      <vt:variant>
        <vt:i4>5</vt:i4>
      </vt:variant>
      <vt:variant>
        <vt:lpwstr/>
      </vt:variant>
      <vt:variant>
        <vt:lpwstr>_Toc234306514</vt:lpwstr>
      </vt:variant>
      <vt:variant>
        <vt:i4>1048627</vt:i4>
      </vt:variant>
      <vt:variant>
        <vt:i4>356</vt:i4>
      </vt:variant>
      <vt:variant>
        <vt:i4>0</vt:i4>
      </vt:variant>
      <vt:variant>
        <vt:i4>5</vt:i4>
      </vt:variant>
      <vt:variant>
        <vt:lpwstr/>
      </vt:variant>
      <vt:variant>
        <vt:lpwstr>_Toc234306513</vt:lpwstr>
      </vt:variant>
      <vt:variant>
        <vt:i4>1048627</vt:i4>
      </vt:variant>
      <vt:variant>
        <vt:i4>350</vt:i4>
      </vt:variant>
      <vt:variant>
        <vt:i4>0</vt:i4>
      </vt:variant>
      <vt:variant>
        <vt:i4>5</vt:i4>
      </vt:variant>
      <vt:variant>
        <vt:lpwstr/>
      </vt:variant>
      <vt:variant>
        <vt:lpwstr>_Toc234306512</vt:lpwstr>
      </vt:variant>
      <vt:variant>
        <vt:i4>1048627</vt:i4>
      </vt:variant>
      <vt:variant>
        <vt:i4>344</vt:i4>
      </vt:variant>
      <vt:variant>
        <vt:i4>0</vt:i4>
      </vt:variant>
      <vt:variant>
        <vt:i4>5</vt:i4>
      </vt:variant>
      <vt:variant>
        <vt:lpwstr/>
      </vt:variant>
      <vt:variant>
        <vt:lpwstr>_Toc234306511</vt:lpwstr>
      </vt:variant>
      <vt:variant>
        <vt:i4>2424932</vt:i4>
      </vt:variant>
      <vt:variant>
        <vt:i4>249</vt:i4>
      </vt:variant>
      <vt:variant>
        <vt:i4>0</vt:i4>
      </vt:variant>
      <vt:variant>
        <vt:i4>5</vt:i4>
      </vt:variant>
      <vt:variant>
        <vt:lpwstr>../../Protocols/TRIPOD Protocol V2_Amend 1_29May07.doc</vt:lpwstr>
      </vt:variant>
      <vt:variant>
        <vt:lpwstr/>
      </vt:variant>
      <vt:variant>
        <vt:i4>1376306</vt:i4>
      </vt:variant>
      <vt:variant>
        <vt:i4>246</vt:i4>
      </vt:variant>
      <vt:variant>
        <vt:i4>0</vt:i4>
      </vt:variant>
      <vt:variant>
        <vt:i4>5</vt:i4>
      </vt:variant>
      <vt:variant>
        <vt:lpwstr>../../../CANCER/ANZGOG/Tripod/CRFs/TRIPOD_Annotated_CRF_24AUG07.pdf</vt:lpwstr>
      </vt:variant>
      <vt:variant>
        <vt:lpwstr/>
      </vt:variant>
      <vt:variant>
        <vt:i4>7602278</vt:i4>
      </vt:variant>
      <vt:variant>
        <vt:i4>243</vt:i4>
      </vt:variant>
      <vt:variant>
        <vt:i4>0</vt:i4>
      </vt:variant>
      <vt:variant>
        <vt:i4>5</vt:i4>
      </vt:variant>
      <vt:variant>
        <vt:lpwstr>../../../CANCER/ANZGOG/Tripod/CRFs</vt:lpwstr>
      </vt:variant>
      <vt:variant>
        <vt:lpwstr/>
      </vt:variant>
      <vt:variant>
        <vt:i4>6946834</vt:i4>
      </vt:variant>
      <vt:variant>
        <vt:i4>240</vt:i4>
      </vt:variant>
      <vt:variant>
        <vt:i4>0</vt:i4>
      </vt:variant>
      <vt:variant>
        <vt:i4>5</vt:i4>
      </vt:variant>
      <vt:variant>
        <vt:lpwstr>mailto:Val.Gebski@ctc.usyd.edu.au</vt:lpwstr>
      </vt:variant>
      <vt:variant>
        <vt:lpwstr/>
      </vt:variant>
      <vt:variant>
        <vt:i4>6815761</vt:i4>
      </vt:variant>
      <vt:variant>
        <vt:i4>237</vt:i4>
      </vt:variant>
      <vt:variant>
        <vt:i4>0</vt:i4>
      </vt:variant>
      <vt:variant>
        <vt:i4>5</vt:i4>
      </vt:variant>
      <vt:variant>
        <vt:lpwstr>mailto:Kim.gillies@ctc.usyd.edu.au</vt:lpwstr>
      </vt:variant>
      <vt:variant>
        <vt:lpwstr/>
      </vt:variant>
      <vt:variant>
        <vt:i4>5570674</vt:i4>
      </vt:variant>
      <vt:variant>
        <vt:i4>234</vt:i4>
      </vt:variant>
      <vt:variant>
        <vt:i4>0</vt:i4>
      </vt:variant>
      <vt:variant>
        <vt:i4>5</vt:i4>
      </vt:variant>
      <vt:variant>
        <vt:lpwstr>mailto:Michael.Friedlander@SESIAHS.HEALTH.NSW.GOV.AU</vt:lpwstr>
      </vt:variant>
      <vt:variant>
        <vt:lpwstr/>
      </vt:variant>
      <vt:variant>
        <vt:i4>2752589</vt:i4>
      </vt:variant>
      <vt:variant>
        <vt:i4>231</vt:i4>
      </vt:variant>
      <vt:variant>
        <vt:i4>0</vt:i4>
      </vt:variant>
      <vt:variant>
        <vt:i4>5</vt:i4>
      </vt:variant>
      <vt:variant>
        <vt:lpwstr>mailto:Corona.gainford@ctc.usyd.edu.au</vt:lpwstr>
      </vt:variant>
      <vt:variant>
        <vt:lpwstr/>
      </vt:variant>
      <vt:variant>
        <vt:i4>1638450</vt:i4>
      </vt:variant>
      <vt:variant>
        <vt:i4>224</vt:i4>
      </vt:variant>
      <vt:variant>
        <vt:i4>0</vt:i4>
      </vt:variant>
      <vt:variant>
        <vt:i4>5</vt:i4>
      </vt:variant>
      <vt:variant>
        <vt:lpwstr/>
      </vt:variant>
      <vt:variant>
        <vt:lpwstr>_Toc234306480</vt:lpwstr>
      </vt:variant>
      <vt:variant>
        <vt:i4>1441842</vt:i4>
      </vt:variant>
      <vt:variant>
        <vt:i4>218</vt:i4>
      </vt:variant>
      <vt:variant>
        <vt:i4>0</vt:i4>
      </vt:variant>
      <vt:variant>
        <vt:i4>5</vt:i4>
      </vt:variant>
      <vt:variant>
        <vt:lpwstr/>
      </vt:variant>
      <vt:variant>
        <vt:lpwstr>_Toc234306479</vt:lpwstr>
      </vt:variant>
      <vt:variant>
        <vt:i4>1441842</vt:i4>
      </vt:variant>
      <vt:variant>
        <vt:i4>212</vt:i4>
      </vt:variant>
      <vt:variant>
        <vt:i4>0</vt:i4>
      </vt:variant>
      <vt:variant>
        <vt:i4>5</vt:i4>
      </vt:variant>
      <vt:variant>
        <vt:lpwstr/>
      </vt:variant>
      <vt:variant>
        <vt:lpwstr>_Toc234306478</vt:lpwstr>
      </vt:variant>
      <vt:variant>
        <vt:i4>1441842</vt:i4>
      </vt:variant>
      <vt:variant>
        <vt:i4>206</vt:i4>
      </vt:variant>
      <vt:variant>
        <vt:i4>0</vt:i4>
      </vt:variant>
      <vt:variant>
        <vt:i4>5</vt:i4>
      </vt:variant>
      <vt:variant>
        <vt:lpwstr/>
      </vt:variant>
      <vt:variant>
        <vt:lpwstr>_Toc234306477</vt:lpwstr>
      </vt:variant>
      <vt:variant>
        <vt:i4>1441842</vt:i4>
      </vt:variant>
      <vt:variant>
        <vt:i4>200</vt:i4>
      </vt:variant>
      <vt:variant>
        <vt:i4>0</vt:i4>
      </vt:variant>
      <vt:variant>
        <vt:i4>5</vt:i4>
      </vt:variant>
      <vt:variant>
        <vt:lpwstr/>
      </vt:variant>
      <vt:variant>
        <vt:lpwstr>_Toc234306476</vt:lpwstr>
      </vt:variant>
      <vt:variant>
        <vt:i4>1441842</vt:i4>
      </vt:variant>
      <vt:variant>
        <vt:i4>194</vt:i4>
      </vt:variant>
      <vt:variant>
        <vt:i4>0</vt:i4>
      </vt:variant>
      <vt:variant>
        <vt:i4>5</vt:i4>
      </vt:variant>
      <vt:variant>
        <vt:lpwstr/>
      </vt:variant>
      <vt:variant>
        <vt:lpwstr>_Toc234306475</vt:lpwstr>
      </vt:variant>
      <vt:variant>
        <vt:i4>1441842</vt:i4>
      </vt:variant>
      <vt:variant>
        <vt:i4>188</vt:i4>
      </vt:variant>
      <vt:variant>
        <vt:i4>0</vt:i4>
      </vt:variant>
      <vt:variant>
        <vt:i4>5</vt:i4>
      </vt:variant>
      <vt:variant>
        <vt:lpwstr/>
      </vt:variant>
      <vt:variant>
        <vt:lpwstr>_Toc234306474</vt:lpwstr>
      </vt:variant>
      <vt:variant>
        <vt:i4>1441842</vt:i4>
      </vt:variant>
      <vt:variant>
        <vt:i4>182</vt:i4>
      </vt:variant>
      <vt:variant>
        <vt:i4>0</vt:i4>
      </vt:variant>
      <vt:variant>
        <vt:i4>5</vt:i4>
      </vt:variant>
      <vt:variant>
        <vt:lpwstr/>
      </vt:variant>
      <vt:variant>
        <vt:lpwstr>_Toc234306473</vt:lpwstr>
      </vt:variant>
      <vt:variant>
        <vt:i4>1441842</vt:i4>
      </vt:variant>
      <vt:variant>
        <vt:i4>176</vt:i4>
      </vt:variant>
      <vt:variant>
        <vt:i4>0</vt:i4>
      </vt:variant>
      <vt:variant>
        <vt:i4>5</vt:i4>
      </vt:variant>
      <vt:variant>
        <vt:lpwstr/>
      </vt:variant>
      <vt:variant>
        <vt:lpwstr>_Toc234306472</vt:lpwstr>
      </vt:variant>
      <vt:variant>
        <vt:i4>1441842</vt:i4>
      </vt:variant>
      <vt:variant>
        <vt:i4>170</vt:i4>
      </vt:variant>
      <vt:variant>
        <vt:i4>0</vt:i4>
      </vt:variant>
      <vt:variant>
        <vt:i4>5</vt:i4>
      </vt:variant>
      <vt:variant>
        <vt:lpwstr/>
      </vt:variant>
      <vt:variant>
        <vt:lpwstr>_Toc234306471</vt:lpwstr>
      </vt:variant>
      <vt:variant>
        <vt:i4>1441842</vt:i4>
      </vt:variant>
      <vt:variant>
        <vt:i4>164</vt:i4>
      </vt:variant>
      <vt:variant>
        <vt:i4>0</vt:i4>
      </vt:variant>
      <vt:variant>
        <vt:i4>5</vt:i4>
      </vt:variant>
      <vt:variant>
        <vt:lpwstr/>
      </vt:variant>
      <vt:variant>
        <vt:lpwstr>_Toc234306470</vt:lpwstr>
      </vt:variant>
      <vt:variant>
        <vt:i4>1507378</vt:i4>
      </vt:variant>
      <vt:variant>
        <vt:i4>158</vt:i4>
      </vt:variant>
      <vt:variant>
        <vt:i4>0</vt:i4>
      </vt:variant>
      <vt:variant>
        <vt:i4>5</vt:i4>
      </vt:variant>
      <vt:variant>
        <vt:lpwstr/>
      </vt:variant>
      <vt:variant>
        <vt:lpwstr>_Toc234306469</vt:lpwstr>
      </vt:variant>
      <vt:variant>
        <vt:i4>1507378</vt:i4>
      </vt:variant>
      <vt:variant>
        <vt:i4>152</vt:i4>
      </vt:variant>
      <vt:variant>
        <vt:i4>0</vt:i4>
      </vt:variant>
      <vt:variant>
        <vt:i4>5</vt:i4>
      </vt:variant>
      <vt:variant>
        <vt:lpwstr/>
      </vt:variant>
      <vt:variant>
        <vt:lpwstr>_Toc234306468</vt:lpwstr>
      </vt:variant>
      <vt:variant>
        <vt:i4>1507378</vt:i4>
      </vt:variant>
      <vt:variant>
        <vt:i4>146</vt:i4>
      </vt:variant>
      <vt:variant>
        <vt:i4>0</vt:i4>
      </vt:variant>
      <vt:variant>
        <vt:i4>5</vt:i4>
      </vt:variant>
      <vt:variant>
        <vt:lpwstr/>
      </vt:variant>
      <vt:variant>
        <vt:lpwstr>_Toc234306467</vt:lpwstr>
      </vt:variant>
      <vt:variant>
        <vt:i4>1507378</vt:i4>
      </vt:variant>
      <vt:variant>
        <vt:i4>140</vt:i4>
      </vt:variant>
      <vt:variant>
        <vt:i4>0</vt:i4>
      </vt:variant>
      <vt:variant>
        <vt:i4>5</vt:i4>
      </vt:variant>
      <vt:variant>
        <vt:lpwstr/>
      </vt:variant>
      <vt:variant>
        <vt:lpwstr>_Toc234306466</vt:lpwstr>
      </vt:variant>
      <vt:variant>
        <vt:i4>1507378</vt:i4>
      </vt:variant>
      <vt:variant>
        <vt:i4>134</vt:i4>
      </vt:variant>
      <vt:variant>
        <vt:i4>0</vt:i4>
      </vt:variant>
      <vt:variant>
        <vt:i4>5</vt:i4>
      </vt:variant>
      <vt:variant>
        <vt:lpwstr/>
      </vt:variant>
      <vt:variant>
        <vt:lpwstr>_Toc234306465</vt:lpwstr>
      </vt:variant>
      <vt:variant>
        <vt:i4>1507378</vt:i4>
      </vt:variant>
      <vt:variant>
        <vt:i4>128</vt:i4>
      </vt:variant>
      <vt:variant>
        <vt:i4>0</vt:i4>
      </vt:variant>
      <vt:variant>
        <vt:i4>5</vt:i4>
      </vt:variant>
      <vt:variant>
        <vt:lpwstr/>
      </vt:variant>
      <vt:variant>
        <vt:lpwstr>_Toc234306464</vt:lpwstr>
      </vt:variant>
      <vt:variant>
        <vt:i4>1507378</vt:i4>
      </vt:variant>
      <vt:variant>
        <vt:i4>122</vt:i4>
      </vt:variant>
      <vt:variant>
        <vt:i4>0</vt:i4>
      </vt:variant>
      <vt:variant>
        <vt:i4>5</vt:i4>
      </vt:variant>
      <vt:variant>
        <vt:lpwstr/>
      </vt:variant>
      <vt:variant>
        <vt:lpwstr>_Toc234306463</vt:lpwstr>
      </vt:variant>
      <vt:variant>
        <vt:i4>1507378</vt:i4>
      </vt:variant>
      <vt:variant>
        <vt:i4>116</vt:i4>
      </vt:variant>
      <vt:variant>
        <vt:i4>0</vt:i4>
      </vt:variant>
      <vt:variant>
        <vt:i4>5</vt:i4>
      </vt:variant>
      <vt:variant>
        <vt:lpwstr/>
      </vt:variant>
      <vt:variant>
        <vt:lpwstr>_Toc234306462</vt:lpwstr>
      </vt:variant>
      <vt:variant>
        <vt:i4>1507378</vt:i4>
      </vt:variant>
      <vt:variant>
        <vt:i4>110</vt:i4>
      </vt:variant>
      <vt:variant>
        <vt:i4>0</vt:i4>
      </vt:variant>
      <vt:variant>
        <vt:i4>5</vt:i4>
      </vt:variant>
      <vt:variant>
        <vt:lpwstr/>
      </vt:variant>
      <vt:variant>
        <vt:lpwstr>_Toc234306461</vt:lpwstr>
      </vt:variant>
      <vt:variant>
        <vt:i4>1507378</vt:i4>
      </vt:variant>
      <vt:variant>
        <vt:i4>104</vt:i4>
      </vt:variant>
      <vt:variant>
        <vt:i4>0</vt:i4>
      </vt:variant>
      <vt:variant>
        <vt:i4>5</vt:i4>
      </vt:variant>
      <vt:variant>
        <vt:lpwstr/>
      </vt:variant>
      <vt:variant>
        <vt:lpwstr>_Toc234306460</vt:lpwstr>
      </vt:variant>
      <vt:variant>
        <vt:i4>1310770</vt:i4>
      </vt:variant>
      <vt:variant>
        <vt:i4>98</vt:i4>
      </vt:variant>
      <vt:variant>
        <vt:i4>0</vt:i4>
      </vt:variant>
      <vt:variant>
        <vt:i4>5</vt:i4>
      </vt:variant>
      <vt:variant>
        <vt:lpwstr/>
      </vt:variant>
      <vt:variant>
        <vt:lpwstr>_Toc234306459</vt:lpwstr>
      </vt:variant>
      <vt:variant>
        <vt:i4>1310770</vt:i4>
      </vt:variant>
      <vt:variant>
        <vt:i4>92</vt:i4>
      </vt:variant>
      <vt:variant>
        <vt:i4>0</vt:i4>
      </vt:variant>
      <vt:variant>
        <vt:i4>5</vt:i4>
      </vt:variant>
      <vt:variant>
        <vt:lpwstr/>
      </vt:variant>
      <vt:variant>
        <vt:lpwstr>_Toc234306458</vt:lpwstr>
      </vt:variant>
      <vt:variant>
        <vt:i4>1310770</vt:i4>
      </vt:variant>
      <vt:variant>
        <vt:i4>86</vt:i4>
      </vt:variant>
      <vt:variant>
        <vt:i4>0</vt:i4>
      </vt:variant>
      <vt:variant>
        <vt:i4>5</vt:i4>
      </vt:variant>
      <vt:variant>
        <vt:lpwstr/>
      </vt:variant>
      <vt:variant>
        <vt:lpwstr>_Toc234306457</vt:lpwstr>
      </vt:variant>
      <vt:variant>
        <vt:i4>1310770</vt:i4>
      </vt:variant>
      <vt:variant>
        <vt:i4>80</vt:i4>
      </vt:variant>
      <vt:variant>
        <vt:i4>0</vt:i4>
      </vt:variant>
      <vt:variant>
        <vt:i4>5</vt:i4>
      </vt:variant>
      <vt:variant>
        <vt:lpwstr/>
      </vt:variant>
      <vt:variant>
        <vt:lpwstr>_Toc234306456</vt:lpwstr>
      </vt:variant>
      <vt:variant>
        <vt:i4>1310770</vt:i4>
      </vt:variant>
      <vt:variant>
        <vt:i4>74</vt:i4>
      </vt:variant>
      <vt:variant>
        <vt:i4>0</vt:i4>
      </vt:variant>
      <vt:variant>
        <vt:i4>5</vt:i4>
      </vt:variant>
      <vt:variant>
        <vt:lpwstr/>
      </vt:variant>
      <vt:variant>
        <vt:lpwstr>_Toc234306455</vt:lpwstr>
      </vt:variant>
      <vt:variant>
        <vt:i4>1310770</vt:i4>
      </vt:variant>
      <vt:variant>
        <vt:i4>68</vt:i4>
      </vt:variant>
      <vt:variant>
        <vt:i4>0</vt:i4>
      </vt:variant>
      <vt:variant>
        <vt:i4>5</vt:i4>
      </vt:variant>
      <vt:variant>
        <vt:lpwstr/>
      </vt:variant>
      <vt:variant>
        <vt:lpwstr>_Toc234306454</vt:lpwstr>
      </vt:variant>
      <vt:variant>
        <vt:i4>1310770</vt:i4>
      </vt:variant>
      <vt:variant>
        <vt:i4>62</vt:i4>
      </vt:variant>
      <vt:variant>
        <vt:i4>0</vt:i4>
      </vt:variant>
      <vt:variant>
        <vt:i4>5</vt:i4>
      </vt:variant>
      <vt:variant>
        <vt:lpwstr/>
      </vt:variant>
      <vt:variant>
        <vt:lpwstr>_Toc234306453</vt:lpwstr>
      </vt:variant>
      <vt:variant>
        <vt:i4>1310770</vt:i4>
      </vt:variant>
      <vt:variant>
        <vt:i4>56</vt:i4>
      </vt:variant>
      <vt:variant>
        <vt:i4>0</vt:i4>
      </vt:variant>
      <vt:variant>
        <vt:i4>5</vt:i4>
      </vt:variant>
      <vt:variant>
        <vt:lpwstr/>
      </vt:variant>
      <vt:variant>
        <vt:lpwstr>_Toc234306452</vt:lpwstr>
      </vt:variant>
      <vt:variant>
        <vt:i4>1310770</vt:i4>
      </vt:variant>
      <vt:variant>
        <vt:i4>50</vt:i4>
      </vt:variant>
      <vt:variant>
        <vt:i4>0</vt:i4>
      </vt:variant>
      <vt:variant>
        <vt:i4>5</vt:i4>
      </vt:variant>
      <vt:variant>
        <vt:lpwstr/>
      </vt:variant>
      <vt:variant>
        <vt:lpwstr>_Toc234306451</vt:lpwstr>
      </vt:variant>
      <vt:variant>
        <vt:i4>1310770</vt:i4>
      </vt:variant>
      <vt:variant>
        <vt:i4>44</vt:i4>
      </vt:variant>
      <vt:variant>
        <vt:i4>0</vt:i4>
      </vt:variant>
      <vt:variant>
        <vt:i4>5</vt:i4>
      </vt:variant>
      <vt:variant>
        <vt:lpwstr/>
      </vt:variant>
      <vt:variant>
        <vt:lpwstr>_Toc234306450</vt:lpwstr>
      </vt:variant>
      <vt:variant>
        <vt:i4>1376306</vt:i4>
      </vt:variant>
      <vt:variant>
        <vt:i4>38</vt:i4>
      </vt:variant>
      <vt:variant>
        <vt:i4>0</vt:i4>
      </vt:variant>
      <vt:variant>
        <vt:i4>5</vt:i4>
      </vt:variant>
      <vt:variant>
        <vt:lpwstr/>
      </vt:variant>
      <vt:variant>
        <vt:lpwstr>_Toc234306449</vt:lpwstr>
      </vt:variant>
      <vt:variant>
        <vt:i4>1376306</vt:i4>
      </vt:variant>
      <vt:variant>
        <vt:i4>32</vt:i4>
      </vt:variant>
      <vt:variant>
        <vt:i4>0</vt:i4>
      </vt:variant>
      <vt:variant>
        <vt:i4>5</vt:i4>
      </vt:variant>
      <vt:variant>
        <vt:lpwstr/>
      </vt:variant>
      <vt:variant>
        <vt:lpwstr>_Toc234306448</vt:lpwstr>
      </vt:variant>
      <vt:variant>
        <vt:i4>1376306</vt:i4>
      </vt:variant>
      <vt:variant>
        <vt:i4>26</vt:i4>
      </vt:variant>
      <vt:variant>
        <vt:i4>0</vt:i4>
      </vt:variant>
      <vt:variant>
        <vt:i4>5</vt:i4>
      </vt:variant>
      <vt:variant>
        <vt:lpwstr/>
      </vt:variant>
      <vt:variant>
        <vt:lpwstr>_Toc234306447</vt:lpwstr>
      </vt:variant>
      <vt:variant>
        <vt:i4>1376306</vt:i4>
      </vt:variant>
      <vt:variant>
        <vt:i4>20</vt:i4>
      </vt:variant>
      <vt:variant>
        <vt:i4>0</vt:i4>
      </vt:variant>
      <vt:variant>
        <vt:i4>5</vt:i4>
      </vt:variant>
      <vt:variant>
        <vt:lpwstr/>
      </vt:variant>
      <vt:variant>
        <vt:lpwstr>_Toc234306446</vt:lpwstr>
      </vt:variant>
      <vt:variant>
        <vt:i4>1376306</vt:i4>
      </vt:variant>
      <vt:variant>
        <vt:i4>14</vt:i4>
      </vt:variant>
      <vt:variant>
        <vt:i4>0</vt:i4>
      </vt:variant>
      <vt:variant>
        <vt:i4>5</vt:i4>
      </vt:variant>
      <vt:variant>
        <vt:lpwstr/>
      </vt:variant>
      <vt:variant>
        <vt:lpwstr>_Toc234306445</vt:lpwstr>
      </vt:variant>
      <vt:variant>
        <vt:i4>1376306</vt:i4>
      </vt:variant>
      <vt:variant>
        <vt:i4>8</vt:i4>
      </vt:variant>
      <vt:variant>
        <vt:i4>0</vt:i4>
      </vt:variant>
      <vt:variant>
        <vt:i4>5</vt:i4>
      </vt:variant>
      <vt:variant>
        <vt:lpwstr/>
      </vt:variant>
      <vt:variant>
        <vt:lpwstr>_Toc234306444</vt:lpwstr>
      </vt:variant>
      <vt:variant>
        <vt:i4>1376306</vt:i4>
      </vt:variant>
      <vt:variant>
        <vt:i4>2</vt:i4>
      </vt:variant>
      <vt:variant>
        <vt:i4>0</vt:i4>
      </vt:variant>
      <vt:variant>
        <vt:i4>5</vt:i4>
      </vt:variant>
      <vt:variant>
        <vt:lpwstr/>
      </vt:variant>
      <vt:variant>
        <vt:lpwstr>_Toc234306443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asveillard</dc:creator>
  <cp:lastModifiedBy>Terry Trinh</cp:lastModifiedBy>
  <cp:revision>2</cp:revision>
  <cp:lastPrinted>2014-06-19T03:53:00Z</cp:lastPrinted>
  <dcterms:created xsi:type="dcterms:W3CDTF">2018-10-23T02:17:00Z</dcterms:created>
  <dcterms:modified xsi:type="dcterms:W3CDTF">2018-10-23T02:17:00Z</dcterms:modified>
</cp:coreProperties>
</file>