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9DAEB" w14:textId="5F1B9F8D" w:rsidR="00260CD7" w:rsidRPr="00516EC7" w:rsidRDefault="00260CD7" w:rsidP="00260CD7">
      <w:pPr>
        <w:pStyle w:val="Heading1"/>
        <w:rPr>
          <w:rFonts w:asciiTheme="minorHAnsi" w:hAnsiTheme="minorHAnsi" w:cstheme="minorHAnsi"/>
          <w:color w:val="2E74B5" w:themeColor="accent5" w:themeShade="BF"/>
        </w:rPr>
      </w:pPr>
      <w:bookmarkStart w:id="0" w:name="_Toc167455496"/>
      <w:r w:rsidRPr="00516EC7">
        <w:rPr>
          <w:rFonts w:asciiTheme="minorHAnsi" w:hAnsiTheme="minorHAnsi" w:cstheme="minorHAnsi"/>
          <w:color w:val="2E74B5" w:themeColor="accent5" w:themeShade="BF"/>
        </w:rPr>
        <w:t xml:space="preserve">A Randomised Controlled Trial Assessing the Efficacy of Intra-operative </w:t>
      </w:r>
      <w:proofErr w:type="spellStart"/>
      <w:r w:rsidRPr="00516EC7">
        <w:rPr>
          <w:rFonts w:asciiTheme="minorHAnsi" w:hAnsiTheme="minorHAnsi" w:cstheme="minorHAnsi"/>
          <w:color w:val="2E74B5" w:themeColor="accent5" w:themeShade="BF"/>
        </w:rPr>
        <w:t>Rigenera</w:t>
      </w:r>
      <w:proofErr w:type="spellEnd"/>
      <w:r w:rsidRPr="00516EC7">
        <w:rPr>
          <w:rFonts w:asciiTheme="minorHAnsi" w:hAnsiTheme="minorHAnsi" w:cstheme="minorHAnsi"/>
          <w:color w:val="2E74B5" w:themeColor="accent5" w:themeShade="BF"/>
        </w:rPr>
        <w:t xml:space="preserve"> Autologous Micrograft Therapy (AMT) in FUT Hair Transplant Patients</w:t>
      </w:r>
      <w:bookmarkEnd w:id="0"/>
    </w:p>
    <w:p w14:paraId="4E5028AF"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Dr Adam Ellerby (MBChB, BSc, FRACGP), Dr Russell Knudsen (MBBS(Hons), FACCSM (Med), FISHRS, Diplomate ABHRS), Dr Sarah Macdonald (MBBS, Mast. Philosophy, FRACGP)</w:t>
      </w:r>
    </w:p>
    <w:p w14:paraId="7435AE11"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The Knudsen Clinic, Level 2, 45a Bay Street, Double Bay, Sydney 2028.</w:t>
      </w:r>
    </w:p>
    <w:p w14:paraId="4A63C2FA" w14:textId="77777777" w:rsidR="00260CD7" w:rsidRDefault="00260CD7" w:rsidP="00260CD7">
      <w:pPr>
        <w:spacing w:after="0" w:line="240" w:lineRule="auto"/>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Phone: +61 2 9327 0300 | Email: [ajellerby@gmail.com]</w:t>
      </w:r>
    </w:p>
    <w:p w14:paraId="18397FAE" w14:textId="77777777" w:rsidR="004E3AAF" w:rsidRPr="00260CD7" w:rsidRDefault="004E3AAF" w:rsidP="00260CD7">
      <w:pPr>
        <w:spacing w:after="0" w:line="240" w:lineRule="auto"/>
        <w:rPr>
          <w:rFonts w:eastAsia="Times New Roman" w:cstheme="minorHAnsi"/>
          <w:kern w:val="0"/>
          <w:sz w:val="24"/>
          <w:szCs w:val="24"/>
          <w:lang w:eastAsia="en-AU"/>
          <w14:ligatures w14:val="none"/>
        </w:rPr>
      </w:pPr>
    </w:p>
    <w:p w14:paraId="5D9781D3" w14:textId="77777777" w:rsidR="007D7244" w:rsidRPr="00260CD7" w:rsidRDefault="00260CD7" w:rsidP="00260CD7">
      <w:pPr>
        <w:spacing w:line="240" w:lineRule="auto"/>
        <w:rPr>
          <w:rFonts w:eastAsia="Times New Roman" w:cstheme="minorHAnsi"/>
          <w:i/>
          <w:iCs/>
          <w:kern w:val="0"/>
          <w:lang w:eastAsia="en-AU"/>
          <w14:ligatures w14:val="none"/>
        </w:rPr>
      </w:pPr>
      <w:r w:rsidRPr="00260CD7">
        <w:rPr>
          <w:rFonts w:eastAsia="Times New Roman" w:cstheme="minorHAnsi"/>
          <w:i/>
          <w:iCs/>
          <w:color w:val="000000"/>
          <w:kern w:val="0"/>
          <w:sz w:val="20"/>
          <w:szCs w:val="20"/>
          <w:lang w:eastAsia="en-AU"/>
          <w14:ligatures w14:val="none"/>
        </w:rPr>
        <w:t>Sponsorship: There is no formal sponsorship of this</w:t>
      </w:r>
      <w:r w:rsidR="004E3AAF">
        <w:rPr>
          <w:rFonts w:eastAsia="Times New Roman" w:cstheme="minorHAnsi"/>
          <w:i/>
          <w:iCs/>
          <w:color w:val="000000"/>
          <w:kern w:val="0"/>
          <w:sz w:val="20"/>
          <w:szCs w:val="20"/>
          <w:lang w:eastAsia="en-AU"/>
          <w14:ligatures w14:val="none"/>
        </w:rPr>
        <w:t xml:space="preserve"> research</w:t>
      </w:r>
      <w:r w:rsidRPr="00260CD7">
        <w:rPr>
          <w:rFonts w:eastAsia="Times New Roman" w:cstheme="minorHAnsi"/>
          <w:i/>
          <w:iCs/>
          <w:color w:val="000000"/>
          <w:kern w:val="0"/>
          <w:sz w:val="20"/>
          <w:szCs w:val="20"/>
          <w:lang w:eastAsia="en-AU"/>
          <w14:ligatures w14:val="none"/>
        </w:rPr>
        <w:t xml:space="preserve"> protocol. Each </w:t>
      </w:r>
      <w:proofErr w:type="spellStart"/>
      <w:r w:rsidRPr="00260CD7">
        <w:rPr>
          <w:rFonts w:eastAsia="Times New Roman" w:cstheme="minorHAnsi"/>
          <w:i/>
          <w:iCs/>
          <w:color w:val="000000"/>
          <w:kern w:val="0"/>
          <w:sz w:val="20"/>
          <w:szCs w:val="20"/>
          <w:lang w:eastAsia="en-AU"/>
          <w14:ligatures w14:val="none"/>
        </w:rPr>
        <w:t>Rigenera</w:t>
      </w:r>
      <w:proofErr w:type="spellEnd"/>
      <w:r w:rsidRPr="00260CD7">
        <w:rPr>
          <w:rFonts w:eastAsia="Times New Roman" w:cstheme="minorHAnsi"/>
          <w:i/>
          <w:iCs/>
          <w:color w:val="000000"/>
          <w:kern w:val="0"/>
          <w:sz w:val="20"/>
          <w:szCs w:val="20"/>
          <w:lang w:eastAsia="en-AU"/>
          <w14:ligatures w14:val="none"/>
        </w:rPr>
        <w:t xml:space="preserve"> AMT procedure kit is being provided without charge by </w:t>
      </w:r>
      <w:proofErr w:type="spellStart"/>
      <w:r w:rsidRPr="00260CD7">
        <w:rPr>
          <w:rFonts w:eastAsia="Times New Roman" w:cstheme="minorHAnsi"/>
          <w:i/>
          <w:iCs/>
          <w:color w:val="000000"/>
          <w:kern w:val="0"/>
          <w:sz w:val="20"/>
          <w:szCs w:val="20"/>
          <w:lang w:eastAsia="en-AU"/>
          <w14:ligatures w14:val="none"/>
        </w:rPr>
        <w:t>Austramedex</w:t>
      </w:r>
      <w:proofErr w:type="spellEnd"/>
      <w:r w:rsidRPr="00260CD7">
        <w:rPr>
          <w:rFonts w:eastAsia="Times New Roman" w:cstheme="minorHAnsi"/>
          <w:i/>
          <w:iCs/>
          <w:color w:val="000000"/>
          <w:kern w:val="0"/>
          <w:sz w:val="20"/>
          <w:szCs w:val="20"/>
          <w:lang w:eastAsia="en-AU"/>
          <w14:ligatures w14:val="none"/>
        </w:rPr>
        <w:t xml:space="preserve"> Pty Ltd (92 Abbott Rd, Hallam VIC 3803).</w:t>
      </w:r>
    </w:p>
    <w:sdt>
      <w:sdtPr>
        <w:rPr>
          <w:rFonts w:asciiTheme="minorHAnsi" w:eastAsiaTheme="minorHAnsi" w:hAnsiTheme="minorHAnsi" w:cstheme="minorBidi"/>
          <w:color w:val="auto"/>
          <w:kern w:val="2"/>
          <w:sz w:val="22"/>
          <w:szCs w:val="22"/>
          <w:lang w:val="en-AU"/>
          <w14:ligatures w14:val="standardContextual"/>
        </w:rPr>
        <w:id w:val="1740747514"/>
        <w:docPartObj>
          <w:docPartGallery w:val="Table of Contents"/>
          <w:docPartUnique/>
        </w:docPartObj>
      </w:sdtPr>
      <w:sdtEndPr>
        <w:rPr>
          <w:b/>
          <w:bCs/>
          <w:noProof/>
        </w:rPr>
      </w:sdtEndPr>
      <w:sdtContent>
        <w:p w14:paraId="71F29559" w14:textId="140711CA" w:rsidR="007D7244" w:rsidRDefault="007D7244" w:rsidP="007D7244">
          <w:pPr>
            <w:pStyle w:val="TOCHeading"/>
          </w:pPr>
          <w:r>
            <w:t>Table of Contents</w:t>
          </w:r>
          <w:r>
            <w:fldChar w:fldCharType="begin"/>
          </w:r>
          <w:r>
            <w:instrText xml:space="preserve"> TOC \o "1-3" \h \z \u </w:instrText>
          </w:r>
          <w:r>
            <w:fldChar w:fldCharType="separate"/>
          </w:r>
          <w:hyperlink w:anchor="_Toc167455496" w:history="1"/>
        </w:p>
        <w:p w14:paraId="02587554" w14:textId="596BADE0" w:rsidR="007D7244" w:rsidRDefault="00000000">
          <w:pPr>
            <w:pStyle w:val="TOC2"/>
            <w:tabs>
              <w:tab w:val="right" w:leader="dot" w:pos="9016"/>
            </w:tabs>
            <w:rPr>
              <w:noProof/>
            </w:rPr>
          </w:pPr>
          <w:hyperlink w:anchor="_Toc167455497" w:history="1">
            <w:r w:rsidR="007D7244" w:rsidRPr="00BC0E63">
              <w:rPr>
                <w:rStyle w:val="Hyperlink"/>
                <w:rFonts w:cstheme="minorHAnsi"/>
                <w:noProof/>
                <w:color w:val="034990" w:themeColor="hyperlink" w:themeShade="BF"/>
              </w:rPr>
              <w:t>Introduction:</w:t>
            </w:r>
            <w:r w:rsidR="007D7244">
              <w:rPr>
                <w:noProof/>
                <w:webHidden/>
              </w:rPr>
              <w:tab/>
            </w:r>
            <w:r w:rsidR="007D7244">
              <w:rPr>
                <w:noProof/>
                <w:webHidden/>
              </w:rPr>
              <w:fldChar w:fldCharType="begin"/>
            </w:r>
            <w:r w:rsidR="007D7244">
              <w:rPr>
                <w:noProof/>
                <w:webHidden/>
              </w:rPr>
              <w:instrText xml:space="preserve"> PAGEREF _Toc167455497 \h </w:instrText>
            </w:r>
            <w:r w:rsidR="007D7244">
              <w:rPr>
                <w:noProof/>
                <w:webHidden/>
              </w:rPr>
            </w:r>
            <w:r w:rsidR="007D7244">
              <w:rPr>
                <w:noProof/>
                <w:webHidden/>
              </w:rPr>
              <w:fldChar w:fldCharType="separate"/>
            </w:r>
            <w:r w:rsidR="007D7244">
              <w:rPr>
                <w:noProof/>
                <w:webHidden/>
              </w:rPr>
              <w:t>1</w:t>
            </w:r>
            <w:r w:rsidR="007D7244">
              <w:rPr>
                <w:noProof/>
                <w:webHidden/>
              </w:rPr>
              <w:fldChar w:fldCharType="end"/>
            </w:r>
          </w:hyperlink>
        </w:p>
        <w:p w14:paraId="1699C84C" w14:textId="4ED73001" w:rsidR="007D7244" w:rsidRDefault="00000000">
          <w:pPr>
            <w:pStyle w:val="TOC2"/>
            <w:tabs>
              <w:tab w:val="right" w:leader="dot" w:pos="9016"/>
            </w:tabs>
            <w:rPr>
              <w:noProof/>
            </w:rPr>
          </w:pPr>
          <w:hyperlink w:anchor="_Toc167455498" w:history="1">
            <w:r w:rsidR="007D7244" w:rsidRPr="00BC0E63">
              <w:rPr>
                <w:rStyle w:val="Hyperlink"/>
                <w:rFonts w:cstheme="minorHAnsi"/>
                <w:noProof/>
                <w:color w:val="034990" w:themeColor="hyperlink" w:themeShade="BF"/>
              </w:rPr>
              <w:t>Objective:</w:t>
            </w:r>
            <w:r w:rsidR="007D7244">
              <w:rPr>
                <w:noProof/>
                <w:webHidden/>
              </w:rPr>
              <w:tab/>
            </w:r>
            <w:r w:rsidR="007D7244">
              <w:rPr>
                <w:noProof/>
                <w:webHidden/>
              </w:rPr>
              <w:fldChar w:fldCharType="begin"/>
            </w:r>
            <w:r w:rsidR="007D7244">
              <w:rPr>
                <w:noProof/>
                <w:webHidden/>
              </w:rPr>
              <w:instrText xml:space="preserve"> PAGEREF _Toc167455498 \h </w:instrText>
            </w:r>
            <w:r w:rsidR="007D7244">
              <w:rPr>
                <w:noProof/>
                <w:webHidden/>
              </w:rPr>
            </w:r>
            <w:r w:rsidR="007D7244">
              <w:rPr>
                <w:noProof/>
                <w:webHidden/>
              </w:rPr>
              <w:fldChar w:fldCharType="separate"/>
            </w:r>
            <w:r w:rsidR="007D7244">
              <w:rPr>
                <w:noProof/>
                <w:webHidden/>
              </w:rPr>
              <w:t>2</w:t>
            </w:r>
            <w:r w:rsidR="007D7244">
              <w:rPr>
                <w:noProof/>
                <w:webHidden/>
              </w:rPr>
              <w:fldChar w:fldCharType="end"/>
            </w:r>
          </w:hyperlink>
        </w:p>
        <w:p w14:paraId="24A5C89B" w14:textId="5EF9B95A" w:rsidR="007D7244" w:rsidRDefault="00000000">
          <w:pPr>
            <w:pStyle w:val="TOC2"/>
            <w:tabs>
              <w:tab w:val="right" w:leader="dot" w:pos="9016"/>
            </w:tabs>
            <w:rPr>
              <w:noProof/>
            </w:rPr>
          </w:pPr>
          <w:hyperlink w:anchor="_Toc167455499" w:history="1">
            <w:r w:rsidR="007D7244" w:rsidRPr="00BC0E63">
              <w:rPr>
                <w:rStyle w:val="Hyperlink"/>
                <w:rFonts w:cstheme="minorHAnsi"/>
                <w:noProof/>
                <w:color w:val="034990" w:themeColor="hyperlink" w:themeShade="BF"/>
              </w:rPr>
              <w:t>Study Design:</w:t>
            </w:r>
            <w:r w:rsidR="007D7244">
              <w:rPr>
                <w:noProof/>
                <w:webHidden/>
              </w:rPr>
              <w:tab/>
            </w:r>
            <w:r w:rsidR="007D7244">
              <w:rPr>
                <w:noProof/>
                <w:webHidden/>
              </w:rPr>
              <w:fldChar w:fldCharType="begin"/>
            </w:r>
            <w:r w:rsidR="007D7244">
              <w:rPr>
                <w:noProof/>
                <w:webHidden/>
              </w:rPr>
              <w:instrText xml:space="preserve"> PAGEREF _Toc167455499 \h </w:instrText>
            </w:r>
            <w:r w:rsidR="007D7244">
              <w:rPr>
                <w:noProof/>
                <w:webHidden/>
              </w:rPr>
            </w:r>
            <w:r w:rsidR="007D7244">
              <w:rPr>
                <w:noProof/>
                <w:webHidden/>
              </w:rPr>
              <w:fldChar w:fldCharType="separate"/>
            </w:r>
            <w:r w:rsidR="007D7244">
              <w:rPr>
                <w:noProof/>
                <w:webHidden/>
              </w:rPr>
              <w:t>2</w:t>
            </w:r>
            <w:r w:rsidR="007D7244">
              <w:rPr>
                <w:noProof/>
                <w:webHidden/>
              </w:rPr>
              <w:fldChar w:fldCharType="end"/>
            </w:r>
          </w:hyperlink>
        </w:p>
        <w:p w14:paraId="070DA73F" w14:textId="4AB8D561" w:rsidR="007D7244" w:rsidRDefault="00000000">
          <w:pPr>
            <w:pStyle w:val="TOC3"/>
            <w:tabs>
              <w:tab w:val="right" w:leader="dot" w:pos="9016"/>
            </w:tabs>
            <w:rPr>
              <w:noProof/>
            </w:rPr>
          </w:pPr>
          <w:hyperlink w:anchor="_Toc167455500" w:history="1">
            <w:r w:rsidR="007D7244" w:rsidRPr="00BC0E63">
              <w:rPr>
                <w:rStyle w:val="Hyperlink"/>
                <w:rFonts w:cstheme="minorHAnsi"/>
                <w:noProof/>
                <w:color w:val="034990" w:themeColor="hyperlink" w:themeShade="BF"/>
              </w:rPr>
              <w:t>Participants:</w:t>
            </w:r>
            <w:r w:rsidR="007D7244">
              <w:rPr>
                <w:noProof/>
                <w:webHidden/>
              </w:rPr>
              <w:tab/>
            </w:r>
            <w:r w:rsidR="007D7244">
              <w:rPr>
                <w:noProof/>
                <w:webHidden/>
              </w:rPr>
              <w:fldChar w:fldCharType="begin"/>
            </w:r>
            <w:r w:rsidR="007D7244">
              <w:rPr>
                <w:noProof/>
                <w:webHidden/>
              </w:rPr>
              <w:instrText xml:space="preserve"> PAGEREF _Toc167455500 \h </w:instrText>
            </w:r>
            <w:r w:rsidR="007D7244">
              <w:rPr>
                <w:noProof/>
                <w:webHidden/>
              </w:rPr>
            </w:r>
            <w:r w:rsidR="007D7244">
              <w:rPr>
                <w:noProof/>
                <w:webHidden/>
              </w:rPr>
              <w:fldChar w:fldCharType="separate"/>
            </w:r>
            <w:r w:rsidR="007D7244">
              <w:rPr>
                <w:noProof/>
                <w:webHidden/>
              </w:rPr>
              <w:t>2</w:t>
            </w:r>
            <w:r w:rsidR="007D7244">
              <w:rPr>
                <w:noProof/>
                <w:webHidden/>
              </w:rPr>
              <w:fldChar w:fldCharType="end"/>
            </w:r>
          </w:hyperlink>
        </w:p>
        <w:p w14:paraId="31D5D38F" w14:textId="1B4B1038" w:rsidR="007D7244" w:rsidRDefault="00000000">
          <w:pPr>
            <w:pStyle w:val="TOC3"/>
            <w:tabs>
              <w:tab w:val="right" w:leader="dot" w:pos="9016"/>
            </w:tabs>
            <w:rPr>
              <w:noProof/>
            </w:rPr>
          </w:pPr>
          <w:hyperlink w:anchor="_Toc167455501" w:history="1">
            <w:r w:rsidR="007D7244" w:rsidRPr="00BC0E63">
              <w:rPr>
                <w:rStyle w:val="Hyperlink"/>
                <w:rFonts w:cstheme="minorHAnsi"/>
                <w:noProof/>
                <w:color w:val="034990" w:themeColor="hyperlink" w:themeShade="BF"/>
              </w:rPr>
              <w:t>Interventions:</w:t>
            </w:r>
            <w:r w:rsidR="007D7244">
              <w:rPr>
                <w:noProof/>
                <w:webHidden/>
              </w:rPr>
              <w:tab/>
            </w:r>
            <w:r w:rsidR="007D7244">
              <w:rPr>
                <w:noProof/>
                <w:webHidden/>
              </w:rPr>
              <w:fldChar w:fldCharType="begin"/>
            </w:r>
            <w:r w:rsidR="007D7244">
              <w:rPr>
                <w:noProof/>
                <w:webHidden/>
              </w:rPr>
              <w:instrText xml:space="preserve"> PAGEREF _Toc167455501 \h </w:instrText>
            </w:r>
            <w:r w:rsidR="007D7244">
              <w:rPr>
                <w:noProof/>
                <w:webHidden/>
              </w:rPr>
            </w:r>
            <w:r w:rsidR="007D7244">
              <w:rPr>
                <w:noProof/>
                <w:webHidden/>
              </w:rPr>
              <w:fldChar w:fldCharType="separate"/>
            </w:r>
            <w:r w:rsidR="007D7244">
              <w:rPr>
                <w:noProof/>
                <w:webHidden/>
              </w:rPr>
              <w:t>2</w:t>
            </w:r>
            <w:r w:rsidR="007D7244">
              <w:rPr>
                <w:noProof/>
                <w:webHidden/>
              </w:rPr>
              <w:fldChar w:fldCharType="end"/>
            </w:r>
          </w:hyperlink>
        </w:p>
        <w:p w14:paraId="77962FC4" w14:textId="28177E1D" w:rsidR="007D7244" w:rsidRDefault="00000000">
          <w:pPr>
            <w:pStyle w:val="TOC3"/>
            <w:tabs>
              <w:tab w:val="right" w:leader="dot" w:pos="9016"/>
            </w:tabs>
            <w:rPr>
              <w:noProof/>
            </w:rPr>
          </w:pPr>
          <w:hyperlink w:anchor="_Toc167455503" w:history="1">
            <w:r w:rsidR="007D7244" w:rsidRPr="00BC0E63">
              <w:rPr>
                <w:rStyle w:val="Hyperlink"/>
                <w:rFonts w:cstheme="minorHAnsi"/>
                <w:noProof/>
                <w:color w:val="034990" w:themeColor="hyperlink" w:themeShade="BF"/>
              </w:rPr>
              <w:t>Primary Outcome Measures:</w:t>
            </w:r>
            <w:r w:rsidR="007D7244">
              <w:rPr>
                <w:noProof/>
                <w:webHidden/>
              </w:rPr>
              <w:tab/>
            </w:r>
            <w:r w:rsidR="007D7244">
              <w:rPr>
                <w:noProof/>
                <w:webHidden/>
              </w:rPr>
              <w:fldChar w:fldCharType="begin"/>
            </w:r>
            <w:r w:rsidR="007D7244">
              <w:rPr>
                <w:noProof/>
                <w:webHidden/>
              </w:rPr>
              <w:instrText xml:space="preserve"> PAGEREF _Toc167455503 \h </w:instrText>
            </w:r>
            <w:r w:rsidR="007D7244">
              <w:rPr>
                <w:noProof/>
                <w:webHidden/>
              </w:rPr>
            </w:r>
            <w:r w:rsidR="007D7244">
              <w:rPr>
                <w:noProof/>
                <w:webHidden/>
              </w:rPr>
              <w:fldChar w:fldCharType="separate"/>
            </w:r>
            <w:r w:rsidR="007D7244">
              <w:rPr>
                <w:noProof/>
                <w:webHidden/>
              </w:rPr>
              <w:t>3</w:t>
            </w:r>
            <w:r w:rsidR="007D7244">
              <w:rPr>
                <w:noProof/>
                <w:webHidden/>
              </w:rPr>
              <w:fldChar w:fldCharType="end"/>
            </w:r>
          </w:hyperlink>
        </w:p>
        <w:p w14:paraId="57B37BD8" w14:textId="673232AF" w:rsidR="007D7244" w:rsidRDefault="00000000">
          <w:pPr>
            <w:pStyle w:val="TOC3"/>
            <w:tabs>
              <w:tab w:val="right" w:leader="dot" w:pos="9016"/>
            </w:tabs>
            <w:rPr>
              <w:noProof/>
            </w:rPr>
          </w:pPr>
          <w:hyperlink w:anchor="_Toc167455504" w:history="1">
            <w:r w:rsidR="007D7244" w:rsidRPr="00BC0E63">
              <w:rPr>
                <w:rStyle w:val="Hyperlink"/>
                <w:rFonts w:cstheme="minorHAnsi"/>
                <w:noProof/>
                <w:color w:val="034990" w:themeColor="hyperlink" w:themeShade="BF"/>
              </w:rPr>
              <w:t>Secondary Outcome Measures:</w:t>
            </w:r>
            <w:r w:rsidR="007D7244">
              <w:rPr>
                <w:noProof/>
                <w:webHidden/>
              </w:rPr>
              <w:tab/>
            </w:r>
            <w:r w:rsidR="007D7244">
              <w:rPr>
                <w:noProof/>
                <w:webHidden/>
              </w:rPr>
              <w:fldChar w:fldCharType="begin"/>
            </w:r>
            <w:r w:rsidR="007D7244">
              <w:rPr>
                <w:noProof/>
                <w:webHidden/>
              </w:rPr>
              <w:instrText xml:space="preserve"> PAGEREF _Toc167455504 \h </w:instrText>
            </w:r>
            <w:r w:rsidR="007D7244">
              <w:rPr>
                <w:noProof/>
                <w:webHidden/>
              </w:rPr>
            </w:r>
            <w:r w:rsidR="007D7244">
              <w:rPr>
                <w:noProof/>
                <w:webHidden/>
              </w:rPr>
              <w:fldChar w:fldCharType="separate"/>
            </w:r>
            <w:r w:rsidR="007D7244">
              <w:rPr>
                <w:noProof/>
                <w:webHidden/>
              </w:rPr>
              <w:t>3</w:t>
            </w:r>
            <w:r w:rsidR="007D7244">
              <w:rPr>
                <w:noProof/>
                <w:webHidden/>
              </w:rPr>
              <w:fldChar w:fldCharType="end"/>
            </w:r>
          </w:hyperlink>
        </w:p>
        <w:p w14:paraId="1BA3013C" w14:textId="583B9E53" w:rsidR="007D7244" w:rsidRDefault="00000000">
          <w:pPr>
            <w:pStyle w:val="TOC2"/>
            <w:tabs>
              <w:tab w:val="right" w:leader="dot" w:pos="9016"/>
            </w:tabs>
            <w:rPr>
              <w:noProof/>
            </w:rPr>
          </w:pPr>
          <w:hyperlink w:anchor="_Toc167455505" w:history="1">
            <w:r w:rsidR="007D7244" w:rsidRPr="00BC0E63">
              <w:rPr>
                <w:rStyle w:val="Hyperlink"/>
                <w:rFonts w:cstheme="minorHAnsi"/>
                <w:noProof/>
                <w:color w:val="034990" w:themeColor="hyperlink" w:themeShade="BF"/>
              </w:rPr>
              <w:t>Methodology:</w:t>
            </w:r>
            <w:r w:rsidR="007D7244">
              <w:rPr>
                <w:noProof/>
                <w:webHidden/>
              </w:rPr>
              <w:tab/>
            </w:r>
            <w:r w:rsidR="007D7244">
              <w:rPr>
                <w:noProof/>
                <w:webHidden/>
              </w:rPr>
              <w:fldChar w:fldCharType="begin"/>
            </w:r>
            <w:r w:rsidR="007D7244">
              <w:rPr>
                <w:noProof/>
                <w:webHidden/>
              </w:rPr>
              <w:instrText xml:space="preserve"> PAGEREF _Toc167455505 \h </w:instrText>
            </w:r>
            <w:r w:rsidR="007D7244">
              <w:rPr>
                <w:noProof/>
                <w:webHidden/>
              </w:rPr>
            </w:r>
            <w:r w:rsidR="007D7244">
              <w:rPr>
                <w:noProof/>
                <w:webHidden/>
              </w:rPr>
              <w:fldChar w:fldCharType="separate"/>
            </w:r>
            <w:r w:rsidR="007D7244">
              <w:rPr>
                <w:noProof/>
                <w:webHidden/>
              </w:rPr>
              <w:t>3</w:t>
            </w:r>
            <w:r w:rsidR="007D7244">
              <w:rPr>
                <w:noProof/>
                <w:webHidden/>
              </w:rPr>
              <w:fldChar w:fldCharType="end"/>
            </w:r>
          </w:hyperlink>
        </w:p>
        <w:p w14:paraId="577326A0" w14:textId="6143505D" w:rsidR="007D7244" w:rsidRDefault="00000000">
          <w:pPr>
            <w:pStyle w:val="TOC3"/>
            <w:tabs>
              <w:tab w:val="right" w:leader="dot" w:pos="9016"/>
            </w:tabs>
            <w:rPr>
              <w:noProof/>
            </w:rPr>
          </w:pPr>
          <w:hyperlink w:anchor="_Toc167455506" w:history="1">
            <w:r w:rsidR="007D7244" w:rsidRPr="00BC0E63">
              <w:rPr>
                <w:rStyle w:val="Hyperlink"/>
                <w:rFonts w:cstheme="minorHAnsi"/>
                <w:noProof/>
                <w:color w:val="034990" w:themeColor="hyperlink" w:themeShade="BF"/>
              </w:rPr>
              <w:t>Pre-operative:</w:t>
            </w:r>
            <w:r w:rsidR="007D7244">
              <w:rPr>
                <w:noProof/>
                <w:webHidden/>
              </w:rPr>
              <w:tab/>
            </w:r>
            <w:r w:rsidR="007D7244">
              <w:rPr>
                <w:noProof/>
                <w:webHidden/>
              </w:rPr>
              <w:fldChar w:fldCharType="begin"/>
            </w:r>
            <w:r w:rsidR="007D7244">
              <w:rPr>
                <w:noProof/>
                <w:webHidden/>
              </w:rPr>
              <w:instrText xml:space="preserve"> PAGEREF _Toc167455506 \h </w:instrText>
            </w:r>
            <w:r w:rsidR="007D7244">
              <w:rPr>
                <w:noProof/>
                <w:webHidden/>
              </w:rPr>
            </w:r>
            <w:r w:rsidR="007D7244">
              <w:rPr>
                <w:noProof/>
                <w:webHidden/>
              </w:rPr>
              <w:fldChar w:fldCharType="separate"/>
            </w:r>
            <w:r w:rsidR="007D7244">
              <w:rPr>
                <w:noProof/>
                <w:webHidden/>
              </w:rPr>
              <w:t>3</w:t>
            </w:r>
            <w:r w:rsidR="007D7244">
              <w:rPr>
                <w:noProof/>
                <w:webHidden/>
              </w:rPr>
              <w:fldChar w:fldCharType="end"/>
            </w:r>
          </w:hyperlink>
        </w:p>
        <w:p w14:paraId="779D9B11" w14:textId="3A6F5E2F" w:rsidR="007D7244" w:rsidRDefault="00000000">
          <w:pPr>
            <w:pStyle w:val="TOC3"/>
            <w:tabs>
              <w:tab w:val="right" w:leader="dot" w:pos="9016"/>
            </w:tabs>
            <w:rPr>
              <w:noProof/>
            </w:rPr>
          </w:pPr>
          <w:hyperlink w:anchor="_Toc167455507" w:history="1">
            <w:r w:rsidR="007D7244" w:rsidRPr="00BC0E63">
              <w:rPr>
                <w:rStyle w:val="Hyperlink"/>
                <w:rFonts w:cstheme="minorHAnsi"/>
                <w:noProof/>
                <w:color w:val="034990" w:themeColor="hyperlink" w:themeShade="BF"/>
              </w:rPr>
              <w:t>Intra-operative Procedure:</w:t>
            </w:r>
            <w:r w:rsidR="007D7244">
              <w:rPr>
                <w:noProof/>
                <w:webHidden/>
              </w:rPr>
              <w:tab/>
            </w:r>
            <w:r w:rsidR="007D7244">
              <w:rPr>
                <w:noProof/>
                <w:webHidden/>
              </w:rPr>
              <w:fldChar w:fldCharType="begin"/>
            </w:r>
            <w:r w:rsidR="007D7244">
              <w:rPr>
                <w:noProof/>
                <w:webHidden/>
              </w:rPr>
              <w:instrText xml:space="preserve"> PAGEREF _Toc167455507 \h </w:instrText>
            </w:r>
            <w:r w:rsidR="007D7244">
              <w:rPr>
                <w:noProof/>
                <w:webHidden/>
              </w:rPr>
            </w:r>
            <w:r w:rsidR="007D7244">
              <w:rPr>
                <w:noProof/>
                <w:webHidden/>
              </w:rPr>
              <w:fldChar w:fldCharType="separate"/>
            </w:r>
            <w:r w:rsidR="007D7244">
              <w:rPr>
                <w:noProof/>
                <w:webHidden/>
              </w:rPr>
              <w:t>4</w:t>
            </w:r>
            <w:r w:rsidR="007D7244">
              <w:rPr>
                <w:noProof/>
                <w:webHidden/>
              </w:rPr>
              <w:fldChar w:fldCharType="end"/>
            </w:r>
          </w:hyperlink>
        </w:p>
        <w:p w14:paraId="7452DE4C" w14:textId="543B586E" w:rsidR="007D7244" w:rsidRDefault="00000000">
          <w:pPr>
            <w:pStyle w:val="TOC3"/>
            <w:tabs>
              <w:tab w:val="right" w:leader="dot" w:pos="9016"/>
            </w:tabs>
            <w:rPr>
              <w:noProof/>
            </w:rPr>
          </w:pPr>
          <w:hyperlink w:anchor="_Toc167455508" w:history="1">
            <w:r w:rsidR="007D7244" w:rsidRPr="00BC0E63">
              <w:rPr>
                <w:rStyle w:val="Hyperlink"/>
                <w:rFonts w:eastAsia="Times New Roman" w:cstheme="minorHAnsi"/>
                <w:noProof/>
                <w:kern w:val="0"/>
                <w:lang w:eastAsia="en-AU"/>
                <w14:ligatures w14:val="none"/>
              </w:rPr>
              <w:t>“The Rigenera protocol”:</w:t>
            </w:r>
            <w:r w:rsidR="007D7244">
              <w:rPr>
                <w:noProof/>
                <w:webHidden/>
              </w:rPr>
              <w:tab/>
            </w:r>
            <w:r w:rsidR="007D7244">
              <w:rPr>
                <w:noProof/>
                <w:webHidden/>
              </w:rPr>
              <w:fldChar w:fldCharType="begin"/>
            </w:r>
            <w:r w:rsidR="007D7244">
              <w:rPr>
                <w:noProof/>
                <w:webHidden/>
              </w:rPr>
              <w:instrText xml:space="preserve"> PAGEREF _Toc167455508 \h </w:instrText>
            </w:r>
            <w:r w:rsidR="007D7244">
              <w:rPr>
                <w:noProof/>
                <w:webHidden/>
              </w:rPr>
            </w:r>
            <w:r w:rsidR="007D7244">
              <w:rPr>
                <w:noProof/>
                <w:webHidden/>
              </w:rPr>
              <w:fldChar w:fldCharType="separate"/>
            </w:r>
            <w:r w:rsidR="007D7244">
              <w:rPr>
                <w:noProof/>
                <w:webHidden/>
              </w:rPr>
              <w:t>4</w:t>
            </w:r>
            <w:r w:rsidR="007D7244">
              <w:rPr>
                <w:noProof/>
                <w:webHidden/>
              </w:rPr>
              <w:fldChar w:fldCharType="end"/>
            </w:r>
          </w:hyperlink>
        </w:p>
        <w:p w14:paraId="2A270505" w14:textId="605535EF" w:rsidR="007D7244" w:rsidRDefault="00000000">
          <w:pPr>
            <w:pStyle w:val="TOC3"/>
            <w:tabs>
              <w:tab w:val="right" w:leader="dot" w:pos="9016"/>
            </w:tabs>
            <w:rPr>
              <w:noProof/>
            </w:rPr>
          </w:pPr>
          <w:hyperlink w:anchor="_Toc167455509" w:history="1">
            <w:r w:rsidR="007D7244" w:rsidRPr="00BC0E63">
              <w:rPr>
                <w:rStyle w:val="Hyperlink"/>
                <w:rFonts w:eastAsia="Times New Roman" w:cstheme="minorHAnsi"/>
                <w:noProof/>
                <w:kern w:val="0"/>
                <w:lang w:eastAsia="en-AU"/>
                <w14:ligatures w14:val="none"/>
              </w:rPr>
              <w:t>“Placebo protocol”:</w:t>
            </w:r>
            <w:r w:rsidR="007D7244">
              <w:rPr>
                <w:noProof/>
                <w:webHidden/>
              </w:rPr>
              <w:tab/>
            </w:r>
            <w:r w:rsidR="007D7244">
              <w:rPr>
                <w:noProof/>
                <w:webHidden/>
              </w:rPr>
              <w:fldChar w:fldCharType="begin"/>
            </w:r>
            <w:r w:rsidR="007D7244">
              <w:rPr>
                <w:noProof/>
                <w:webHidden/>
              </w:rPr>
              <w:instrText xml:space="preserve"> PAGEREF _Toc167455509 \h </w:instrText>
            </w:r>
            <w:r w:rsidR="007D7244">
              <w:rPr>
                <w:noProof/>
                <w:webHidden/>
              </w:rPr>
            </w:r>
            <w:r w:rsidR="007D7244">
              <w:rPr>
                <w:noProof/>
                <w:webHidden/>
              </w:rPr>
              <w:fldChar w:fldCharType="separate"/>
            </w:r>
            <w:r w:rsidR="007D7244">
              <w:rPr>
                <w:noProof/>
                <w:webHidden/>
              </w:rPr>
              <w:t>4</w:t>
            </w:r>
            <w:r w:rsidR="007D7244">
              <w:rPr>
                <w:noProof/>
                <w:webHidden/>
              </w:rPr>
              <w:fldChar w:fldCharType="end"/>
            </w:r>
          </w:hyperlink>
        </w:p>
        <w:p w14:paraId="1152380F" w14:textId="51463295" w:rsidR="007D7244" w:rsidRDefault="00000000">
          <w:pPr>
            <w:pStyle w:val="TOC3"/>
            <w:tabs>
              <w:tab w:val="right" w:leader="dot" w:pos="9016"/>
            </w:tabs>
            <w:rPr>
              <w:noProof/>
            </w:rPr>
          </w:pPr>
          <w:hyperlink w:anchor="_Toc167455511" w:history="1">
            <w:r w:rsidR="007D7244" w:rsidRPr="00BC0E63">
              <w:rPr>
                <w:rStyle w:val="Hyperlink"/>
                <w:rFonts w:cstheme="minorHAnsi"/>
                <w:noProof/>
                <w:color w:val="034990" w:themeColor="hyperlink" w:themeShade="BF"/>
              </w:rPr>
              <w:t>Post-operative Follow-up:</w:t>
            </w:r>
            <w:r w:rsidR="007D7244">
              <w:rPr>
                <w:noProof/>
                <w:webHidden/>
              </w:rPr>
              <w:tab/>
            </w:r>
            <w:r w:rsidR="007D7244">
              <w:rPr>
                <w:noProof/>
                <w:webHidden/>
              </w:rPr>
              <w:fldChar w:fldCharType="begin"/>
            </w:r>
            <w:r w:rsidR="007D7244">
              <w:rPr>
                <w:noProof/>
                <w:webHidden/>
              </w:rPr>
              <w:instrText xml:space="preserve"> PAGEREF _Toc167455511 \h </w:instrText>
            </w:r>
            <w:r w:rsidR="007D7244">
              <w:rPr>
                <w:noProof/>
                <w:webHidden/>
              </w:rPr>
            </w:r>
            <w:r w:rsidR="007D7244">
              <w:rPr>
                <w:noProof/>
                <w:webHidden/>
              </w:rPr>
              <w:fldChar w:fldCharType="separate"/>
            </w:r>
            <w:r w:rsidR="007D7244">
              <w:rPr>
                <w:noProof/>
                <w:webHidden/>
              </w:rPr>
              <w:t>4</w:t>
            </w:r>
            <w:r w:rsidR="007D7244">
              <w:rPr>
                <w:noProof/>
                <w:webHidden/>
              </w:rPr>
              <w:fldChar w:fldCharType="end"/>
            </w:r>
          </w:hyperlink>
        </w:p>
        <w:p w14:paraId="1A3D4994" w14:textId="6E5D2AE9" w:rsidR="007D7244" w:rsidRDefault="00000000">
          <w:pPr>
            <w:pStyle w:val="TOC2"/>
            <w:tabs>
              <w:tab w:val="right" w:leader="dot" w:pos="9016"/>
            </w:tabs>
            <w:rPr>
              <w:noProof/>
            </w:rPr>
          </w:pPr>
          <w:hyperlink w:anchor="_Toc167455512" w:history="1">
            <w:r w:rsidR="007D7244" w:rsidRPr="00BC0E63">
              <w:rPr>
                <w:rStyle w:val="Hyperlink"/>
                <w:rFonts w:cstheme="minorHAnsi"/>
                <w:noProof/>
                <w:color w:val="034990" w:themeColor="hyperlink" w:themeShade="BF"/>
              </w:rPr>
              <w:t>Safety:</w:t>
            </w:r>
            <w:r w:rsidR="007D7244">
              <w:rPr>
                <w:noProof/>
                <w:webHidden/>
              </w:rPr>
              <w:tab/>
            </w:r>
            <w:r w:rsidR="007D7244">
              <w:rPr>
                <w:noProof/>
                <w:webHidden/>
              </w:rPr>
              <w:fldChar w:fldCharType="begin"/>
            </w:r>
            <w:r w:rsidR="007D7244">
              <w:rPr>
                <w:noProof/>
                <w:webHidden/>
              </w:rPr>
              <w:instrText xml:space="preserve"> PAGEREF _Toc167455512 \h </w:instrText>
            </w:r>
            <w:r w:rsidR="007D7244">
              <w:rPr>
                <w:noProof/>
                <w:webHidden/>
              </w:rPr>
            </w:r>
            <w:r w:rsidR="007D7244">
              <w:rPr>
                <w:noProof/>
                <w:webHidden/>
              </w:rPr>
              <w:fldChar w:fldCharType="separate"/>
            </w:r>
            <w:r w:rsidR="007D7244">
              <w:rPr>
                <w:noProof/>
                <w:webHidden/>
              </w:rPr>
              <w:t>5</w:t>
            </w:r>
            <w:r w:rsidR="007D7244">
              <w:rPr>
                <w:noProof/>
                <w:webHidden/>
              </w:rPr>
              <w:fldChar w:fldCharType="end"/>
            </w:r>
          </w:hyperlink>
        </w:p>
        <w:p w14:paraId="3C3C7A19" w14:textId="63A190C2" w:rsidR="007D7244" w:rsidRDefault="00000000">
          <w:pPr>
            <w:pStyle w:val="TOC2"/>
            <w:tabs>
              <w:tab w:val="right" w:leader="dot" w:pos="9016"/>
            </w:tabs>
            <w:rPr>
              <w:noProof/>
            </w:rPr>
          </w:pPr>
          <w:hyperlink w:anchor="_Toc167455513" w:history="1">
            <w:r w:rsidR="007D7244" w:rsidRPr="00BC0E63">
              <w:rPr>
                <w:rStyle w:val="Hyperlink"/>
                <w:rFonts w:cstheme="minorHAnsi"/>
                <w:noProof/>
                <w:color w:val="034990" w:themeColor="hyperlink" w:themeShade="BF"/>
              </w:rPr>
              <w:t>Data Collection / Analysis:</w:t>
            </w:r>
            <w:r w:rsidR="007D7244">
              <w:rPr>
                <w:noProof/>
                <w:webHidden/>
              </w:rPr>
              <w:tab/>
            </w:r>
            <w:r w:rsidR="007D7244">
              <w:rPr>
                <w:noProof/>
                <w:webHidden/>
              </w:rPr>
              <w:fldChar w:fldCharType="begin"/>
            </w:r>
            <w:r w:rsidR="007D7244">
              <w:rPr>
                <w:noProof/>
                <w:webHidden/>
              </w:rPr>
              <w:instrText xml:space="preserve"> PAGEREF _Toc167455513 \h </w:instrText>
            </w:r>
            <w:r w:rsidR="007D7244">
              <w:rPr>
                <w:noProof/>
                <w:webHidden/>
              </w:rPr>
            </w:r>
            <w:r w:rsidR="007D7244">
              <w:rPr>
                <w:noProof/>
                <w:webHidden/>
              </w:rPr>
              <w:fldChar w:fldCharType="separate"/>
            </w:r>
            <w:r w:rsidR="007D7244">
              <w:rPr>
                <w:noProof/>
                <w:webHidden/>
              </w:rPr>
              <w:t>5</w:t>
            </w:r>
            <w:r w:rsidR="007D7244">
              <w:rPr>
                <w:noProof/>
                <w:webHidden/>
              </w:rPr>
              <w:fldChar w:fldCharType="end"/>
            </w:r>
          </w:hyperlink>
        </w:p>
        <w:p w14:paraId="7724E7EC" w14:textId="5573EB00" w:rsidR="007D7244" w:rsidRDefault="00000000">
          <w:pPr>
            <w:pStyle w:val="TOC2"/>
            <w:tabs>
              <w:tab w:val="right" w:leader="dot" w:pos="9016"/>
            </w:tabs>
            <w:rPr>
              <w:noProof/>
            </w:rPr>
          </w:pPr>
          <w:hyperlink w:anchor="_Toc167455514" w:history="1">
            <w:r w:rsidR="007D7244" w:rsidRPr="00BC0E63">
              <w:rPr>
                <w:rStyle w:val="Hyperlink"/>
                <w:rFonts w:cstheme="minorHAnsi"/>
                <w:noProof/>
                <w:color w:val="034990" w:themeColor="hyperlink" w:themeShade="BF"/>
              </w:rPr>
              <w:t>Ethical Considerations:</w:t>
            </w:r>
            <w:r w:rsidR="007D7244">
              <w:rPr>
                <w:noProof/>
                <w:webHidden/>
              </w:rPr>
              <w:tab/>
            </w:r>
            <w:r w:rsidR="007D7244">
              <w:rPr>
                <w:noProof/>
                <w:webHidden/>
              </w:rPr>
              <w:fldChar w:fldCharType="begin"/>
            </w:r>
            <w:r w:rsidR="007D7244">
              <w:rPr>
                <w:noProof/>
                <w:webHidden/>
              </w:rPr>
              <w:instrText xml:space="preserve"> PAGEREF _Toc167455514 \h </w:instrText>
            </w:r>
            <w:r w:rsidR="007D7244">
              <w:rPr>
                <w:noProof/>
                <w:webHidden/>
              </w:rPr>
            </w:r>
            <w:r w:rsidR="007D7244">
              <w:rPr>
                <w:noProof/>
                <w:webHidden/>
              </w:rPr>
              <w:fldChar w:fldCharType="separate"/>
            </w:r>
            <w:r w:rsidR="007D7244">
              <w:rPr>
                <w:noProof/>
                <w:webHidden/>
              </w:rPr>
              <w:t>6</w:t>
            </w:r>
            <w:r w:rsidR="007D7244">
              <w:rPr>
                <w:noProof/>
                <w:webHidden/>
              </w:rPr>
              <w:fldChar w:fldCharType="end"/>
            </w:r>
          </w:hyperlink>
        </w:p>
        <w:p w14:paraId="5DE23694" w14:textId="56F49F4D" w:rsidR="007D7244" w:rsidRDefault="00000000">
          <w:pPr>
            <w:pStyle w:val="TOC2"/>
            <w:tabs>
              <w:tab w:val="right" w:leader="dot" w:pos="9016"/>
            </w:tabs>
            <w:rPr>
              <w:noProof/>
            </w:rPr>
          </w:pPr>
          <w:hyperlink w:anchor="_Toc167455515" w:history="1">
            <w:r w:rsidR="007D7244" w:rsidRPr="00BC0E63">
              <w:rPr>
                <w:rStyle w:val="Hyperlink"/>
                <w:rFonts w:cstheme="minorHAnsi"/>
                <w:noProof/>
                <w:color w:val="034990" w:themeColor="hyperlink" w:themeShade="BF"/>
              </w:rPr>
              <w:t>Time line:</w:t>
            </w:r>
            <w:r w:rsidR="007D7244">
              <w:rPr>
                <w:noProof/>
                <w:webHidden/>
              </w:rPr>
              <w:tab/>
            </w:r>
            <w:r w:rsidR="007D7244">
              <w:rPr>
                <w:noProof/>
                <w:webHidden/>
              </w:rPr>
              <w:fldChar w:fldCharType="begin"/>
            </w:r>
            <w:r w:rsidR="007D7244">
              <w:rPr>
                <w:noProof/>
                <w:webHidden/>
              </w:rPr>
              <w:instrText xml:space="preserve"> PAGEREF _Toc167455515 \h </w:instrText>
            </w:r>
            <w:r w:rsidR="007D7244">
              <w:rPr>
                <w:noProof/>
                <w:webHidden/>
              </w:rPr>
            </w:r>
            <w:r w:rsidR="007D7244">
              <w:rPr>
                <w:noProof/>
                <w:webHidden/>
              </w:rPr>
              <w:fldChar w:fldCharType="separate"/>
            </w:r>
            <w:r w:rsidR="007D7244">
              <w:rPr>
                <w:noProof/>
                <w:webHidden/>
              </w:rPr>
              <w:t>7</w:t>
            </w:r>
            <w:r w:rsidR="007D7244">
              <w:rPr>
                <w:noProof/>
                <w:webHidden/>
              </w:rPr>
              <w:fldChar w:fldCharType="end"/>
            </w:r>
          </w:hyperlink>
        </w:p>
        <w:p w14:paraId="4A54B0B2" w14:textId="48447A32" w:rsidR="007D7244" w:rsidRDefault="00000000">
          <w:pPr>
            <w:pStyle w:val="TOC2"/>
            <w:tabs>
              <w:tab w:val="right" w:leader="dot" w:pos="9016"/>
            </w:tabs>
            <w:rPr>
              <w:noProof/>
            </w:rPr>
          </w:pPr>
          <w:hyperlink w:anchor="_Toc167455516" w:history="1">
            <w:r w:rsidR="007D7244" w:rsidRPr="00BC0E63">
              <w:rPr>
                <w:rStyle w:val="Hyperlink"/>
                <w:rFonts w:cstheme="minorHAnsi"/>
                <w:noProof/>
                <w:color w:val="034990" w:themeColor="hyperlink" w:themeShade="BF"/>
              </w:rPr>
              <w:t>Conclusion:</w:t>
            </w:r>
            <w:r w:rsidR="007D7244">
              <w:rPr>
                <w:noProof/>
                <w:webHidden/>
              </w:rPr>
              <w:tab/>
            </w:r>
            <w:r w:rsidR="007D7244">
              <w:rPr>
                <w:noProof/>
                <w:webHidden/>
              </w:rPr>
              <w:fldChar w:fldCharType="begin"/>
            </w:r>
            <w:r w:rsidR="007D7244">
              <w:rPr>
                <w:noProof/>
                <w:webHidden/>
              </w:rPr>
              <w:instrText xml:space="preserve"> PAGEREF _Toc167455516 \h </w:instrText>
            </w:r>
            <w:r w:rsidR="007D7244">
              <w:rPr>
                <w:noProof/>
                <w:webHidden/>
              </w:rPr>
            </w:r>
            <w:r w:rsidR="007D7244">
              <w:rPr>
                <w:noProof/>
                <w:webHidden/>
              </w:rPr>
              <w:fldChar w:fldCharType="separate"/>
            </w:r>
            <w:r w:rsidR="007D7244">
              <w:rPr>
                <w:noProof/>
                <w:webHidden/>
              </w:rPr>
              <w:t>7</w:t>
            </w:r>
            <w:r w:rsidR="007D7244">
              <w:rPr>
                <w:noProof/>
                <w:webHidden/>
              </w:rPr>
              <w:fldChar w:fldCharType="end"/>
            </w:r>
          </w:hyperlink>
        </w:p>
        <w:p w14:paraId="2E0B69D7" w14:textId="632A99E5" w:rsidR="007D7244" w:rsidRDefault="00000000">
          <w:pPr>
            <w:pStyle w:val="TOC2"/>
            <w:tabs>
              <w:tab w:val="right" w:leader="dot" w:pos="9016"/>
            </w:tabs>
            <w:rPr>
              <w:noProof/>
            </w:rPr>
          </w:pPr>
          <w:hyperlink w:anchor="_Toc167455517" w:history="1">
            <w:r w:rsidR="007D7244" w:rsidRPr="00BC0E63">
              <w:rPr>
                <w:rStyle w:val="Hyperlink"/>
                <w:rFonts w:cstheme="minorHAnsi"/>
                <w:noProof/>
                <w:color w:val="034990" w:themeColor="hyperlink" w:themeShade="BF"/>
              </w:rPr>
              <w:t>References:</w:t>
            </w:r>
            <w:r w:rsidR="007D7244">
              <w:rPr>
                <w:noProof/>
                <w:webHidden/>
              </w:rPr>
              <w:tab/>
            </w:r>
            <w:r w:rsidR="007D7244">
              <w:rPr>
                <w:noProof/>
                <w:webHidden/>
              </w:rPr>
              <w:fldChar w:fldCharType="begin"/>
            </w:r>
            <w:r w:rsidR="007D7244">
              <w:rPr>
                <w:noProof/>
                <w:webHidden/>
              </w:rPr>
              <w:instrText xml:space="preserve"> PAGEREF _Toc167455517 \h </w:instrText>
            </w:r>
            <w:r w:rsidR="007D7244">
              <w:rPr>
                <w:noProof/>
                <w:webHidden/>
              </w:rPr>
            </w:r>
            <w:r w:rsidR="007D7244">
              <w:rPr>
                <w:noProof/>
                <w:webHidden/>
              </w:rPr>
              <w:fldChar w:fldCharType="separate"/>
            </w:r>
            <w:r w:rsidR="007D7244">
              <w:rPr>
                <w:noProof/>
                <w:webHidden/>
              </w:rPr>
              <w:t>7</w:t>
            </w:r>
            <w:r w:rsidR="007D7244">
              <w:rPr>
                <w:noProof/>
                <w:webHidden/>
              </w:rPr>
              <w:fldChar w:fldCharType="end"/>
            </w:r>
          </w:hyperlink>
        </w:p>
        <w:p w14:paraId="2CA6EDA6" w14:textId="745EDC47" w:rsidR="007D7244" w:rsidRDefault="007D7244">
          <w:r>
            <w:rPr>
              <w:b/>
              <w:bCs/>
              <w:noProof/>
            </w:rPr>
            <w:fldChar w:fldCharType="end"/>
          </w:r>
        </w:p>
      </w:sdtContent>
    </w:sdt>
    <w:p w14:paraId="703BD3F3" w14:textId="68353DFA" w:rsidR="00260CD7" w:rsidRPr="00260CD7" w:rsidRDefault="00260CD7" w:rsidP="00260CD7">
      <w:pPr>
        <w:spacing w:line="240" w:lineRule="auto"/>
        <w:rPr>
          <w:rFonts w:eastAsia="Times New Roman" w:cstheme="minorHAnsi"/>
          <w:i/>
          <w:iCs/>
          <w:kern w:val="0"/>
          <w:lang w:eastAsia="en-AU"/>
          <w14:ligatures w14:val="none"/>
        </w:rPr>
      </w:pPr>
    </w:p>
    <w:p w14:paraId="423EF708"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6B3774FB" w14:textId="77777777" w:rsidR="009A20D0" w:rsidRDefault="009A20D0" w:rsidP="00260CD7">
      <w:pPr>
        <w:pStyle w:val="Heading2"/>
        <w:rPr>
          <w:rFonts w:asciiTheme="minorHAnsi" w:hAnsiTheme="minorHAnsi" w:cstheme="minorHAnsi"/>
          <w:color w:val="2E74B5" w:themeColor="accent5" w:themeShade="BF"/>
        </w:rPr>
      </w:pPr>
      <w:bookmarkStart w:id="1" w:name="_Toc167455497"/>
    </w:p>
    <w:p w14:paraId="0497BB29" w14:textId="2E4D6C10" w:rsidR="00260CD7" w:rsidRPr="00516EC7" w:rsidRDefault="00260CD7" w:rsidP="00260CD7">
      <w:pPr>
        <w:pStyle w:val="Heading2"/>
        <w:rPr>
          <w:rFonts w:asciiTheme="minorHAnsi" w:hAnsiTheme="minorHAnsi" w:cstheme="minorHAnsi"/>
          <w:color w:val="2E74B5" w:themeColor="accent5" w:themeShade="BF"/>
          <w:sz w:val="48"/>
          <w:szCs w:val="48"/>
        </w:rPr>
      </w:pPr>
      <w:r w:rsidRPr="00516EC7">
        <w:rPr>
          <w:rFonts w:asciiTheme="minorHAnsi" w:hAnsiTheme="minorHAnsi" w:cstheme="minorHAnsi"/>
          <w:color w:val="2E74B5" w:themeColor="accent5" w:themeShade="BF"/>
        </w:rPr>
        <w:t>Introduction:</w:t>
      </w:r>
      <w:bookmarkEnd w:id="1"/>
    </w:p>
    <w:p w14:paraId="2996F9F5" w14:textId="77777777" w:rsidR="00260CD7" w:rsidRPr="00516EC7" w:rsidRDefault="00260CD7" w:rsidP="00260CD7">
      <w:pPr>
        <w:pStyle w:val="NormalWeb"/>
        <w:shd w:val="clear" w:color="auto" w:fill="FFFFFF"/>
        <w:spacing w:before="300" w:beforeAutospacing="0" w:after="0" w:afterAutospacing="0"/>
        <w:rPr>
          <w:rFonts w:asciiTheme="minorHAnsi" w:hAnsiTheme="minorHAnsi" w:cstheme="minorHAnsi"/>
        </w:rPr>
      </w:pPr>
      <w:r w:rsidRPr="00516EC7">
        <w:rPr>
          <w:rFonts w:asciiTheme="minorHAnsi" w:hAnsiTheme="minorHAnsi" w:cstheme="minorHAnsi"/>
          <w:color w:val="0D0D0D"/>
          <w:sz w:val="22"/>
          <w:szCs w:val="22"/>
          <w:shd w:val="clear" w:color="auto" w:fill="FFFFFF"/>
        </w:rPr>
        <w:t xml:space="preserve">Alopecia, a widespread condition worldwide, primarily arises due to genetic predisposition, hormonal imbalances, immune system dysfunction, malnutrition, environmental influences, psychological stressors, ageing, and various other factors. The most common form is Androgenic Alopecia (AGA) caused by DHT-dependant thinning of the upper scalp hairs with age. </w:t>
      </w:r>
      <w:r w:rsidRPr="00516EC7">
        <w:rPr>
          <w:rFonts w:asciiTheme="minorHAnsi" w:hAnsiTheme="minorHAnsi" w:cstheme="minorHAnsi"/>
          <w:color w:val="0D0D0D"/>
          <w:sz w:val="22"/>
          <w:szCs w:val="22"/>
        </w:rPr>
        <w:t>AGA is a common concern affecting millions worldwide, with significant impacts on self-esteem and quality of life</w:t>
      </w:r>
      <w:r w:rsidRPr="00516EC7">
        <w:rPr>
          <w:rStyle w:val="EndnoteReference"/>
          <w:rFonts w:asciiTheme="minorHAnsi" w:hAnsiTheme="minorHAnsi" w:cstheme="minorHAnsi"/>
          <w:color w:val="0D0D0D"/>
          <w:sz w:val="22"/>
          <w:szCs w:val="22"/>
        </w:rPr>
        <w:endnoteReference w:id="1"/>
      </w:r>
      <w:r w:rsidRPr="00516EC7">
        <w:rPr>
          <w:rFonts w:asciiTheme="minorHAnsi" w:hAnsiTheme="minorHAnsi" w:cstheme="minorHAnsi"/>
          <w:color w:val="0D0D0D"/>
          <w:sz w:val="22"/>
          <w:szCs w:val="22"/>
        </w:rPr>
        <w:t>. </w:t>
      </w:r>
    </w:p>
    <w:p w14:paraId="1FFFF669" w14:textId="77777777" w:rsidR="00260CD7" w:rsidRPr="00516EC7" w:rsidRDefault="00260CD7" w:rsidP="00260CD7">
      <w:pPr>
        <w:pStyle w:val="NormalWeb"/>
        <w:shd w:val="clear" w:color="auto" w:fill="FFFFFF"/>
        <w:spacing w:before="0" w:beforeAutospacing="0" w:after="0" w:afterAutospacing="0"/>
        <w:rPr>
          <w:rFonts w:asciiTheme="minorHAnsi" w:hAnsiTheme="minorHAnsi" w:cstheme="minorHAnsi"/>
          <w:color w:val="0D0D0D"/>
          <w:sz w:val="22"/>
          <w:szCs w:val="22"/>
        </w:rPr>
      </w:pPr>
      <w:r w:rsidRPr="00516EC7">
        <w:rPr>
          <w:rFonts w:asciiTheme="minorHAnsi" w:hAnsiTheme="minorHAnsi" w:cstheme="minorHAnsi"/>
          <w:color w:val="0D0D0D"/>
          <w:sz w:val="22"/>
          <w:szCs w:val="22"/>
        </w:rPr>
        <w:t>In recent years, stem cell-based therapies have emerged as promising interventions for hair regeneration</w:t>
      </w:r>
      <w:r w:rsidRPr="00516EC7">
        <w:rPr>
          <w:rStyle w:val="EndnoteReference"/>
          <w:rFonts w:asciiTheme="minorHAnsi" w:hAnsiTheme="minorHAnsi" w:cstheme="minorHAnsi"/>
          <w:color w:val="0D0D0D"/>
          <w:sz w:val="22"/>
          <w:szCs w:val="22"/>
        </w:rPr>
        <w:endnoteReference w:id="2"/>
      </w:r>
      <w:r w:rsidRPr="00516EC7">
        <w:rPr>
          <w:rFonts w:asciiTheme="minorHAnsi" w:hAnsiTheme="minorHAnsi" w:cstheme="minorHAnsi"/>
          <w:color w:val="0D0D0D"/>
          <w:sz w:val="22"/>
          <w:szCs w:val="22"/>
        </w:rPr>
        <w:t xml:space="preserve">. Among these, </w:t>
      </w:r>
      <w:proofErr w:type="spellStart"/>
      <w:r w:rsidRPr="00516EC7">
        <w:rPr>
          <w:rFonts w:asciiTheme="minorHAnsi" w:hAnsiTheme="minorHAnsi" w:cstheme="minorHAnsi"/>
          <w:color w:val="0D0D0D"/>
          <w:sz w:val="22"/>
          <w:szCs w:val="22"/>
        </w:rPr>
        <w:t>Rigenera</w:t>
      </w:r>
      <w:proofErr w:type="spellEnd"/>
      <w:r w:rsidRPr="00516EC7">
        <w:rPr>
          <w:rFonts w:asciiTheme="minorHAnsi" w:hAnsiTheme="minorHAnsi" w:cstheme="minorHAnsi"/>
          <w:color w:val="0D0D0D"/>
          <w:sz w:val="22"/>
          <w:szCs w:val="22"/>
        </w:rPr>
        <w:t xml:space="preserve">® Autologous </w:t>
      </w:r>
      <w:proofErr w:type="spellStart"/>
      <w:r w:rsidRPr="00516EC7">
        <w:rPr>
          <w:rFonts w:asciiTheme="minorHAnsi" w:hAnsiTheme="minorHAnsi" w:cstheme="minorHAnsi"/>
          <w:color w:val="0D0D0D"/>
          <w:sz w:val="22"/>
          <w:szCs w:val="22"/>
        </w:rPr>
        <w:t>Micrografts</w:t>
      </w:r>
      <w:proofErr w:type="spellEnd"/>
      <w:r w:rsidRPr="00516EC7">
        <w:rPr>
          <w:rFonts w:asciiTheme="minorHAnsi" w:hAnsiTheme="minorHAnsi" w:cstheme="minorHAnsi"/>
          <w:color w:val="0D0D0D"/>
          <w:sz w:val="22"/>
          <w:szCs w:val="22"/>
        </w:rPr>
        <w:t xml:space="preserve"> technology (AMT) has garnered attention for its potential in stimulating hair growth</w:t>
      </w:r>
      <w:r w:rsidRPr="00516EC7">
        <w:rPr>
          <w:rStyle w:val="EndnoteReference"/>
          <w:rFonts w:asciiTheme="minorHAnsi" w:hAnsiTheme="minorHAnsi" w:cstheme="minorHAnsi"/>
          <w:color w:val="0D0D0D"/>
          <w:sz w:val="22"/>
          <w:szCs w:val="22"/>
        </w:rPr>
        <w:endnoteReference w:id="3"/>
      </w:r>
      <w:r w:rsidRPr="00516EC7">
        <w:rPr>
          <w:rFonts w:asciiTheme="minorHAnsi" w:hAnsiTheme="minorHAnsi" w:cstheme="minorHAnsi"/>
          <w:color w:val="0D0D0D"/>
          <w:sz w:val="22"/>
          <w:szCs w:val="22"/>
        </w:rPr>
        <w:t xml:space="preserve">. </w:t>
      </w:r>
      <w:r w:rsidRPr="00516EC7">
        <w:rPr>
          <w:rFonts w:asciiTheme="minorHAnsi" w:hAnsiTheme="minorHAnsi" w:cstheme="minorHAnsi"/>
          <w:sz w:val="22"/>
          <w:szCs w:val="22"/>
          <w:lang w:eastAsia="en-GB"/>
        </w:rPr>
        <w:t xml:space="preserve">Studies suggest that the </w:t>
      </w:r>
      <w:proofErr w:type="spellStart"/>
      <w:r w:rsidRPr="00516EC7">
        <w:rPr>
          <w:rFonts w:asciiTheme="minorHAnsi" w:hAnsiTheme="minorHAnsi" w:cstheme="minorHAnsi"/>
          <w:sz w:val="22"/>
          <w:szCs w:val="22"/>
          <w:lang w:eastAsia="en-GB"/>
        </w:rPr>
        <w:t>micrografts</w:t>
      </w:r>
      <w:proofErr w:type="spellEnd"/>
      <w:r w:rsidRPr="00516EC7">
        <w:rPr>
          <w:rFonts w:asciiTheme="minorHAnsi" w:hAnsiTheme="minorHAnsi" w:cstheme="minorHAnsi"/>
          <w:sz w:val="22"/>
          <w:szCs w:val="22"/>
          <w:lang w:eastAsia="en-GB"/>
        </w:rPr>
        <w:t xml:space="preserve"> obtained through </w:t>
      </w:r>
      <w:proofErr w:type="spellStart"/>
      <w:r w:rsidRPr="00516EC7">
        <w:rPr>
          <w:rFonts w:asciiTheme="minorHAnsi" w:hAnsiTheme="minorHAnsi" w:cstheme="minorHAnsi"/>
          <w:sz w:val="22"/>
          <w:szCs w:val="22"/>
          <w:lang w:eastAsia="en-GB"/>
        </w:rPr>
        <w:t>Rigenera</w:t>
      </w:r>
      <w:proofErr w:type="spellEnd"/>
      <w:r w:rsidRPr="00516EC7">
        <w:rPr>
          <w:rFonts w:asciiTheme="minorHAnsi" w:hAnsiTheme="minorHAnsi" w:cstheme="minorHAnsi"/>
          <w:sz w:val="22"/>
          <w:szCs w:val="22"/>
          <w:lang w:eastAsia="en-GB"/>
        </w:rPr>
        <w:t xml:space="preserve"> technology contain a rich source of stem cells and growth factors, which promote hair growth and improve hair follicle function</w:t>
      </w:r>
      <w:r w:rsidRPr="00516EC7">
        <w:rPr>
          <w:rStyle w:val="EndnoteReference"/>
          <w:rFonts w:asciiTheme="minorHAnsi" w:hAnsiTheme="minorHAnsi" w:cstheme="minorHAnsi"/>
          <w:sz w:val="22"/>
          <w:szCs w:val="22"/>
          <w:lang w:eastAsia="en-GB"/>
        </w:rPr>
        <w:endnoteReference w:id="4"/>
      </w:r>
      <w:r w:rsidRPr="00516EC7">
        <w:rPr>
          <w:rFonts w:asciiTheme="minorHAnsi" w:hAnsiTheme="minorHAnsi" w:cstheme="minorHAnsi"/>
          <w:sz w:val="22"/>
          <w:szCs w:val="22"/>
          <w:lang w:eastAsia="en-GB"/>
        </w:rPr>
        <w:t xml:space="preserve"> </w:t>
      </w:r>
      <w:r w:rsidRPr="00516EC7">
        <w:rPr>
          <w:rStyle w:val="EndnoteReference"/>
          <w:rFonts w:asciiTheme="minorHAnsi" w:hAnsiTheme="minorHAnsi" w:cstheme="minorHAnsi"/>
          <w:sz w:val="22"/>
          <w:szCs w:val="22"/>
          <w:lang w:eastAsia="en-GB"/>
        </w:rPr>
        <w:endnoteReference w:id="5"/>
      </w:r>
      <w:r w:rsidRPr="00516EC7">
        <w:rPr>
          <w:rFonts w:asciiTheme="minorHAnsi" w:hAnsiTheme="minorHAnsi" w:cstheme="minorHAnsi"/>
          <w:sz w:val="22"/>
          <w:szCs w:val="22"/>
          <w:lang w:eastAsia="en-GB"/>
        </w:rPr>
        <w:t>.</w:t>
      </w:r>
    </w:p>
    <w:p w14:paraId="399CDBC8" w14:textId="77777777" w:rsidR="00260CD7" w:rsidRPr="00516EC7" w:rsidRDefault="00260CD7" w:rsidP="00260CD7">
      <w:pPr>
        <w:pStyle w:val="NormalWeb"/>
        <w:shd w:val="clear" w:color="auto" w:fill="FFFFFF"/>
        <w:spacing w:before="0" w:beforeAutospacing="0" w:after="0" w:afterAutospacing="0"/>
        <w:rPr>
          <w:rFonts w:asciiTheme="minorHAnsi" w:hAnsiTheme="minorHAnsi" w:cstheme="minorHAnsi"/>
        </w:rPr>
      </w:pPr>
      <w:proofErr w:type="spellStart"/>
      <w:r w:rsidRPr="00516EC7">
        <w:rPr>
          <w:rFonts w:asciiTheme="minorHAnsi" w:hAnsiTheme="minorHAnsi" w:cstheme="minorHAnsi"/>
          <w:color w:val="0D0D0D"/>
          <w:sz w:val="22"/>
          <w:szCs w:val="22"/>
        </w:rPr>
        <w:t>Rigenera</w:t>
      </w:r>
      <w:proofErr w:type="spellEnd"/>
      <w:r w:rsidRPr="00516EC7">
        <w:rPr>
          <w:rFonts w:asciiTheme="minorHAnsi" w:hAnsiTheme="minorHAnsi" w:cstheme="minorHAnsi"/>
          <w:color w:val="0D0D0D"/>
          <w:sz w:val="22"/>
          <w:szCs w:val="22"/>
        </w:rPr>
        <w:t xml:space="preserve"> AMT is created using a procedure of processing harvested tissue from the patient. This is disaggregated in solution using a specially designed kit. The end product is a concentrated solution of stem cells which are injected into the patient’s scalp. This study will follow manufacturer’s guidance on preparation of the solution. The injection pattern will follow the manufacturer’s recommendation as seen in other studies to date</w:t>
      </w:r>
      <w:r w:rsidRPr="00516EC7">
        <w:rPr>
          <w:rStyle w:val="EndnoteReference"/>
          <w:rFonts w:asciiTheme="minorHAnsi" w:hAnsiTheme="minorHAnsi" w:cstheme="minorHAnsi"/>
          <w:color w:val="0D0D0D"/>
          <w:sz w:val="22"/>
          <w:szCs w:val="22"/>
        </w:rPr>
        <w:endnoteReference w:id="6"/>
      </w:r>
      <w:r w:rsidRPr="00516EC7">
        <w:rPr>
          <w:rFonts w:asciiTheme="minorHAnsi" w:hAnsiTheme="minorHAnsi" w:cstheme="minorHAnsi"/>
          <w:color w:val="0D0D0D"/>
          <w:sz w:val="22"/>
          <w:szCs w:val="22"/>
        </w:rPr>
        <w:t>.</w:t>
      </w:r>
    </w:p>
    <w:p w14:paraId="51A865FD" w14:textId="77777777" w:rsidR="00260CD7" w:rsidRPr="00516EC7" w:rsidRDefault="00260CD7" w:rsidP="00260CD7">
      <w:pPr>
        <w:pStyle w:val="NormalWeb"/>
        <w:shd w:val="clear" w:color="auto" w:fill="FFFFFF"/>
        <w:spacing w:before="0" w:beforeAutospacing="0" w:after="0" w:afterAutospacing="0"/>
        <w:rPr>
          <w:rFonts w:asciiTheme="minorHAnsi" w:hAnsiTheme="minorHAnsi" w:cstheme="minorHAnsi"/>
          <w:color w:val="0D0D0D"/>
          <w:sz w:val="22"/>
          <w:szCs w:val="22"/>
        </w:rPr>
      </w:pPr>
      <w:r w:rsidRPr="00516EC7">
        <w:rPr>
          <w:rFonts w:asciiTheme="minorHAnsi" w:hAnsiTheme="minorHAnsi" w:cstheme="minorHAnsi"/>
          <w:color w:val="0D0D0D"/>
          <w:sz w:val="22"/>
          <w:szCs w:val="22"/>
        </w:rPr>
        <w:t xml:space="preserve">Studies have shown positive effects on angiogenesis, reduction in inflammation, suppression of apoptosis and increased production of extracellular matrix. </w:t>
      </w:r>
    </w:p>
    <w:p w14:paraId="445D8F0D" w14:textId="77777777" w:rsidR="00260CD7" w:rsidRPr="00516EC7" w:rsidRDefault="00260CD7" w:rsidP="00260CD7">
      <w:pPr>
        <w:pStyle w:val="NormalWeb"/>
        <w:shd w:val="clear" w:color="auto" w:fill="FFFFFF"/>
        <w:spacing w:before="0" w:beforeAutospacing="0" w:after="0" w:afterAutospacing="0"/>
        <w:rPr>
          <w:rFonts w:asciiTheme="minorHAnsi" w:hAnsiTheme="minorHAnsi" w:cstheme="minorHAnsi"/>
          <w:color w:val="0D0D0D"/>
          <w:sz w:val="22"/>
          <w:szCs w:val="22"/>
        </w:rPr>
      </w:pPr>
      <w:r w:rsidRPr="00516EC7">
        <w:rPr>
          <w:rFonts w:asciiTheme="minorHAnsi" w:hAnsiTheme="minorHAnsi" w:cstheme="minorHAnsi"/>
          <w:color w:val="0D0D0D"/>
          <w:sz w:val="22"/>
          <w:szCs w:val="22"/>
        </w:rPr>
        <w:t xml:space="preserve">The clinical benefits shown include: </w:t>
      </w:r>
    </w:p>
    <w:p w14:paraId="5445AE07" w14:textId="48A8CBDF" w:rsidR="00260CD7" w:rsidRPr="00516EC7" w:rsidRDefault="00260CD7" w:rsidP="00260CD7">
      <w:pPr>
        <w:pStyle w:val="NormalWeb"/>
        <w:numPr>
          <w:ilvl w:val="0"/>
          <w:numId w:val="22"/>
        </w:numPr>
        <w:shd w:val="clear" w:color="auto" w:fill="FFFFFF"/>
        <w:spacing w:before="0" w:beforeAutospacing="0" w:after="0" w:afterAutospacing="0"/>
        <w:rPr>
          <w:rFonts w:asciiTheme="minorHAnsi" w:hAnsiTheme="minorHAnsi" w:cstheme="minorHAnsi"/>
          <w:color w:val="0D0D0D"/>
          <w:sz w:val="22"/>
          <w:szCs w:val="22"/>
        </w:rPr>
      </w:pPr>
      <w:r w:rsidRPr="00516EC7">
        <w:rPr>
          <w:rFonts w:asciiTheme="minorHAnsi" w:hAnsiTheme="minorHAnsi" w:cstheme="minorHAnsi"/>
          <w:color w:val="0D0D0D"/>
          <w:sz w:val="22"/>
          <w:szCs w:val="22"/>
        </w:rPr>
        <w:t>stimulation of hair growth</w:t>
      </w:r>
      <w:r w:rsidR="007620FB">
        <w:rPr>
          <w:rFonts w:asciiTheme="minorHAnsi" w:hAnsiTheme="minorHAnsi" w:cstheme="minorHAnsi"/>
          <w:color w:val="0D0D0D"/>
          <w:sz w:val="22"/>
          <w:szCs w:val="22"/>
          <w:vertAlign w:val="superscript"/>
        </w:rPr>
        <w:t>6</w:t>
      </w:r>
      <w:r w:rsidRPr="00516EC7">
        <w:rPr>
          <w:rFonts w:asciiTheme="minorHAnsi" w:hAnsiTheme="minorHAnsi" w:cstheme="minorHAnsi"/>
          <w:color w:val="0D0D0D"/>
          <w:sz w:val="22"/>
          <w:szCs w:val="22"/>
          <w:vertAlign w:val="superscript"/>
        </w:rPr>
        <w:t xml:space="preserve">  </w:t>
      </w:r>
      <w:r w:rsidRPr="00516EC7">
        <w:rPr>
          <w:rStyle w:val="EndnoteReference"/>
          <w:rFonts w:asciiTheme="minorHAnsi" w:hAnsiTheme="minorHAnsi" w:cstheme="minorHAnsi"/>
          <w:color w:val="0D0D0D"/>
          <w:sz w:val="22"/>
          <w:szCs w:val="22"/>
        </w:rPr>
        <w:endnoteReference w:id="7"/>
      </w:r>
      <w:r w:rsidRPr="00516EC7">
        <w:rPr>
          <w:rFonts w:asciiTheme="minorHAnsi" w:hAnsiTheme="minorHAnsi" w:cstheme="minorHAnsi"/>
          <w:color w:val="0D0D0D"/>
          <w:sz w:val="22"/>
          <w:szCs w:val="22"/>
        </w:rPr>
        <w:t xml:space="preserve"> </w:t>
      </w:r>
      <w:r w:rsidRPr="00516EC7">
        <w:rPr>
          <w:rStyle w:val="EndnoteReference"/>
          <w:rFonts w:asciiTheme="minorHAnsi" w:hAnsiTheme="minorHAnsi" w:cstheme="minorHAnsi"/>
          <w:color w:val="0D0D0D"/>
          <w:sz w:val="22"/>
          <w:szCs w:val="22"/>
        </w:rPr>
        <w:endnoteReference w:id="8"/>
      </w:r>
      <w:r w:rsidRPr="00516EC7">
        <w:rPr>
          <w:rFonts w:asciiTheme="minorHAnsi" w:hAnsiTheme="minorHAnsi" w:cstheme="minorHAnsi"/>
          <w:color w:val="0D0D0D"/>
          <w:sz w:val="22"/>
          <w:szCs w:val="22"/>
        </w:rPr>
        <w:t xml:space="preserve"> </w:t>
      </w:r>
      <w:r w:rsidRPr="00516EC7">
        <w:rPr>
          <w:rStyle w:val="EndnoteReference"/>
          <w:rFonts w:asciiTheme="minorHAnsi" w:hAnsiTheme="minorHAnsi" w:cstheme="minorHAnsi"/>
          <w:color w:val="0D0D0D"/>
          <w:sz w:val="22"/>
          <w:szCs w:val="22"/>
        </w:rPr>
        <w:endnoteReference w:id="9"/>
      </w:r>
      <w:r w:rsidRPr="00516EC7">
        <w:rPr>
          <w:rFonts w:asciiTheme="minorHAnsi" w:hAnsiTheme="minorHAnsi" w:cstheme="minorHAnsi"/>
          <w:color w:val="0D0D0D"/>
          <w:sz w:val="22"/>
          <w:szCs w:val="22"/>
        </w:rPr>
        <w:t xml:space="preserve"> </w:t>
      </w:r>
      <w:r w:rsidRPr="00516EC7">
        <w:rPr>
          <w:rStyle w:val="EndnoteReference"/>
          <w:rFonts w:asciiTheme="minorHAnsi" w:hAnsiTheme="minorHAnsi" w:cstheme="minorHAnsi"/>
          <w:color w:val="0D0D0D"/>
          <w:sz w:val="22"/>
          <w:szCs w:val="22"/>
        </w:rPr>
        <w:endnoteReference w:id="10"/>
      </w:r>
    </w:p>
    <w:p w14:paraId="10322740" w14:textId="77777777" w:rsidR="00260CD7" w:rsidRPr="00516EC7" w:rsidRDefault="00260CD7" w:rsidP="00260CD7">
      <w:pPr>
        <w:pStyle w:val="NormalWeb"/>
        <w:numPr>
          <w:ilvl w:val="0"/>
          <w:numId w:val="22"/>
        </w:numPr>
        <w:shd w:val="clear" w:color="auto" w:fill="FFFFFF"/>
        <w:spacing w:before="0" w:beforeAutospacing="0" w:after="0" w:afterAutospacing="0"/>
        <w:rPr>
          <w:rFonts w:asciiTheme="minorHAnsi" w:hAnsiTheme="minorHAnsi" w:cstheme="minorHAnsi"/>
          <w:color w:val="0D0D0D"/>
          <w:sz w:val="22"/>
          <w:szCs w:val="22"/>
        </w:rPr>
      </w:pPr>
      <w:r w:rsidRPr="00516EC7">
        <w:rPr>
          <w:rFonts w:asciiTheme="minorHAnsi" w:hAnsiTheme="minorHAnsi" w:cstheme="minorHAnsi"/>
          <w:color w:val="0D0D0D"/>
          <w:sz w:val="22"/>
          <w:szCs w:val="22"/>
        </w:rPr>
        <w:t xml:space="preserve">increased hair thickness </w:t>
      </w:r>
      <w:r w:rsidRPr="00516EC7">
        <w:rPr>
          <w:rStyle w:val="EndnoteReference"/>
          <w:rFonts w:asciiTheme="minorHAnsi" w:hAnsiTheme="minorHAnsi" w:cstheme="minorHAnsi"/>
          <w:color w:val="0D0D0D"/>
          <w:sz w:val="22"/>
          <w:szCs w:val="22"/>
        </w:rPr>
        <w:endnoteReference w:id="11"/>
      </w:r>
      <w:r w:rsidRPr="00516EC7">
        <w:rPr>
          <w:rFonts w:asciiTheme="minorHAnsi" w:hAnsiTheme="minorHAnsi" w:cstheme="minorHAnsi"/>
          <w:color w:val="0D0D0D"/>
          <w:sz w:val="22"/>
          <w:szCs w:val="22"/>
        </w:rPr>
        <w:t xml:space="preserve"> </w:t>
      </w:r>
      <w:r w:rsidRPr="00516EC7">
        <w:rPr>
          <w:rStyle w:val="EndnoteReference"/>
          <w:rFonts w:asciiTheme="minorHAnsi" w:hAnsiTheme="minorHAnsi" w:cstheme="minorHAnsi"/>
          <w:color w:val="0D0D0D"/>
          <w:sz w:val="22"/>
          <w:szCs w:val="22"/>
        </w:rPr>
        <w:endnoteReference w:id="12"/>
      </w:r>
    </w:p>
    <w:p w14:paraId="6F187A85" w14:textId="77777777" w:rsidR="00260CD7" w:rsidRPr="00516EC7" w:rsidRDefault="00260CD7" w:rsidP="00260CD7">
      <w:pPr>
        <w:pStyle w:val="NormalWeb"/>
        <w:numPr>
          <w:ilvl w:val="0"/>
          <w:numId w:val="22"/>
        </w:numPr>
        <w:shd w:val="clear" w:color="auto" w:fill="FFFFFF"/>
        <w:spacing w:before="0" w:beforeAutospacing="0" w:after="0" w:afterAutospacing="0"/>
        <w:rPr>
          <w:rFonts w:asciiTheme="minorHAnsi" w:hAnsiTheme="minorHAnsi" w:cstheme="minorHAnsi"/>
          <w:color w:val="0D0D0D"/>
          <w:sz w:val="22"/>
          <w:szCs w:val="22"/>
        </w:rPr>
      </w:pPr>
      <w:r w:rsidRPr="00516EC7">
        <w:rPr>
          <w:rFonts w:asciiTheme="minorHAnsi" w:hAnsiTheme="minorHAnsi" w:cstheme="minorHAnsi"/>
          <w:color w:val="0D0D0D"/>
          <w:sz w:val="22"/>
          <w:szCs w:val="22"/>
        </w:rPr>
        <w:t>improved patient satisfaction </w:t>
      </w:r>
      <w:r w:rsidRPr="00516EC7">
        <w:rPr>
          <w:rStyle w:val="EndnoteReference"/>
          <w:rFonts w:asciiTheme="minorHAnsi" w:hAnsiTheme="minorHAnsi" w:cstheme="minorHAnsi"/>
          <w:color w:val="0D0D0D"/>
          <w:sz w:val="22"/>
          <w:szCs w:val="22"/>
        </w:rPr>
        <w:endnoteReference w:id="13"/>
      </w:r>
    </w:p>
    <w:p w14:paraId="192129F8" w14:textId="77777777" w:rsidR="00260CD7" w:rsidRPr="00516EC7" w:rsidRDefault="00260CD7" w:rsidP="00260CD7">
      <w:pPr>
        <w:pStyle w:val="NormalWeb"/>
        <w:shd w:val="clear" w:color="auto" w:fill="FFFFFF"/>
        <w:spacing w:before="0" w:beforeAutospacing="0" w:after="0" w:afterAutospacing="0"/>
        <w:rPr>
          <w:rFonts w:asciiTheme="minorHAnsi" w:hAnsiTheme="minorHAnsi" w:cstheme="minorHAnsi"/>
        </w:rPr>
      </w:pPr>
      <w:r w:rsidRPr="00516EC7">
        <w:rPr>
          <w:rFonts w:asciiTheme="minorHAnsi" w:hAnsiTheme="minorHAnsi" w:cstheme="minorHAnsi"/>
          <w:color w:val="0D0D0D"/>
          <w:sz w:val="22"/>
          <w:szCs w:val="22"/>
        </w:rPr>
        <w:t xml:space="preserve">In the literature to date there have been no reported adverse outcomes from using </w:t>
      </w:r>
      <w:proofErr w:type="spellStart"/>
      <w:r w:rsidRPr="00516EC7">
        <w:rPr>
          <w:rFonts w:asciiTheme="minorHAnsi" w:hAnsiTheme="minorHAnsi" w:cstheme="minorHAnsi"/>
          <w:color w:val="0D0D0D"/>
          <w:sz w:val="22"/>
          <w:szCs w:val="22"/>
        </w:rPr>
        <w:t>Rigenera</w:t>
      </w:r>
      <w:proofErr w:type="spellEnd"/>
      <w:r w:rsidRPr="00516EC7">
        <w:rPr>
          <w:rFonts w:asciiTheme="minorHAnsi" w:hAnsiTheme="minorHAnsi" w:cstheme="minorHAnsi"/>
          <w:color w:val="0D0D0D"/>
          <w:sz w:val="22"/>
          <w:szCs w:val="22"/>
        </w:rPr>
        <w:t xml:space="preserve"> AMT and it has no predicted risks</w:t>
      </w:r>
      <w:r w:rsidRPr="00516EC7">
        <w:rPr>
          <w:rStyle w:val="EndnoteReference"/>
          <w:rFonts w:asciiTheme="minorHAnsi" w:hAnsiTheme="minorHAnsi" w:cstheme="minorHAnsi"/>
          <w:color w:val="0D0D0D"/>
          <w:sz w:val="22"/>
          <w:szCs w:val="22"/>
        </w:rPr>
        <w:endnoteReference w:id="14"/>
      </w:r>
      <w:r w:rsidRPr="00516EC7">
        <w:rPr>
          <w:rFonts w:asciiTheme="minorHAnsi" w:hAnsiTheme="minorHAnsi" w:cstheme="minorHAnsi"/>
          <w:color w:val="0D0D0D"/>
          <w:sz w:val="22"/>
          <w:szCs w:val="22"/>
        </w:rPr>
        <w:t>.</w:t>
      </w:r>
    </w:p>
    <w:p w14:paraId="2853C711" w14:textId="77777777" w:rsidR="00260CD7" w:rsidRPr="00516EC7" w:rsidRDefault="00260CD7" w:rsidP="00260CD7">
      <w:pPr>
        <w:pStyle w:val="NormalWeb"/>
        <w:shd w:val="clear" w:color="auto" w:fill="FFFFFF"/>
        <w:spacing w:before="0" w:beforeAutospacing="0" w:after="300" w:afterAutospacing="0"/>
        <w:rPr>
          <w:rFonts w:asciiTheme="minorHAnsi" w:hAnsiTheme="minorHAnsi" w:cstheme="minorHAnsi"/>
        </w:rPr>
      </w:pPr>
      <w:r w:rsidRPr="00516EC7">
        <w:rPr>
          <w:rFonts w:asciiTheme="minorHAnsi" w:hAnsiTheme="minorHAnsi" w:cstheme="minorHAnsi"/>
          <w:color w:val="0D0D0D"/>
          <w:sz w:val="22"/>
          <w:szCs w:val="22"/>
        </w:rPr>
        <w:t xml:space="preserve">This study aims to build on past and recent studies on the safety and efficacy of </w:t>
      </w:r>
      <w:proofErr w:type="spellStart"/>
      <w:r w:rsidRPr="00516EC7">
        <w:rPr>
          <w:rFonts w:asciiTheme="minorHAnsi" w:hAnsiTheme="minorHAnsi" w:cstheme="minorHAnsi"/>
          <w:color w:val="0D0D0D"/>
          <w:sz w:val="22"/>
          <w:szCs w:val="22"/>
        </w:rPr>
        <w:t>Rigenera</w:t>
      </w:r>
      <w:proofErr w:type="spellEnd"/>
      <w:r w:rsidRPr="00516EC7">
        <w:rPr>
          <w:rFonts w:asciiTheme="minorHAnsi" w:hAnsiTheme="minorHAnsi" w:cstheme="minorHAnsi"/>
          <w:color w:val="0D0D0D"/>
          <w:sz w:val="22"/>
          <w:szCs w:val="22"/>
        </w:rPr>
        <w:t xml:space="preserve"> stem cell treatment for hair regeneration. We specifically aim to add to the current understanding around concurrent use of </w:t>
      </w:r>
      <w:proofErr w:type="spellStart"/>
      <w:r w:rsidRPr="00516EC7">
        <w:rPr>
          <w:rFonts w:asciiTheme="minorHAnsi" w:hAnsiTheme="minorHAnsi" w:cstheme="minorHAnsi"/>
          <w:color w:val="0D0D0D"/>
          <w:sz w:val="22"/>
          <w:szCs w:val="22"/>
        </w:rPr>
        <w:t>Rigenera</w:t>
      </w:r>
      <w:proofErr w:type="spellEnd"/>
      <w:r w:rsidRPr="00516EC7">
        <w:rPr>
          <w:rFonts w:asciiTheme="minorHAnsi" w:hAnsiTheme="minorHAnsi" w:cstheme="minorHAnsi"/>
          <w:color w:val="0D0D0D"/>
          <w:sz w:val="22"/>
          <w:szCs w:val="22"/>
        </w:rPr>
        <w:t xml:space="preserve"> AMT alongside FUT hair restoration surgery, which is an area lacking from the current evidence base.</w:t>
      </w:r>
    </w:p>
    <w:p w14:paraId="25907FD2"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33846FE2" w14:textId="77777777" w:rsidR="00260CD7" w:rsidRPr="00516EC7" w:rsidRDefault="00260CD7" w:rsidP="00260CD7">
      <w:pPr>
        <w:pStyle w:val="Heading2"/>
        <w:rPr>
          <w:rFonts w:asciiTheme="minorHAnsi" w:hAnsiTheme="minorHAnsi" w:cstheme="minorHAnsi"/>
          <w:color w:val="2E74B5" w:themeColor="accent5" w:themeShade="BF"/>
          <w:sz w:val="48"/>
          <w:szCs w:val="48"/>
        </w:rPr>
      </w:pPr>
      <w:bookmarkStart w:id="2" w:name="_Toc167455498"/>
      <w:r w:rsidRPr="00516EC7">
        <w:rPr>
          <w:rFonts w:asciiTheme="minorHAnsi" w:hAnsiTheme="minorHAnsi" w:cstheme="minorHAnsi"/>
          <w:color w:val="2E74B5" w:themeColor="accent5" w:themeShade="BF"/>
        </w:rPr>
        <w:t>Objective:</w:t>
      </w:r>
      <w:bookmarkEnd w:id="2"/>
    </w:p>
    <w:p w14:paraId="7AC50DB6"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This study seeks to evaluate the effectiveness of intra-operative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therapy compared to a placebo in improving hair survival, increasing hair density and thickness, and improving patient satisfaction in patients undergoing Follicular Unit Transplantation (FUT) for hair restoration.</w:t>
      </w:r>
    </w:p>
    <w:p w14:paraId="74ABEC6F" w14:textId="77777777" w:rsidR="00260CD7" w:rsidRPr="00516EC7" w:rsidRDefault="00260CD7" w:rsidP="00260CD7">
      <w:pPr>
        <w:pStyle w:val="Heading4"/>
        <w:rPr>
          <w:rFonts w:asciiTheme="minorHAnsi" w:eastAsia="Times New Roman" w:hAnsiTheme="minorHAnsi" w:cstheme="minorHAnsi"/>
          <w:b/>
          <w:bCs/>
          <w:sz w:val="36"/>
          <w:szCs w:val="36"/>
          <w:lang w:eastAsia="en-AU"/>
        </w:rPr>
      </w:pPr>
      <w:r w:rsidRPr="00516EC7">
        <w:rPr>
          <w:rFonts w:asciiTheme="minorHAnsi" w:eastAsia="Times New Roman" w:hAnsiTheme="minorHAnsi" w:cstheme="minorHAnsi"/>
          <w:lang w:eastAsia="en-AU"/>
        </w:rPr>
        <w:t>Hypothesis:</w:t>
      </w:r>
    </w:p>
    <w:p w14:paraId="029A5F21"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It proposed that using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AMT in conjunction with FUT surgery will improve post-operative outcomes including hair survival, density and thickness and that patient satisfaction will be greater.</w:t>
      </w:r>
    </w:p>
    <w:p w14:paraId="774031C1" w14:textId="77777777" w:rsidR="00260CD7" w:rsidRPr="00516EC7" w:rsidRDefault="00260CD7" w:rsidP="00260CD7">
      <w:pPr>
        <w:pStyle w:val="Heading4"/>
        <w:rPr>
          <w:rFonts w:asciiTheme="minorHAnsi" w:eastAsia="Times New Roman" w:hAnsiTheme="minorHAnsi" w:cstheme="minorHAnsi"/>
          <w:b/>
          <w:bCs/>
          <w:sz w:val="36"/>
          <w:szCs w:val="36"/>
          <w:lang w:eastAsia="en-AU"/>
        </w:rPr>
      </w:pPr>
      <w:r w:rsidRPr="00516EC7">
        <w:rPr>
          <w:rFonts w:asciiTheme="minorHAnsi" w:eastAsia="Times New Roman" w:hAnsiTheme="minorHAnsi" w:cstheme="minorHAnsi"/>
          <w:lang w:eastAsia="en-AU"/>
        </w:rPr>
        <w:t>Null Hypothesis:</w:t>
      </w:r>
    </w:p>
    <w:p w14:paraId="74C19EDE"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The effect of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AMT alongside FUT surgery will be nil.</w:t>
      </w:r>
    </w:p>
    <w:p w14:paraId="42F88ED4"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548C2F4F" w14:textId="77777777" w:rsidR="00260CD7" w:rsidRPr="00516EC7" w:rsidRDefault="00260CD7" w:rsidP="00260CD7">
      <w:pPr>
        <w:pStyle w:val="Heading2"/>
        <w:rPr>
          <w:rFonts w:asciiTheme="minorHAnsi" w:hAnsiTheme="minorHAnsi" w:cstheme="minorHAnsi"/>
          <w:color w:val="2E74B5" w:themeColor="accent5" w:themeShade="BF"/>
          <w:sz w:val="48"/>
          <w:szCs w:val="48"/>
        </w:rPr>
      </w:pPr>
      <w:bookmarkStart w:id="3" w:name="_Toc167455499"/>
      <w:r w:rsidRPr="00516EC7">
        <w:rPr>
          <w:rFonts w:asciiTheme="minorHAnsi" w:hAnsiTheme="minorHAnsi" w:cstheme="minorHAnsi"/>
          <w:color w:val="2E74B5" w:themeColor="accent5" w:themeShade="BF"/>
        </w:rPr>
        <w:lastRenderedPageBreak/>
        <w:t>Study Design:</w:t>
      </w:r>
      <w:bookmarkEnd w:id="3"/>
    </w:p>
    <w:p w14:paraId="20FFD0CE"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This is a double-blinded, Randomised Controlled Trial (RCT) - patients and study observers will be blinded to the treatment.</w:t>
      </w:r>
    </w:p>
    <w:p w14:paraId="10FA1FEB" w14:textId="77777777" w:rsidR="00260CD7" w:rsidRPr="00516EC7" w:rsidRDefault="00260CD7" w:rsidP="00260CD7">
      <w:pPr>
        <w:pStyle w:val="Heading3"/>
        <w:rPr>
          <w:rFonts w:asciiTheme="minorHAnsi" w:hAnsiTheme="minorHAnsi" w:cstheme="minorHAnsi"/>
          <w:color w:val="2E74B5" w:themeColor="accent5" w:themeShade="BF"/>
          <w:sz w:val="36"/>
          <w:szCs w:val="36"/>
        </w:rPr>
      </w:pPr>
      <w:bookmarkStart w:id="4" w:name="_Toc167455500"/>
      <w:r w:rsidRPr="00516EC7">
        <w:rPr>
          <w:rFonts w:asciiTheme="minorHAnsi" w:hAnsiTheme="minorHAnsi" w:cstheme="minorHAnsi"/>
          <w:color w:val="2E74B5" w:themeColor="accent5" w:themeShade="BF"/>
        </w:rPr>
        <w:t>Participants:</w:t>
      </w:r>
      <w:bookmarkEnd w:id="4"/>
    </w:p>
    <w:p w14:paraId="66A72CDF" w14:textId="77777777" w:rsidR="00260CD7" w:rsidRPr="00516EC7" w:rsidRDefault="00260CD7" w:rsidP="00260CD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Inclusion criteria:</w:t>
      </w:r>
    </w:p>
    <w:p w14:paraId="36715130"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Forty patients aged over 25 undergoing FUT hair transplant for androgenetic alopecia.</w:t>
      </w:r>
    </w:p>
    <w:p w14:paraId="344460AD" w14:textId="77777777" w:rsidR="00260CD7" w:rsidRPr="00260CD7" w:rsidRDefault="00260CD7" w:rsidP="00260CD7">
      <w:pPr>
        <w:numPr>
          <w:ilvl w:val="0"/>
          <w:numId w:val="1"/>
        </w:numPr>
        <w:spacing w:after="0" w:line="240" w:lineRule="auto"/>
        <w:ind w:left="1440"/>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Patients selected based on their need for frontal region transplant</w:t>
      </w:r>
    </w:p>
    <w:p w14:paraId="3E3D9634" w14:textId="77777777" w:rsidR="00260CD7" w:rsidRPr="00260CD7" w:rsidRDefault="00260CD7" w:rsidP="00260CD7">
      <w:pPr>
        <w:numPr>
          <w:ilvl w:val="0"/>
          <w:numId w:val="1"/>
        </w:numPr>
        <w:spacing w:after="0" w:line="240" w:lineRule="auto"/>
        <w:ind w:left="1440"/>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Frontal recipient area must have advanced AGA</w:t>
      </w:r>
    </w:p>
    <w:p w14:paraId="5BB81C0F" w14:textId="77777777" w:rsidR="00260CD7" w:rsidRPr="00260CD7" w:rsidRDefault="00260CD7" w:rsidP="00260CD7">
      <w:pPr>
        <w:numPr>
          <w:ilvl w:val="0"/>
          <w:numId w:val="1"/>
        </w:numPr>
        <w:spacing w:after="0" w:line="240" w:lineRule="auto"/>
        <w:ind w:left="1440"/>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Medications - Every patient should be stabilised on hair loss medications (</w:t>
      </w:r>
      <w:proofErr w:type="spellStart"/>
      <w:r w:rsidRPr="00260CD7">
        <w:rPr>
          <w:rFonts w:eastAsia="Times New Roman" w:cstheme="minorHAnsi"/>
          <w:color w:val="000000"/>
          <w:kern w:val="0"/>
          <w:lang w:eastAsia="en-AU"/>
          <w14:ligatures w14:val="none"/>
        </w:rPr>
        <w:t>ie</w:t>
      </w:r>
      <w:proofErr w:type="spellEnd"/>
      <w:r w:rsidRPr="00260CD7">
        <w:rPr>
          <w:rFonts w:eastAsia="Times New Roman" w:cstheme="minorHAnsi"/>
          <w:color w:val="000000"/>
          <w:kern w:val="0"/>
          <w:lang w:eastAsia="en-AU"/>
          <w14:ligatures w14:val="none"/>
        </w:rPr>
        <w:t xml:space="preserve"> slow progression or cessation of hair loss for &gt;6 months using standard medical therapies)</w:t>
      </w:r>
    </w:p>
    <w:p w14:paraId="41195D1E"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0516106F" w14:textId="77777777" w:rsidR="00260CD7" w:rsidRPr="00516EC7" w:rsidRDefault="00260CD7" w:rsidP="00260CD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Exclusion criteria:</w:t>
      </w:r>
    </w:p>
    <w:p w14:paraId="3A811F35" w14:textId="77777777" w:rsidR="00260CD7" w:rsidRPr="00260CD7" w:rsidRDefault="00260CD7" w:rsidP="00260CD7">
      <w:pPr>
        <w:numPr>
          <w:ilvl w:val="0"/>
          <w:numId w:val="2"/>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Non-androgenic cause for alopecia - autoimmune, scaring, thyroid, iron and Vit D </w:t>
      </w:r>
    </w:p>
    <w:p w14:paraId="06970687" w14:textId="77777777" w:rsidR="00260CD7" w:rsidRPr="00260CD7" w:rsidRDefault="00260CD7" w:rsidP="00260CD7">
      <w:pPr>
        <w:numPr>
          <w:ilvl w:val="0"/>
          <w:numId w:val="2"/>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Hair transplant surgery within past 18 months</w:t>
      </w:r>
    </w:p>
    <w:p w14:paraId="6AE22D73" w14:textId="77777777" w:rsidR="00260CD7" w:rsidRPr="00260CD7" w:rsidRDefault="00260CD7" w:rsidP="00260CD7">
      <w:pPr>
        <w:numPr>
          <w:ilvl w:val="0"/>
          <w:numId w:val="2"/>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xml:space="preserve">Other regenerative treatments within past 12 months - </w:t>
      </w:r>
      <w:proofErr w:type="spellStart"/>
      <w:r w:rsidRPr="00260CD7">
        <w:rPr>
          <w:rFonts w:eastAsia="Times New Roman" w:cstheme="minorHAnsi"/>
          <w:color w:val="000000"/>
          <w:kern w:val="0"/>
          <w:lang w:eastAsia="en-AU"/>
          <w14:ligatures w14:val="none"/>
        </w:rPr>
        <w:t>regenera</w:t>
      </w:r>
      <w:proofErr w:type="spellEnd"/>
      <w:r w:rsidRPr="00260CD7">
        <w:rPr>
          <w:rFonts w:eastAsia="Times New Roman" w:cstheme="minorHAnsi"/>
          <w:color w:val="000000"/>
          <w:kern w:val="0"/>
          <w:lang w:eastAsia="en-AU"/>
          <w14:ligatures w14:val="none"/>
        </w:rPr>
        <w:t>, PRP, PRF</w:t>
      </w:r>
    </w:p>
    <w:p w14:paraId="01F68EC4" w14:textId="77777777" w:rsidR="00260CD7" w:rsidRPr="00260CD7" w:rsidRDefault="00260CD7" w:rsidP="00260CD7">
      <w:pPr>
        <w:numPr>
          <w:ilvl w:val="0"/>
          <w:numId w:val="2"/>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Intercurrent systemic illness or scalp disease </w:t>
      </w:r>
    </w:p>
    <w:p w14:paraId="6ACF9D96" w14:textId="77777777" w:rsidR="00260CD7" w:rsidRPr="00260CD7" w:rsidRDefault="00260CD7" w:rsidP="00260CD7">
      <w:pPr>
        <w:numPr>
          <w:ilvl w:val="0"/>
          <w:numId w:val="2"/>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interstate or out of area patients due to in-person follow up requirements </w:t>
      </w:r>
    </w:p>
    <w:p w14:paraId="39DD8007"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018552C1" w14:textId="77777777" w:rsidR="00260CD7" w:rsidRPr="00516EC7" w:rsidRDefault="00260CD7" w:rsidP="00260CD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Withdrawal:</w:t>
      </w:r>
    </w:p>
    <w:p w14:paraId="72C47127" w14:textId="77777777" w:rsidR="00260CD7" w:rsidRPr="00260CD7" w:rsidRDefault="00260CD7" w:rsidP="00260CD7">
      <w:pPr>
        <w:numPr>
          <w:ilvl w:val="0"/>
          <w:numId w:val="3"/>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Patients can withdraw from the study at any time by written request to the Knudsen Clinic.</w:t>
      </w:r>
    </w:p>
    <w:p w14:paraId="7535EA77" w14:textId="77777777" w:rsidR="00260CD7" w:rsidRPr="00260CD7" w:rsidRDefault="00260CD7" w:rsidP="00260CD7">
      <w:pPr>
        <w:spacing w:after="240" w:line="240" w:lineRule="auto"/>
        <w:rPr>
          <w:rFonts w:eastAsia="Times New Roman" w:cstheme="minorHAnsi"/>
          <w:kern w:val="0"/>
          <w:sz w:val="24"/>
          <w:szCs w:val="24"/>
          <w:lang w:eastAsia="en-AU"/>
          <w14:ligatures w14:val="none"/>
        </w:rPr>
      </w:pPr>
    </w:p>
    <w:p w14:paraId="3070C201" w14:textId="77777777" w:rsidR="00260CD7" w:rsidRPr="00516EC7" w:rsidRDefault="00260CD7" w:rsidP="00260CD7">
      <w:pPr>
        <w:pStyle w:val="Heading3"/>
        <w:rPr>
          <w:rFonts w:asciiTheme="minorHAnsi" w:hAnsiTheme="minorHAnsi" w:cstheme="minorHAnsi"/>
          <w:color w:val="2E74B5" w:themeColor="accent5" w:themeShade="BF"/>
          <w:sz w:val="36"/>
          <w:szCs w:val="36"/>
        </w:rPr>
      </w:pPr>
      <w:bookmarkStart w:id="5" w:name="_Toc167455501"/>
      <w:r w:rsidRPr="00516EC7">
        <w:rPr>
          <w:rFonts w:asciiTheme="minorHAnsi" w:hAnsiTheme="minorHAnsi" w:cstheme="minorHAnsi"/>
          <w:color w:val="2E74B5" w:themeColor="accent5" w:themeShade="BF"/>
        </w:rPr>
        <w:t>Interventions:</w:t>
      </w:r>
      <w:bookmarkEnd w:id="5"/>
    </w:p>
    <w:p w14:paraId="70CF740E" w14:textId="77777777" w:rsidR="00260CD7" w:rsidRPr="00260CD7" w:rsidRDefault="00260CD7" w:rsidP="00260CD7">
      <w:pPr>
        <w:spacing w:before="40" w:after="0" w:line="240" w:lineRule="auto"/>
        <w:outlineLvl w:val="2"/>
        <w:rPr>
          <w:rFonts w:eastAsia="Times New Roman" w:cstheme="minorHAnsi"/>
          <w:b/>
          <w:bCs/>
          <w:kern w:val="0"/>
          <w:sz w:val="27"/>
          <w:szCs w:val="27"/>
          <w:lang w:eastAsia="en-AU"/>
          <w14:ligatures w14:val="none"/>
        </w:rPr>
      </w:pPr>
      <w:bookmarkStart w:id="6" w:name="_Toc167455502"/>
      <w:r w:rsidRPr="00260CD7">
        <w:rPr>
          <w:rFonts w:eastAsia="Times New Roman" w:cstheme="minorHAnsi"/>
          <w:color w:val="1F3863"/>
          <w:kern w:val="0"/>
          <w:sz w:val="24"/>
          <w:szCs w:val="24"/>
          <w:lang w:eastAsia="en-AU"/>
          <w14:ligatures w14:val="none"/>
        </w:rPr>
        <w:t xml:space="preserve">Each patient will have one side treated with </w:t>
      </w:r>
      <w:proofErr w:type="spellStart"/>
      <w:r w:rsidRPr="00260CD7">
        <w:rPr>
          <w:rFonts w:eastAsia="Times New Roman" w:cstheme="minorHAnsi"/>
          <w:color w:val="1F3863"/>
          <w:kern w:val="0"/>
          <w:sz w:val="24"/>
          <w:szCs w:val="24"/>
          <w:lang w:eastAsia="en-AU"/>
          <w14:ligatures w14:val="none"/>
        </w:rPr>
        <w:t>Rigenera</w:t>
      </w:r>
      <w:proofErr w:type="spellEnd"/>
      <w:r w:rsidRPr="00260CD7">
        <w:rPr>
          <w:rFonts w:eastAsia="Times New Roman" w:cstheme="minorHAnsi"/>
          <w:color w:val="1F3863"/>
          <w:kern w:val="0"/>
          <w:sz w:val="24"/>
          <w:szCs w:val="24"/>
          <w:lang w:eastAsia="en-AU"/>
          <w14:ligatures w14:val="none"/>
        </w:rPr>
        <w:t xml:space="preserve"> and the other side with saline injection.</w:t>
      </w:r>
      <w:bookmarkEnd w:id="6"/>
    </w:p>
    <w:p w14:paraId="61A4392A" w14:textId="77777777" w:rsidR="00260CD7" w:rsidRPr="00516EC7" w:rsidRDefault="00260CD7" w:rsidP="00260CD7">
      <w:pPr>
        <w:pStyle w:val="Heading4"/>
        <w:rPr>
          <w:rFonts w:asciiTheme="minorHAnsi" w:eastAsia="Times New Roman" w:hAnsiTheme="minorHAnsi" w:cstheme="minorHAnsi"/>
          <w:b/>
          <w:bCs/>
          <w:sz w:val="27"/>
          <w:szCs w:val="27"/>
          <w:lang w:eastAsia="en-AU"/>
        </w:rPr>
      </w:pPr>
      <w:r w:rsidRPr="00516EC7">
        <w:rPr>
          <w:rFonts w:asciiTheme="minorHAnsi" w:eastAsia="Times New Roman" w:hAnsiTheme="minorHAnsi" w:cstheme="minorHAnsi"/>
          <w:lang w:eastAsia="en-AU"/>
        </w:rPr>
        <w:t>1. **Experimental side (</w:t>
      </w:r>
      <w:proofErr w:type="spellStart"/>
      <w:r w:rsidRPr="00516EC7">
        <w:rPr>
          <w:rFonts w:asciiTheme="minorHAnsi" w:eastAsia="Times New Roman" w:hAnsiTheme="minorHAnsi" w:cstheme="minorHAnsi"/>
          <w:lang w:eastAsia="en-AU"/>
        </w:rPr>
        <w:t>Rigenera</w:t>
      </w:r>
      <w:proofErr w:type="spellEnd"/>
      <w:r w:rsidRPr="00516EC7">
        <w:rPr>
          <w:rFonts w:asciiTheme="minorHAnsi" w:eastAsia="Times New Roman" w:hAnsiTheme="minorHAnsi" w:cstheme="minorHAnsi"/>
          <w:lang w:eastAsia="en-AU"/>
        </w:rPr>
        <w:t>):**</w:t>
      </w:r>
    </w:p>
    <w:p w14:paraId="7431F8AA"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   - Intra-operative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therapy during FUT procedure.</w:t>
      </w:r>
    </w:p>
    <w:p w14:paraId="3C1D8DFD" w14:textId="77777777" w:rsidR="00260CD7" w:rsidRPr="00260CD7" w:rsidRDefault="00260CD7" w:rsidP="00260CD7">
      <w:pPr>
        <w:numPr>
          <w:ilvl w:val="0"/>
          <w:numId w:val="4"/>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Recipient area injection - mesotherapy needle - inject in grid pattern - 0.2ml per 1cm^2 using 30g needle at 4mm depth</w:t>
      </w:r>
    </w:p>
    <w:p w14:paraId="54DD030B"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3DCA988F" w14:textId="77777777" w:rsidR="00260CD7" w:rsidRPr="00516EC7" w:rsidRDefault="00260CD7" w:rsidP="00260CD7">
      <w:pPr>
        <w:pStyle w:val="Heading4"/>
        <w:rPr>
          <w:rFonts w:asciiTheme="minorHAnsi" w:eastAsia="Times New Roman" w:hAnsiTheme="minorHAnsi" w:cstheme="minorHAnsi"/>
          <w:b/>
          <w:bCs/>
          <w:sz w:val="27"/>
          <w:szCs w:val="27"/>
          <w:lang w:eastAsia="en-AU"/>
        </w:rPr>
      </w:pPr>
      <w:r w:rsidRPr="00516EC7">
        <w:rPr>
          <w:rFonts w:asciiTheme="minorHAnsi" w:eastAsia="Times New Roman" w:hAnsiTheme="minorHAnsi" w:cstheme="minorHAnsi"/>
          <w:lang w:eastAsia="en-AU"/>
        </w:rPr>
        <w:t>2. **Control side (Placebo):**</w:t>
      </w:r>
    </w:p>
    <w:p w14:paraId="204B7E71"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   - Standard FUT procedure without intra-operative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therapy - injection with normal saline</w:t>
      </w:r>
    </w:p>
    <w:p w14:paraId="0B3E7C63"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77369271" w14:textId="77777777" w:rsidR="00260CD7" w:rsidRPr="00516EC7" w:rsidRDefault="00260CD7" w:rsidP="00260CD7">
      <w:pPr>
        <w:pStyle w:val="Heading3"/>
        <w:rPr>
          <w:rFonts w:asciiTheme="minorHAnsi" w:hAnsiTheme="minorHAnsi" w:cstheme="minorHAnsi"/>
          <w:color w:val="2E74B5" w:themeColor="accent5" w:themeShade="BF"/>
          <w:sz w:val="36"/>
          <w:szCs w:val="36"/>
        </w:rPr>
      </w:pPr>
      <w:bookmarkStart w:id="7" w:name="_Toc167455503"/>
      <w:r w:rsidRPr="00516EC7">
        <w:rPr>
          <w:rFonts w:asciiTheme="minorHAnsi" w:hAnsiTheme="minorHAnsi" w:cstheme="minorHAnsi"/>
          <w:color w:val="2E74B5" w:themeColor="accent5" w:themeShade="BF"/>
        </w:rPr>
        <w:t>Primary Outcome Measures:</w:t>
      </w:r>
      <w:bookmarkEnd w:id="7"/>
    </w:p>
    <w:p w14:paraId="039CE6E6" w14:textId="77777777" w:rsidR="00260CD7" w:rsidRPr="00260CD7" w:rsidRDefault="00260CD7" w:rsidP="00260CD7">
      <w:pPr>
        <w:numPr>
          <w:ilvl w:val="0"/>
          <w:numId w:val="5"/>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Graft survival 3, 6 and 12 months post-transplant </w:t>
      </w:r>
    </w:p>
    <w:p w14:paraId="3552C41F" w14:textId="77777777" w:rsidR="00260CD7" w:rsidRPr="00260CD7" w:rsidRDefault="00260CD7" w:rsidP="00260CD7">
      <w:pPr>
        <w:numPr>
          <w:ilvl w:val="0"/>
          <w:numId w:val="5"/>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Hair follicle density at 3, 6 and 12 months post-transplant.</w:t>
      </w:r>
    </w:p>
    <w:p w14:paraId="3C0FF3F9" w14:textId="77475995" w:rsidR="00260CD7" w:rsidRPr="00260CD7" w:rsidRDefault="00260CD7" w:rsidP="00260CD7">
      <w:pPr>
        <w:numPr>
          <w:ilvl w:val="0"/>
          <w:numId w:val="5"/>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Hair follicle thickness at 3, 6 and 12 months post-transplant</w:t>
      </w:r>
    </w:p>
    <w:p w14:paraId="4B0F76C4" w14:textId="77777777" w:rsidR="00260CD7" w:rsidRPr="00516EC7" w:rsidRDefault="00260CD7" w:rsidP="00260CD7">
      <w:pPr>
        <w:pStyle w:val="Heading3"/>
        <w:rPr>
          <w:rFonts w:asciiTheme="minorHAnsi" w:hAnsiTheme="minorHAnsi" w:cstheme="minorHAnsi"/>
          <w:color w:val="2E74B5" w:themeColor="accent5" w:themeShade="BF"/>
          <w:sz w:val="36"/>
          <w:szCs w:val="36"/>
        </w:rPr>
      </w:pPr>
      <w:bookmarkStart w:id="8" w:name="_Toc167455504"/>
      <w:r w:rsidRPr="00516EC7">
        <w:rPr>
          <w:rFonts w:asciiTheme="minorHAnsi" w:hAnsiTheme="minorHAnsi" w:cstheme="minorHAnsi"/>
          <w:color w:val="2E74B5" w:themeColor="accent5" w:themeShade="BF"/>
        </w:rPr>
        <w:t>Secondary Outcome Measures:</w:t>
      </w:r>
      <w:bookmarkEnd w:id="8"/>
    </w:p>
    <w:p w14:paraId="2B4C18D8"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lastRenderedPageBreak/>
        <w:t>1. Patient-reported satisfaction scores</w:t>
      </w:r>
    </w:p>
    <w:p w14:paraId="2161CF91" w14:textId="77777777" w:rsidR="00260CD7" w:rsidRPr="00516EC7" w:rsidRDefault="00260CD7" w:rsidP="00260CD7">
      <w:pPr>
        <w:spacing w:after="0" w:line="240" w:lineRule="auto"/>
        <w:rPr>
          <w:rFonts w:eastAsia="Times New Roman" w:cstheme="minorHAnsi"/>
          <w:kern w:val="0"/>
          <w:sz w:val="24"/>
          <w:szCs w:val="24"/>
          <w:lang w:eastAsia="en-AU"/>
          <w14:ligatures w14:val="none"/>
        </w:rPr>
      </w:pPr>
    </w:p>
    <w:p w14:paraId="4064B0E3" w14:textId="77777777" w:rsidR="00260CD7" w:rsidRPr="00516EC7" w:rsidRDefault="00260CD7" w:rsidP="00260CD7">
      <w:pPr>
        <w:pStyle w:val="Heading2"/>
        <w:rPr>
          <w:rFonts w:asciiTheme="minorHAnsi" w:hAnsiTheme="minorHAnsi" w:cstheme="minorHAnsi"/>
          <w:color w:val="2E74B5" w:themeColor="accent5" w:themeShade="BF"/>
        </w:rPr>
      </w:pPr>
      <w:bookmarkStart w:id="9" w:name="_Toc167455505"/>
      <w:r w:rsidRPr="00516EC7">
        <w:rPr>
          <w:rFonts w:asciiTheme="minorHAnsi" w:hAnsiTheme="minorHAnsi" w:cstheme="minorHAnsi"/>
          <w:color w:val="2E74B5" w:themeColor="accent5" w:themeShade="BF"/>
        </w:rPr>
        <w:t>Methodology:</w:t>
      </w:r>
      <w:bookmarkEnd w:id="9"/>
    </w:p>
    <w:p w14:paraId="71E2CBAE" w14:textId="41335566" w:rsidR="00260CD7" w:rsidRPr="00516EC7" w:rsidRDefault="00260CD7" w:rsidP="00516EC7">
      <w:pPr>
        <w:pStyle w:val="Heading3"/>
        <w:rPr>
          <w:rFonts w:asciiTheme="minorHAnsi" w:hAnsiTheme="minorHAnsi" w:cstheme="minorHAnsi"/>
          <w:color w:val="2E74B5" w:themeColor="accent5" w:themeShade="BF"/>
          <w:sz w:val="33"/>
          <w:szCs w:val="33"/>
          <w:u w:val="single"/>
        </w:rPr>
      </w:pPr>
      <w:bookmarkStart w:id="10" w:name="_Toc167455506"/>
      <w:r w:rsidRPr="00516EC7">
        <w:rPr>
          <w:rFonts w:asciiTheme="minorHAnsi" w:hAnsiTheme="minorHAnsi" w:cstheme="minorHAnsi"/>
          <w:color w:val="2E74B5" w:themeColor="accent5" w:themeShade="BF"/>
          <w:u w:val="single"/>
        </w:rPr>
        <w:t>Pre-operative:</w:t>
      </w:r>
      <w:bookmarkEnd w:id="10"/>
    </w:p>
    <w:p w14:paraId="24ACBC89" w14:textId="77777777" w:rsidR="00260CD7" w:rsidRPr="00516EC7" w:rsidRDefault="00260CD7" w:rsidP="00516EC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 Informed consent</w:t>
      </w:r>
    </w:p>
    <w:p w14:paraId="11C9A405"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ab/>
        <w:t>- A detailed patient information sheet will be provided to each potential participant</w:t>
      </w:r>
    </w:p>
    <w:p w14:paraId="7FA61BE5"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Participants will be given the opportunity to ask further questions if required</w:t>
      </w:r>
    </w:p>
    <w:p w14:paraId="2289165B"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A standardised proforma will be completed by each patient</w:t>
      </w:r>
    </w:p>
    <w:p w14:paraId="002B65C6" w14:textId="77777777" w:rsidR="00260CD7" w:rsidRPr="00516EC7" w:rsidRDefault="00260CD7" w:rsidP="00516EC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 Baseline assessments:</w:t>
      </w:r>
    </w:p>
    <w:p w14:paraId="1BEBFFB3" w14:textId="77777777" w:rsidR="00260CD7" w:rsidRPr="00260CD7" w:rsidRDefault="00260CD7" w:rsidP="00260CD7">
      <w:pPr>
        <w:numPr>
          <w:ilvl w:val="0"/>
          <w:numId w:val="6"/>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Marking recipient area</w:t>
      </w:r>
    </w:p>
    <w:p w14:paraId="47BD344B" w14:textId="77777777" w:rsidR="00260CD7" w:rsidRPr="00260CD7" w:rsidRDefault="00260CD7" w:rsidP="00260CD7">
      <w:pPr>
        <w:numPr>
          <w:ilvl w:val="1"/>
          <w:numId w:val="7"/>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Recipient area designed based on individual transplant needs / location - as per standard surgical procedure</w:t>
      </w:r>
    </w:p>
    <w:p w14:paraId="408C074C" w14:textId="77777777" w:rsidR="00260CD7" w:rsidRPr="00260CD7" w:rsidRDefault="00260CD7" w:rsidP="00260CD7">
      <w:pPr>
        <w:numPr>
          <w:ilvl w:val="1"/>
          <w:numId w:val="8"/>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Within recipient area a study area is selected by practitioner - to be central to the recipient area and away from the midline</w:t>
      </w:r>
    </w:p>
    <w:p w14:paraId="5700D795" w14:textId="77777777" w:rsidR="00260CD7" w:rsidRPr="00260CD7" w:rsidRDefault="00260CD7" w:rsidP="00260CD7">
      <w:pPr>
        <w:numPr>
          <w:ilvl w:val="1"/>
          <w:numId w:val="9"/>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Central point of this study area is marked with a single permanent marker dot</w:t>
      </w:r>
    </w:p>
    <w:p w14:paraId="565B5B53" w14:textId="77777777" w:rsidR="00260CD7" w:rsidRPr="00260CD7" w:rsidRDefault="00260CD7" w:rsidP="00260CD7">
      <w:pPr>
        <w:numPr>
          <w:ilvl w:val="1"/>
          <w:numId w:val="10"/>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Triangulated distances from glabella and lateral canthus noted for future relocation of the same spot</w:t>
      </w:r>
    </w:p>
    <w:p w14:paraId="09CB6416" w14:textId="77777777" w:rsidR="00260CD7" w:rsidRPr="00260CD7" w:rsidRDefault="00260CD7" w:rsidP="00260CD7">
      <w:pPr>
        <w:numPr>
          <w:ilvl w:val="0"/>
          <w:numId w:val="6"/>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Global scalp photos taken using Canfield Hair Metrix device</w:t>
      </w:r>
    </w:p>
    <w:p w14:paraId="5ACB46CE" w14:textId="77777777" w:rsidR="00260CD7" w:rsidRPr="00260CD7" w:rsidRDefault="00260CD7" w:rsidP="00260CD7">
      <w:pPr>
        <w:numPr>
          <w:ilvl w:val="1"/>
          <w:numId w:val="11"/>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xml:space="preserve">Frontal, </w:t>
      </w:r>
      <w:proofErr w:type="spellStart"/>
      <w:r w:rsidRPr="00260CD7">
        <w:rPr>
          <w:rFonts w:eastAsia="Times New Roman" w:cstheme="minorHAnsi"/>
          <w:color w:val="000000"/>
          <w:kern w:val="0"/>
          <w:lang w:eastAsia="en-AU"/>
          <w14:ligatures w14:val="none"/>
        </w:rPr>
        <w:t>fronto</w:t>
      </w:r>
      <w:proofErr w:type="spellEnd"/>
      <w:r w:rsidRPr="00260CD7">
        <w:rPr>
          <w:rFonts w:eastAsia="Times New Roman" w:cstheme="minorHAnsi"/>
          <w:color w:val="000000"/>
          <w:kern w:val="0"/>
          <w:lang w:eastAsia="en-AU"/>
          <w14:ligatures w14:val="none"/>
        </w:rPr>
        <w:t>-temporal (bilateral), top views</w:t>
      </w:r>
    </w:p>
    <w:p w14:paraId="43682A1F" w14:textId="77777777" w:rsidR="00260CD7" w:rsidRPr="00260CD7" w:rsidRDefault="00260CD7" w:rsidP="00260CD7">
      <w:pPr>
        <w:numPr>
          <w:ilvl w:val="1"/>
          <w:numId w:val="12"/>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xml:space="preserve">Distances recorded to relocate at follow up visits (within global photo software of </w:t>
      </w:r>
      <w:proofErr w:type="spellStart"/>
      <w:r w:rsidRPr="00260CD7">
        <w:rPr>
          <w:rFonts w:eastAsia="Times New Roman" w:cstheme="minorHAnsi"/>
          <w:color w:val="000000"/>
          <w:kern w:val="0"/>
          <w:lang w:eastAsia="en-AU"/>
          <w14:ligatures w14:val="none"/>
        </w:rPr>
        <w:t>canview</w:t>
      </w:r>
      <w:proofErr w:type="spellEnd"/>
      <w:r w:rsidRPr="00260CD7">
        <w:rPr>
          <w:rFonts w:eastAsia="Times New Roman" w:cstheme="minorHAnsi"/>
          <w:color w:val="000000"/>
          <w:kern w:val="0"/>
          <w:lang w:eastAsia="en-AU"/>
          <w14:ligatures w14:val="none"/>
        </w:rPr>
        <w:t>) - see above description for measuring</w:t>
      </w:r>
    </w:p>
    <w:p w14:paraId="0E24C693" w14:textId="77777777" w:rsidR="00260CD7" w:rsidRPr="00260CD7" w:rsidRDefault="00260CD7" w:rsidP="00260CD7">
      <w:pPr>
        <w:numPr>
          <w:ilvl w:val="0"/>
          <w:numId w:val="6"/>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Measures:</w:t>
      </w:r>
    </w:p>
    <w:p w14:paraId="33E2AAAD" w14:textId="77777777" w:rsidR="00260CD7" w:rsidRPr="00260CD7" w:rsidRDefault="00260CD7" w:rsidP="00260CD7">
      <w:pPr>
        <w:numPr>
          <w:ilvl w:val="1"/>
          <w:numId w:val="13"/>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Using Canfield device </w:t>
      </w:r>
    </w:p>
    <w:p w14:paraId="19BA8E4F" w14:textId="77777777" w:rsidR="00260CD7" w:rsidRPr="00260CD7" w:rsidRDefault="00260CD7" w:rsidP="00260CD7">
      <w:pPr>
        <w:numPr>
          <w:ilvl w:val="1"/>
          <w:numId w:val="14"/>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Hair Thickness, Density, FUs, hair numbers at selected study area</w:t>
      </w:r>
    </w:p>
    <w:p w14:paraId="24F22FE9" w14:textId="77777777" w:rsidR="00260CD7" w:rsidRPr="00260CD7" w:rsidRDefault="00260CD7" w:rsidP="00260CD7">
      <w:pPr>
        <w:numPr>
          <w:ilvl w:val="1"/>
          <w:numId w:val="15"/>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Patient satisfaction surveys taken at commencement</w:t>
      </w:r>
    </w:p>
    <w:p w14:paraId="7A24D4DC" w14:textId="77777777" w:rsidR="00260CD7" w:rsidRPr="00260CD7" w:rsidRDefault="00260CD7" w:rsidP="00260CD7">
      <w:pPr>
        <w:numPr>
          <w:ilvl w:val="1"/>
          <w:numId w:val="16"/>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Data entered into shared spreadsheet</w:t>
      </w:r>
    </w:p>
    <w:p w14:paraId="7206E63E" w14:textId="77777777" w:rsidR="00260CD7" w:rsidRPr="00260CD7" w:rsidRDefault="00260CD7" w:rsidP="00260CD7">
      <w:pPr>
        <w:numPr>
          <w:ilvl w:val="0"/>
          <w:numId w:val="17"/>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xml:space="preserve">Randomization of recipient sides into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and Placebo group</w:t>
      </w:r>
    </w:p>
    <w:p w14:paraId="0DBBCF23" w14:textId="77777777" w:rsidR="00260CD7" w:rsidRPr="00260CD7" w:rsidRDefault="00260CD7" w:rsidP="00260CD7">
      <w:pPr>
        <w:numPr>
          <w:ilvl w:val="1"/>
          <w:numId w:val="18"/>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side recorded in separate spreadsheet</w:t>
      </w:r>
    </w:p>
    <w:p w14:paraId="790639DE" w14:textId="77777777" w:rsidR="00260CD7" w:rsidRPr="00260CD7" w:rsidRDefault="00260CD7" w:rsidP="00260CD7">
      <w:pPr>
        <w:numPr>
          <w:ilvl w:val="1"/>
          <w:numId w:val="19"/>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spreadsheet to have restricted access to procedural practitioner only</w:t>
      </w:r>
    </w:p>
    <w:p w14:paraId="7EE6F6C6" w14:textId="77777777" w:rsidR="00260CD7" w:rsidRPr="00260CD7" w:rsidRDefault="00260CD7" w:rsidP="00260CD7">
      <w:pPr>
        <w:numPr>
          <w:ilvl w:val="1"/>
          <w:numId w:val="20"/>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(observer will not have access to which side has been allocated to which group)</w:t>
      </w:r>
    </w:p>
    <w:p w14:paraId="7D961751" w14:textId="77777777" w:rsidR="00260CD7" w:rsidRPr="00516EC7" w:rsidRDefault="00260CD7" w:rsidP="00260CD7">
      <w:pPr>
        <w:spacing w:after="0" w:line="240" w:lineRule="auto"/>
        <w:rPr>
          <w:rFonts w:eastAsia="Times New Roman" w:cstheme="minorHAnsi"/>
          <w:kern w:val="0"/>
          <w:sz w:val="24"/>
          <w:szCs w:val="24"/>
          <w:lang w:eastAsia="en-AU"/>
          <w14:ligatures w14:val="none"/>
        </w:rPr>
      </w:pPr>
    </w:p>
    <w:p w14:paraId="44EC0350" w14:textId="77777777" w:rsidR="00516EC7" w:rsidRPr="00260CD7" w:rsidRDefault="00516EC7" w:rsidP="00260CD7">
      <w:pPr>
        <w:spacing w:after="0" w:line="240" w:lineRule="auto"/>
        <w:rPr>
          <w:rFonts w:eastAsia="Times New Roman" w:cstheme="minorHAnsi"/>
          <w:kern w:val="0"/>
          <w:sz w:val="24"/>
          <w:szCs w:val="24"/>
          <w:lang w:eastAsia="en-AU"/>
          <w14:ligatures w14:val="none"/>
        </w:rPr>
      </w:pPr>
    </w:p>
    <w:p w14:paraId="02097557" w14:textId="57092BC1" w:rsidR="00260CD7" w:rsidRPr="00516EC7" w:rsidRDefault="00260CD7" w:rsidP="00516EC7">
      <w:pPr>
        <w:pStyle w:val="Heading3"/>
        <w:rPr>
          <w:rFonts w:asciiTheme="minorHAnsi" w:hAnsiTheme="minorHAnsi" w:cstheme="minorHAnsi"/>
          <w:color w:val="2E74B5" w:themeColor="accent5" w:themeShade="BF"/>
          <w:sz w:val="33"/>
          <w:szCs w:val="33"/>
          <w:u w:val="single"/>
        </w:rPr>
      </w:pPr>
      <w:bookmarkStart w:id="11" w:name="_Toc167455507"/>
      <w:r w:rsidRPr="00516EC7">
        <w:rPr>
          <w:rFonts w:asciiTheme="minorHAnsi" w:hAnsiTheme="minorHAnsi" w:cstheme="minorHAnsi"/>
          <w:color w:val="2E74B5" w:themeColor="accent5" w:themeShade="BF"/>
          <w:u w:val="single"/>
        </w:rPr>
        <w:t>Intra-operative Procedure:</w:t>
      </w:r>
      <w:bookmarkEnd w:id="11"/>
    </w:p>
    <w:p w14:paraId="3FE74846" w14:textId="75040DDC" w:rsidR="00260CD7" w:rsidRPr="00516EC7" w:rsidRDefault="00260CD7" w:rsidP="00516EC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Side 1:</w:t>
      </w:r>
    </w:p>
    <w:p w14:paraId="26CC6BB7" w14:textId="5E7D499B" w:rsidR="00260CD7" w:rsidRPr="00260CD7" w:rsidRDefault="00260CD7" w:rsidP="00260CD7">
      <w:pPr>
        <w:spacing w:before="40" w:after="0" w:line="240" w:lineRule="auto"/>
        <w:outlineLvl w:val="2"/>
        <w:rPr>
          <w:rFonts w:eastAsia="Times New Roman" w:cstheme="minorHAnsi"/>
          <w:b/>
          <w:bCs/>
          <w:kern w:val="0"/>
          <w:sz w:val="27"/>
          <w:szCs w:val="27"/>
          <w:lang w:eastAsia="en-AU"/>
          <w14:ligatures w14:val="none"/>
        </w:rPr>
      </w:pPr>
      <w:bookmarkStart w:id="12" w:name="_Toc167455508"/>
      <w:r w:rsidRPr="00516EC7">
        <w:rPr>
          <w:rFonts w:eastAsia="Times New Roman" w:cstheme="minorHAnsi"/>
          <w:color w:val="1F3863"/>
          <w:kern w:val="0"/>
          <w:sz w:val="24"/>
          <w:szCs w:val="24"/>
          <w:lang w:eastAsia="en-AU"/>
          <w14:ligatures w14:val="none"/>
        </w:rPr>
        <w:t>“</w:t>
      </w:r>
      <w:r w:rsidRPr="00260CD7">
        <w:rPr>
          <w:rFonts w:eastAsia="Times New Roman" w:cstheme="minorHAnsi"/>
          <w:color w:val="1F3863"/>
          <w:kern w:val="0"/>
          <w:sz w:val="24"/>
          <w:szCs w:val="24"/>
          <w:lang w:eastAsia="en-AU"/>
          <w14:ligatures w14:val="none"/>
        </w:rPr>
        <w:t xml:space="preserve">The </w:t>
      </w:r>
      <w:proofErr w:type="spellStart"/>
      <w:r w:rsidRPr="00260CD7">
        <w:rPr>
          <w:rFonts w:eastAsia="Times New Roman" w:cstheme="minorHAnsi"/>
          <w:color w:val="1F3863"/>
          <w:kern w:val="0"/>
          <w:sz w:val="24"/>
          <w:szCs w:val="24"/>
          <w:lang w:eastAsia="en-AU"/>
          <w14:ligatures w14:val="none"/>
        </w:rPr>
        <w:t>Rigenera</w:t>
      </w:r>
      <w:proofErr w:type="spellEnd"/>
      <w:r w:rsidRPr="00260CD7">
        <w:rPr>
          <w:rFonts w:eastAsia="Times New Roman" w:cstheme="minorHAnsi"/>
          <w:color w:val="1F3863"/>
          <w:kern w:val="0"/>
          <w:sz w:val="24"/>
          <w:szCs w:val="24"/>
          <w:lang w:eastAsia="en-AU"/>
          <w14:ligatures w14:val="none"/>
        </w:rPr>
        <w:t xml:space="preserve"> protocol</w:t>
      </w:r>
      <w:r w:rsidRPr="00516EC7">
        <w:rPr>
          <w:rFonts w:eastAsia="Times New Roman" w:cstheme="minorHAnsi"/>
          <w:color w:val="1F3863"/>
          <w:kern w:val="0"/>
          <w:sz w:val="24"/>
          <w:szCs w:val="24"/>
          <w:lang w:eastAsia="en-AU"/>
          <w14:ligatures w14:val="none"/>
        </w:rPr>
        <w:t>”</w:t>
      </w:r>
      <w:r w:rsidRPr="00260CD7">
        <w:rPr>
          <w:rFonts w:eastAsia="Times New Roman" w:cstheme="minorHAnsi"/>
          <w:color w:val="1F3863"/>
          <w:kern w:val="0"/>
          <w:sz w:val="24"/>
          <w:szCs w:val="24"/>
          <w:lang w:eastAsia="en-AU"/>
          <w14:ligatures w14:val="none"/>
        </w:rPr>
        <w:t>:</w:t>
      </w:r>
      <w:bookmarkEnd w:id="12"/>
    </w:p>
    <w:p w14:paraId="0B4D2480" w14:textId="12CA2180" w:rsidR="00260CD7" w:rsidRPr="00260CD7" w:rsidRDefault="00260CD7" w:rsidP="00260CD7">
      <w:pPr>
        <w:spacing w:line="240" w:lineRule="auto"/>
        <w:ind w:left="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w:t>
      </w:r>
      <w:proofErr w:type="spellStart"/>
      <w:r w:rsidRPr="00260CD7">
        <w:rPr>
          <w:rFonts w:eastAsia="Times New Roman" w:cstheme="minorHAnsi"/>
          <w:color w:val="000000"/>
          <w:kern w:val="0"/>
          <w:lang w:eastAsia="en-AU"/>
          <w14:ligatures w14:val="none"/>
        </w:rPr>
        <w:t>i</w:t>
      </w:r>
      <w:proofErr w:type="spellEnd"/>
      <w:r w:rsidRPr="00260CD7">
        <w:rPr>
          <w:rFonts w:eastAsia="Times New Roman" w:cstheme="minorHAnsi"/>
          <w:color w:val="000000"/>
          <w:kern w:val="0"/>
          <w:lang w:eastAsia="en-AU"/>
          <w14:ligatures w14:val="none"/>
        </w:rPr>
        <w:t xml:space="preserve">) collection of donor tissue from FUT strip - fat, off-cuts and </w:t>
      </w:r>
      <w:proofErr w:type="spellStart"/>
      <w:r w:rsidRPr="00260CD7">
        <w:rPr>
          <w:rFonts w:eastAsia="Times New Roman" w:cstheme="minorHAnsi"/>
          <w:color w:val="000000"/>
          <w:kern w:val="0"/>
          <w:lang w:eastAsia="en-AU"/>
          <w14:ligatures w14:val="none"/>
        </w:rPr>
        <w:t>transected</w:t>
      </w:r>
      <w:proofErr w:type="spellEnd"/>
      <w:r w:rsidRPr="00260CD7">
        <w:rPr>
          <w:rFonts w:eastAsia="Times New Roman" w:cstheme="minorHAnsi"/>
          <w:color w:val="000000"/>
          <w:kern w:val="0"/>
          <w:lang w:eastAsia="en-AU"/>
          <w14:ligatures w14:val="none"/>
        </w:rPr>
        <w:t xml:space="preserve"> HFs all to be included</w:t>
      </w:r>
    </w:p>
    <w:p w14:paraId="297DEDE3" w14:textId="77777777" w:rsidR="00260CD7" w:rsidRPr="00260CD7" w:rsidRDefault="00260CD7" w:rsidP="00260CD7">
      <w:pPr>
        <w:spacing w:line="240" w:lineRule="auto"/>
        <w:ind w:left="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(ii) disaggregation of tissue by </w:t>
      </w:r>
      <w:proofErr w:type="spellStart"/>
      <w:r w:rsidRPr="00260CD7">
        <w:rPr>
          <w:rFonts w:eastAsia="Times New Roman" w:cstheme="minorHAnsi"/>
          <w:color w:val="000000"/>
          <w:kern w:val="0"/>
          <w:lang w:eastAsia="en-AU"/>
          <w14:ligatures w14:val="none"/>
        </w:rPr>
        <w:t>Rigeneracons</w:t>
      </w:r>
      <w:proofErr w:type="spellEnd"/>
      <w:r w:rsidRPr="00260CD7">
        <w:rPr>
          <w:rFonts w:eastAsia="Times New Roman" w:cstheme="minorHAnsi"/>
          <w:color w:val="000000"/>
          <w:kern w:val="0"/>
          <w:lang w:eastAsia="en-AU"/>
          <w14:ligatures w14:val="none"/>
        </w:rPr>
        <w:t xml:space="preserve"> through the addition of 1 ml of sterile saline solution</w:t>
      </w:r>
    </w:p>
    <w:p w14:paraId="5F1BD775"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lastRenderedPageBreak/>
        <w:t>(iii) collection of autologous micro‐grafts obtained after the disaggregation and </w:t>
      </w:r>
    </w:p>
    <w:p w14:paraId="4A2593F9"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(iv) injection of these micro‐grafts</w:t>
      </w:r>
    </w:p>
    <w:p w14:paraId="1EAA8396" w14:textId="77777777" w:rsidR="00260CD7" w:rsidRPr="00260CD7" w:rsidRDefault="00260CD7" w:rsidP="00260CD7">
      <w:pPr>
        <w:spacing w:line="240" w:lineRule="auto"/>
        <w:ind w:left="720" w:firstLine="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- 1ml syringe, injected into recipient area, 0.2ml / cm^2 in a grid pattern</w:t>
      </w:r>
    </w:p>
    <w:p w14:paraId="0E86D9F4" w14:textId="77777777" w:rsidR="00260CD7" w:rsidRPr="00260CD7" w:rsidRDefault="00260CD7" w:rsidP="00260CD7">
      <w:pPr>
        <w:spacing w:line="240" w:lineRule="auto"/>
        <w:ind w:left="720" w:firstLine="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Depth 4mm using 30g needle</w:t>
      </w:r>
    </w:p>
    <w:p w14:paraId="66640B8D"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All the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AMT solution will be injected during the above procedure.</w:t>
      </w:r>
    </w:p>
    <w:p w14:paraId="271C1CFB" w14:textId="77777777" w:rsidR="00260CD7" w:rsidRPr="00516EC7" w:rsidRDefault="00260CD7" w:rsidP="00260CD7">
      <w:pPr>
        <w:spacing w:line="240" w:lineRule="auto"/>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xml:space="preserve">All remaining tissue used to create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AMT solution will be discarded in the same fashion as all other FUT off-cut tissue. No tissue is stored or recorded.</w:t>
      </w:r>
    </w:p>
    <w:p w14:paraId="73CE31D2" w14:textId="77777777" w:rsidR="00260CD7" w:rsidRPr="00260CD7" w:rsidRDefault="00260CD7" w:rsidP="00260CD7">
      <w:pPr>
        <w:spacing w:line="240" w:lineRule="auto"/>
        <w:rPr>
          <w:rFonts w:eastAsia="Times New Roman" w:cstheme="minorHAnsi"/>
          <w:kern w:val="0"/>
          <w:sz w:val="24"/>
          <w:szCs w:val="24"/>
          <w:lang w:eastAsia="en-AU"/>
          <w14:ligatures w14:val="none"/>
        </w:rPr>
      </w:pPr>
    </w:p>
    <w:p w14:paraId="721657DA" w14:textId="0A7D85CF" w:rsidR="00260CD7" w:rsidRPr="00516EC7" w:rsidRDefault="00260CD7" w:rsidP="00516EC7">
      <w:pPr>
        <w:pStyle w:val="Heading4"/>
        <w:rPr>
          <w:rFonts w:asciiTheme="minorHAnsi" w:eastAsia="Times New Roman" w:hAnsiTheme="minorHAnsi" w:cstheme="minorHAnsi"/>
          <w:sz w:val="24"/>
          <w:szCs w:val="24"/>
          <w:lang w:eastAsia="en-AU"/>
        </w:rPr>
      </w:pPr>
      <w:r w:rsidRPr="00516EC7">
        <w:rPr>
          <w:rFonts w:asciiTheme="minorHAnsi" w:eastAsia="Times New Roman" w:hAnsiTheme="minorHAnsi" w:cstheme="minorHAnsi"/>
          <w:lang w:eastAsia="en-AU"/>
        </w:rPr>
        <w:t>Side 2:</w:t>
      </w:r>
    </w:p>
    <w:p w14:paraId="5105CFF6" w14:textId="77777777" w:rsidR="00260CD7" w:rsidRPr="00516EC7" w:rsidRDefault="00260CD7" w:rsidP="00260CD7">
      <w:pPr>
        <w:spacing w:before="40" w:after="0" w:line="240" w:lineRule="auto"/>
        <w:outlineLvl w:val="2"/>
        <w:rPr>
          <w:rFonts w:eastAsia="Times New Roman" w:cstheme="minorHAnsi"/>
          <w:b/>
          <w:bCs/>
          <w:kern w:val="0"/>
          <w:sz w:val="27"/>
          <w:szCs w:val="27"/>
          <w:lang w:eastAsia="en-AU"/>
          <w14:ligatures w14:val="none"/>
        </w:rPr>
      </w:pPr>
      <w:bookmarkStart w:id="13" w:name="_Toc167455509"/>
      <w:r w:rsidRPr="00516EC7">
        <w:rPr>
          <w:rFonts w:eastAsia="Times New Roman" w:cstheme="minorHAnsi"/>
          <w:color w:val="1F3863"/>
          <w:kern w:val="0"/>
          <w:sz w:val="24"/>
          <w:szCs w:val="24"/>
          <w:lang w:eastAsia="en-AU"/>
          <w14:ligatures w14:val="none"/>
        </w:rPr>
        <w:t>“Placebo protocol”</w:t>
      </w:r>
      <w:r w:rsidRPr="00260CD7">
        <w:rPr>
          <w:rFonts w:eastAsia="Times New Roman" w:cstheme="minorHAnsi"/>
          <w:color w:val="1F3863"/>
          <w:kern w:val="0"/>
          <w:sz w:val="24"/>
          <w:szCs w:val="24"/>
          <w:lang w:eastAsia="en-AU"/>
          <w14:ligatures w14:val="none"/>
        </w:rPr>
        <w:t>:</w:t>
      </w:r>
      <w:bookmarkEnd w:id="13"/>
    </w:p>
    <w:p w14:paraId="5086747C" w14:textId="7518F33C" w:rsidR="00260CD7" w:rsidRPr="00516EC7" w:rsidRDefault="00260CD7" w:rsidP="00260CD7">
      <w:pPr>
        <w:pStyle w:val="ListParagraph"/>
        <w:numPr>
          <w:ilvl w:val="0"/>
          <w:numId w:val="22"/>
        </w:numPr>
        <w:spacing w:before="40" w:after="0" w:line="240" w:lineRule="auto"/>
        <w:outlineLvl w:val="2"/>
        <w:rPr>
          <w:rFonts w:eastAsia="Times New Roman" w:cstheme="minorHAnsi"/>
          <w:kern w:val="0"/>
          <w:sz w:val="27"/>
          <w:szCs w:val="27"/>
          <w:lang w:eastAsia="en-AU"/>
          <w14:ligatures w14:val="none"/>
        </w:rPr>
      </w:pPr>
      <w:bookmarkStart w:id="14" w:name="_Toc167455510"/>
      <w:r w:rsidRPr="00516EC7">
        <w:rPr>
          <w:rFonts w:eastAsia="Times New Roman" w:cstheme="minorHAnsi"/>
          <w:color w:val="000000"/>
          <w:kern w:val="0"/>
          <w:lang w:eastAsia="en-AU"/>
          <w14:ligatures w14:val="none"/>
        </w:rPr>
        <w:t>Standard FUT with injection of saline at the end of FUT procedure (as above)</w:t>
      </w:r>
      <w:bookmarkEnd w:id="14"/>
    </w:p>
    <w:p w14:paraId="2175197B" w14:textId="77777777" w:rsidR="00260CD7" w:rsidRPr="00516EC7" w:rsidRDefault="00260CD7" w:rsidP="00516EC7">
      <w:pPr>
        <w:pStyle w:val="ListParagraph"/>
        <w:spacing w:before="40" w:after="0" w:line="240" w:lineRule="auto"/>
        <w:outlineLvl w:val="2"/>
        <w:rPr>
          <w:rFonts w:eastAsia="Times New Roman" w:cstheme="minorHAnsi"/>
          <w:kern w:val="0"/>
          <w:sz w:val="27"/>
          <w:szCs w:val="27"/>
          <w:lang w:eastAsia="en-AU"/>
          <w14:ligatures w14:val="none"/>
        </w:rPr>
      </w:pPr>
    </w:p>
    <w:p w14:paraId="512F9C7A"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2A92CF96" w14:textId="77777777" w:rsidR="00260CD7" w:rsidRPr="00516EC7" w:rsidRDefault="00260CD7" w:rsidP="00516EC7">
      <w:pPr>
        <w:pStyle w:val="Heading4"/>
        <w:rPr>
          <w:rFonts w:asciiTheme="minorHAnsi" w:eastAsia="Times New Roman" w:hAnsiTheme="minorHAnsi" w:cstheme="minorHAnsi"/>
          <w:b/>
          <w:bCs/>
          <w:sz w:val="27"/>
          <w:szCs w:val="27"/>
          <w:lang w:eastAsia="en-AU"/>
        </w:rPr>
      </w:pPr>
      <w:r w:rsidRPr="00516EC7">
        <w:rPr>
          <w:rFonts w:asciiTheme="minorHAnsi" w:eastAsia="Times New Roman" w:hAnsiTheme="minorHAnsi" w:cstheme="minorHAnsi"/>
          <w:lang w:eastAsia="en-AU"/>
        </w:rPr>
        <w:t>Implantation:</w:t>
      </w:r>
    </w:p>
    <w:p w14:paraId="5D326A1C" w14:textId="186CC9E2" w:rsidR="00260CD7" w:rsidRPr="00260CD7" w:rsidRDefault="00516EC7" w:rsidP="00260CD7">
      <w:pPr>
        <w:numPr>
          <w:ilvl w:val="0"/>
          <w:numId w:val="21"/>
        </w:numPr>
        <w:spacing w:after="0" w:line="240" w:lineRule="auto"/>
        <w:textAlignment w:val="baseline"/>
        <w:rPr>
          <w:rFonts w:eastAsia="Times New Roman" w:cstheme="minorHAnsi"/>
          <w:color w:val="000000"/>
          <w:kern w:val="0"/>
          <w:lang w:eastAsia="en-AU"/>
          <w14:ligatures w14:val="none"/>
        </w:rPr>
      </w:pPr>
      <w:r w:rsidRPr="00516EC7">
        <w:rPr>
          <w:rFonts w:eastAsia="Times New Roman" w:cstheme="minorHAnsi"/>
          <w:color w:val="000000"/>
          <w:kern w:val="0"/>
          <w:lang w:eastAsia="en-AU"/>
          <w14:ligatures w14:val="none"/>
        </w:rPr>
        <w:t>A p</w:t>
      </w:r>
      <w:r w:rsidR="00260CD7" w:rsidRPr="00260CD7">
        <w:rPr>
          <w:rFonts w:eastAsia="Times New Roman" w:cstheme="minorHAnsi"/>
          <w:color w:val="000000"/>
          <w:kern w:val="0"/>
          <w:lang w:eastAsia="en-AU"/>
          <w14:ligatures w14:val="none"/>
        </w:rPr>
        <w:t>redetermined number of grafts implanted into the study area depending on individual patient needs</w:t>
      </w:r>
    </w:p>
    <w:p w14:paraId="721D8BFC" w14:textId="77FB882E" w:rsidR="00260CD7" w:rsidRPr="00260CD7" w:rsidRDefault="00260CD7" w:rsidP="00260CD7">
      <w:pPr>
        <w:numPr>
          <w:ilvl w:val="0"/>
          <w:numId w:val="21"/>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xml:space="preserve">Number of implants </w:t>
      </w:r>
      <w:r w:rsidR="00516EC7" w:rsidRPr="00516EC7">
        <w:rPr>
          <w:rFonts w:eastAsia="Times New Roman" w:cstheme="minorHAnsi"/>
          <w:color w:val="000000"/>
          <w:kern w:val="0"/>
          <w:lang w:eastAsia="en-AU"/>
          <w14:ligatures w14:val="none"/>
        </w:rPr>
        <w:t>is</w:t>
      </w:r>
      <w:r w:rsidRPr="00260CD7">
        <w:rPr>
          <w:rFonts w:eastAsia="Times New Roman" w:cstheme="minorHAnsi"/>
          <w:color w:val="000000"/>
          <w:kern w:val="0"/>
          <w:lang w:eastAsia="en-AU"/>
          <w14:ligatures w14:val="none"/>
        </w:rPr>
        <w:t xml:space="preserve"> documented in </w:t>
      </w:r>
      <w:r w:rsidR="00516EC7" w:rsidRPr="00516EC7">
        <w:rPr>
          <w:rFonts w:eastAsia="Times New Roman" w:cstheme="minorHAnsi"/>
          <w:color w:val="000000"/>
          <w:kern w:val="0"/>
          <w:lang w:eastAsia="en-AU"/>
          <w14:ligatures w14:val="none"/>
        </w:rPr>
        <w:t xml:space="preserve">patient’s </w:t>
      </w:r>
      <w:r w:rsidRPr="00260CD7">
        <w:rPr>
          <w:rFonts w:eastAsia="Times New Roman" w:cstheme="minorHAnsi"/>
          <w:color w:val="000000"/>
          <w:kern w:val="0"/>
          <w:lang w:eastAsia="en-AU"/>
          <w14:ligatures w14:val="none"/>
        </w:rPr>
        <w:t>study file</w:t>
      </w:r>
    </w:p>
    <w:p w14:paraId="72903E40" w14:textId="77777777" w:rsidR="00260CD7" w:rsidRPr="00260CD7" w:rsidRDefault="00260CD7" w:rsidP="00260CD7">
      <w:pPr>
        <w:numPr>
          <w:ilvl w:val="0"/>
          <w:numId w:val="21"/>
        </w:numPr>
        <w:spacing w:after="0"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u w:val="single"/>
          <w:lang w:eastAsia="en-AU"/>
          <w14:ligatures w14:val="none"/>
        </w:rPr>
        <w:t>Implantation in both study areas, for all patients, will be performed by a single implanter to minimise variability in technique which may otherwise confound results</w:t>
      </w:r>
    </w:p>
    <w:p w14:paraId="22B11942" w14:textId="77777777" w:rsidR="00260CD7" w:rsidRPr="00260CD7" w:rsidRDefault="00260CD7" w:rsidP="00260CD7">
      <w:pPr>
        <w:numPr>
          <w:ilvl w:val="0"/>
          <w:numId w:val="21"/>
        </w:numPr>
        <w:spacing w:line="240" w:lineRule="auto"/>
        <w:textAlignment w:val="baseline"/>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Remaining recipient area to be implanted by normal transplant method</w:t>
      </w:r>
    </w:p>
    <w:p w14:paraId="4EC97EB0" w14:textId="77777777" w:rsidR="00516EC7" w:rsidRPr="00260CD7" w:rsidRDefault="00516EC7" w:rsidP="00260CD7">
      <w:pPr>
        <w:spacing w:after="0" w:line="240" w:lineRule="auto"/>
        <w:rPr>
          <w:rFonts w:eastAsia="Times New Roman" w:cstheme="minorHAnsi"/>
          <w:kern w:val="0"/>
          <w:sz w:val="24"/>
          <w:szCs w:val="24"/>
          <w:lang w:eastAsia="en-AU"/>
          <w14:ligatures w14:val="none"/>
        </w:rPr>
      </w:pPr>
    </w:p>
    <w:p w14:paraId="73CB06F1" w14:textId="723229EC" w:rsidR="00260CD7" w:rsidRPr="00516EC7" w:rsidRDefault="00260CD7" w:rsidP="00516EC7">
      <w:pPr>
        <w:pStyle w:val="Heading3"/>
        <w:rPr>
          <w:rFonts w:asciiTheme="minorHAnsi" w:hAnsiTheme="minorHAnsi" w:cstheme="minorHAnsi"/>
          <w:color w:val="2E74B5" w:themeColor="accent5" w:themeShade="BF"/>
          <w:sz w:val="31"/>
          <w:szCs w:val="31"/>
          <w:u w:val="single"/>
        </w:rPr>
      </w:pPr>
      <w:bookmarkStart w:id="15" w:name="_Toc167455511"/>
      <w:r w:rsidRPr="00516EC7">
        <w:rPr>
          <w:rFonts w:asciiTheme="minorHAnsi" w:hAnsiTheme="minorHAnsi" w:cstheme="minorHAnsi"/>
          <w:color w:val="2E74B5" w:themeColor="accent5" w:themeShade="BF"/>
          <w:u w:val="single"/>
        </w:rPr>
        <w:t>Post-operative Follow-up:</w:t>
      </w:r>
      <w:bookmarkEnd w:id="15"/>
    </w:p>
    <w:p w14:paraId="4ED64D8D" w14:textId="5E9FB5AD"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 Regular follow-up at 2 weeks, 3 months, 6 months, and 12 months.</w:t>
      </w:r>
    </w:p>
    <w:p w14:paraId="0E69F9C2" w14:textId="4451E06C"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 Evaluation of primary outcome measures.</w:t>
      </w:r>
    </w:p>
    <w:p w14:paraId="129F51A9" w14:textId="08D22BE0"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w:t>
      </w:r>
      <w:r w:rsidRPr="00260CD7">
        <w:rPr>
          <w:rFonts w:eastAsia="Times New Roman" w:cstheme="minorHAnsi"/>
          <w:color w:val="000000"/>
          <w:kern w:val="0"/>
          <w:lang w:eastAsia="en-AU"/>
          <w14:ligatures w14:val="none"/>
        </w:rPr>
        <w:tab/>
        <w:t xml:space="preserve">- </w:t>
      </w:r>
      <w:r w:rsidR="00516EC7" w:rsidRPr="00516EC7">
        <w:rPr>
          <w:rFonts w:eastAsia="Times New Roman" w:cstheme="minorHAnsi"/>
          <w:color w:val="000000"/>
          <w:kern w:val="0"/>
          <w:lang w:eastAsia="en-AU"/>
          <w14:ligatures w14:val="none"/>
        </w:rPr>
        <w:t>The s</w:t>
      </w:r>
      <w:r w:rsidRPr="00260CD7">
        <w:rPr>
          <w:rFonts w:eastAsia="Times New Roman" w:cstheme="minorHAnsi"/>
          <w:color w:val="000000"/>
          <w:kern w:val="0"/>
          <w:lang w:eastAsia="en-AU"/>
          <w14:ligatures w14:val="none"/>
        </w:rPr>
        <w:t xml:space="preserve">tudy area </w:t>
      </w:r>
      <w:r w:rsidR="00516EC7" w:rsidRPr="00516EC7">
        <w:rPr>
          <w:rFonts w:eastAsia="Times New Roman" w:cstheme="minorHAnsi"/>
          <w:color w:val="000000"/>
          <w:kern w:val="0"/>
          <w:lang w:eastAsia="en-AU"/>
          <w14:ligatures w14:val="none"/>
        </w:rPr>
        <w:t>is re-</w:t>
      </w:r>
      <w:r w:rsidRPr="00260CD7">
        <w:rPr>
          <w:rFonts w:eastAsia="Times New Roman" w:cstheme="minorHAnsi"/>
          <w:color w:val="000000"/>
          <w:kern w:val="0"/>
          <w:lang w:eastAsia="en-AU"/>
          <w14:ligatures w14:val="none"/>
        </w:rPr>
        <w:t xml:space="preserve">measured each visit (as per </w:t>
      </w:r>
      <w:r w:rsidR="00516EC7" w:rsidRPr="00516EC7">
        <w:rPr>
          <w:rFonts w:eastAsia="Times New Roman" w:cstheme="minorHAnsi"/>
          <w:color w:val="000000"/>
          <w:kern w:val="0"/>
          <w:lang w:eastAsia="en-AU"/>
          <w14:ligatures w14:val="none"/>
        </w:rPr>
        <w:t>“</w:t>
      </w:r>
      <w:r w:rsidRPr="00260CD7">
        <w:rPr>
          <w:rFonts w:eastAsia="Times New Roman" w:cstheme="minorHAnsi"/>
          <w:color w:val="000000"/>
          <w:kern w:val="0"/>
          <w:lang w:eastAsia="en-AU"/>
          <w14:ligatures w14:val="none"/>
        </w:rPr>
        <w:t>baseline assessments</w:t>
      </w:r>
      <w:r w:rsidR="00516EC7" w:rsidRPr="00516EC7">
        <w:rPr>
          <w:rFonts w:eastAsia="Times New Roman" w:cstheme="minorHAnsi"/>
          <w:color w:val="000000"/>
          <w:kern w:val="0"/>
          <w:lang w:eastAsia="en-AU"/>
          <w14:ligatures w14:val="none"/>
        </w:rPr>
        <w:t>” section</w:t>
      </w:r>
      <w:r w:rsidRPr="00260CD7">
        <w:rPr>
          <w:rFonts w:eastAsia="Times New Roman" w:cstheme="minorHAnsi"/>
          <w:color w:val="000000"/>
          <w:kern w:val="0"/>
          <w:lang w:eastAsia="en-AU"/>
          <w14:ligatures w14:val="none"/>
        </w:rPr>
        <w:t>)</w:t>
      </w:r>
    </w:p>
    <w:p w14:paraId="050C6D21" w14:textId="455276B4"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w:t>
      </w:r>
      <w:r w:rsidRPr="00260CD7">
        <w:rPr>
          <w:rFonts w:eastAsia="Times New Roman" w:cstheme="minorHAnsi"/>
          <w:color w:val="000000"/>
          <w:kern w:val="0"/>
          <w:lang w:eastAsia="en-AU"/>
          <w14:ligatures w14:val="none"/>
        </w:rPr>
        <w:tab/>
        <w:t>- Canfield device used to measure</w:t>
      </w:r>
      <w:r w:rsidR="00516EC7" w:rsidRPr="00516EC7">
        <w:rPr>
          <w:rFonts w:eastAsia="Times New Roman" w:cstheme="minorHAnsi"/>
          <w:color w:val="000000"/>
          <w:kern w:val="0"/>
          <w:lang w:eastAsia="en-AU"/>
          <w14:ligatures w14:val="none"/>
        </w:rPr>
        <w:t xml:space="preserve"> and record</w:t>
      </w:r>
      <w:r w:rsidRPr="00260CD7">
        <w:rPr>
          <w:rFonts w:eastAsia="Times New Roman" w:cstheme="minorHAnsi"/>
          <w:color w:val="000000"/>
          <w:kern w:val="0"/>
          <w:lang w:eastAsia="en-AU"/>
          <w14:ligatures w14:val="none"/>
        </w:rPr>
        <w:t xml:space="preserve"> the specified data</w:t>
      </w:r>
    </w:p>
    <w:p w14:paraId="301AA26A" w14:textId="141B72AB" w:rsidR="00471109" w:rsidRDefault="00471109" w:rsidP="00471109">
      <w:pPr>
        <w:spacing w:line="240" w:lineRule="auto"/>
        <w:rPr>
          <w:rFonts w:eastAsia="Times New Roman" w:cstheme="minorHAnsi"/>
          <w:color w:val="000000"/>
          <w:kern w:val="0"/>
          <w:lang w:eastAsia="en-AU"/>
          <w14:ligatures w14:val="none"/>
        </w:rPr>
      </w:pPr>
      <w:r w:rsidRPr="00260CD7">
        <w:rPr>
          <w:rFonts w:eastAsia="Times New Roman" w:cstheme="minorHAnsi"/>
          <w:color w:val="000000"/>
          <w:kern w:val="0"/>
          <w:lang w:eastAsia="en-AU"/>
          <w14:ligatures w14:val="none"/>
        </w:rPr>
        <w:t>   - Evaluation of secondary outcome measures.</w:t>
      </w:r>
    </w:p>
    <w:p w14:paraId="4DE0435D" w14:textId="77777777" w:rsidR="00471109" w:rsidRDefault="00471109" w:rsidP="00471109">
      <w:pPr>
        <w:pStyle w:val="NormalWeb"/>
        <w:spacing w:before="0" w:beforeAutospacing="0" w:after="160" w:afterAutospacing="0"/>
      </w:pPr>
      <w:r>
        <w:rPr>
          <w:rStyle w:val="apple-tab-span"/>
          <w:rFonts w:ascii="Calibri" w:hAnsi="Calibri" w:cs="Calibri"/>
          <w:color w:val="000000"/>
          <w:sz w:val="22"/>
          <w:szCs w:val="22"/>
        </w:rPr>
        <w:tab/>
      </w:r>
      <w:r>
        <w:rPr>
          <w:rFonts w:ascii="Calibri" w:hAnsi="Calibri" w:cs="Calibri"/>
          <w:color w:val="000000"/>
          <w:sz w:val="22"/>
          <w:szCs w:val="22"/>
        </w:rPr>
        <w:t>- patients will complete a satisfaction score from 1-10 for each side of the scalp</w:t>
      </w:r>
    </w:p>
    <w:p w14:paraId="48C34F53"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3C800EC9" w14:textId="11361E9A" w:rsidR="009A20D0" w:rsidRPr="009A20D0" w:rsidRDefault="00260CD7" w:rsidP="00516EC7">
      <w:pPr>
        <w:pStyle w:val="Heading2"/>
        <w:rPr>
          <w:rFonts w:asciiTheme="minorHAnsi" w:hAnsiTheme="minorHAnsi" w:cstheme="minorHAnsi"/>
          <w:color w:val="2E74B5" w:themeColor="accent5" w:themeShade="BF"/>
        </w:rPr>
      </w:pPr>
      <w:bookmarkStart w:id="16" w:name="_Toc167455512"/>
      <w:r w:rsidRPr="00516EC7">
        <w:rPr>
          <w:rFonts w:asciiTheme="minorHAnsi" w:hAnsiTheme="minorHAnsi" w:cstheme="minorHAnsi"/>
          <w:color w:val="2E74B5" w:themeColor="accent5" w:themeShade="BF"/>
        </w:rPr>
        <w:t>Safety:</w:t>
      </w:r>
      <w:bookmarkEnd w:id="16"/>
    </w:p>
    <w:p w14:paraId="75EA84B4"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Dr Russell Knudsen will be the primary physician involved in each surgical case. Patient safety and all medical decision-making, on the operative day, and for all subsequent follow up, will be performed by Dr Knudsen. Any surgical complication will be assessed and managed by Dr Knudsen.</w:t>
      </w:r>
    </w:p>
    <w:p w14:paraId="49C3F517" w14:textId="77777777" w:rsidR="009A20D0" w:rsidRPr="00260CD7" w:rsidRDefault="009A20D0" w:rsidP="00260CD7">
      <w:pPr>
        <w:spacing w:after="0" w:line="240" w:lineRule="auto"/>
        <w:rPr>
          <w:rFonts w:eastAsia="Times New Roman" w:cstheme="minorHAnsi"/>
          <w:kern w:val="0"/>
          <w:sz w:val="24"/>
          <w:szCs w:val="24"/>
          <w:lang w:eastAsia="en-AU"/>
          <w14:ligatures w14:val="none"/>
        </w:rPr>
      </w:pPr>
    </w:p>
    <w:p w14:paraId="1B9978F4" w14:textId="589EE3B2" w:rsidR="00260CD7" w:rsidRPr="00516EC7" w:rsidRDefault="00260CD7" w:rsidP="00516EC7">
      <w:pPr>
        <w:pStyle w:val="Heading2"/>
        <w:rPr>
          <w:rFonts w:asciiTheme="minorHAnsi" w:hAnsiTheme="minorHAnsi" w:cstheme="minorHAnsi"/>
          <w:color w:val="2E74B5" w:themeColor="accent5" w:themeShade="BF"/>
        </w:rPr>
      </w:pPr>
      <w:bookmarkStart w:id="17" w:name="_Toc167455513"/>
      <w:r w:rsidRPr="00516EC7">
        <w:rPr>
          <w:rFonts w:asciiTheme="minorHAnsi" w:hAnsiTheme="minorHAnsi" w:cstheme="minorHAnsi"/>
          <w:color w:val="2E74B5" w:themeColor="accent5" w:themeShade="BF"/>
        </w:rPr>
        <w:lastRenderedPageBreak/>
        <w:t>Data Collection / Analysis:</w:t>
      </w:r>
      <w:bookmarkEnd w:id="17"/>
    </w:p>
    <w:p w14:paraId="69C1DAFD"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Patient files collated on Canfield Hair Metrix software</w:t>
      </w:r>
    </w:p>
    <w:p w14:paraId="4CFB1E82"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Data collected on excel spreadsheet, printed and de-identified</w:t>
      </w:r>
    </w:p>
    <w:p w14:paraId="58CE5211"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Descriptive statistics for baseline characteristics (age, Norwood scale)</w:t>
      </w:r>
    </w:p>
    <w:p w14:paraId="7E2F4524"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Comparison of primary and secondary outcomes using appropriate statistical tests </w:t>
      </w:r>
    </w:p>
    <w:p w14:paraId="767C76A7"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Multivariate analysis to adjust for potential confounding factors.</w:t>
      </w:r>
    </w:p>
    <w:p w14:paraId="6EA83186" w14:textId="77777777" w:rsidR="00260CD7" w:rsidRPr="00516EC7" w:rsidRDefault="00260CD7" w:rsidP="00260CD7">
      <w:pPr>
        <w:spacing w:line="240" w:lineRule="auto"/>
        <w:rPr>
          <w:rFonts w:eastAsia="Times New Roman" w:cstheme="minorHAnsi"/>
          <w:color w:val="000000"/>
          <w:kern w:val="0"/>
          <w:u w:val="single"/>
          <w:lang w:eastAsia="en-AU"/>
          <w14:ligatures w14:val="none"/>
        </w:rPr>
      </w:pPr>
    </w:p>
    <w:p w14:paraId="57AFBB53" w14:textId="5BA3D5ED" w:rsidR="00260CD7" w:rsidRPr="00516EC7" w:rsidRDefault="00260CD7" w:rsidP="00516EC7">
      <w:pPr>
        <w:pStyle w:val="Heading4"/>
        <w:rPr>
          <w:rFonts w:asciiTheme="minorHAnsi" w:eastAsia="Times New Roman" w:hAnsiTheme="minorHAnsi" w:cstheme="minorHAnsi"/>
          <w:b/>
          <w:bCs/>
          <w:sz w:val="36"/>
          <w:szCs w:val="36"/>
          <w:lang w:eastAsia="en-AU"/>
        </w:rPr>
      </w:pPr>
      <w:r w:rsidRPr="00516EC7">
        <w:rPr>
          <w:rFonts w:asciiTheme="minorHAnsi" w:eastAsia="Times New Roman" w:hAnsiTheme="minorHAnsi" w:cstheme="minorHAnsi"/>
          <w:lang w:eastAsia="en-AU"/>
        </w:rPr>
        <w:t>Statistcal Test of Power:</w:t>
      </w:r>
    </w:p>
    <w:p w14:paraId="0FF8A4F0" w14:textId="24E532A1"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222222"/>
          <w:kern w:val="0"/>
          <w:lang w:eastAsia="en-AU"/>
          <w14:ligatures w14:val="none"/>
        </w:rPr>
        <w:t>We employed a linear mixed model, utilising data (attached as data.xlsx) from another study (link to source of data is included within the sheet). We fit a linear mixed model on that data (attached as lme.pdf) to obtain estimates of random effect and residual variance. We then assumed a random effect variance of 80 and a residual variance of 64. The effect size for the interaction between our variable of interest and time was set at 10/52, assuming an anticipated increase of 10 hair follicles per cm^2 over a 52-week period (note that a smaller effect size means that the difference or relationship between variables is smaller or more subtle, which in turn requires a larger sample size to detect with sufficient statistical power). </w:t>
      </w:r>
    </w:p>
    <w:p w14:paraId="50DC3BE4" w14:textId="05831025" w:rsidR="00260CD7" w:rsidRPr="00260CD7" w:rsidRDefault="00260CD7" w:rsidP="00260CD7">
      <w:pPr>
        <w:shd w:val="clear" w:color="auto" w:fill="FFFFFF"/>
        <w:spacing w:after="0" w:line="240" w:lineRule="auto"/>
        <w:rPr>
          <w:rFonts w:eastAsia="Times New Roman" w:cstheme="minorHAnsi"/>
          <w:kern w:val="0"/>
          <w:sz w:val="24"/>
          <w:szCs w:val="24"/>
          <w:lang w:eastAsia="en-AU"/>
          <w14:ligatures w14:val="none"/>
        </w:rPr>
      </w:pPr>
      <w:r w:rsidRPr="00260CD7">
        <w:rPr>
          <w:rFonts w:eastAsia="Times New Roman" w:cstheme="minorHAnsi"/>
          <w:color w:val="222222"/>
          <w:kern w:val="0"/>
          <w:lang w:eastAsia="en-AU"/>
          <w14:ligatures w14:val="none"/>
        </w:rPr>
        <w:t xml:space="preserve">With a significance level (alpha) of 0.05 and a target power of 0.8, our analysis conducted using the </w:t>
      </w:r>
      <w:proofErr w:type="spellStart"/>
      <w:r w:rsidRPr="00260CD7">
        <w:rPr>
          <w:rFonts w:eastAsia="Times New Roman" w:cstheme="minorHAnsi"/>
          <w:color w:val="222222"/>
          <w:kern w:val="0"/>
          <w:lang w:eastAsia="en-AU"/>
          <w14:ligatures w14:val="none"/>
        </w:rPr>
        <w:t>simr</w:t>
      </w:r>
      <w:proofErr w:type="spellEnd"/>
      <w:r w:rsidRPr="00260CD7">
        <w:rPr>
          <w:rFonts w:eastAsia="Times New Roman" w:cstheme="minorHAnsi"/>
          <w:color w:val="222222"/>
          <w:kern w:val="0"/>
          <w:lang w:eastAsia="en-AU"/>
          <w14:ligatures w14:val="none"/>
        </w:rPr>
        <w:t xml:space="preserve"> package in R indicated a required sample size of 19 (see image below). Considering potential attrition and differences from the initial sample, we chose a final sample size of 40.</w:t>
      </w:r>
      <w:r w:rsidRPr="00260CD7">
        <w:rPr>
          <w:rFonts w:eastAsia="Times New Roman" w:cstheme="minorHAnsi"/>
          <w:color w:val="222222"/>
          <w:kern w:val="0"/>
          <w:lang w:eastAsia="en-AU"/>
          <w14:ligatures w14:val="none"/>
        </w:rPr>
        <w:br/>
      </w:r>
    </w:p>
    <w:p w14:paraId="2BF27637" w14:textId="77777777" w:rsidR="00260CD7" w:rsidRPr="00260CD7" w:rsidRDefault="00260CD7" w:rsidP="00260CD7">
      <w:pPr>
        <w:shd w:val="clear" w:color="auto" w:fill="FFFFFF"/>
        <w:spacing w:after="0" w:line="240" w:lineRule="auto"/>
        <w:rPr>
          <w:rFonts w:eastAsia="Times New Roman" w:cstheme="minorHAnsi"/>
          <w:kern w:val="0"/>
          <w:sz w:val="24"/>
          <w:szCs w:val="24"/>
          <w:lang w:eastAsia="en-AU"/>
          <w14:ligatures w14:val="none"/>
        </w:rPr>
      </w:pPr>
      <w:r w:rsidRPr="00260CD7">
        <w:rPr>
          <w:rFonts w:eastAsia="Times New Roman" w:cstheme="minorHAnsi"/>
          <w:color w:val="222222"/>
          <w:kern w:val="0"/>
          <w:lang w:eastAsia="en-AU"/>
          <w14:ligatures w14:val="none"/>
        </w:rPr>
        <w:t>This calculated sample size ensures that our study is sufficiently powered to detect meaningful changes in hair follicle density over time, while also considering variability and potential participant dropouts.</w:t>
      </w:r>
    </w:p>
    <w:p w14:paraId="0FADF466" w14:textId="3B8C7990" w:rsidR="00260CD7" w:rsidRPr="00260CD7" w:rsidRDefault="00260CD7" w:rsidP="00260CD7">
      <w:pPr>
        <w:shd w:val="clear" w:color="auto" w:fill="FFFFFF"/>
        <w:spacing w:after="0" w:line="240" w:lineRule="auto"/>
        <w:rPr>
          <w:rFonts w:eastAsia="Times New Roman" w:cstheme="minorHAnsi"/>
          <w:kern w:val="0"/>
          <w:sz w:val="24"/>
          <w:szCs w:val="24"/>
          <w:lang w:eastAsia="en-AU"/>
          <w14:ligatures w14:val="none"/>
        </w:rPr>
      </w:pPr>
      <w:r w:rsidRPr="00516EC7">
        <w:rPr>
          <w:rFonts w:eastAsia="Times New Roman" w:cstheme="minorHAnsi"/>
          <w:noProof/>
          <w:color w:val="222222"/>
          <w:kern w:val="0"/>
          <w:bdr w:val="none" w:sz="0" w:space="0" w:color="auto" w:frame="1"/>
          <w:lang w:eastAsia="en-AU"/>
          <w14:ligatures w14:val="none"/>
        </w:rPr>
        <w:drawing>
          <wp:inline distT="0" distB="0" distL="0" distR="0" wp14:anchorId="1F30B76F" wp14:editId="69AD61C4">
            <wp:extent cx="3990975" cy="2457450"/>
            <wp:effectExtent l="0" t="0" r="9525" b="0"/>
            <wp:docPr id="168317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457450"/>
                    </a:xfrm>
                    <a:prstGeom prst="rect">
                      <a:avLst/>
                    </a:prstGeom>
                    <a:noFill/>
                    <a:ln>
                      <a:noFill/>
                    </a:ln>
                  </pic:spPr>
                </pic:pic>
              </a:graphicData>
            </a:graphic>
          </wp:inline>
        </w:drawing>
      </w:r>
    </w:p>
    <w:p w14:paraId="1F85AD6C"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665ABCD5" w14:textId="77777777" w:rsidR="00260CD7" w:rsidRPr="00516EC7" w:rsidRDefault="00260CD7" w:rsidP="00516EC7">
      <w:pPr>
        <w:pStyle w:val="Heading2"/>
        <w:rPr>
          <w:rFonts w:asciiTheme="minorHAnsi" w:hAnsiTheme="minorHAnsi" w:cstheme="minorHAnsi"/>
          <w:color w:val="2E74B5" w:themeColor="accent5" w:themeShade="BF"/>
        </w:rPr>
      </w:pPr>
      <w:bookmarkStart w:id="18" w:name="_Toc167455514"/>
      <w:r w:rsidRPr="00516EC7">
        <w:rPr>
          <w:rFonts w:asciiTheme="minorHAnsi" w:hAnsiTheme="minorHAnsi" w:cstheme="minorHAnsi"/>
          <w:color w:val="2E74B5" w:themeColor="accent5" w:themeShade="BF"/>
        </w:rPr>
        <w:t>Ethical Considerations:</w:t>
      </w:r>
      <w:bookmarkEnd w:id="18"/>
    </w:p>
    <w:p w14:paraId="420B24D9"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u w:val="single"/>
          <w:lang w:eastAsia="en-AU"/>
          <w14:ligatures w14:val="none"/>
        </w:rPr>
        <w:t>Informed consent from all participant using </w:t>
      </w:r>
    </w:p>
    <w:p w14:paraId="40918122"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A detailed patient information sheet will be provided to each potential participant</w:t>
      </w:r>
    </w:p>
    <w:p w14:paraId="2913C933"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lastRenderedPageBreak/>
        <w:t>- Participants will be given the opportunity to ask further questions if required</w:t>
      </w:r>
    </w:p>
    <w:p w14:paraId="771A66D1"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A standardised proforma will be completed by each patient </w:t>
      </w:r>
    </w:p>
    <w:p w14:paraId="4AE75018"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w:t>
      </w:r>
      <w:r w:rsidRPr="00260CD7">
        <w:rPr>
          <w:rFonts w:eastAsia="Times New Roman" w:cstheme="minorHAnsi"/>
          <w:color w:val="000000"/>
          <w:kern w:val="0"/>
          <w:u w:val="single"/>
          <w:lang w:eastAsia="en-AU"/>
          <w14:ligatures w14:val="none"/>
        </w:rPr>
        <w:t>Anonymisation of data</w:t>
      </w:r>
    </w:p>
    <w:p w14:paraId="26F87F6A" w14:textId="77777777" w:rsidR="00260CD7" w:rsidRPr="00260CD7" w:rsidRDefault="00260CD7" w:rsidP="00260CD7">
      <w:pPr>
        <w:spacing w:line="240" w:lineRule="auto"/>
        <w:ind w:left="720"/>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w:t>
      </w:r>
      <w:r w:rsidRPr="00260CD7">
        <w:rPr>
          <w:rFonts w:eastAsia="Times New Roman" w:cstheme="minorHAnsi"/>
          <w:i/>
          <w:iCs/>
          <w:color w:val="000000"/>
          <w:kern w:val="0"/>
          <w:lang w:eastAsia="en-AU"/>
          <w14:ligatures w14:val="none"/>
        </w:rPr>
        <w:t xml:space="preserve"> Patients will not be identifiable to anyone outside of the study</w:t>
      </w:r>
    </w:p>
    <w:p w14:paraId="263CBF0E" w14:textId="77777777" w:rsidR="00260CD7" w:rsidRPr="00260CD7" w:rsidRDefault="00260CD7" w:rsidP="00260CD7">
      <w:pPr>
        <w:spacing w:line="240" w:lineRule="auto"/>
        <w:ind w:left="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Randomisation of data will prevent the observing investigator from knowing which data set belongs to the treatment group until after unblinding.</w:t>
      </w:r>
    </w:p>
    <w:p w14:paraId="037A42BF" w14:textId="77777777" w:rsidR="00260CD7" w:rsidRPr="00260CD7" w:rsidRDefault="00260CD7" w:rsidP="00260CD7">
      <w:pPr>
        <w:spacing w:line="240" w:lineRule="auto"/>
        <w:ind w:left="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Any accidental, early unblinding will be documented in the data set and may be excluded from the results</w:t>
      </w:r>
    </w:p>
    <w:p w14:paraId="045F57E2"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u w:val="single"/>
          <w:lang w:eastAsia="en-AU"/>
          <w14:ligatures w14:val="none"/>
        </w:rPr>
        <w:t>Data protection</w:t>
      </w:r>
    </w:p>
    <w:p w14:paraId="58BB18F2"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Patient files to remain onsite / electronically at the Knudsen Clinic</w:t>
      </w:r>
    </w:p>
    <w:p w14:paraId="1CB8DD53"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Protected access to data will only be given to study authors and observers</w:t>
      </w:r>
    </w:p>
    <w:p w14:paraId="7B0F71B8"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u w:val="single"/>
          <w:lang w:eastAsia="en-AU"/>
          <w14:ligatures w14:val="none"/>
        </w:rPr>
        <w:t>Financing</w:t>
      </w:r>
    </w:p>
    <w:p w14:paraId="1A8AA55E"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This study has no direct financing.</w:t>
      </w:r>
    </w:p>
    <w:p w14:paraId="53F6D4FF"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Clinical costs are paid by the patient for the standard surgical procedure. </w:t>
      </w:r>
    </w:p>
    <w:p w14:paraId="3F563046" w14:textId="77777777" w:rsidR="00260CD7" w:rsidRPr="00260CD7" w:rsidRDefault="00260CD7" w:rsidP="00260CD7">
      <w:pPr>
        <w:spacing w:line="240" w:lineRule="auto"/>
        <w:ind w:firstLine="720"/>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 Additional financial, staff and supply costs are covered by The Knudsen Clinic.</w:t>
      </w:r>
    </w:p>
    <w:p w14:paraId="6886CE03"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u w:val="single"/>
          <w:lang w:eastAsia="en-AU"/>
          <w14:ligatures w14:val="none"/>
        </w:rPr>
        <w:t>Insurance:</w:t>
      </w:r>
    </w:p>
    <w:p w14:paraId="169A281A"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ab/>
      </w:r>
      <w:r w:rsidRPr="00260CD7">
        <w:rPr>
          <w:rFonts w:eastAsia="Times New Roman" w:cstheme="minorHAnsi"/>
          <w:i/>
          <w:iCs/>
          <w:color w:val="000000"/>
          <w:kern w:val="0"/>
          <w:lang w:eastAsia="en-AU"/>
          <w14:ligatures w14:val="none"/>
        </w:rPr>
        <w:t>- All staff involved in the surgical procedure adequate medical indemnity for their roles.</w:t>
      </w:r>
    </w:p>
    <w:p w14:paraId="33012D36"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i/>
          <w:iCs/>
          <w:color w:val="000000"/>
          <w:kern w:val="0"/>
          <w:lang w:eastAsia="en-AU"/>
          <w14:ligatures w14:val="none"/>
        </w:rPr>
        <w:tab/>
        <w:t>- The Knudsen has necessary public liability insurance for all staff and patients on site.</w:t>
      </w:r>
    </w:p>
    <w:p w14:paraId="4F303A32"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There will be strict adherence to any and all ethical guidelines and approval from the Institutional Review Board (IRB) throughout this study.</w:t>
      </w:r>
    </w:p>
    <w:p w14:paraId="0835783E"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0652A178" w14:textId="77777777" w:rsidR="00260CD7" w:rsidRPr="00516EC7" w:rsidRDefault="00260CD7" w:rsidP="00516EC7">
      <w:pPr>
        <w:pStyle w:val="Heading2"/>
        <w:rPr>
          <w:rFonts w:asciiTheme="minorHAnsi" w:hAnsiTheme="minorHAnsi" w:cstheme="minorHAnsi"/>
          <w:color w:val="2E74B5" w:themeColor="accent5" w:themeShade="BF"/>
        </w:rPr>
      </w:pPr>
      <w:bookmarkStart w:id="19" w:name="_Toc167455515"/>
      <w:r w:rsidRPr="00516EC7">
        <w:rPr>
          <w:rFonts w:asciiTheme="minorHAnsi" w:hAnsiTheme="minorHAnsi" w:cstheme="minorHAnsi"/>
          <w:color w:val="2E74B5" w:themeColor="accent5" w:themeShade="BF"/>
        </w:rPr>
        <w:t>Time line:</w:t>
      </w:r>
      <w:bookmarkEnd w:id="19"/>
    </w:p>
    <w:p w14:paraId="2B091BE3"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This study aims to start recruiting patients as soon as ethical approval is granted. It is likely the collection of data will take 12-18 months before all endpoints are satisfied. At this time data processing can be finalised.</w:t>
      </w:r>
    </w:p>
    <w:p w14:paraId="177F9C26" w14:textId="77777777" w:rsidR="00260CD7" w:rsidRPr="00260CD7" w:rsidRDefault="00260CD7" w:rsidP="00260CD7">
      <w:pPr>
        <w:spacing w:after="0" w:line="240" w:lineRule="auto"/>
        <w:rPr>
          <w:rFonts w:eastAsia="Times New Roman" w:cstheme="minorHAnsi"/>
          <w:kern w:val="0"/>
          <w:sz w:val="24"/>
          <w:szCs w:val="24"/>
          <w:lang w:eastAsia="en-AU"/>
          <w14:ligatures w14:val="none"/>
        </w:rPr>
      </w:pPr>
    </w:p>
    <w:p w14:paraId="159618A0" w14:textId="77777777" w:rsidR="00260CD7" w:rsidRPr="00516EC7" w:rsidRDefault="00260CD7" w:rsidP="00516EC7">
      <w:pPr>
        <w:pStyle w:val="Heading2"/>
        <w:rPr>
          <w:rFonts w:asciiTheme="minorHAnsi" w:hAnsiTheme="minorHAnsi" w:cstheme="minorHAnsi"/>
          <w:color w:val="2E74B5" w:themeColor="accent5" w:themeShade="BF"/>
          <w:sz w:val="48"/>
          <w:szCs w:val="48"/>
        </w:rPr>
      </w:pPr>
      <w:bookmarkStart w:id="20" w:name="_Toc167455516"/>
      <w:r w:rsidRPr="00516EC7">
        <w:rPr>
          <w:rFonts w:asciiTheme="minorHAnsi" w:hAnsiTheme="minorHAnsi" w:cstheme="minorHAnsi"/>
          <w:color w:val="2E74B5" w:themeColor="accent5" w:themeShade="BF"/>
        </w:rPr>
        <w:t>Conclusion:</w:t>
      </w:r>
      <w:bookmarkEnd w:id="20"/>
    </w:p>
    <w:p w14:paraId="3A3B7C28" w14:textId="77777777" w:rsidR="00260CD7" w:rsidRPr="00260CD7" w:rsidRDefault="00260CD7" w:rsidP="00260CD7">
      <w:pPr>
        <w:spacing w:line="240" w:lineRule="auto"/>
        <w:rPr>
          <w:rFonts w:eastAsia="Times New Roman" w:cstheme="minorHAnsi"/>
          <w:kern w:val="0"/>
          <w:sz w:val="24"/>
          <w:szCs w:val="24"/>
          <w:lang w:eastAsia="en-AU"/>
          <w14:ligatures w14:val="none"/>
        </w:rPr>
      </w:pPr>
      <w:r w:rsidRPr="00260CD7">
        <w:rPr>
          <w:rFonts w:eastAsia="Times New Roman" w:cstheme="minorHAnsi"/>
          <w:color w:val="000000"/>
          <w:kern w:val="0"/>
          <w:lang w:eastAsia="en-AU"/>
          <w14:ligatures w14:val="none"/>
        </w:rPr>
        <w:t xml:space="preserve">This randomised controlled trial aims to provide valuable insights into the potential benefits of intra-operative </w:t>
      </w:r>
      <w:proofErr w:type="spellStart"/>
      <w:r w:rsidRPr="00260CD7">
        <w:rPr>
          <w:rFonts w:eastAsia="Times New Roman" w:cstheme="minorHAnsi"/>
          <w:color w:val="000000"/>
          <w:kern w:val="0"/>
          <w:lang w:eastAsia="en-AU"/>
          <w14:ligatures w14:val="none"/>
        </w:rPr>
        <w:t>Rigenera</w:t>
      </w:r>
      <w:proofErr w:type="spellEnd"/>
      <w:r w:rsidRPr="00260CD7">
        <w:rPr>
          <w:rFonts w:eastAsia="Times New Roman" w:cstheme="minorHAnsi"/>
          <w:color w:val="000000"/>
          <w:kern w:val="0"/>
          <w:lang w:eastAsia="en-AU"/>
          <w14:ligatures w14:val="none"/>
        </w:rPr>
        <w:t xml:space="preserve"> therapy in FUT hair transplant procedures. The outcomes will contribute to the evidence-based practices in the field of hair restoration surgery.</w:t>
      </w:r>
    </w:p>
    <w:p w14:paraId="1652382B" w14:textId="1716CFB1" w:rsidR="00260CD7" w:rsidRPr="00516EC7" w:rsidRDefault="00260CD7" w:rsidP="00260CD7">
      <w:pPr>
        <w:rPr>
          <w:rFonts w:cstheme="minorHAnsi"/>
        </w:rPr>
      </w:pPr>
      <w:r w:rsidRPr="00516EC7">
        <w:rPr>
          <w:rFonts w:eastAsia="Times New Roman" w:cstheme="minorHAnsi"/>
          <w:kern w:val="0"/>
          <w:sz w:val="24"/>
          <w:szCs w:val="24"/>
          <w:lang w:eastAsia="en-AU"/>
          <w14:ligatures w14:val="none"/>
        </w:rPr>
        <w:br/>
      </w:r>
    </w:p>
    <w:p w14:paraId="78EA191F" w14:textId="573A937B" w:rsidR="00260CD7" w:rsidRPr="00516EC7" w:rsidRDefault="00260CD7" w:rsidP="00516EC7">
      <w:pPr>
        <w:pStyle w:val="Heading2"/>
        <w:rPr>
          <w:rFonts w:asciiTheme="minorHAnsi" w:hAnsiTheme="minorHAnsi" w:cstheme="minorHAnsi"/>
          <w:color w:val="2E74B5" w:themeColor="accent5" w:themeShade="BF"/>
          <w:sz w:val="48"/>
          <w:szCs w:val="48"/>
        </w:rPr>
      </w:pPr>
      <w:bookmarkStart w:id="21" w:name="_Toc167455517"/>
      <w:r w:rsidRPr="00516EC7">
        <w:rPr>
          <w:rFonts w:asciiTheme="minorHAnsi" w:hAnsiTheme="minorHAnsi" w:cstheme="minorHAnsi"/>
          <w:color w:val="2E74B5" w:themeColor="accent5" w:themeShade="BF"/>
        </w:rPr>
        <w:t>References:</w:t>
      </w:r>
      <w:bookmarkEnd w:id="21"/>
    </w:p>
    <w:sectPr w:rsidR="00260CD7" w:rsidRPr="00516EC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CAC94" w14:textId="77777777" w:rsidR="00DC621D" w:rsidRDefault="00DC621D" w:rsidP="00260CD7">
      <w:pPr>
        <w:spacing w:after="0" w:line="240" w:lineRule="auto"/>
      </w:pPr>
      <w:r>
        <w:separator/>
      </w:r>
    </w:p>
  </w:endnote>
  <w:endnote w:type="continuationSeparator" w:id="0">
    <w:p w14:paraId="6CA51723" w14:textId="77777777" w:rsidR="00DC621D" w:rsidRDefault="00DC621D" w:rsidP="00260CD7">
      <w:pPr>
        <w:spacing w:after="0" w:line="240" w:lineRule="auto"/>
      </w:pPr>
      <w:r>
        <w:continuationSeparator/>
      </w:r>
    </w:p>
  </w:endnote>
  <w:endnote w:id="1">
    <w:p w14:paraId="3108A4F4" w14:textId="77777777" w:rsidR="00260CD7" w:rsidRDefault="00260CD7" w:rsidP="00260CD7">
      <w:pPr>
        <w:pStyle w:val="EndnoteText"/>
      </w:pPr>
      <w:r>
        <w:rPr>
          <w:rStyle w:val="EndnoteReference"/>
        </w:rPr>
        <w:endnoteRef/>
      </w:r>
      <w:r>
        <w:t xml:space="preserve"> </w:t>
      </w:r>
      <w:r w:rsidRPr="00BB7C98">
        <w:t>Egger A, Tomic-</w:t>
      </w:r>
      <w:proofErr w:type="spellStart"/>
      <w:r w:rsidRPr="00BB7C98">
        <w:t>Canic</w:t>
      </w:r>
      <w:proofErr w:type="spellEnd"/>
      <w:r w:rsidRPr="00BB7C98">
        <w:t xml:space="preserve"> M, Tosti A. Advances in Stem Cell-Based Therapy for Hair Loss. CellR4 Repair Replace Regen Reprogram. 2020;8:e2894. </w:t>
      </w:r>
      <w:proofErr w:type="spellStart"/>
      <w:r w:rsidRPr="00BB7C98">
        <w:t>Epub</w:t>
      </w:r>
      <w:proofErr w:type="spellEnd"/>
      <w:r w:rsidRPr="00BB7C98">
        <w:t xml:space="preserve"> 2020 Sep 2. PMID: 32968692; PMCID: PMC7508456.</w:t>
      </w:r>
    </w:p>
    <w:p w14:paraId="33ACECF3" w14:textId="77777777" w:rsidR="00260CD7" w:rsidRPr="00E964ED" w:rsidRDefault="00260CD7" w:rsidP="00260CD7">
      <w:pPr>
        <w:pStyle w:val="EndnoteText"/>
        <w:rPr>
          <w:lang w:val="en-US"/>
        </w:rPr>
      </w:pPr>
    </w:p>
  </w:endnote>
  <w:endnote w:id="2">
    <w:p w14:paraId="0C0AE49F" w14:textId="77777777" w:rsidR="00260CD7" w:rsidRPr="008732EB" w:rsidRDefault="00260CD7" w:rsidP="00260CD7">
      <w:pPr>
        <w:pStyle w:val="EndnoteText"/>
      </w:pPr>
      <w:r>
        <w:rPr>
          <w:rStyle w:val="EndnoteReference"/>
        </w:rPr>
        <w:endnoteRef/>
      </w:r>
      <w:r>
        <w:t xml:space="preserve"> </w:t>
      </w:r>
      <w:proofErr w:type="spellStart"/>
      <w:r w:rsidRPr="008732EB">
        <w:t>AlSogair</w:t>
      </w:r>
      <w:proofErr w:type="spellEnd"/>
      <w:r w:rsidRPr="008732EB">
        <w:t>, S. (2019). Stem cell therapy and hair loss: Present</w:t>
      </w:r>
    </w:p>
    <w:p w14:paraId="18F16009" w14:textId="77777777" w:rsidR="00260CD7" w:rsidRPr="008732EB" w:rsidRDefault="00260CD7" w:rsidP="00260CD7">
      <w:pPr>
        <w:pStyle w:val="EndnoteText"/>
      </w:pPr>
      <w:r w:rsidRPr="008732EB">
        <w:t>evidence and future perspectives. Journal of Dermatology and</w:t>
      </w:r>
    </w:p>
    <w:p w14:paraId="7EFDFC8D" w14:textId="77777777" w:rsidR="00260CD7" w:rsidRPr="008732EB" w:rsidRDefault="00260CD7" w:rsidP="00260CD7">
      <w:pPr>
        <w:pStyle w:val="EndnoteText"/>
      </w:pPr>
      <w:r w:rsidRPr="008732EB">
        <w:t>Dermatologic Surgery, 23(2), 61.</w:t>
      </w:r>
    </w:p>
    <w:p w14:paraId="70CEB1C5" w14:textId="77777777" w:rsidR="00260CD7" w:rsidRPr="00E964ED" w:rsidRDefault="00260CD7" w:rsidP="00260CD7">
      <w:pPr>
        <w:pStyle w:val="EndnoteText"/>
        <w:rPr>
          <w:lang w:val="en-US"/>
        </w:rPr>
      </w:pPr>
    </w:p>
  </w:endnote>
  <w:endnote w:id="3">
    <w:p w14:paraId="4486B8D8" w14:textId="77777777" w:rsidR="00260CD7" w:rsidRDefault="00260CD7" w:rsidP="00260CD7">
      <w:pPr>
        <w:pStyle w:val="EndnoteText"/>
      </w:pPr>
      <w:r>
        <w:rPr>
          <w:rStyle w:val="EndnoteReference"/>
        </w:rPr>
        <w:endnoteRef/>
      </w:r>
      <w:r>
        <w:t xml:space="preserve"> Bertozzi, N., </w:t>
      </w:r>
      <w:proofErr w:type="spellStart"/>
      <w:r>
        <w:t>Simonacci</w:t>
      </w:r>
      <w:proofErr w:type="spellEnd"/>
      <w:r>
        <w:t xml:space="preserve">, F., Grieco, M. P., &amp; </w:t>
      </w:r>
      <w:proofErr w:type="spellStart"/>
      <w:r>
        <w:t>Grignaffini</w:t>
      </w:r>
      <w:proofErr w:type="spellEnd"/>
      <w:r>
        <w:t xml:space="preserve">, E. (2019). Autologous </w:t>
      </w:r>
      <w:proofErr w:type="spellStart"/>
      <w:r>
        <w:t>Micrografts</w:t>
      </w:r>
      <w:proofErr w:type="spellEnd"/>
      <w:r>
        <w:t xml:space="preserve"> From Scalp Tissue: </w:t>
      </w:r>
      <w:proofErr w:type="spellStart"/>
      <w:r>
        <w:t>Trichoscopic</w:t>
      </w:r>
      <w:proofErr w:type="spellEnd"/>
      <w:r>
        <w:t xml:space="preserve"> and Longitudinal Scan Evaluation in 92 Patients With Male and Female Androgenetic Alopecia. Dermatologic Surgery, 45(5), 730–737. [DOI: 10.1097/DSS.0000000000001844]</w:t>
      </w:r>
    </w:p>
    <w:p w14:paraId="7F6E0E0E" w14:textId="77777777" w:rsidR="00260CD7" w:rsidRPr="00E964ED" w:rsidRDefault="00260CD7" w:rsidP="00260CD7">
      <w:pPr>
        <w:pStyle w:val="EndnoteText"/>
        <w:rPr>
          <w:lang w:val="en-US"/>
        </w:rPr>
      </w:pPr>
    </w:p>
  </w:endnote>
  <w:endnote w:id="4">
    <w:p w14:paraId="3C1E3C40" w14:textId="77777777" w:rsidR="00260CD7" w:rsidRDefault="00260CD7" w:rsidP="00260CD7">
      <w:pPr>
        <w:pStyle w:val="EndnoteText"/>
      </w:pPr>
      <w:r>
        <w:rPr>
          <w:rStyle w:val="EndnoteReference"/>
        </w:rPr>
        <w:endnoteRef/>
      </w:r>
      <w:r>
        <w:t xml:space="preserve"> Gentile, P., Scioli, M. G., Bielli, A., Orlandi, A., &amp; Cervelli, V. (2017). Stem Cells from Human Hair Follicles: First Mechanical Isolation for Immediate Autologous Clinical Use in Androgenetic Alopecia and Hair Loss. Stem Cell Investigation, 4, 58. [DOI: 10.21037/sci.2017.06.12]</w:t>
      </w:r>
    </w:p>
    <w:p w14:paraId="6EFA452E" w14:textId="77777777" w:rsidR="00260CD7" w:rsidRPr="00577B67" w:rsidRDefault="00260CD7" w:rsidP="00260CD7">
      <w:pPr>
        <w:pStyle w:val="EndnoteText"/>
        <w:rPr>
          <w:lang w:val="en-US"/>
        </w:rPr>
      </w:pPr>
    </w:p>
  </w:endnote>
  <w:endnote w:id="5">
    <w:p w14:paraId="123CDF10" w14:textId="77777777" w:rsidR="00260CD7" w:rsidRDefault="00260CD7" w:rsidP="00260CD7">
      <w:pPr>
        <w:pStyle w:val="EndnoteText"/>
      </w:pPr>
      <w:r>
        <w:rPr>
          <w:rStyle w:val="EndnoteReference"/>
        </w:rPr>
        <w:endnoteRef/>
      </w:r>
      <w:r>
        <w:t xml:space="preserve"> </w:t>
      </w:r>
      <w:proofErr w:type="spellStart"/>
      <w:r>
        <w:t>Owczarczyk-Saczonek</w:t>
      </w:r>
      <w:proofErr w:type="spellEnd"/>
      <w:r>
        <w:t xml:space="preserve"> A, Krajewska-</w:t>
      </w:r>
      <w:proofErr w:type="spellStart"/>
      <w:r>
        <w:t>Włodarczyk</w:t>
      </w:r>
      <w:proofErr w:type="spellEnd"/>
      <w:r>
        <w:t xml:space="preserve"> M, Kruszewska A, Banasiak Ł, Placek W,</w:t>
      </w:r>
    </w:p>
    <w:p w14:paraId="44462B46" w14:textId="77777777" w:rsidR="00260CD7" w:rsidRDefault="00260CD7" w:rsidP="00260CD7">
      <w:pPr>
        <w:pStyle w:val="EndnoteText"/>
      </w:pPr>
      <w:r>
        <w:t>Maksymowicz W, Wojtkiewicz J. Therapeutic Potential of Stem Cells in Follicle Regeneration.</w:t>
      </w:r>
    </w:p>
    <w:p w14:paraId="52F6FAB0" w14:textId="77777777" w:rsidR="00260CD7" w:rsidRDefault="00260CD7" w:rsidP="00260CD7">
      <w:pPr>
        <w:pStyle w:val="EndnoteText"/>
      </w:pPr>
      <w:r>
        <w:t>Stem Cells International 2018; 2018: 1049641. [PubMed: 30154860]</w:t>
      </w:r>
    </w:p>
    <w:p w14:paraId="67FC1F1B" w14:textId="77777777" w:rsidR="00260CD7" w:rsidRPr="00577B67" w:rsidRDefault="00260CD7" w:rsidP="00260CD7">
      <w:pPr>
        <w:pStyle w:val="EndnoteText"/>
        <w:rPr>
          <w:lang w:val="en-US"/>
        </w:rPr>
      </w:pPr>
    </w:p>
  </w:endnote>
  <w:endnote w:id="6">
    <w:p w14:paraId="4E424199" w14:textId="77777777" w:rsidR="00260CD7" w:rsidRDefault="00260CD7" w:rsidP="00260CD7">
      <w:pPr>
        <w:pStyle w:val="EndnoteText"/>
      </w:pPr>
      <w:r>
        <w:rPr>
          <w:rStyle w:val="EndnoteReference"/>
        </w:rPr>
        <w:endnoteRef/>
      </w:r>
      <w:r>
        <w:t xml:space="preserve"> </w:t>
      </w:r>
      <w:r w:rsidRPr="0011600A">
        <w:t xml:space="preserve">Gentile, P., Scioli, M. G., Bielli, A., De Angelis, B., De Sio, C., De Fazio, D., Ceccarelli, G., Trivisonno, A., Orlandi, A., Cervelli, V., et al. (2019). Platelet-Rich Plasma and </w:t>
      </w:r>
      <w:proofErr w:type="spellStart"/>
      <w:r w:rsidRPr="0011600A">
        <w:t>Micrografts</w:t>
      </w:r>
      <w:proofErr w:type="spellEnd"/>
      <w:r w:rsidRPr="0011600A">
        <w:t xml:space="preserve"> Enriched with Autologous Human Follicle Mesenchymal Stem Cells Improve Hair Re-Growth in Androgenetic Alopecia. Bio-molecular Pathway Analysis and Clinical Evaluation. Biomedicines, 7(2), 27.</w:t>
      </w:r>
    </w:p>
    <w:p w14:paraId="5EDB6EE9" w14:textId="77777777" w:rsidR="00260CD7" w:rsidRPr="00E964ED" w:rsidRDefault="00260CD7" w:rsidP="00260CD7">
      <w:pPr>
        <w:pStyle w:val="EndnoteText"/>
        <w:rPr>
          <w:lang w:val="en-US"/>
        </w:rPr>
      </w:pPr>
    </w:p>
  </w:endnote>
  <w:endnote w:id="7">
    <w:p w14:paraId="233AC2CD" w14:textId="77777777" w:rsidR="00260CD7" w:rsidRDefault="00260CD7" w:rsidP="00260CD7">
      <w:pPr>
        <w:pStyle w:val="EndnoteText"/>
      </w:pPr>
      <w:r>
        <w:rPr>
          <w:rStyle w:val="EndnoteReference"/>
        </w:rPr>
        <w:endnoteRef/>
      </w:r>
      <w:r>
        <w:t xml:space="preserve"> Fukuoka, H., &amp; Suga, H. (2019). Hair Regeneration Treatment Using Adipose-Derived Stem Cell Conditioned Medium: Follow-up With </w:t>
      </w:r>
      <w:proofErr w:type="spellStart"/>
      <w:r>
        <w:t>Trichograms</w:t>
      </w:r>
      <w:proofErr w:type="spellEnd"/>
      <w:r>
        <w:t xml:space="preserve">. </w:t>
      </w:r>
      <w:proofErr w:type="spellStart"/>
      <w:r>
        <w:t>Plast</w:t>
      </w:r>
      <w:proofErr w:type="spellEnd"/>
      <w:r>
        <w:t xml:space="preserve"> </w:t>
      </w:r>
      <w:proofErr w:type="spellStart"/>
      <w:r>
        <w:t>Reconstr</w:t>
      </w:r>
      <w:proofErr w:type="spellEnd"/>
      <w:r>
        <w:t xml:space="preserve"> Surg Glob Open, 7(12 Suppl), 42–43.</w:t>
      </w:r>
    </w:p>
    <w:p w14:paraId="20500A5E" w14:textId="77777777" w:rsidR="00260CD7" w:rsidRPr="00E964ED" w:rsidRDefault="00260CD7" w:rsidP="00260CD7">
      <w:pPr>
        <w:pStyle w:val="EndnoteText"/>
        <w:rPr>
          <w:lang w:val="en-US"/>
        </w:rPr>
      </w:pPr>
    </w:p>
  </w:endnote>
  <w:endnote w:id="8">
    <w:p w14:paraId="39AA6E19" w14:textId="77777777" w:rsidR="00260CD7" w:rsidRDefault="00260CD7" w:rsidP="00260CD7">
      <w:pPr>
        <w:pStyle w:val="EndnoteText"/>
      </w:pPr>
      <w:r>
        <w:rPr>
          <w:rStyle w:val="EndnoteReference"/>
        </w:rPr>
        <w:endnoteRef/>
      </w:r>
      <w:r>
        <w:t xml:space="preserve"> Li, Z. J., Choi, H. I., Choi, D. K., Sohn, K. C., </w:t>
      </w:r>
      <w:proofErr w:type="spellStart"/>
      <w:r>
        <w:t>Im</w:t>
      </w:r>
      <w:proofErr w:type="spellEnd"/>
      <w:r>
        <w:t>, M., Seo, Y. J., ... &amp; Lee, Y. H. (2017). Autologous adipose-derived stem cell therapy for atrophic acne scars: A pilot study. Journal of Cosmetic and Laser Therapy, 19(1), 22-27</w:t>
      </w:r>
    </w:p>
    <w:p w14:paraId="5A4E8687" w14:textId="77777777" w:rsidR="00260CD7" w:rsidRPr="00E964ED" w:rsidRDefault="00260CD7" w:rsidP="00260CD7">
      <w:pPr>
        <w:pStyle w:val="EndnoteText"/>
        <w:rPr>
          <w:lang w:val="en-US"/>
        </w:rPr>
      </w:pPr>
    </w:p>
  </w:endnote>
  <w:endnote w:id="9">
    <w:p w14:paraId="118BD3E5" w14:textId="77777777" w:rsidR="00260CD7" w:rsidRPr="0011600A" w:rsidRDefault="00260CD7" w:rsidP="00260CD7">
      <w:pPr>
        <w:pStyle w:val="EndnoteText"/>
      </w:pPr>
      <w:r>
        <w:rPr>
          <w:rStyle w:val="EndnoteReference"/>
        </w:rPr>
        <w:endnoteRef/>
      </w:r>
      <w:r>
        <w:t xml:space="preserve"> </w:t>
      </w:r>
      <w:r w:rsidRPr="0011600A">
        <w:t xml:space="preserve">Buonocore, D., Nobile, V., Michelotti, A., &amp; </w:t>
      </w:r>
      <w:proofErr w:type="spellStart"/>
      <w:r w:rsidRPr="0011600A">
        <w:t>Marzatico</w:t>
      </w:r>
      <w:proofErr w:type="spellEnd"/>
      <w:r w:rsidRPr="0011600A">
        <w:t>, F.</w:t>
      </w:r>
    </w:p>
    <w:p w14:paraId="3C4CAC6B" w14:textId="77777777" w:rsidR="00260CD7" w:rsidRPr="0011600A" w:rsidRDefault="00260CD7" w:rsidP="00260CD7">
      <w:pPr>
        <w:pStyle w:val="EndnoteText"/>
      </w:pPr>
      <w:r w:rsidRPr="0011600A">
        <w:t xml:space="preserve">(2013). Clinical efficacy of a cosmetic treatment by </w:t>
      </w:r>
      <w:proofErr w:type="spellStart"/>
      <w:r w:rsidRPr="0011600A">
        <w:t>Crescina</w:t>
      </w:r>
      <w:proofErr w:type="spellEnd"/>
      <w:r w:rsidRPr="0011600A">
        <w:t xml:space="preserve">((R)) human follicle stem cell on healthy males with androgenetic </w:t>
      </w:r>
      <w:proofErr w:type="spellStart"/>
      <w:r w:rsidRPr="0011600A">
        <w:t>alo</w:t>
      </w:r>
      <w:proofErr w:type="spellEnd"/>
      <w:r w:rsidRPr="0011600A">
        <w:t>-</w:t>
      </w:r>
    </w:p>
    <w:p w14:paraId="647F4F7F" w14:textId="77777777" w:rsidR="00260CD7" w:rsidRPr="0011600A" w:rsidRDefault="00260CD7" w:rsidP="00260CD7">
      <w:pPr>
        <w:pStyle w:val="EndnoteText"/>
      </w:pPr>
      <w:proofErr w:type="spellStart"/>
      <w:r w:rsidRPr="0011600A">
        <w:t>pecia</w:t>
      </w:r>
      <w:proofErr w:type="spellEnd"/>
      <w:r w:rsidRPr="0011600A">
        <w:t xml:space="preserve">. </w:t>
      </w:r>
      <w:r w:rsidRPr="0011600A">
        <w:rPr>
          <w:i/>
          <w:iCs/>
        </w:rPr>
        <w:t>Dermatologic Therapy (</w:t>
      </w:r>
      <w:proofErr w:type="spellStart"/>
      <w:r w:rsidRPr="0011600A">
        <w:rPr>
          <w:i/>
          <w:iCs/>
        </w:rPr>
        <w:t>Heidelb</w:t>
      </w:r>
      <w:proofErr w:type="spellEnd"/>
      <w:r w:rsidRPr="0011600A">
        <w:rPr>
          <w:i/>
          <w:iCs/>
        </w:rPr>
        <w:t>)</w:t>
      </w:r>
      <w:r w:rsidRPr="0011600A">
        <w:t>, 3(1), 53–62.</w:t>
      </w:r>
    </w:p>
    <w:p w14:paraId="0319B80C" w14:textId="77777777" w:rsidR="00260CD7" w:rsidRPr="00E964ED" w:rsidRDefault="00260CD7" w:rsidP="00260CD7">
      <w:pPr>
        <w:pStyle w:val="EndnoteText"/>
        <w:rPr>
          <w:lang w:val="en-US"/>
        </w:rPr>
      </w:pPr>
    </w:p>
  </w:endnote>
  <w:endnote w:id="10">
    <w:p w14:paraId="0CB64FF9" w14:textId="77777777" w:rsidR="00260CD7" w:rsidRPr="00870FC3" w:rsidRDefault="00260CD7" w:rsidP="00260CD7">
      <w:pPr>
        <w:pStyle w:val="EndnoteText"/>
      </w:pPr>
      <w:r>
        <w:rPr>
          <w:rStyle w:val="EndnoteReference"/>
        </w:rPr>
        <w:endnoteRef/>
      </w:r>
      <w:r>
        <w:t xml:space="preserve"> </w:t>
      </w:r>
      <w:r w:rsidRPr="00870FC3">
        <w:t>Zhang, M., Ye, Y., Zhao, P., Bai, L., &amp; Li, X. (2020). Preliminary studies of hair follicle regeneration by injections of epidermal stem cells and dermal papilla cells into nude mice. Cell and Tissue Banking, 21(2), 321–327.</w:t>
      </w:r>
    </w:p>
    <w:p w14:paraId="4926ABFF" w14:textId="77777777" w:rsidR="00260CD7" w:rsidRPr="00E964ED" w:rsidRDefault="00260CD7" w:rsidP="00260CD7">
      <w:pPr>
        <w:pStyle w:val="EndnoteText"/>
        <w:rPr>
          <w:lang w:val="en-US"/>
        </w:rPr>
      </w:pPr>
    </w:p>
  </w:endnote>
  <w:endnote w:id="11">
    <w:p w14:paraId="6BA12A5E" w14:textId="77777777" w:rsidR="00260CD7" w:rsidRDefault="00260CD7" w:rsidP="00260CD7">
      <w:pPr>
        <w:pStyle w:val="EndnoteText"/>
      </w:pPr>
      <w:r>
        <w:rPr>
          <w:rStyle w:val="EndnoteReference"/>
        </w:rPr>
        <w:endnoteRef/>
      </w:r>
      <w:r>
        <w:t xml:space="preserve"> </w:t>
      </w:r>
      <w:r w:rsidRPr="002C7245">
        <w:t>Khatu, Swapna S., et al. "Platelet-rich plasma in androgenic alopecia: Myth or an effective tool." Journal of Cutaneous and Aesthetic Surgery 7.2 (2014): 107-110.</w:t>
      </w:r>
    </w:p>
    <w:p w14:paraId="20E359C7" w14:textId="77777777" w:rsidR="00260CD7" w:rsidRPr="00E964ED" w:rsidRDefault="00260CD7" w:rsidP="00260CD7">
      <w:pPr>
        <w:pStyle w:val="EndnoteText"/>
        <w:rPr>
          <w:lang w:val="en-US"/>
        </w:rPr>
      </w:pPr>
    </w:p>
  </w:endnote>
  <w:endnote w:id="12">
    <w:p w14:paraId="4CF7E40F" w14:textId="77777777" w:rsidR="00260CD7" w:rsidRPr="00870FC3" w:rsidRDefault="00260CD7" w:rsidP="00260CD7">
      <w:pPr>
        <w:pStyle w:val="EndnoteText"/>
      </w:pPr>
      <w:r>
        <w:rPr>
          <w:rStyle w:val="EndnoteReference"/>
        </w:rPr>
        <w:endnoteRef/>
      </w:r>
      <w:r>
        <w:t xml:space="preserve"> </w:t>
      </w:r>
      <w:r w:rsidRPr="00870FC3">
        <w:t xml:space="preserve">Tak, Y. J., Lee, S. Y., Cho, A. R., &amp; Kim, Y. S. (2020). A randomized, double-blind, vehicle-controlled clinical study of hair regeneration using adipose-derived stem cell constituent extract in androgenetic alopecia. </w:t>
      </w:r>
      <w:r w:rsidRPr="00870FC3">
        <w:rPr>
          <w:i/>
          <w:iCs/>
        </w:rPr>
        <w:t>STEM CELLS Translational Medicine</w:t>
      </w:r>
      <w:r w:rsidRPr="00870FC3">
        <w:t>,</w:t>
      </w:r>
    </w:p>
    <w:p w14:paraId="5CF4F933" w14:textId="77777777" w:rsidR="00260CD7" w:rsidRPr="00870FC3" w:rsidRDefault="00260CD7" w:rsidP="00260CD7">
      <w:pPr>
        <w:pStyle w:val="EndnoteText"/>
      </w:pPr>
      <w:r w:rsidRPr="00870FC3">
        <w:t>9(8), 839–849.</w:t>
      </w:r>
    </w:p>
    <w:p w14:paraId="3D090CFE" w14:textId="77777777" w:rsidR="00260CD7" w:rsidRPr="00E964ED" w:rsidRDefault="00260CD7" w:rsidP="00260CD7">
      <w:pPr>
        <w:pStyle w:val="EndnoteText"/>
        <w:rPr>
          <w:lang w:val="en-US"/>
        </w:rPr>
      </w:pPr>
    </w:p>
  </w:endnote>
  <w:endnote w:id="13">
    <w:p w14:paraId="1F444298" w14:textId="77777777" w:rsidR="00260CD7" w:rsidRDefault="00260CD7" w:rsidP="00260CD7">
      <w:pPr>
        <w:pStyle w:val="EndnoteText"/>
      </w:pPr>
      <w:r>
        <w:rPr>
          <w:rStyle w:val="EndnoteReference"/>
        </w:rPr>
        <w:endnoteRef/>
      </w:r>
      <w:r>
        <w:t xml:space="preserve"> </w:t>
      </w:r>
      <w:r w:rsidRPr="00970711">
        <w:t>Rinaldi, Federica, et al. "A novel device for the processing of lipoaspirate: Preliminary results about fat grafting and cell isolation." BioMed Research International 2019 (2019).</w:t>
      </w:r>
    </w:p>
    <w:p w14:paraId="18BB7E4A" w14:textId="77777777" w:rsidR="00260CD7" w:rsidRPr="00E964ED" w:rsidRDefault="00260CD7" w:rsidP="00260CD7">
      <w:pPr>
        <w:pStyle w:val="EndnoteText"/>
        <w:rPr>
          <w:lang w:val="en-US"/>
        </w:rPr>
      </w:pPr>
    </w:p>
  </w:endnote>
  <w:endnote w:id="14">
    <w:p w14:paraId="6BE891C8" w14:textId="77777777" w:rsidR="00260CD7" w:rsidRPr="00870FC3" w:rsidRDefault="00260CD7" w:rsidP="00260CD7">
      <w:pPr>
        <w:pStyle w:val="EndnoteText"/>
      </w:pPr>
      <w:r>
        <w:rPr>
          <w:rStyle w:val="EndnoteReference"/>
        </w:rPr>
        <w:endnoteRef/>
      </w:r>
      <w:r>
        <w:t xml:space="preserve"> </w:t>
      </w:r>
      <w:proofErr w:type="spellStart"/>
      <w:r w:rsidRPr="00870FC3">
        <w:t>Lv</w:t>
      </w:r>
      <w:proofErr w:type="spellEnd"/>
      <w:r w:rsidRPr="00870FC3">
        <w:t xml:space="preserve">, M., Zhang, S., Jiang, B., Cao, S., Dong, Y., Cao, L., &amp; Guo, S. (2021). Adipose-derived stem cells regulate metabolic homeostasis and delay ageing by promoting mitophagy. </w:t>
      </w:r>
      <w:r w:rsidRPr="00870FC3">
        <w:rPr>
          <w:i/>
          <w:iCs/>
        </w:rPr>
        <w:t>The FASEB Journal</w:t>
      </w:r>
      <w:r w:rsidRPr="00870FC3">
        <w:t>, 35(7), e21709.</w:t>
      </w:r>
    </w:p>
    <w:p w14:paraId="542D88A3" w14:textId="77777777" w:rsidR="00260CD7" w:rsidRDefault="00260CD7" w:rsidP="00260CD7">
      <w:pPr>
        <w:pStyle w:val="EndnoteText"/>
        <w:rPr>
          <w:lang w:val="en-US"/>
        </w:rPr>
      </w:pPr>
    </w:p>
    <w:p w14:paraId="71DFAD1A" w14:textId="77777777" w:rsidR="00260CD7" w:rsidRPr="00577B67" w:rsidRDefault="00260CD7" w:rsidP="00260CD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A8E29" w14:textId="77777777" w:rsidR="00DC621D" w:rsidRDefault="00DC621D" w:rsidP="00260CD7">
      <w:pPr>
        <w:spacing w:after="0" w:line="240" w:lineRule="auto"/>
      </w:pPr>
      <w:r>
        <w:separator/>
      </w:r>
    </w:p>
  </w:footnote>
  <w:footnote w:type="continuationSeparator" w:id="0">
    <w:p w14:paraId="0C23E63D" w14:textId="77777777" w:rsidR="00DC621D" w:rsidRDefault="00DC621D" w:rsidP="0026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A0428"/>
    <w:multiLevelType w:val="multilevel"/>
    <w:tmpl w:val="280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D17B9"/>
    <w:multiLevelType w:val="multilevel"/>
    <w:tmpl w:val="78FE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E61A6"/>
    <w:multiLevelType w:val="multilevel"/>
    <w:tmpl w:val="BC9E9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23D75"/>
    <w:multiLevelType w:val="multilevel"/>
    <w:tmpl w:val="F45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518A0"/>
    <w:multiLevelType w:val="hybridMultilevel"/>
    <w:tmpl w:val="F658247A"/>
    <w:lvl w:ilvl="0" w:tplc="42228C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4C594C"/>
    <w:multiLevelType w:val="multilevel"/>
    <w:tmpl w:val="FBBAD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53CF9"/>
    <w:multiLevelType w:val="multilevel"/>
    <w:tmpl w:val="DC90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46377"/>
    <w:multiLevelType w:val="multilevel"/>
    <w:tmpl w:val="4BF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9283B"/>
    <w:multiLevelType w:val="multilevel"/>
    <w:tmpl w:val="43BE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331394">
    <w:abstractNumId w:val="1"/>
  </w:num>
  <w:num w:numId="2" w16cid:durableId="1579829954">
    <w:abstractNumId w:val="8"/>
  </w:num>
  <w:num w:numId="3" w16cid:durableId="192229803">
    <w:abstractNumId w:val="3"/>
  </w:num>
  <w:num w:numId="4" w16cid:durableId="434373207">
    <w:abstractNumId w:val="0"/>
  </w:num>
  <w:num w:numId="5" w16cid:durableId="1671523380">
    <w:abstractNumId w:val="6"/>
  </w:num>
  <w:num w:numId="6" w16cid:durableId="2014844425">
    <w:abstractNumId w:val="5"/>
  </w:num>
  <w:num w:numId="7" w16cid:durableId="1608537169">
    <w:abstractNumId w:val="5"/>
    <w:lvlOverride w:ilvl="1">
      <w:lvl w:ilvl="1">
        <w:numFmt w:val="bullet"/>
        <w:lvlText w:val=""/>
        <w:lvlJc w:val="left"/>
        <w:pPr>
          <w:tabs>
            <w:tab w:val="num" w:pos="1440"/>
          </w:tabs>
          <w:ind w:left="1440" w:hanging="360"/>
        </w:pPr>
        <w:rPr>
          <w:rFonts w:ascii="Symbol" w:hAnsi="Symbol" w:hint="default"/>
          <w:sz w:val="20"/>
        </w:rPr>
      </w:lvl>
    </w:lvlOverride>
  </w:num>
  <w:num w:numId="8" w16cid:durableId="1777479971">
    <w:abstractNumId w:val="5"/>
    <w:lvlOverride w:ilvl="1">
      <w:lvl w:ilvl="1">
        <w:numFmt w:val="bullet"/>
        <w:lvlText w:val=""/>
        <w:lvlJc w:val="left"/>
        <w:pPr>
          <w:tabs>
            <w:tab w:val="num" w:pos="1440"/>
          </w:tabs>
          <w:ind w:left="1440" w:hanging="360"/>
        </w:pPr>
        <w:rPr>
          <w:rFonts w:ascii="Symbol" w:hAnsi="Symbol" w:hint="default"/>
          <w:sz w:val="20"/>
        </w:rPr>
      </w:lvl>
    </w:lvlOverride>
  </w:num>
  <w:num w:numId="9" w16cid:durableId="1451321280">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16cid:durableId="1688675959">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16cid:durableId="50201140">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16cid:durableId="2104917656">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16cid:durableId="1761560769">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16cid:durableId="1902057786">
    <w:abstractNumId w:val="5"/>
    <w:lvlOverride w:ilvl="1">
      <w:lvl w:ilvl="1">
        <w:numFmt w:val="bullet"/>
        <w:lvlText w:val=""/>
        <w:lvlJc w:val="left"/>
        <w:pPr>
          <w:tabs>
            <w:tab w:val="num" w:pos="1440"/>
          </w:tabs>
          <w:ind w:left="1440" w:hanging="360"/>
        </w:pPr>
        <w:rPr>
          <w:rFonts w:ascii="Symbol" w:hAnsi="Symbol" w:hint="default"/>
          <w:sz w:val="20"/>
        </w:rPr>
      </w:lvl>
    </w:lvlOverride>
  </w:num>
  <w:num w:numId="15" w16cid:durableId="1418744096">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16cid:durableId="2814714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16cid:durableId="673649031">
    <w:abstractNumId w:val="2"/>
  </w:num>
  <w:num w:numId="18" w16cid:durableId="637993583">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16cid:durableId="527179778">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16cid:durableId="2065445545">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16cid:durableId="1277983658">
    <w:abstractNumId w:val="7"/>
  </w:num>
  <w:num w:numId="22" w16cid:durableId="752748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D7"/>
    <w:rsid w:val="0018536A"/>
    <w:rsid w:val="00210FB6"/>
    <w:rsid w:val="00260CD7"/>
    <w:rsid w:val="003F1E1A"/>
    <w:rsid w:val="004653D0"/>
    <w:rsid w:val="00471109"/>
    <w:rsid w:val="004E3AAF"/>
    <w:rsid w:val="00516EC7"/>
    <w:rsid w:val="007620FB"/>
    <w:rsid w:val="007D7244"/>
    <w:rsid w:val="009A20D0"/>
    <w:rsid w:val="00DC621D"/>
    <w:rsid w:val="00F0151A"/>
    <w:rsid w:val="00FD3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B849"/>
  <w15:chartTrackingRefBased/>
  <w15:docId w15:val="{D4AD7C9A-A3C9-4E40-9375-AF2F6CA8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D7"/>
  </w:style>
  <w:style w:type="paragraph" w:styleId="Heading1">
    <w:name w:val="heading 1"/>
    <w:basedOn w:val="Normal"/>
    <w:link w:val="Heading1Char"/>
    <w:uiPriority w:val="9"/>
    <w:qFormat/>
    <w:rsid w:val="00260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260CD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260CD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paragraph" w:styleId="Heading4">
    <w:name w:val="heading 4"/>
    <w:basedOn w:val="Normal"/>
    <w:next w:val="Normal"/>
    <w:link w:val="Heading4Char"/>
    <w:uiPriority w:val="9"/>
    <w:unhideWhenUsed/>
    <w:qFormat/>
    <w:rsid w:val="00260C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60CD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D7"/>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260CD7"/>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260CD7"/>
    <w:rPr>
      <w:rFonts w:ascii="Times New Roman" w:eastAsia="Times New Roman" w:hAnsi="Times New Roman" w:cs="Times New Roman"/>
      <w:b/>
      <w:bCs/>
      <w:kern w:val="0"/>
      <w:sz w:val="27"/>
      <w:szCs w:val="27"/>
      <w:lang w:eastAsia="en-AU"/>
      <w14:ligatures w14:val="none"/>
    </w:rPr>
  </w:style>
  <w:style w:type="character" w:customStyle="1" w:styleId="Heading5Char">
    <w:name w:val="Heading 5 Char"/>
    <w:basedOn w:val="DefaultParagraphFont"/>
    <w:link w:val="Heading5"/>
    <w:uiPriority w:val="9"/>
    <w:rsid w:val="00260CD7"/>
    <w:rPr>
      <w:rFonts w:ascii="Times New Roman" w:eastAsia="Times New Roman" w:hAnsi="Times New Roman" w:cs="Times New Roman"/>
      <w:b/>
      <w:bCs/>
      <w:kern w:val="0"/>
      <w:sz w:val="20"/>
      <w:szCs w:val="20"/>
      <w:lang w:eastAsia="en-AU"/>
      <w14:ligatures w14:val="none"/>
    </w:rPr>
  </w:style>
  <w:style w:type="paragraph" w:styleId="NormalWeb">
    <w:name w:val="Normal (Web)"/>
    <w:basedOn w:val="Normal"/>
    <w:uiPriority w:val="99"/>
    <w:semiHidden/>
    <w:unhideWhenUsed/>
    <w:rsid w:val="00260CD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apple-tab-span">
    <w:name w:val="apple-tab-span"/>
    <w:basedOn w:val="DefaultParagraphFont"/>
    <w:rsid w:val="00260CD7"/>
  </w:style>
  <w:style w:type="paragraph" w:styleId="EndnoteText">
    <w:name w:val="endnote text"/>
    <w:basedOn w:val="Normal"/>
    <w:link w:val="EndnoteTextChar"/>
    <w:uiPriority w:val="99"/>
    <w:unhideWhenUsed/>
    <w:rsid w:val="00260CD7"/>
    <w:pPr>
      <w:spacing w:after="0" w:line="240" w:lineRule="auto"/>
    </w:pPr>
    <w:rPr>
      <w:sz w:val="20"/>
      <w:szCs w:val="20"/>
    </w:rPr>
  </w:style>
  <w:style w:type="character" w:customStyle="1" w:styleId="EndnoteTextChar">
    <w:name w:val="Endnote Text Char"/>
    <w:basedOn w:val="DefaultParagraphFont"/>
    <w:link w:val="EndnoteText"/>
    <w:uiPriority w:val="99"/>
    <w:rsid w:val="00260CD7"/>
    <w:rPr>
      <w:sz w:val="20"/>
      <w:szCs w:val="20"/>
    </w:rPr>
  </w:style>
  <w:style w:type="character" w:styleId="EndnoteReference">
    <w:name w:val="endnote reference"/>
    <w:basedOn w:val="DefaultParagraphFont"/>
    <w:uiPriority w:val="99"/>
    <w:semiHidden/>
    <w:unhideWhenUsed/>
    <w:rsid w:val="00260CD7"/>
    <w:rPr>
      <w:vertAlign w:val="superscript"/>
    </w:rPr>
  </w:style>
  <w:style w:type="paragraph" w:styleId="ListParagraph">
    <w:name w:val="List Paragraph"/>
    <w:basedOn w:val="Normal"/>
    <w:uiPriority w:val="34"/>
    <w:qFormat/>
    <w:rsid w:val="00260CD7"/>
    <w:pPr>
      <w:ind w:left="720"/>
      <w:contextualSpacing/>
    </w:pPr>
  </w:style>
  <w:style w:type="character" w:customStyle="1" w:styleId="Heading4Char">
    <w:name w:val="Heading 4 Char"/>
    <w:basedOn w:val="DefaultParagraphFont"/>
    <w:link w:val="Heading4"/>
    <w:uiPriority w:val="9"/>
    <w:rsid w:val="00260CD7"/>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516EC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6EC7"/>
    <w:rPr>
      <w:i/>
      <w:iCs/>
      <w:color w:val="4472C4" w:themeColor="accent1"/>
    </w:rPr>
  </w:style>
  <w:style w:type="paragraph" w:styleId="TOCHeading">
    <w:name w:val="TOC Heading"/>
    <w:basedOn w:val="Heading1"/>
    <w:next w:val="Normal"/>
    <w:uiPriority w:val="39"/>
    <w:unhideWhenUsed/>
    <w:qFormat/>
    <w:rsid w:val="007D724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D7244"/>
    <w:pPr>
      <w:spacing w:after="100"/>
    </w:pPr>
  </w:style>
  <w:style w:type="paragraph" w:styleId="TOC2">
    <w:name w:val="toc 2"/>
    <w:basedOn w:val="Normal"/>
    <w:next w:val="Normal"/>
    <w:autoRedefine/>
    <w:uiPriority w:val="39"/>
    <w:unhideWhenUsed/>
    <w:rsid w:val="007D7244"/>
    <w:pPr>
      <w:spacing w:after="100"/>
      <w:ind w:left="220"/>
    </w:pPr>
  </w:style>
  <w:style w:type="paragraph" w:styleId="TOC3">
    <w:name w:val="toc 3"/>
    <w:basedOn w:val="Normal"/>
    <w:next w:val="Normal"/>
    <w:autoRedefine/>
    <w:uiPriority w:val="39"/>
    <w:unhideWhenUsed/>
    <w:rsid w:val="007D7244"/>
    <w:pPr>
      <w:spacing w:after="100"/>
      <w:ind w:left="440"/>
    </w:pPr>
  </w:style>
  <w:style w:type="character" w:styleId="Hyperlink">
    <w:name w:val="Hyperlink"/>
    <w:basedOn w:val="DefaultParagraphFont"/>
    <w:uiPriority w:val="99"/>
    <w:unhideWhenUsed/>
    <w:rsid w:val="007D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11367">
      <w:bodyDiv w:val="1"/>
      <w:marLeft w:val="0"/>
      <w:marRight w:val="0"/>
      <w:marTop w:val="0"/>
      <w:marBottom w:val="0"/>
      <w:divBdr>
        <w:top w:val="none" w:sz="0" w:space="0" w:color="auto"/>
        <w:left w:val="none" w:sz="0" w:space="0" w:color="auto"/>
        <w:bottom w:val="none" w:sz="0" w:space="0" w:color="auto"/>
        <w:right w:val="none" w:sz="0" w:space="0" w:color="auto"/>
      </w:divBdr>
    </w:div>
    <w:div w:id="1700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1178-F76D-4517-9352-6BF1D525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 3</dc:creator>
  <cp:keywords/>
  <dc:description/>
  <cp:lastModifiedBy>Consult 3</cp:lastModifiedBy>
  <cp:revision>7</cp:revision>
  <dcterms:created xsi:type="dcterms:W3CDTF">2024-05-24T01:11:00Z</dcterms:created>
  <dcterms:modified xsi:type="dcterms:W3CDTF">2024-06-03T05:52:00Z</dcterms:modified>
</cp:coreProperties>
</file>