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83DE4" w14:textId="77777777" w:rsidR="0044760D" w:rsidRPr="003F1B5D" w:rsidRDefault="0044760D" w:rsidP="0044760D">
      <w:pPr>
        <w:rPr>
          <w:rFonts w:ascii="Arial" w:hAnsi="Arial" w:cs="Arial"/>
          <w:b/>
          <w:sz w:val="22"/>
          <w:szCs w:val="22"/>
        </w:rPr>
      </w:pPr>
      <w:bookmarkStart w:id="0" w:name="_Toc48971994"/>
      <w:bookmarkStart w:id="1" w:name="_Toc87089220"/>
      <w:bookmarkStart w:id="2" w:name="_Toc87679221"/>
      <w:bookmarkStart w:id="3" w:name="_Toc87686846"/>
      <w:bookmarkStart w:id="4" w:name="_Toc90284280"/>
      <w:r w:rsidRPr="003F1B5D">
        <w:rPr>
          <w:rFonts w:ascii="Arial" w:hAnsi="Arial" w:cs="Arial"/>
          <w:b/>
          <w:sz w:val="22"/>
          <w:szCs w:val="22"/>
        </w:rPr>
        <w:t>PROTOCOL TITLE</w:t>
      </w:r>
      <w:bookmarkEnd w:id="0"/>
      <w:bookmarkEnd w:id="1"/>
      <w:bookmarkEnd w:id="2"/>
      <w:bookmarkEnd w:id="3"/>
      <w:bookmarkEnd w:id="4"/>
    </w:p>
    <w:p w14:paraId="21BEA173" w14:textId="77777777" w:rsidR="0044760D" w:rsidRPr="003F1B5D" w:rsidRDefault="0044760D" w:rsidP="0044760D">
      <w:pPr>
        <w:rPr>
          <w:rFonts w:ascii="Arial" w:hAnsi="Arial" w:cs="Arial"/>
          <w:sz w:val="22"/>
          <w:szCs w:val="22"/>
        </w:rPr>
      </w:pPr>
      <w:r w:rsidRPr="003F1B5D">
        <w:rPr>
          <w:rFonts w:ascii="Arial" w:hAnsi="Arial" w:cs="Arial"/>
          <w:sz w:val="22"/>
          <w:szCs w:val="22"/>
        </w:rPr>
        <w:t xml:space="preserve">The MOVEMENT study: </w:t>
      </w:r>
      <w:proofErr w:type="spellStart"/>
      <w:r w:rsidRPr="003F1B5D">
        <w:rPr>
          <w:rFonts w:ascii="Arial" w:hAnsi="Arial" w:cs="Arial"/>
          <w:sz w:val="22"/>
          <w:szCs w:val="22"/>
        </w:rPr>
        <w:t>iMproving</w:t>
      </w:r>
      <w:proofErr w:type="spellEnd"/>
      <w:r w:rsidRPr="003F1B5D">
        <w:rPr>
          <w:rFonts w:ascii="Arial" w:hAnsi="Arial" w:cs="Arial"/>
          <w:sz w:val="22"/>
          <w:szCs w:val="22"/>
        </w:rPr>
        <w:t xml:space="preserve"> quality Of life in people with </w:t>
      </w:r>
      <w:proofErr w:type="spellStart"/>
      <w:r w:rsidRPr="003F1B5D">
        <w:rPr>
          <w:rFonts w:ascii="Arial" w:hAnsi="Arial" w:cs="Arial"/>
          <w:sz w:val="22"/>
          <w:szCs w:val="22"/>
        </w:rPr>
        <w:t>seVEre</w:t>
      </w:r>
      <w:proofErr w:type="spellEnd"/>
      <w:r w:rsidRPr="003F1B5D">
        <w:rPr>
          <w:rFonts w:ascii="Arial" w:hAnsi="Arial" w:cs="Arial"/>
          <w:sz w:val="22"/>
          <w:szCs w:val="22"/>
        </w:rPr>
        <w:t xml:space="preserve"> </w:t>
      </w:r>
      <w:proofErr w:type="spellStart"/>
      <w:r w:rsidRPr="003F1B5D">
        <w:rPr>
          <w:rFonts w:ascii="Arial" w:hAnsi="Arial" w:cs="Arial"/>
          <w:sz w:val="22"/>
          <w:szCs w:val="22"/>
        </w:rPr>
        <w:t>MENTal</w:t>
      </w:r>
      <w:proofErr w:type="spellEnd"/>
      <w:r w:rsidRPr="003F1B5D">
        <w:rPr>
          <w:rFonts w:ascii="Arial" w:hAnsi="Arial" w:cs="Arial"/>
          <w:sz w:val="22"/>
          <w:szCs w:val="22"/>
        </w:rPr>
        <w:t xml:space="preserve"> illness</w:t>
      </w:r>
    </w:p>
    <w:p w14:paraId="29EC1549" w14:textId="77777777" w:rsidR="0044760D" w:rsidRPr="003F1B5D" w:rsidRDefault="0044760D" w:rsidP="0044760D">
      <w:pPr>
        <w:pStyle w:val="Title"/>
        <w:spacing w:before="0" w:after="0" w:line="240" w:lineRule="auto"/>
        <w:jc w:val="left"/>
        <w:outlineLvl w:val="9"/>
        <w:rPr>
          <w:rFonts w:ascii="Arial" w:hAnsi="Arial" w:cs="Arial"/>
          <w:b w:val="0"/>
          <w:sz w:val="22"/>
          <w:szCs w:val="22"/>
        </w:rPr>
      </w:pPr>
      <w:r w:rsidRPr="003F1B5D">
        <w:rPr>
          <w:rFonts w:ascii="Arial" w:hAnsi="Arial" w:cs="Arial"/>
          <w:b w:val="0"/>
          <w:sz w:val="22"/>
          <w:szCs w:val="22"/>
        </w:rPr>
        <w:tab/>
      </w:r>
    </w:p>
    <w:p w14:paraId="60F9661D" w14:textId="77777777" w:rsidR="0044760D" w:rsidRPr="003F1B5D" w:rsidRDefault="0044760D" w:rsidP="0044760D">
      <w:pPr>
        <w:pStyle w:val="Caption"/>
        <w:spacing w:before="0" w:after="0"/>
        <w:ind w:left="0"/>
        <w:rPr>
          <w:sz w:val="22"/>
          <w:szCs w:val="22"/>
        </w:rPr>
      </w:pPr>
      <w:r w:rsidRPr="003F1B5D">
        <w:rPr>
          <w:sz w:val="22"/>
          <w:szCs w:val="22"/>
        </w:rPr>
        <w:t>SHORT TITLE</w:t>
      </w:r>
    </w:p>
    <w:p w14:paraId="5ACF5A26" w14:textId="2F89DA1E" w:rsidR="0044760D" w:rsidRPr="003F1B5D" w:rsidRDefault="0044760D" w:rsidP="0044760D">
      <w:pPr>
        <w:rPr>
          <w:rFonts w:ascii="Arial" w:hAnsi="Arial" w:cs="Arial"/>
          <w:sz w:val="22"/>
          <w:szCs w:val="22"/>
        </w:rPr>
      </w:pPr>
      <w:r w:rsidRPr="003F1B5D">
        <w:rPr>
          <w:rFonts w:ascii="Arial" w:hAnsi="Arial" w:cs="Arial"/>
          <w:sz w:val="22"/>
          <w:szCs w:val="22"/>
        </w:rPr>
        <w:t>The MOVEMENT study</w:t>
      </w:r>
    </w:p>
    <w:p w14:paraId="5FC2480F" w14:textId="77777777" w:rsidR="0044760D" w:rsidRPr="003F1B5D" w:rsidRDefault="0044760D" w:rsidP="0044760D">
      <w:pPr>
        <w:pStyle w:val="Title"/>
        <w:spacing w:before="0" w:after="0" w:line="240" w:lineRule="auto"/>
        <w:jc w:val="left"/>
        <w:rPr>
          <w:rFonts w:ascii="Arial" w:hAnsi="Arial" w:cs="Arial"/>
          <w:sz w:val="22"/>
          <w:szCs w:val="22"/>
        </w:rPr>
      </w:pPr>
    </w:p>
    <w:p w14:paraId="3B5342A3" w14:textId="77777777" w:rsidR="0044760D" w:rsidRPr="003F1B5D" w:rsidRDefault="0044760D" w:rsidP="0044760D">
      <w:pPr>
        <w:rPr>
          <w:rFonts w:ascii="Arial" w:hAnsi="Arial" w:cs="Arial"/>
          <w:b/>
          <w:sz w:val="22"/>
          <w:szCs w:val="22"/>
        </w:rPr>
      </w:pPr>
      <w:r w:rsidRPr="003F1B5D">
        <w:rPr>
          <w:rFonts w:ascii="Arial" w:hAnsi="Arial" w:cs="Arial"/>
          <w:b/>
          <w:sz w:val="22"/>
          <w:szCs w:val="22"/>
        </w:rPr>
        <w:t xml:space="preserve">Protocol Number: </w:t>
      </w:r>
    </w:p>
    <w:p w14:paraId="0430433B" w14:textId="72EC6B00" w:rsidR="0044760D" w:rsidRPr="003F1B5D" w:rsidRDefault="0044760D" w:rsidP="0044760D">
      <w:pPr>
        <w:rPr>
          <w:rFonts w:ascii="Arial" w:hAnsi="Arial" w:cs="Arial"/>
          <w:color w:val="000000"/>
          <w:sz w:val="22"/>
          <w:szCs w:val="22"/>
        </w:rPr>
      </w:pPr>
      <w:r w:rsidRPr="003F1B5D">
        <w:rPr>
          <w:rFonts w:ascii="Arial" w:hAnsi="Arial" w:cs="Arial"/>
          <w:color w:val="000000"/>
          <w:sz w:val="22"/>
          <w:szCs w:val="22"/>
        </w:rPr>
        <w:t>Version: 1.0</w:t>
      </w:r>
    </w:p>
    <w:p w14:paraId="4A8FE402" w14:textId="27568C49" w:rsidR="0044760D" w:rsidRPr="003F1B5D" w:rsidRDefault="0044760D" w:rsidP="0044760D">
      <w:pPr>
        <w:rPr>
          <w:rFonts w:ascii="Arial" w:hAnsi="Arial" w:cs="Arial"/>
          <w:color w:val="000000"/>
          <w:sz w:val="22"/>
          <w:szCs w:val="22"/>
        </w:rPr>
      </w:pPr>
      <w:r w:rsidRPr="003F1B5D">
        <w:rPr>
          <w:rFonts w:ascii="Arial" w:hAnsi="Arial" w:cs="Arial"/>
          <w:color w:val="000000"/>
          <w:sz w:val="22"/>
          <w:szCs w:val="22"/>
        </w:rPr>
        <w:t>Date: 11</w:t>
      </w:r>
      <w:r w:rsidRPr="003F1B5D">
        <w:rPr>
          <w:rFonts w:ascii="Arial" w:hAnsi="Arial" w:cs="Arial"/>
          <w:color w:val="000000"/>
          <w:sz w:val="22"/>
          <w:szCs w:val="22"/>
          <w:vertAlign w:val="superscript"/>
        </w:rPr>
        <w:t>th</w:t>
      </w:r>
      <w:r w:rsidRPr="003F1B5D">
        <w:rPr>
          <w:rFonts w:ascii="Arial" w:hAnsi="Arial" w:cs="Arial"/>
          <w:color w:val="000000"/>
          <w:sz w:val="22"/>
          <w:szCs w:val="22"/>
        </w:rPr>
        <w:t xml:space="preserve"> August 2024</w:t>
      </w:r>
    </w:p>
    <w:p w14:paraId="0D2AF5B3" w14:textId="77777777" w:rsidR="0044760D" w:rsidRPr="003F1B5D" w:rsidRDefault="0044760D" w:rsidP="0044760D">
      <w:pPr>
        <w:rPr>
          <w:rFonts w:ascii="Arial" w:hAnsi="Arial" w:cs="Arial"/>
          <w:color w:val="000000"/>
          <w:sz w:val="22"/>
          <w:szCs w:val="22"/>
        </w:rPr>
      </w:pPr>
    </w:p>
    <w:p w14:paraId="442086C1" w14:textId="77777777" w:rsidR="0044760D" w:rsidRPr="003F1B5D" w:rsidRDefault="0044760D" w:rsidP="0044760D">
      <w:pPr>
        <w:rPr>
          <w:rFonts w:ascii="Arial" w:hAnsi="Arial" w:cs="Arial"/>
          <w:b/>
          <w:sz w:val="22"/>
          <w:szCs w:val="22"/>
          <w:u w:val="single"/>
        </w:rPr>
      </w:pPr>
      <w:r w:rsidRPr="003F1B5D">
        <w:rPr>
          <w:rFonts w:ascii="Arial" w:hAnsi="Arial" w:cs="Arial"/>
          <w:b/>
          <w:sz w:val="22"/>
          <w:szCs w:val="22"/>
        </w:rPr>
        <w:t>SPONSOR</w:t>
      </w:r>
    </w:p>
    <w:p w14:paraId="2EDE72D4" w14:textId="47B2F95A" w:rsidR="0044760D" w:rsidRPr="003F1B5D" w:rsidRDefault="0044760D" w:rsidP="0044760D">
      <w:pPr>
        <w:spacing w:line="23" w:lineRule="atLeast"/>
        <w:ind w:left="9"/>
        <w:rPr>
          <w:rFonts w:ascii="Arial" w:hAnsi="Arial" w:cs="Arial"/>
          <w:sz w:val="22"/>
          <w:szCs w:val="22"/>
        </w:rPr>
      </w:pPr>
      <w:r w:rsidRPr="003F1B5D">
        <w:rPr>
          <w:rFonts w:ascii="Arial" w:hAnsi="Arial" w:cs="Arial"/>
          <w:sz w:val="22"/>
          <w:szCs w:val="22"/>
        </w:rPr>
        <w:t>Griffith University</w:t>
      </w:r>
    </w:p>
    <w:p w14:paraId="26E80B41" w14:textId="0472A64E" w:rsidR="0044760D" w:rsidRPr="003F1B5D" w:rsidRDefault="0044760D" w:rsidP="0044760D">
      <w:pPr>
        <w:spacing w:line="23" w:lineRule="atLeast"/>
        <w:ind w:left="9"/>
        <w:rPr>
          <w:rFonts w:ascii="Arial" w:hAnsi="Arial" w:cs="Arial"/>
          <w:sz w:val="22"/>
          <w:szCs w:val="22"/>
        </w:rPr>
      </w:pPr>
      <w:r w:rsidRPr="003F1B5D">
        <w:rPr>
          <w:rFonts w:ascii="Arial" w:hAnsi="Arial" w:cs="Arial"/>
          <w:sz w:val="22"/>
          <w:szCs w:val="22"/>
        </w:rPr>
        <w:t>170 Kessels road</w:t>
      </w:r>
    </w:p>
    <w:p w14:paraId="5BBF6C53" w14:textId="3889B162" w:rsidR="0044760D" w:rsidRPr="003F1B5D" w:rsidRDefault="0044760D" w:rsidP="0044760D">
      <w:pPr>
        <w:spacing w:line="23" w:lineRule="atLeast"/>
        <w:ind w:left="9"/>
        <w:rPr>
          <w:rFonts w:ascii="Arial" w:hAnsi="Arial" w:cs="Arial"/>
          <w:sz w:val="22"/>
          <w:szCs w:val="22"/>
        </w:rPr>
      </w:pPr>
      <w:r w:rsidRPr="003F1B5D">
        <w:rPr>
          <w:rFonts w:ascii="Arial" w:hAnsi="Arial" w:cs="Arial"/>
          <w:sz w:val="22"/>
          <w:szCs w:val="22"/>
        </w:rPr>
        <w:t>Nathan QLD 4111</w:t>
      </w:r>
    </w:p>
    <w:p w14:paraId="2499A619" w14:textId="77777777" w:rsidR="0044760D" w:rsidRPr="003F1B5D" w:rsidRDefault="0044760D" w:rsidP="0044760D">
      <w:pPr>
        <w:spacing w:line="23" w:lineRule="atLeast"/>
        <w:ind w:left="9"/>
        <w:rPr>
          <w:rFonts w:ascii="Arial" w:hAnsi="Arial" w:cs="Arial"/>
          <w:sz w:val="22"/>
          <w:szCs w:val="22"/>
        </w:rPr>
      </w:pPr>
    </w:p>
    <w:p w14:paraId="59AB865D" w14:textId="77777777" w:rsidR="0044760D" w:rsidRPr="003F1B5D" w:rsidRDefault="0044760D" w:rsidP="0044760D">
      <w:pPr>
        <w:rPr>
          <w:rFonts w:ascii="Arial" w:hAnsi="Arial" w:cs="Arial"/>
          <w:b/>
          <w:sz w:val="22"/>
          <w:szCs w:val="22"/>
          <w:u w:val="single"/>
        </w:rPr>
      </w:pPr>
      <w:r w:rsidRPr="003F1B5D">
        <w:rPr>
          <w:rFonts w:ascii="Arial" w:hAnsi="Arial" w:cs="Arial"/>
          <w:b/>
          <w:sz w:val="22"/>
          <w:szCs w:val="22"/>
        </w:rPr>
        <w:t>COORDINATING PRINCIPAL INVESTIGATOR</w:t>
      </w:r>
    </w:p>
    <w:p w14:paraId="244E924D" w14:textId="237B146A" w:rsidR="0044760D" w:rsidRPr="00A70877" w:rsidRDefault="0044760D" w:rsidP="0044760D">
      <w:pPr>
        <w:spacing w:line="23" w:lineRule="atLeast"/>
        <w:rPr>
          <w:rFonts w:ascii="Arial" w:hAnsi="Arial" w:cs="Arial"/>
          <w:bCs/>
          <w:sz w:val="22"/>
          <w:szCs w:val="22"/>
        </w:rPr>
      </w:pPr>
      <w:r w:rsidRPr="00A70877">
        <w:rPr>
          <w:rFonts w:ascii="Arial" w:hAnsi="Arial" w:cs="Arial"/>
          <w:bCs/>
          <w:sz w:val="22"/>
          <w:szCs w:val="22"/>
        </w:rPr>
        <w:t>Dr Justin Chapman</w:t>
      </w:r>
    </w:p>
    <w:p w14:paraId="41138B88" w14:textId="77777777" w:rsidR="0044760D" w:rsidRPr="003F1B5D" w:rsidRDefault="0044760D" w:rsidP="0044760D">
      <w:pPr>
        <w:spacing w:line="23" w:lineRule="atLeast"/>
        <w:ind w:left="9"/>
        <w:rPr>
          <w:rFonts w:ascii="Arial" w:hAnsi="Arial" w:cs="Arial"/>
          <w:sz w:val="22"/>
          <w:szCs w:val="22"/>
        </w:rPr>
      </w:pPr>
      <w:r w:rsidRPr="003F1B5D">
        <w:rPr>
          <w:rFonts w:ascii="Arial" w:hAnsi="Arial" w:cs="Arial"/>
          <w:sz w:val="22"/>
          <w:szCs w:val="22"/>
        </w:rPr>
        <w:t>Griffith University</w:t>
      </w:r>
    </w:p>
    <w:p w14:paraId="25DCC44A" w14:textId="77777777" w:rsidR="0044760D" w:rsidRPr="003F1B5D" w:rsidRDefault="0044760D" w:rsidP="0044760D">
      <w:pPr>
        <w:spacing w:line="23" w:lineRule="atLeast"/>
        <w:ind w:left="9"/>
        <w:rPr>
          <w:rFonts w:ascii="Arial" w:hAnsi="Arial" w:cs="Arial"/>
          <w:sz w:val="22"/>
          <w:szCs w:val="22"/>
        </w:rPr>
      </w:pPr>
      <w:r w:rsidRPr="003F1B5D">
        <w:rPr>
          <w:rFonts w:ascii="Arial" w:hAnsi="Arial" w:cs="Arial"/>
          <w:sz w:val="22"/>
          <w:szCs w:val="22"/>
        </w:rPr>
        <w:t>170 Kessels road</w:t>
      </w:r>
    </w:p>
    <w:p w14:paraId="2163033B" w14:textId="77777777" w:rsidR="0044760D" w:rsidRPr="003F1B5D" w:rsidRDefault="0044760D" w:rsidP="0044760D">
      <w:pPr>
        <w:spacing w:line="23" w:lineRule="atLeast"/>
        <w:ind w:left="9"/>
        <w:rPr>
          <w:rFonts w:ascii="Arial" w:hAnsi="Arial" w:cs="Arial"/>
          <w:sz w:val="22"/>
          <w:szCs w:val="22"/>
        </w:rPr>
      </w:pPr>
      <w:r w:rsidRPr="003F1B5D">
        <w:rPr>
          <w:rFonts w:ascii="Arial" w:hAnsi="Arial" w:cs="Arial"/>
          <w:sz w:val="22"/>
          <w:szCs w:val="22"/>
        </w:rPr>
        <w:t>Nathan QLD 4111</w:t>
      </w:r>
    </w:p>
    <w:p w14:paraId="5233B78E" w14:textId="39C1D746" w:rsidR="0044760D" w:rsidRPr="003F1B5D" w:rsidRDefault="0044760D" w:rsidP="0044760D">
      <w:pPr>
        <w:spacing w:line="23" w:lineRule="atLeast"/>
        <w:rPr>
          <w:rFonts w:ascii="Arial" w:hAnsi="Arial" w:cs="Arial"/>
          <w:bCs/>
          <w:sz w:val="22"/>
          <w:szCs w:val="22"/>
        </w:rPr>
      </w:pPr>
      <w:r w:rsidRPr="003F1B5D">
        <w:rPr>
          <w:rFonts w:ascii="Arial" w:hAnsi="Arial" w:cs="Arial"/>
          <w:bCs/>
          <w:sz w:val="22"/>
          <w:szCs w:val="22"/>
        </w:rPr>
        <w:t>Phone: 0432 299 240</w:t>
      </w:r>
    </w:p>
    <w:p w14:paraId="2515B65F" w14:textId="6984426A" w:rsidR="0044760D" w:rsidRPr="003F1B5D" w:rsidRDefault="0044760D" w:rsidP="0044760D">
      <w:pPr>
        <w:spacing w:line="23" w:lineRule="atLeast"/>
        <w:rPr>
          <w:rFonts w:ascii="Arial" w:hAnsi="Arial" w:cs="Arial"/>
          <w:bCs/>
          <w:sz w:val="22"/>
          <w:szCs w:val="22"/>
        </w:rPr>
      </w:pPr>
      <w:r w:rsidRPr="003F1B5D">
        <w:rPr>
          <w:rFonts w:ascii="Arial" w:hAnsi="Arial" w:cs="Arial"/>
          <w:bCs/>
          <w:sz w:val="22"/>
          <w:szCs w:val="22"/>
        </w:rPr>
        <w:t xml:space="preserve">Email: </w:t>
      </w:r>
      <w:r w:rsidRPr="003F1B5D">
        <w:rPr>
          <w:rFonts w:ascii="Arial" w:hAnsi="Arial" w:cs="Arial"/>
          <w:sz w:val="22"/>
          <w:szCs w:val="22"/>
        </w:rPr>
        <w:t>justin.chapman@griffith.edu.au</w:t>
      </w:r>
    </w:p>
    <w:p w14:paraId="4D021E79" w14:textId="77777777" w:rsidR="0044760D" w:rsidRPr="003F1B5D" w:rsidRDefault="0044760D" w:rsidP="0044760D">
      <w:pPr>
        <w:spacing w:line="23" w:lineRule="atLeast"/>
        <w:rPr>
          <w:rFonts w:ascii="Arial" w:hAnsi="Arial" w:cs="Arial"/>
          <w:bCs/>
          <w:sz w:val="22"/>
          <w:szCs w:val="22"/>
        </w:rPr>
      </w:pPr>
    </w:p>
    <w:p w14:paraId="6557D821" w14:textId="77777777" w:rsidR="0044760D" w:rsidRPr="003F1B5D" w:rsidRDefault="0044760D" w:rsidP="0044760D">
      <w:pPr>
        <w:rPr>
          <w:rFonts w:ascii="Arial" w:hAnsi="Arial" w:cs="Arial"/>
          <w:b/>
          <w:sz w:val="22"/>
          <w:szCs w:val="22"/>
        </w:rPr>
      </w:pPr>
      <w:r w:rsidRPr="003F1B5D">
        <w:rPr>
          <w:rFonts w:ascii="Arial" w:hAnsi="Arial" w:cs="Arial"/>
          <w:b/>
          <w:sz w:val="22"/>
          <w:szCs w:val="22"/>
        </w:rPr>
        <w:t>STUDY SITES</w:t>
      </w:r>
    </w:p>
    <w:p w14:paraId="2B411627" w14:textId="77777777" w:rsidR="0044760D" w:rsidRPr="003F1B5D" w:rsidRDefault="0044760D" w:rsidP="0044760D">
      <w:pPr>
        <w:rPr>
          <w:rFonts w:ascii="Arial" w:hAnsi="Arial" w:cs="Arial"/>
          <w:sz w:val="22"/>
          <w:szCs w:val="22"/>
        </w:rPr>
      </w:pPr>
      <w:r w:rsidRPr="003F1B5D">
        <w:rPr>
          <w:rFonts w:ascii="Arial" w:hAnsi="Arial" w:cs="Arial"/>
          <w:sz w:val="22"/>
          <w:szCs w:val="22"/>
        </w:rPr>
        <w:t>Metro South Addiction and Mental Health Service</w:t>
      </w:r>
    </w:p>
    <w:p w14:paraId="526AC0FC" w14:textId="20BFD8B5" w:rsidR="0044760D" w:rsidRPr="003F1B5D" w:rsidRDefault="003F1B5D" w:rsidP="0044760D">
      <w:pPr>
        <w:rPr>
          <w:rFonts w:ascii="Arial" w:hAnsi="Arial" w:cs="Arial"/>
          <w:sz w:val="22"/>
          <w:szCs w:val="22"/>
        </w:rPr>
      </w:pPr>
      <w:r w:rsidRPr="003F1B5D">
        <w:rPr>
          <w:rFonts w:ascii="Arial" w:hAnsi="Arial" w:cs="Arial"/>
          <w:sz w:val="22"/>
          <w:szCs w:val="22"/>
        </w:rPr>
        <w:t>Metro North Mental Health Service</w:t>
      </w:r>
    </w:p>
    <w:p w14:paraId="647A57D7" w14:textId="77777777" w:rsidR="0044760D" w:rsidRDefault="0044760D" w:rsidP="0044760D">
      <w:pPr>
        <w:tabs>
          <w:tab w:val="center" w:pos="5862"/>
        </w:tabs>
        <w:rPr>
          <w:rFonts w:ascii="Arial" w:hAnsi="Arial" w:cs="Arial"/>
          <w:b/>
          <w:sz w:val="22"/>
          <w:szCs w:val="22"/>
        </w:rPr>
      </w:pPr>
    </w:p>
    <w:p w14:paraId="306EF684" w14:textId="77777777" w:rsidR="00A70877" w:rsidRPr="003F1B5D" w:rsidRDefault="00A70877" w:rsidP="0044760D">
      <w:pPr>
        <w:tabs>
          <w:tab w:val="center" w:pos="5862"/>
        </w:tabs>
        <w:rPr>
          <w:rFonts w:ascii="Arial" w:hAnsi="Arial" w:cs="Arial"/>
          <w:b/>
          <w:sz w:val="22"/>
          <w:szCs w:val="22"/>
        </w:rPr>
      </w:pPr>
    </w:p>
    <w:p w14:paraId="4C8133F6" w14:textId="18420DFB" w:rsidR="0044760D" w:rsidRPr="00CE1D44" w:rsidRDefault="0044760D" w:rsidP="003F286C">
      <w:pPr>
        <w:spacing w:after="200" w:line="276" w:lineRule="auto"/>
        <w:rPr>
          <w:rFonts w:asciiTheme="minorHAnsi" w:hAnsiTheme="minorHAnsi" w:cs="Arial"/>
          <w:b/>
          <w:sz w:val="36"/>
          <w:szCs w:val="36"/>
        </w:rPr>
      </w:pPr>
      <w:r>
        <w:rPr>
          <w:rFonts w:asciiTheme="minorHAnsi" w:hAnsiTheme="minorHAnsi" w:cs="Arial"/>
          <w:b/>
          <w:sz w:val="36"/>
          <w:szCs w:val="36"/>
        </w:rPr>
        <w:t>PROTOCOL AMENDMENT</w:t>
      </w:r>
      <w:r w:rsidRPr="00CE1D44">
        <w:rPr>
          <w:rFonts w:asciiTheme="minorHAnsi" w:hAnsiTheme="minorHAnsi" w:cs="Arial"/>
          <w:b/>
          <w:sz w:val="36"/>
          <w:szCs w:val="36"/>
        </w:rPr>
        <w:t xml:space="preserve"> HISTORY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44"/>
        <w:gridCol w:w="4110"/>
      </w:tblGrid>
      <w:tr w:rsidR="0044760D" w:rsidRPr="00CE1D44" w14:paraId="4EA5D6A3" w14:textId="77777777" w:rsidTr="73081B49">
        <w:tc>
          <w:tcPr>
            <w:tcW w:w="2127" w:type="dxa"/>
            <w:tcBorders>
              <w:top w:val="threeDEngrave" w:sz="6" w:space="0" w:color="auto"/>
              <w:left w:val="nil"/>
              <w:bottom w:val="threeDEmboss" w:sz="6" w:space="0" w:color="auto"/>
              <w:right w:val="nil"/>
            </w:tcBorders>
            <w:shd w:val="clear" w:color="auto" w:fill="D9D9D9" w:themeFill="background1" w:themeFillShade="D9"/>
          </w:tcPr>
          <w:p w14:paraId="13B34E78" w14:textId="77777777" w:rsidR="0044760D" w:rsidRPr="00CE1D44" w:rsidRDefault="0044760D">
            <w:pPr>
              <w:rPr>
                <w:rFonts w:asciiTheme="minorHAnsi" w:hAnsiTheme="minorHAnsi" w:cs="Arial"/>
                <w:b/>
              </w:rPr>
            </w:pPr>
            <w:r w:rsidRPr="00CE1D44">
              <w:rPr>
                <w:rFonts w:asciiTheme="minorHAnsi" w:hAnsiTheme="minorHAnsi" w:cs="Arial"/>
                <w:b/>
              </w:rPr>
              <w:t>Version</w:t>
            </w:r>
          </w:p>
        </w:tc>
        <w:tc>
          <w:tcPr>
            <w:tcW w:w="3544" w:type="dxa"/>
            <w:tcBorders>
              <w:top w:val="threeDEngrave" w:sz="6" w:space="0" w:color="auto"/>
              <w:left w:val="nil"/>
              <w:bottom w:val="threeDEmboss" w:sz="6" w:space="0" w:color="auto"/>
              <w:right w:val="nil"/>
            </w:tcBorders>
            <w:shd w:val="clear" w:color="auto" w:fill="D9D9D9" w:themeFill="background1" w:themeFillShade="D9"/>
          </w:tcPr>
          <w:p w14:paraId="60D60CDC" w14:textId="77777777" w:rsidR="0044760D" w:rsidRPr="00CE1D44" w:rsidRDefault="0044760D">
            <w:pPr>
              <w:rPr>
                <w:rFonts w:asciiTheme="minorHAnsi" w:hAnsiTheme="minorHAnsi" w:cs="Arial"/>
                <w:b/>
              </w:rPr>
            </w:pPr>
            <w:r w:rsidRPr="00CE1D44">
              <w:rPr>
                <w:rFonts w:asciiTheme="minorHAnsi" w:hAnsiTheme="minorHAnsi" w:cs="Arial"/>
                <w:b/>
              </w:rPr>
              <w:t>Date</w:t>
            </w:r>
          </w:p>
        </w:tc>
        <w:tc>
          <w:tcPr>
            <w:tcW w:w="4110" w:type="dxa"/>
            <w:tcBorders>
              <w:top w:val="threeDEngrave" w:sz="6" w:space="0" w:color="auto"/>
              <w:left w:val="nil"/>
              <w:bottom w:val="threeDEmboss" w:sz="6" w:space="0" w:color="auto"/>
              <w:right w:val="nil"/>
            </w:tcBorders>
            <w:shd w:val="clear" w:color="auto" w:fill="D9D9D9" w:themeFill="background1" w:themeFillShade="D9"/>
          </w:tcPr>
          <w:p w14:paraId="0EB847C4" w14:textId="77777777" w:rsidR="0044760D" w:rsidRPr="00CE1D44" w:rsidRDefault="0044760D">
            <w:pPr>
              <w:rPr>
                <w:rFonts w:asciiTheme="minorHAnsi" w:hAnsiTheme="minorHAnsi" w:cs="Arial"/>
                <w:b/>
              </w:rPr>
            </w:pPr>
            <w:r>
              <w:rPr>
                <w:rFonts w:asciiTheme="minorHAnsi" w:hAnsiTheme="minorHAnsi" w:cs="Arial"/>
                <w:b/>
              </w:rPr>
              <w:t>Primary Reason for</w:t>
            </w:r>
            <w:r w:rsidRPr="00CE1D44">
              <w:rPr>
                <w:rFonts w:asciiTheme="minorHAnsi" w:hAnsiTheme="minorHAnsi" w:cs="Arial"/>
                <w:b/>
              </w:rPr>
              <w:t xml:space="preserve"> change</w:t>
            </w:r>
          </w:p>
        </w:tc>
      </w:tr>
      <w:tr w:rsidR="0044760D" w:rsidRPr="00CE1D44" w14:paraId="7FA03710" w14:textId="77777777" w:rsidTr="73081B49">
        <w:tc>
          <w:tcPr>
            <w:tcW w:w="2127" w:type="dxa"/>
            <w:tcBorders>
              <w:top w:val="threeDEmboss" w:sz="6" w:space="0" w:color="auto"/>
              <w:left w:val="nil"/>
              <w:bottom w:val="threeDEmboss" w:sz="6" w:space="0" w:color="auto"/>
              <w:right w:val="nil"/>
            </w:tcBorders>
          </w:tcPr>
          <w:p w14:paraId="4B27FA0A" w14:textId="77777777" w:rsidR="0044760D" w:rsidRPr="00CE1D44" w:rsidRDefault="0044760D">
            <w:pPr>
              <w:rPr>
                <w:rFonts w:asciiTheme="minorHAnsi" w:hAnsiTheme="minorHAnsi" w:cs="Arial"/>
              </w:rPr>
            </w:pPr>
            <w:r>
              <w:rPr>
                <w:rFonts w:asciiTheme="minorHAnsi" w:hAnsiTheme="minorHAnsi" w:cs="Arial"/>
              </w:rPr>
              <w:t>1.0</w:t>
            </w:r>
          </w:p>
        </w:tc>
        <w:tc>
          <w:tcPr>
            <w:tcW w:w="3544" w:type="dxa"/>
            <w:tcBorders>
              <w:top w:val="threeDEmboss" w:sz="6" w:space="0" w:color="auto"/>
              <w:left w:val="nil"/>
              <w:bottom w:val="threeDEmboss" w:sz="6" w:space="0" w:color="auto"/>
              <w:right w:val="nil"/>
            </w:tcBorders>
          </w:tcPr>
          <w:p w14:paraId="57B02EC4" w14:textId="012AA6FC" w:rsidR="0044760D" w:rsidRPr="00CE1D44" w:rsidRDefault="00A70877">
            <w:pPr>
              <w:rPr>
                <w:rFonts w:asciiTheme="minorHAnsi" w:hAnsiTheme="minorHAnsi" w:cs="Arial"/>
              </w:rPr>
            </w:pPr>
            <w:r w:rsidRPr="00A70877">
              <w:rPr>
                <w:rFonts w:cs="Arial"/>
              </w:rPr>
              <w:t>11</w:t>
            </w:r>
            <w:r w:rsidR="0044760D" w:rsidRPr="006653D3">
              <w:rPr>
                <w:rFonts w:cs="Arial"/>
                <w:vertAlign w:val="superscript"/>
              </w:rPr>
              <w:t>th</w:t>
            </w:r>
            <w:r w:rsidR="0044760D">
              <w:rPr>
                <w:rFonts w:cs="Arial"/>
              </w:rPr>
              <w:t xml:space="preserve"> </w:t>
            </w:r>
            <w:r>
              <w:rPr>
                <w:rFonts w:cs="Arial"/>
              </w:rPr>
              <w:t>August</w:t>
            </w:r>
            <w:r w:rsidR="0044760D">
              <w:rPr>
                <w:rFonts w:asciiTheme="minorHAnsi" w:hAnsiTheme="minorHAnsi" w:cs="Arial"/>
              </w:rPr>
              <w:t xml:space="preserve"> 202</w:t>
            </w:r>
            <w:r>
              <w:rPr>
                <w:rFonts w:asciiTheme="minorHAnsi" w:hAnsiTheme="minorHAnsi" w:cs="Arial"/>
              </w:rPr>
              <w:t>4</w:t>
            </w:r>
          </w:p>
        </w:tc>
        <w:tc>
          <w:tcPr>
            <w:tcW w:w="4110" w:type="dxa"/>
            <w:tcBorders>
              <w:top w:val="threeDEmboss" w:sz="6" w:space="0" w:color="auto"/>
              <w:left w:val="nil"/>
              <w:bottom w:val="threeDEmboss" w:sz="6" w:space="0" w:color="auto"/>
              <w:right w:val="nil"/>
            </w:tcBorders>
          </w:tcPr>
          <w:p w14:paraId="1CFF0CF1" w14:textId="77777777" w:rsidR="0044760D" w:rsidRPr="00CE1D44" w:rsidRDefault="0044760D">
            <w:pPr>
              <w:rPr>
                <w:rFonts w:asciiTheme="minorHAnsi" w:hAnsiTheme="minorHAnsi" w:cs="Arial"/>
              </w:rPr>
            </w:pPr>
            <w:r>
              <w:rPr>
                <w:rFonts w:asciiTheme="minorHAnsi" w:hAnsiTheme="minorHAnsi" w:cs="Arial"/>
              </w:rPr>
              <w:t>Original</w:t>
            </w:r>
          </w:p>
        </w:tc>
      </w:tr>
      <w:tr w:rsidR="73081B49" w14:paraId="0B085FA2" w14:textId="77777777" w:rsidTr="73081B49">
        <w:trPr>
          <w:trHeight w:val="300"/>
        </w:trPr>
        <w:tc>
          <w:tcPr>
            <w:tcW w:w="2127" w:type="dxa"/>
            <w:tcBorders>
              <w:top w:val="threeDEmboss" w:sz="6" w:space="0" w:color="auto"/>
              <w:left w:val="nil"/>
              <w:bottom w:val="threeDEmboss" w:sz="6" w:space="0" w:color="auto"/>
              <w:right w:val="nil"/>
            </w:tcBorders>
          </w:tcPr>
          <w:p w14:paraId="2B41DC42" w14:textId="700EE53B" w:rsidR="54C65064" w:rsidRDefault="54C65064" w:rsidP="73081B49">
            <w:pPr>
              <w:rPr>
                <w:rFonts w:asciiTheme="minorHAnsi" w:hAnsiTheme="minorHAnsi" w:cs="Arial"/>
              </w:rPr>
            </w:pPr>
            <w:r w:rsidRPr="73081B49">
              <w:rPr>
                <w:rFonts w:asciiTheme="minorHAnsi" w:hAnsiTheme="minorHAnsi" w:cs="Arial"/>
              </w:rPr>
              <w:t>1.1</w:t>
            </w:r>
          </w:p>
        </w:tc>
        <w:tc>
          <w:tcPr>
            <w:tcW w:w="3544" w:type="dxa"/>
            <w:tcBorders>
              <w:top w:val="threeDEmboss" w:sz="6" w:space="0" w:color="auto"/>
              <w:left w:val="nil"/>
              <w:bottom w:val="threeDEmboss" w:sz="6" w:space="0" w:color="auto"/>
              <w:right w:val="nil"/>
            </w:tcBorders>
          </w:tcPr>
          <w:p w14:paraId="14C34C59" w14:textId="41512EB5" w:rsidR="54C65064" w:rsidRDefault="54C65064" w:rsidP="73081B49">
            <w:pPr>
              <w:rPr>
                <w:rFonts w:cs="Arial"/>
              </w:rPr>
            </w:pPr>
            <w:r w:rsidRPr="73081B49">
              <w:rPr>
                <w:rFonts w:cs="Arial"/>
              </w:rPr>
              <w:t>13</w:t>
            </w:r>
            <w:r w:rsidRPr="73081B49">
              <w:rPr>
                <w:rFonts w:cs="Arial"/>
                <w:vertAlign w:val="superscript"/>
              </w:rPr>
              <w:t>th</w:t>
            </w:r>
            <w:r w:rsidRPr="73081B49">
              <w:rPr>
                <w:rFonts w:cs="Arial"/>
              </w:rPr>
              <w:t xml:space="preserve"> September 2024</w:t>
            </w:r>
          </w:p>
        </w:tc>
        <w:tc>
          <w:tcPr>
            <w:tcW w:w="4110" w:type="dxa"/>
            <w:tcBorders>
              <w:top w:val="threeDEmboss" w:sz="6" w:space="0" w:color="auto"/>
              <w:left w:val="nil"/>
              <w:bottom w:val="threeDEmboss" w:sz="6" w:space="0" w:color="auto"/>
              <w:right w:val="nil"/>
            </w:tcBorders>
          </w:tcPr>
          <w:p w14:paraId="38AE48EA" w14:textId="28381128" w:rsidR="54C65064" w:rsidRDefault="54C65064" w:rsidP="73081B49">
            <w:pPr>
              <w:rPr>
                <w:rFonts w:asciiTheme="minorHAnsi" w:hAnsiTheme="minorHAnsi" w:cs="Arial"/>
              </w:rPr>
            </w:pPr>
            <w:r w:rsidRPr="73081B49">
              <w:rPr>
                <w:rFonts w:asciiTheme="minorHAnsi" w:hAnsiTheme="minorHAnsi" w:cs="Arial"/>
              </w:rPr>
              <w:t>Post HREC Meeting – Response to committee changes</w:t>
            </w:r>
          </w:p>
        </w:tc>
      </w:tr>
    </w:tbl>
    <w:p w14:paraId="3B5A21CA" w14:textId="77777777" w:rsidR="0044760D" w:rsidRDefault="0044760D" w:rsidP="0044760D">
      <w:pPr>
        <w:rPr>
          <w:rFonts w:cs="Arial"/>
          <w:b/>
        </w:rPr>
      </w:pPr>
    </w:p>
    <w:p w14:paraId="44FC40E0" w14:textId="0BCF0586" w:rsidR="0044760D" w:rsidRDefault="0044760D" w:rsidP="0044760D">
      <w:pPr>
        <w:jc w:val="both"/>
        <w:rPr>
          <w:rFonts w:ascii="Calibri" w:hAnsi="Calibri"/>
          <w:color w:val="0000FF"/>
        </w:rPr>
      </w:pPr>
      <w:r w:rsidRPr="002D67F6">
        <w:rPr>
          <w:rFonts w:ascii="Calibri" w:hAnsi="Calibri"/>
          <w:color w:val="0000FF"/>
        </w:rPr>
        <w:br w:type="page"/>
      </w:r>
    </w:p>
    <w:sdt>
      <w:sdtPr>
        <w:rPr>
          <w:rFonts w:ascii="Times New Roman" w:eastAsia="Times New Roman" w:hAnsi="Times New Roman" w:cs="Arial"/>
          <w:b w:val="0"/>
          <w:color w:val="auto"/>
          <w:sz w:val="24"/>
          <w:szCs w:val="24"/>
          <w:lang w:val="en-AU"/>
        </w:rPr>
        <w:id w:val="939342058"/>
        <w:docPartObj>
          <w:docPartGallery w:val="Table of Contents"/>
          <w:docPartUnique/>
        </w:docPartObj>
      </w:sdtPr>
      <w:sdtEndPr>
        <w:rPr>
          <w:noProof/>
          <w:sz w:val="22"/>
          <w:szCs w:val="22"/>
        </w:rPr>
      </w:sdtEndPr>
      <w:sdtContent>
        <w:p w14:paraId="4F76C0D0" w14:textId="23E4CFA6" w:rsidR="005B01E6" w:rsidRPr="00810B6F" w:rsidRDefault="005B01E6" w:rsidP="00810B6F">
          <w:pPr>
            <w:pStyle w:val="TOCHeading"/>
            <w:spacing w:before="60" w:line="240" w:lineRule="auto"/>
            <w:rPr>
              <w:rFonts w:cs="Arial"/>
              <w:sz w:val="24"/>
              <w:szCs w:val="24"/>
            </w:rPr>
          </w:pPr>
          <w:r w:rsidRPr="00810B6F">
            <w:rPr>
              <w:rFonts w:cs="Arial"/>
              <w:sz w:val="24"/>
              <w:szCs w:val="24"/>
            </w:rPr>
            <w:t>Contents</w:t>
          </w:r>
        </w:p>
        <w:p w14:paraId="54E59604" w14:textId="1B536E23" w:rsidR="005B01E6" w:rsidRPr="00810B6F" w:rsidRDefault="005B01E6" w:rsidP="00810B6F">
          <w:pPr>
            <w:pStyle w:val="TOC1"/>
            <w:tabs>
              <w:tab w:val="left" w:pos="440"/>
              <w:tab w:val="right" w:leader="dot" w:pos="9629"/>
            </w:tabs>
            <w:spacing w:before="60" w:after="0"/>
            <w:rPr>
              <w:rFonts w:ascii="Arial" w:eastAsiaTheme="minorEastAsia" w:hAnsi="Arial" w:cs="Arial"/>
              <w:noProof/>
              <w:kern w:val="2"/>
              <w:sz w:val="22"/>
              <w:szCs w:val="22"/>
              <w:lang w:eastAsia="en-AU"/>
              <w14:ligatures w14:val="standardContextual"/>
            </w:rPr>
          </w:pPr>
          <w:r w:rsidRPr="00810B6F">
            <w:rPr>
              <w:rFonts w:ascii="Arial" w:hAnsi="Arial" w:cs="Arial"/>
              <w:sz w:val="22"/>
              <w:szCs w:val="22"/>
            </w:rPr>
            <w:fldChar w:fldCharType="begin"/>
          </w:r>
          <w:r w:rsidRPr="00810B6F">
            <w:rPr>
              <w:rFonts w:ascii="Arial" w:hAnsi="Arial" w:cs="Arial"/>
              <w:sz w:val="22"/>
              <w:szCs w:val="22"/>
            </w:rPr>
            <w:instrText xml:space="preserve"> TOC \o "1-3" \h \z \u </w:instrText>
          </w:r>
          <w:r w:rsidRPr="00810B6F">
            <w:rPr>
              <w:rFonts w:ascii="Arial" w:hAnsi="Arial" w:cs="Arial"/>
              <w:sz w:val="22"/>
              <w:szCs w:val="22"/>
            </w:rPr>
            <w:fldChar w:fldCharType="separate"/>
          </w:r>
          <w:hyperlink w:anchor="_Toc174276491" w:history="1">
            <w:r w:rsidRPr="00810B6F">
              <w:rPr>
                <w:rStyle w:val="Hyperlink"/>
                <w:rFonts w:ascii="Arial" w:hAnsi="Arial" w:cs="Arial"/>
                <w:bCs/>
                <w:noProof/>
                <w:sz w:val="22"/>
                <w:szCs w:val="22"/>
              </w:rPr>
              <w:t>1</w:t>
            </w:r>
            <w:r w:rsidRPr="00810B6F">
              <w:rPr>
                <w:rFonts w:ascii="Arial" w:eastAsiaTheme="minorEastAsia" w:hAnsi="Arial" w:cs="Arial"/>
                <w:noProof/>
                <w:kern w:val="2"/>
                <w:sz w:val="22"/>
                <w:szCs w:val="22"/>
                <w:lang w:eastAsia="en-AU"/>
                <w14:ligatures w14:val="standardContextual"/>
              </w:rPr>
              <w:tab/>
            </w:r>
            <w:r w:rsidRPr="00810B6F">
              <w:rPr>
                <w:rStyle w:val="Hyperlink"/>
                <w:rFonts w:ascii="Arial" w:hAnsi="Arial" w:cs="Arial"/>
                <w:noProof/>
                <w:sz w:val="22"/>
                <w:szCs w:val="22"/>
              </w:rPr>
              <w:t>INTRODUCTION</w:t>
            </w:r>
            <w:r w:rsidRPr="00810B6F">
              <w:rPr>
                <w:rFonts w:ascii="Arial" w:hAnsi="Arial" w:cs="Arial"/>
                <w:noProof/>
                <w:webHidden/>
                <w:sz w:val="22"/>
                <w:szCs w:val="22"/>
              </w:rPr>
              <w:tab/>
            </w:r>
            <w:r w:rsidRPr="00810B6F">
              <w:rPr>
                <w:rFonts w:ascii="Arial" w:hAnsi="Arial" w:cs="Arial"/>
                <w:noProof/>
                <w:webHidden/>
                <w:sz w:val="22"/>
                <w:szCs w:val="22"/>
              </w:rPr>
              <w:fldChar w:fldCharType="begin"/>
            </w:r>
            <w:r w:rsidRPr="00810B6F">
              <w:rPr>
                <w:rFonts w:ascii="Arial" w:hAnsi="Arial" w:cs="Arial"/>
                <w:noProof/>
                <w:webHidden/>
                <w:sz w:val="22"/>
                <w:szCs w:val="22"/>
              </w:rPr>
              <w:instrText xml:space="preserve"> PAGEREF _Toc174276491 \h </w:instrText>
            </w:r>
            <w:r w:rsidRPr="00810B6F">
              <w:rPr>
                <w:rFonts w:ascii="Arial" w:hAnsi="Arial" w:cs="Arial"/>
                <w:noProof/>
                <w:webHidden/>
                <w:sz w:val="22"/>
                <w:szCs w:val="22"/>
              </w:rPr>
            </w:r>
            <w:r w:rsidRPr="00810B6F">
              <w:rPr>
                <w:rFonts w:ascii="Arial" w:hAnsi="Arial" w:cs="Arial"/>
                <w:noProof/>
                <w:webHidden/>
                <w:sz w:val="22"/>
                <w:szCs w:val="22"/>
              </w:rPr>
              <w:fldChar w:fldCharType="separate"/>
            </w:r>
            <w:r w:rsidRPr="00810B6F">
              <w:rPr>
                <w:rFonts w:ascii="Arial" w:hAnsi="Arial" w:cs="Arial"/>
                <w:noProof/>
                <w:webHidden/>
                <w:sz w:val="22"/>
                <w:szCs w:val="22"/>
              </w:rPr>
              <w:t>2</w:t>
            </w:r>
            <w:r w:rsidRPr="00810B6F">
              <w:rPr>
                <w:rFonts w:ascii="Arial" w:hAnsi="Arial" w:cs="Arial"/>
                <w:noProof/>
                <w:webHidden/>
                <w:sz w:val="22"/>
                <w:szCs w:val="22"/>
              </w:rPr>
              <w:fldChar w:fldCharType="end"/>
            </w:r>
          </w:hyperlink>
        </w:p>
        <w:p w14:paraId="06B8F57E" w14:textId="48D635AE"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492" w:history="1">
            <w:r w:rsidR="005B01E6" w:rsidRPr="00810B6F">
              <w:rPr>
                <w:rStyle w:val="Hyperlink"/>
                <w:rFonts w:ascii="Arial" w:hAnsi="Arial" w:cs="Arial"/>
                <w:bCs/>
                <w:noProof/>
              </w:rPr>
              <w:t>1.1</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bCs/>
                <w:noProof/>
              </w:rPr>
              <w:t>Background</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_Toc174276492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2</w:t>
            </w:r>
            <w:r w:rsidR="005B01E6" w:rsidRPr="00810B6F">
              <w:rPr>
                <w:rFonts w:ascii="Arial" w:hAnsi="Arial" w:cs="Arial"/>
                <w:noProof/>
                <w:webHidden/>
              </w:rPr>
              <w:fldChar w:fldCharType="end"/>
            </w:r>
          </w:hyperlink>
        </w:p>
        <w:p w14:paraId="00AE94AE" w14:textId="37284BB0"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493" w:history="1">
            <w:r w:rsidR="005B01E6" w:rsidRPr="00810B6F">
              <w:rPr>
                <w:rStyle w:val="Hyperlink"/>
                <w:rFonts w:ascii="Arial" w:hAnsi="Arial" w:cs="Arial"/>
                <w:bCs/>
                <w:noProof/>
              </w:rPr>
              <w:t>1.2</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noProof/>
              </w:rPr>
              <w:t>Methodology</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_Toc174276493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4</w:t>
            </w:r>
            <w:r w:rsidR="005B01E6" w:rsidRPr="00810B6F">
              <w:rPr>
                <w:rFonts w:ascii="Arial" w:hAnsi="Arial" w:cs="Arial"/>
                <w:noProof/>
                <w:webHidden/>
              </w:rPr>
              <w:fldChar w:fldCharType="end"/>
            </w:r>
          </w:hyperlink>
        </w:p>
        <w:p w14:paraId="448A89A3" w14:textId="5258CB08" w:rsidR="005B01E6" w:rsidRPr="00810B6F" w:rsidRDefault="003729E1" w:rsidP="00810B6F">
          <w:pPr>
            <w:pStyle w:val="TOC1"/>
            <w:tabs>
              <w:tab w:val="left" w:pos="440"/>
              <w:tab w:val="right" w:leader="dot" w:pos="9629"/>
            </w:tabs>
            <w:spacing w:before="60" w:after="0"/>
            <w:rPr>
              <w:rFonts w:ascii="Arial" w:eastAsiaTheme="minorEastAsia" w:hAnsi="Arial" w:cs="Arial"/>
              <w:noProof/>
              <w:kern w:val="2"/>
              <w:sz w:val="22"/>
              <w:szCs w:val="22"/>
              <w:lang w:eastAsia="en-AU"/>
              <w14:ligatures w14:val="standardContextual"/>
            </w:rPr>
          </w:pPr>
          <w:hyperlink w:anchor="_Toc174276494" w:history="1">
            <w:r w:rsidR="005B01E6" w:rsidRPr="00810B6F">
              <w:rPr>
                <w:rStyle w:val="Hyperlink"/>
                <w:rFonts w:ascii="Arial" w:hAnsi="Arial" w:cs="Arial"/>
                <w:bCs/>
                <w:noProof/>
                <w:sz w:val="22"/>
                <w:szCs w:val="22"/>
              </w:rPr>
              <w:t>2</w:t>
            </w:r>
            <w:r w:rsidR="005B01E6" w:rsidRPr="00810B6F">
              <w:rPr>
                <w:rFonts w:ascii="Arial" w:eastAsiaTheme="minorEastAsia" w:hAnsi="Arial" w:cs="Arial"/>
                <w:noProof/>
                <w:kern w:val="2"/>
                <w:sz w:val="22"/>
                <w:szCs w:val="22"/>
                <w:lang w:eastAsia="en-AU"/>
                <w14:ligatures w14:val="standardContextual"/>
              </w:rPr>
              <w:tab/>
            </w:r>
            <w:r w:rsidR="005B01E6" w:rsidRPr="00810B6F">
              <w:rPr>
                <w:rStyle w:val="Hyperlink"/>
                <w:rFonts w:ascii="Arial" w:hAnsi="Arial" w:cs="Arial"/>
                <w:noProof/>
                <w:sz w:val="22"/>
                <w:szCs w:val="22"/>
              </w:rPr>
              <w:t>DESIGN</w:t>
            </w:r>
            <w:r w:rsidR="005B01E6" w:rsidRPr="00810B6F">
              <w:rPr>
                <w:rFonts w:ascii="Arial" w:hAnsi="Arial" w:cs="Arial"/>
                <w:noProof/>
                <w:webHidden/>
                <w:sz w:val="22"/>
                <w:szCs w:val="22"/>
              </w:rPr>
              <w:tab/>
            </w:r>
            <w:r w:rsidR="005B01E6" w:rsidRPr="00810B6F">
              <w:rPr>
                <w:rFonts w:ascii="Arial" w:hAnsi="Arial" w:cs="Arial"/>
                <w:noProof/>
                <w:webHidden/>
                <w:sz w:val="22"/>
                <w:szCs w:val="22"/>
              </w:rPr>
              <w:fldChar w:fldCharType="begin"/>
            </w:r>
            <w:r w:rsidR="005B01E6" w:rsidRPr="00810B6F">
              <w:rPr>
                <w:rFonts w:ascii="Arial" w:hAnsi="Arial" w:cs="Arial"/>
                <w:noProof/>
                <w:webHidden/>
                <w:sz w:val="22"/>
                <w:szCs w:val="22"/>
              </w:rPr>
              <w:instrText xml:space="preserve"> PAGEREF _Toc174276494 \h </w:instrText>
            </w:r>
            <w:r w:rsidR="005B01E6" w:rsidRPr="00810B6F">
              <w:rPr>
                <w:rFonts w:ascii="Arial" w:hAnsi="Arial" w:cs="Arial"/>
                <w:noProof/>
                <w:webHidden/>
                <w:sz w:val="22"/>
                <w:szCs w:val="22"/>
              </w:rPr>
            </w:r>
            <w:r w:rsidR="005B01E6" w:rsidRPr="00810B6F">
              <w:rPr>
                <w:rFonts w:ascii="Arial" w:hAnsi="Arial" w:cs="Arial"/>
                <w:noProof/>
                <w:webHidden/>
                <w:sz w:val="22"/>
                <w:szCs w:val="22"/>
              </w:rPr>
              <w:fldChar w:fldCharType="separate"/>
            </w:r>
            <w:r w:rsidR="005B01E6" w:rsidRPr="00810B6F">
              <w:rPr>
                <w:rFonts w:ascii="Arial" w:hAnsi="Arial" w:cs="Arial"/>
                <w:noProof/>
                <w:webHidden/>
                <w:sz w:val="22"/>
                <w:szCs w:val="22"/>
              </w:rPr>
              <w:t>4</w:t>
            </w:r>
            <w:r w:rsidR="005B01E6" w:rsidRPr="00810B6F">
              <w:rPr>
                <w:rFonts w:ascii="Arial" w:hAnsi="Arial" w:cs="Arial"/>
                <w:noProof/>
                <w:webHidden/>
                <w:sz w:val="22"/>
                <w:szCs w:val="22"/>
              </w:rPr>
              <w:fldChar w:fldCharType="end"/>
            </w:r>
          </w:hyperlink>
        </w:p>
        <w:p w14:paraId="11CF156D" w14:textId="11FF3E66" w:rsidR="005B01E6" w:rsidRPr="00810B6F" w:rsidRDefault="003729E1" w:rsidP="00810B6F">
          <w:pPr>
            <w:pStyle w:val="TOC1"/>
            <w:tabs>
              <w:tab w:val="left" w:pos="440"/>
              <w:tab w:val="right" w:leader="dot" w:pos="9629"/>
            </w:tabs>
            <w:spacing w:before="60" w:after="0"/>
            <w:rPr>
              <w:rFonts w:ascii="Arial" w:eastAsiaTheme="minorEastAsia" w:hAnsi="Arial" w:cs="Arial"/>
              <w:noProof/>
              <w:kern w:val="2"/>
              <w:sz w:val="22"/>
              <w:szCs w:val="22"/>
              <w:lang w:eastAsia="en-AU"/>
              <w14:ligatures w14:val="standardContextual"/>
            </w:rPr>
          </w:pPr>
          <w:hyperlink w:anchor="_Toc174276495" w:history="1">
            <w:r w:rsidR="005B01E6" w:rsidRPr="00810B6F">
              <w:rPr>
                <w:rStyle w:val="Hyperlink"/>
                <w:rFonts w:ascii="Arial" w:hAnsi="Arial" w:cs="Arial"/>
                <w:bCs/>
                <w:noProof/>
                <w:sz w:val="22"/>
                <w:szCs w:val="22"/>
              </w:rPr>
              <w:t>3</w:t>
            </w:r>
            <w:r w:rsidR="005B01E6" w:rsidRPr="00810B6F">
              <w:rPr>
                <w:rFonts w:ascii="Arial" w:eastAsiaTheme="minorEastAsia" w:hAnsi="Arial" w:cs="Arial"/>
                <w:noProof/>
                <w:kern w:val="2"/>
                <w:sz w:val="22"/>
                <w:szCs w:val="22"/>
                <w:lang w:eastAsia="en-AU"/>
                <w14:ligatures w14:val="standardContextual"/>
              </w:rPr>
              <w:tab/>
            </w:r>
            <w:r w:rsidR="005B01E6" w:rsidRPr="00810B6F">
              <w:rPr>
                <w:rStyle w:val="Hyperlink"/>
                <w:rFonts w:ascii="Arial" w:hAnsi="Arial" w:cs="Arial"/>
                <w:noProof/>
                <w:sz w:val="22"/>
                <w:szCs w:val="22"/>
              </w:rPr>
              <w:t>AIMS</w:t>
            </w:r>
            <w:r w:rsidR="005B01E6" w:rsidRPr="00810B6F">
              <w:rPr>
                <w:rFonts w:ascii="Arial" w:hAnsi="Arial" w:cs="Arial"/>
                <w:noProof/>
                <w:webHidden/>
                <w:sz w:val="22"/>
                <w:szCs w:val="22"/>
              </w:rPr>
              <w:tab/>
            </w:r>
            <w:r w:rsidR="005B01E6" w:rsidRPr="00810B6F">
              <w:rPr>
                <w:rFonts w:ascii="Arial" w:hAnsi="Arial" w:cs="Arial"/>
                <w:noProof/>
                <w:webHidden/>
                <w:sz w:val="22"/>
                <w:szCs w:val="22"/>
              </w:rPr>
              <w:fldChar w:fldCharType="begin"/>
            </w:r>
            <w:r w:rsidR="005B01E6" w:rsidRPr="00810B6F">
              <w:rPr>
                <w:rFonts w:ascii="Arial" w:hAnsi="Arial" w:cs="Arial"/>
                <w:noProof/>
                <w:webHidden/>
                <w:sz w:val="22"/>
                <w:szCs w:val="22"/>
              </w:rPr>
              <w:instrText xml:space="preserve"> PAGEREF _Toc174276495 \h </w:instrText>
            </w:r>
            <w:r w:rsidR="005B01E6" w:rsidRPr="00810B6F">
              <w:rPr>
                <w:rFonts w:ascii="Arial" w:hAnsi="Arial" w:cs="Arial"/>
                <w:noProof/>
                <w:webHidden/>
                <w:sz w:val="22"/>
                <w:szCs w:val="22"/>
              </w:rPr>
            </w:r>
            <w:r w:rsidR="005B01E6" w:rsidRPr="00810B6F">
              <w:rPr>
                <w:rFonts w:ascii="Arial" w:hAnsi="Arial" w:cs="Arial"/>
                <w:noProof/>
                <w:webHidden/>
                <w:sz w:val="22"/>
                <w:szCs w:val="22"/>
              </w:rPr>
              <w:fldChar w:fldCharType="separate"/>
            </w:r>
            <w:r w:rsidR="005B01E6" w:rsidRPr="00810B6F">
              <w:rPr>
                <w:rFonts w:ascii="Arial" w:hAnsi="Arial" w:cs="Arial"/>
                <w:noProof/>
                <w:webHidden/>
                <w:sz w:val="22"/>
                <w:szCs w:val="22"/>
              </w:rPr>
              <w:t>4</w:t>
            </w:r>
            <w:r w:rsidR="005B01E6" w:rsidRPr="00810B6F">
              <w:rPr>
                <w:rFonts w:ascii="Arial" w:hAnsi="Arial" w:cs="Arial"/>
                <w:noProof/>
                <w:webHidden/>
                <w:sz w:val="22"/>
                <w:szCs w:val="22"/>
              </w:rPr>
              <w:fldChar w:fldCharType="end"/>
            </w:r>
          </w:hyperlink>
        </w:p>
        <w:p w14:paraId="5075A20E" w14:textId="789F706D" w:rsidR="005B01E6" w:rsidRPr="00810B6F" w:rsidRDefault="003729E1" w:rsidP="00810B6F">
          <w:pPr>
            <w:pStyle w:val="TOC1"/>
            <w:tabs>
              <w:tab w:val="left" w:pos="440"/>
              <w:tab w:val="right" w:leader="dot" w:pos="9629"/>
            </w:tabs>
            <w:spacing w:before="60" w:after="0"/>
            <w:rPr>
              <w:rFonts w:ascii="Arial" w:eastAsiaTheme="minorEastAsia" w:hAnsi="Arial" w:cs="Arial"/>
              <w:noProof/>
              <w:kern w:val="2"/>
              <w:sz w:val="22"/>
              <w:szCs w:val="22"/>
              <w:lang w:eastAsia="en-AU"/>
              <w14:ligatures w14:val="standardContextual"/>
            </w:rPr>
          </w:pPr>
          <w:hyperlink w:anchor="_Toc174276496" w:history="1">
            <w:r w:rsidR="005B01E6" w:rsidRPr="00810B6F">
              <w:rPr>
                <w:rStyle w:val="Hyperlink"/>
                <w:rFonts w:ascii="Arial" w:hAnsi="Arial" w:cs="Arial"/>
                <w:bCs/>
                <w:noProof/>
                <w:sz w:val="22"/>
                <w:szCs w:val="22"/>
              </w:rPr>
              <w:t>4</w:t>
            </w:r>
            <w:r w:rsidR="005B01E6" w:rsidRPr="00810B6F">
              <w:rPr>
                <w:rFonts w:ascii="Arial" w:eastAsiaTheme="minorEastAsia" w:hAnsi="Arial" w:cs="Arial"/>
                <w:noProof/>
                <w:kern w:val="2"/>
                <w:sz w:val="22"/>
                <w:szCs w:val="22"/>
                <w:lang w:eastAsia="en-AU"/>
                <w14:ligatures w14:val="standardContextual"/>
              </w:rPr>
              <w:tab/>
            </w:r>
            <w:r w:rsidR="005B01E6" w:rsidRPr="00810B6F">
              <w:rPr>
                <w:rStyle w:val="Hyperlink"/>
                <w:rFonts w:ascii="Arial" w:hAnsi="Arial" w:cs="Arial"/>
                <w:noProof/>
                <w:sz w:val="22"/>
                <w:szCs w:val="22"/>
              </w:rPr>
              <w:t>METHOD</w:t>
            </w:r>
            <w:r w:rsidR="005B01E6" w:rsidRPr="00810B6F">
              <w:rPr>
                <w:rFonts w:ascii="Arial" w:hAnsi="Arial" w:cs="Arial"/>
                <w:noProof/>
                <w:webHidden/>
                <w:sz w:val="22"/>
                <w:szCs w:val="22"/>
              </w:rPr>
              <w:tab/>
            </w:r>
            <w:r w:rsidR="005B01E6" w:rsidRPr="00810B6F">
              <w:rPr>
                <w:rFonts w:ascii="Arial" w:hAnsi="Arial" w:cs="Arial"/>
                <w:noProof/>
                <w:webHidden/>
                <w:sz w:val="22"/>
                <w:szCs w:val="22"/>
              </w:rPr>
              <w:fldChar w:fldCharType="begin"/>
            </w:r>
            <w:r w:rsidR="005B01E6" w:rsidRPr="00810B6F">
              <w:rPr>
                <w:rFonts w:ascii="Arial" w:hAnsi="Arial" w:cs="Arial"/>
                <w:noProof/>
                <w:webHidden/>
                <w:sz w:val="22"/>
                <w:szCs w:val="22"/>
              </w:rPr>
              <w:instrText xml:space="preserve"> PAGEREF _Toc174276496 \h </w:instrText>
            </w:r>
            <w:r w:rsidR="005B01E6" w:rsidRPr="00810B6F">
              <w:rPr>
                <w:rFonts w:ascii="Arial" w:hAnsi="Arial" w:cs="Arial"/>
                <w:noProof/>
                <w:webHidden/>
                <w:sz w:val="22"/>
                <w:szCs w:val="22"/>
              </w:rPr>
            </w:r>
            <w:r w:rsidR="005B01E6" w:rsidRPr="00810B6F">
              <w:rPr>
                <w:rFonts w:ascii="Arial" w:hAnsi="Arial" w:cs="Arial"/>
                <w:noProof/>
                <w:webHidden/>
                <w:sz w:val="22"/>
                <w:szCs w:val="22"/>
              </w:rPr>
              <w:fldChar w:fldCharType="separate"/>
            </w:r>
            <w:r w:rsidR="005B01E6" w:rsidRPr="00810B6F">
              <w:rPr>
                <w:rFonts w:ascii="Arial" w:hAnsi="Arial" w:cs="Arial"/>
                <w:noProof/>
                <w:webHidden/>
                <w:sz w:val="22"/>
                <w:szCs w:val="22"/>
              </w:rPr>
              <w:t>4</w:t>
            </w:r>
            <w:r w:rsidR="005B01E6" w:rsidRPr="00810B6F">
              <w:rPr>
                <w:rFonts w:ascii="Arial" w:hAnsi="Arial" w:cs="Arial"/>
                <w:noProof/>
                <w:webHidden/>
                <w:sz w:val="22"/>
                <w:szCs w:val="22"/>
              </w:rPr>
              <w:fldChar w:fldCharType="end"/>
            </w:r>
          </w:hyperlink>
        </w:p>
        <w:p w14:paraId="4BD6DA69" w14:textId="527C7444"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497" w:history="1">
            <w:r w:rsidR="005B01E6" w:rsidRPr="00810B6F">
              <w:rPr>
                <w:rStyle w:val="Hyperlink"/>
                <w:rFonts w:ascii="Arial" w:hAnsi="Arial" w:cs="Arial"/>
                <w:bCs/>
                <w:iCs/>
                <w:noProof/>
              </w:rPr>
              <w:t>4.1</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noProof/>
              </w:rPr>
              <w:t>Recruitment</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_Toc174276497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4</w:t>
            </w:r>
            <w:r w:rsidR="005B01E6" w:rsidRPr="00810B6F">
              <w:rPr>
                <w:rFonts w:ascii="Arial" w:hAnsi="Arial" w:cs="Arial"/>
                <w:noProof/>
                <w:webHidden/>
              </w:rPr>
              <w:fldChar w:fldCharType="end"/>
            </w:r>
          </w:hyperlink>
        </w:p>
        <w:p w14:paraId="0C85DA7F" w14:textId="25397CCC"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498" w:history="1">
            <w:r w:rsidR="005B01E6" w:rsidRPr="00810B6F">
              <w:rPr>
                <w:rStyle w:val="Hyperlink"/>
                <w:rFonts w:ascii="Arial" w:eastAsia="Arial" w:hAnsi="Arial" w:cs="Arial"/>
                <w:bCs/>
                <w:noProof/>
              </w:rPr>
              <w:t>4.2</w:t>
            </w:r>
            <w:r w:rsidR="005B01E6" w:rsidRPr="00810B6F">
              <w:rPr>
                <w:rFonts w:ascii="Arial" w:hAnsi="Arial" w:cs="Arial"/>
                <w:noProof/>
                <w:kern w:val="2"/>
                <w:lang w:val="en-AU" w:eastAsia="en-AU"/>
                <w14:ligatures w14:val="standardContextual"/>
              </w:rPr>
              <w:tab/>
            </w:r>
            <w:r w:rsidR="005B01E6" w:rsidRPr="00810B6F">
              <w:rPr>
                <w:rStyle w:val="Hyperlink"/>
                <w:rFonts w:ascii="Arial" w:eastAsia="Arial" w:hAnsi="Arial" w:cs="Arial"/>
                <w:noProof/>
              </w:rPr>
              <w:t>AEP service structure</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_Toc174276498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6</w:t>
            </w:r>
            <w:r w:rsidR="005B01E6" w:rsidRPr="00810B6F">
              <w:rPr>
                <w:rFonts w:ascii="Arial" w:hAnsi="Arial" w:cs="Arial"/>
                <w:noProof/>
                <w:webHidden/>
              </w:rPr>
              <w:fldChar w:fldCharType="end"/>
            </w:r>
          </w:hyperlink>
        </w:p>
        <w:p w14:paraId="061BE047" w14:textId="073E1988"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499" w:history="1">
            <w:r w:rsidR="005B01E6" w:rsidRPr="00810B6F">
              <w:rPr>
                <w:rStyle w:val="Hyperlink"/>
                <w:rFonts w:ascii="Arial" w:hAnsi="Arial" w:cs="Arial"/>
                <w:bCs/>
                <w:noProof/>
              </w:rPr>
              <w:t>4.3</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noProof/>
              </w:rPr>
              <w:t>Assessment procedure</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_Toc174276499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7</w:t>
            </w:r>
            <w:r w:rsidR="005B01E6" w:rsidRPr="00810B6F">
              <w:rPr>
                <w:rFonts w:ascii="Arial" w:hAnsi="Arial" w:cs="Arial"/>
                <w:noProof/>
                <w:webHidden/>
              </w:rPr>
              <w:fldChar w:fldCharType="end"/>
            </w:r>
          </w:hyperlink>
        </w:p>
        <w:p w14:paraId="7677C8B9" w14:textId="6E9203B5" w:rsidR="005B01E6" w:rsidRPr="00810B6F" w:rsidRDefault="003729E1" w:rsidP="00810B6F">
          <w:pPr>
            <w:pStyle w:val="TOC3"/>
            <w:tabs>
              <w:tab w:val="left" w:pos="1200"/>
              <w:tab w:val="right" w:leader="dot" w:pos="9629"/>
            </w:tabs>
            <w:spacing w:before="60" w:after="0" w:line="240" w:lineRule="auto"/>
            <w:rPr>
              <w:rFonts w:ascii="Arial" w:hAnsi="Arial" w:cs="Arial"/>
              <w:noProof/>
              <w:kern w:val="2"/>
              <w:lang w:val="en-AU" w:eastAsia="en-AU"/>
              <w14:ligatures w14:val="standardContextual"/>
            </w:rPr>
          </w:pPr>
          <w:hyperlink w:anchor="_Toc174276500" w:history="1">
            <w:r w:rsidR="005B01E6" w:rsidRPr="00810B6F">
              <w:rPr>
                <w:rStyle w:val="Hyperlink"/>
                <w:rFonts w:ascii="Arial" w:hAnsi="Arial" w:cs="Arial"/>
                <w:bCs/>
                <w:noProof/>
              </w:rPr>
              <w:t>4.3.1</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bCs/>
                <w:noProof/>
              </w:rPr>
              <w:t>All participants</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_Toc174276500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7</w:t>
            </w:r>
            <w:r w:rsidR="005B01E6" w:rsidRPr="00810B6F">
              <w:rPr>
                <w:rFonts w:ascii="Arial" w:hAnsi="Arial" w:cs="Arial"/>
                <w:noProof/>
                <w:webHidden/>
              </w:rPr>
              <w:fldChar w:fldCharType="end"/>
            </w:r>
          </w:hyperlink>
        </w:p>
        <w:p w14:paraId="6C5C659A" w14:textId="270E59E9" w:rsidR="005B01E6" w:rsidRPr="00810B6F" w:rsidRDefault="003729E1" w:rsidP="00810B6F">
          <w:pPr>
            <w:pStyle w:val="TOC3"/>
            <w:tabs>
              <w:tab w:val="left" w:pos="1200"/>
              <w:tab w:val="right" w:leader="dot" w:pos="9629"/>
            </w:tabs>
            <w:spacing w:before="60" w:after="0" w:line="240" w:lineRule="auto"/>
            <w:rPr>
              <w:rFonts w:ascii="Arial" w:hAnsi="Arial" w:cs="Arial"/>
              <w:noProof/>
              <w:kern w:val="2"/>
              <w:lang w:val="en-AU" w:eastAsia="en-AU"/>
              <w14:ligatures w14:val="standardContextual"/>
            </w:rPr>
          </w:pPr>
          <w:hyperlink w:anchor="_Toc174276501" w:history="1">
            <w:r w:rsidR="005B01E6" w:rsidRPr="00810B6F">
              <w:rPr>
                <w:rStyle w:val="Hyperlink"/>
                <w:rFonts w:ascii="Arial" w:hAnsi="Arial" w:cs="Arial"/>
                <w:bCs/>
                <w:noProof/>
              </w:rPr>
              <w:t>4.3.2</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bCs/>
                <w:noProof/>
              </w:rPr>
              <w:t>Participants who consent to the AEP service</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_Toc174276501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9</w:t>
            </w:r>
            <w:r w:rsidR="005B01E6" w:rsidRPr="00810B6F">
              <w:rPr>
                <w:rFonts w:ascii="Arial" w:hAnsi="Arial" w:cs="Arial"/>
                <w:noProof/>
                <w:webHidden/>
              </w:rPr>
              <w:fldChar w:fldCharType="end"/>
            </w:r>
          </w:hyperlink>
        </w:p>
        <w:p w14:paraId="2FB2C3A6" w14:textId="72D3DB66" w:rsidR="005B01E6" w:rsidRPr="00810B6F" w:rsidRDefault="003729E1" w:rsidP="00810B6F">
          <w:pPr>
            <w:pStyle w:val="TOC1"/>
            <w:tabs>
              <w:tab w:val="left" w:pos="440"/>
              <w:tab w:val="right" w:leader="dot" w:pos="9629"/>
            </w:tabs>
            <w:spacing w:before="60" w:after="0"/>
            <w:rPr>
              <w:rFonts w:ascii="Arial" w:eastAsiaTheme="minorEastAsia" w:hAnsi="Arial" w:cs="Arial"/>
              <w:noProof/>
              <w:kern w:val="2"/>
              <w:sz w:val="22"/>
              <w:szCs w:val="22"/>
              <w:lang w:eastAsia="en-AU"/>
              <w14:ligatures w14:val="standardContextual"/>
            </w:rPr>
          </w:pPr>
          <w:hyperlink w:anchor="_Toc174276502" w:history="1">
            <w:r w:rsidR="005B01E6" w:rsidRPr="00810B6F">
              <w:rPr>
                <w:rStyle w:val="Hyperlink"/>
                <w:rFonts w:ascii="Arial" w:hAnsi="Arial" w:cs="Arial"/>
                <w:bCs/>
                <w:noProof/>
                <w:sz w:val="22"/>
                <w:szCs w:val="22"/>
              </w:rPr>
              <w:t>5</w:t>
            </w:r>
            <w:r w:rsidR="005B01E6" w:rsidRPr="00810B6F">
              <w:rPr>
                <w:rFonts w:ascii="Arial" w:eastAsiaTheme="minorEastAsia" w:hAnsi="Arial" w:cs="Arial"/>
                <w:noProof/>
                <w:kern w:val="2"/>
                <w:sz w:val="22"/>
                <w:szCs w:val="22"/>
                <w:lang w:eastAsia="en-AU"/>
                <w14:ligatures w14:val="standardContextual"/>
              </w:rPr>
              <w:tab/>
            </w:r>
            <w:r w:rsidR="005B01E6" w:rsidRPr="00810B6F">
              <w:rPr>
                <w:rStyle w:val="Hyperlink"/>
                <w:rFonts w:ascii="Arial" w:hAnsi="Arial" w:cs="Arial"/>
                <w:noProof/>
                <w:sz w:val="22"/>
                <w:szCs w:val="22"/>
              </w:rPr>
              <w:t>DATA MANAGEMENT AND ANALYSES</w:t>
            </w:r>
            <w:r w:rsidR="005B01E6" w:rsidRPr="00810B6F">
              <w:rPr>
                <w:rFonts w:ascii="Arial" w:hAnsi="Arial" w:cs="Arial"/>
                <w:noProof/>
                <w:webHidden/>
                <w:sz w:val="22"/>
                <w:szCs w:val="22"/>
              </w:rPr>
              <w:tab/>
            </w:r>
            <w:r w:rsidR="005B01E6" w:rsidRPr="00810B6F">
              <w:rPr>
                <w:rFonts w:ascii="Arial" w:hAnsi="Arial" w:cs="Arial"/>
                <w:noProof/>
                <w:webHidden/>
                <w:sz w:val="22"/>
                <w:szCs w:val="22"/>
              </w:rPr>
              <w:fldChar w:fldCharType="begin"/>
            </w:r>
            <w:r w:rsidR="005B01E6" w:rsidRPr="00810B6F">
              <w:rPr>
                <w:rFonts w:ascii="Arial" w:hAnsi="Arial" w:cs="Arial"/>
                <w:noProof/>
                <w:webHidden/>
                <w:sz w:val="22"/>
                <w:szCs w:val="22"/>
              </w:rPr>
              <w:instrText xml:space="preserve"> PAGEREF _Toc174276502 \h </w:instrText>
            </w:r>
            <w:r w:rsidR="005B01E6" w:rsidRPr="00810B6F">
              <w:rPr>
                <w:rFonts w:ascii="Arial" w:hAnsi="Arial" w:cs="Arial"/>
                <w:noProof/>
                <w:webHidden/>
                <w:sz w:val="22"/>
                <w:szCs w:val="22"/>
              </w:rPr>
            </w:r>
            <w:r w:rsidR="005B01E6" w:rsidRPr="00810B6F">
              <w:rPr>
                <w:rFonts w:ascii="Arial" w:hAnsi="Arial" w:cs="Arial"/>
                <w:noProof/>
                <w:webHidden/>
                <w:sz w:val="22"/>
                <w:szCs w:val="22"/>
              </w:rPr>
              <w:fldChar w:fldCharType="separate"/>
            </w:r>
            <w:r w:rsidR="005B01E6" w:rsidRPr="00810B6F">
              <w:rPr>
                <w:rFonts w:ascii="Arial" w:hAnsi="Arial" w:cs="Arial"/>
                <w:noProof/>
                <w:webHidden/>
                <w:sz w:val="22"/>
                <w:szCs w:val="22"/>
              </w:rPr>
              <w:t>9</w:t>
            </w:r>
            <w:r w:rsidR="005B01E6" w:rsidRPr="00810B6F">
              <w:rPr>
                <w:rFonts w:ascii="Arial" w:hAnsi="Arial" w:cs="Arial"/>
                <w:noProof/>
                <w:webHidden/>
                <w:sz w:val="22"/>
                <w:szCs w:val="22"/>
              </w:rPr>
              <w:fldChar w:fldCharType="end"/>
            </w:r>
          </w:hyperlink>
        </w:p>
        <w:p w14:paraId="78089723" w14:textId="7C604E05"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503" w:history="1">
            <w:r w:rsidR="005B01E6" w:rsidRPr="00810B6F">
              <w:rPr>
                <w:rStyle w:val="Hyperlink"/>
                <w:rFonts w:ascii="Arial" w:hAnsi="Arial" w:cs="Arial"/>
                <w:bCs/>
                <w:noProof/>
              </w:rPr>
              <w:t>5.1</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noProof/>
              </w:rPr>
              <w:t>Analyses</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_Toc174276503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10</w:t>
            </w:r>
            <w:r w:rsidR="005B01E6" w:rsidRPr="00810B6F">
              <w:rPr>
                <w:rFonts w:ascii="Arial" w:hAnsi="Arial" w:cs="Arial"/>
                <w:noProof/>
                <w:webHidden/>
              </w:rPr>
              <w:fldChar w:fldCharType="end"/>
            </w:r>
          </w:hyperlink>
        </w:p>
        <w:p w14:paraId="7C9AFFC4" w14:textId="29357345" w:rsidR="005B01E6" w:rsidRPr="00810B6F" w:rsidRDefault="003729E1" w:rsidP="00810B6F">
          <w:pPr>
            <w:pStyle w:val="TOC1"/>
            <w:tabs>
              <w:tab w:val="left" w:pos="440"/>
              <w:tab w:val="right" w:leader="dot" w:pos="9629"/>
            </w:tabs>
            <w:spacing w:before="60" w:after="0"/>
            <w:rPr>
              <w:rFonts w:ascii="Arial" w:eastAsiaTheme="minorEastAsia" w:hAnsi="Arial" w:cs="Arial"/>
              <w:noProof/>
              <w:kern w:val="2"/>
              <w:sz w:val="22"/>
              <w:szCs w:val="22"/>
              <w:lang w:eastAsia="en-AU"/>
              <w14:ligatures w14:val="standardContextual"/>
            </w:rPr>
          </w:pPr>
          <w:hyperlink w:anchor="_Toc174276504" w:history="1">
            <w:r w:rsidR="005B01E6" w:rsidRPr="00810B6F">
              <w:rPr>
                <w:rStyle w:val="Hyperlink"/>
                <w:rFonts w:ascii="Arial" w:hAnsi="Arial" w:cs="Arial"/>
                <w:bCs/>
                <w:noProof/>
                <w:sz w:val="22"/>
                <w:szCs w:val="22"/>
              </w:rPr>
              <w:t>6</w:t>
            </w:r>
            <w:r w:rsidR="005B01E6" w:rsidRPr="00810B6F">
              <w:rPr>
                <w:rFonts w:ascii="Arial" w:eastAsiaTheme="minorEastAsia" w:hAnsi="Arial" w:cs="Arial"/>
                <w:noProof/>
                <w:kern w:val="2"/>
                <w:sz w:val="22"/>
                <w:szCs w:val="22"/>
                <w:lang w:eastAsia="en-AU"/>
                <w14:ligatures w14:val="standardContextual"/>
              </w:rPr>
              <w:tab/>
            </w:r>
            <w:r w:rsidR="005B01E6" w:rsidRPr="00810B6F">
              <w:rPr>
                <w:rStyle w:val="Hyperlink"/>
                <w:rFonts w:ascii="Arial" w:hAnsi="Arial" w:cs="Arial"/>
                <w:noProof/>
                <w:sz w:val="22"/>
                <w:szCs w:val="22"/>
              </w:rPr>
              <w:t>ADVERSE EVENT MONITORING</w:t>
            </w:r>
            <w:r w:rsidR="005B01E6" w:rsidRPr="00810B6F">
              <w:rPr>
                <w:rFonts w:ascii="Arial" w:hAnsi="Arial" w:cs="Arial"/>
                <w:noProof/>
                <w:webHidden/>
                <w:sz w:val="22"/>
                <w:szCs w:val="22"/>
              </w:rPr>
              <w:tab/>
            </w:r>
            <w:r w:rsidR="005B01E6" w:rsidRPr="00810B6F">
              <w:rPr>
                <w:rFonts w:ascii="Arial" w:hAnsi="Arial" w:cs="Arial"/>
                <w:noProof/>
                <w:webHidden/>
                <w:sz w:val="22"/>
                <w:szCs w:val="22"/>
              </w:rPr>
              <w:fldChar w:fldCharType="begin"/>
            </w:r>
            <w:r w:rsidR="005B01E6" w:rsidRPr="00810B6F">
              <w:rPr>
                <w:rFonts w:ascii="Arial" w:hAnsi="Arial" w:cs="Arial"/>
                <w:noProof/>
                <w:webHidden/>
                <w:sz w:val="22"/>
                <w:szCs w:val="22"/>
              </w:rPr>
              <w:instrText xml:space="preserve"> PAGEREF _Toc174276504 \h </w:instrText>
            </w:r>
            <w:r w:rsidR="005B01E6" w:rsidRPr="00810B6F">
              <w:rPr>
                <w:rFonts w:ascii="Arial" w:hAnsi="Arial" w:cs="Arial"/>
                <w:noProof/>
                <w:webHidden/>
                <w:sz w:val="22"/>
                <w:szCs w:val="22"/>
              </w:rPr>
            </w:r>
            <w:r w:rsidR="005B01E6" w:rsidRPr="00810B6F">
              <w:rPr>
                <w:rFonts w:ascii="Arial" w:hAnsi="Arial" w:cs="Arial"/>
                <w:noProof/>
                <w:webHidden/>
                <w:sz w:val="22"/>
                <w:szCs w:val="22"/>
              </w:rPr>
              <w:fldChar w:fldCharType="separate"/>
            </w:r>
            <w:r w:rsidR="005B01E6" w:rsidRPr="00810B6F">
              <w:rPr>
                <w:rFonts w:ascii="Arial" w:hAnsi="Arial" w:cs="Arial"/>
                <w:noProof/>
                <w:webHidden/>
                <w:sz w:val="22"/>
                <w:szCs w:val="22"/>
              </w:rPr>
              <w:t>11</w:t>
            </w:r>
            <w:r w:rsidR="005B01E6" w:rsidRPr="00810B6F">
              <w:rPr>
                <w:rFonts w:ascii="Arial" w:hAnsi="Arial" w:cs="Arial"/>
                <w:noProof/>
                <w:webHidden/>
                <w:sz w:val="22"/>
                <w:szCs w:val="22"/>
              </w:rPr>
              <w:fldChar w:fldCharType="end"/>
            </w:r>
          </w:hyperlink>
        </w:p>
        <w:p w14:paraId="6152EB53" w14:textId="27D40EF9" w:rsidR="005B01E6" w:rsidRPr="00810B6F" w:rsidRDefault="003729E1" w:rsidP="00810B6F">
          <w:pPr>
            <w:pStyle w:val="TOC2"/>
            <w:tabs>
              <w:tab w:val="right" w:leader="dot" w:pos="9629"/>
            </w:tabs>
            <w:spacing w:before="60" w:after="0" w:line="240" w:lineRule="auto"/>
            <w:rPr>
              <w:rFonts w:ascii="Arial" w:hAnsi="Arial" w:cs="Arial"/>
              <w:noProof/>
              <w:kern w:val="2"/>
              <w:lang w:val="en-AU" w:eastAsia="en-AU"/>
              <w14:ligatures w14:val="standardContextual"/>
            </w:rPr>
          </w:pPr>
          <w:hyperlink w:anchor="_Toc174276505" w:history="1">
            <w:r w:rsidR="005B01E6" w:rsidRPr="00810B6F">
              <w:rPr>
                <w:rStyle w:val="Hyperlink"/>
                <w:rFonts w:ascii="Arial" w:hAnsi="Arial" w:cs="Arial"/>
                <w:noProof/>
              </w:rPr>
              <w:t>Definition of an Adverse Event (AE)</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_Toc174276505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11</w:t>
            </w:r>
            <w:r w:rsidR="005B01E6" w:rsidRPr="00810B6F">
              <w:rPr>
                <w:rFonts w:ascii="Arial" w:hAnsi="Arial" w:cs="Arial"/>
                <w:noProof/>
                <w:webHidden/>
              </w:rPr>
              <w:fldChar w:fldCharType="end"/>
            </w:r>
          </w:hyperlink>
        </w:p>
        <w:p w14:paraId="451AC95C" w14:textId="74D23401" w:rsidR="005B01E6" w:rsidRPr="00810B6F" w:rsidRDefault="003729E1" w:rsidP="00810B6F">
          <w:pPr>
            <w:pStyle w:val="TOC2"/>
            <w:tabs>
              <w:tab w:val="right" w:leader="dot" w:pos="9629"/>
            </w:tabs>
            <w:spacing w:before="60" w:after="0" w:line="240" w:lineRule="auto"/>
            <w:rPr>
              <w:rFonts w:ascii="Arial" w:hAnsi="Arial" w:cs="Arial"/>
              <w:noProof/>
              <w:kern w:val="2"/>
              <w:lang w:val="en-AU" w:eastAsia="en-AU"/>
              <w14:ligatures w14:val="standardContextual"/>
            </w:rPr>
          </w:pPr>
          <w:hyperlink w:anchor="_Toc174276506" w:history="1">
            <w:r w:rsidR="005B01E6" w:rsidRPr="00810B6F">
              <w:rPr>
                <w:rStyle w:val="Hyperlink"/>
                <w:rFonts w:ascii="Arial" w:hAnsi="Arial" w:cs="Arial"/>
                <w:noProof/>
              </w:rPr>
              <w:t>Definition of a Serious Adverse Event (SAE)</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_Toc174276506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11</w:t>
            </w:r>
            <w:r w:rsidR="005B01E6" w:rsidRPr="00810B6F">
              <w:rPr>
                <w:rFonts w:ascii="Arial" w:hAnsi="Arial" w:cs="Arial"/>
                <w:noProof/>
                <w:webHidden/>
              </w:rPr>
              <w:fldChar w:fldCharType="end"/>
            </w:r>
          </w:hyperlink>
        </w:p>
        <w:p w14:paraId="2FABB214" w14:textId="44F9FF20" w:rsidR="005B01E6" w:rsidRPr="00810B6F" w:rsidRDefault="003729E1" w:rsidP="00810B6F">
          <w:pPr>
            <w:pStyle w:val="TOC2"/>
            <w:tabs>
              <w:tab w:val="right" w:leader="dot" w:pos="9629"/>
            </w:tabs>
            <w:spacing w:before="60" w:after="0" w:line="240" w:lineRule="auto"/>
            <w:rPr>
              <w:rFonts w:ascii="Arial" w:hAnsi="Arial" w:cs="Arial"/>
              <w:noProof/>
              <w:kern w:val="2"/>
              <w:lang w:val="en-AU" w:eastAsia="en-AU"/>
              <w14:ligatures w14:val="standardContextual"/>
            </w:rPr>
          </w:pPr>
          <w:hyperlink w:anchor="_Toc174276507" w:history="1">
            <w:r w:rsidR="005B01E6" w:rsidRPr="00810B6F">
              <w:rPr>
                <w:rStyle w:val="Hyperlink"/>
                <w:rFonts w:ascii="Arial" w:hAnsi="Arial" w:cs="Arial"/>
                <w:noProof/>
              </w:rPr>
              <w:t>Monitoring and reporting</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_Toc174276507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11</w:t>
            </w:r>
            <w:r w:rsidR="005B01E6" w:rsidRPr="00810B6F">
              <w:rPr>
                <w:rFonts w:ascii="Arial" w:hAnsi="Arial" w:cs="Arial"/>
                <w:noProof/>
                <w:webHidden/>
              </w:rPr>
              <w:fldChar w:fldCharType="end"/>
            </w:r>
          </w:hyperlink>
        </w:p>
        <w:p w14:paraId="68DB7311" w14:textId="4F61C8A7" w:rsidR="005B01E6" w:rsidRPr="00810B6F" w:rsidRDefault="003729E1" w:rsidP="00810B6F">
          <w:pPr>
            <w:pStyle w:val="TOC3"/>
            <w:tabs>
              <w:tab w:val="right" w:leader="dot" w:pos="9629"/>
            </w:tabs>
            <w:spacing w:before="60" w:after="0" w:line="240" w:lineRule="auto"/>
            <w:rPr>
              <w:rFonts w:ascii="Arial" w:hAnsi="Arial" w:cs="Arial"/>
              <w:noProof/>
              <w:kern w:val="2"/>
              <w:lang w:val="en-AU" w:eastAsia="en-AU"/>
              <w14:ligatures w14:val="standardContextual"/>
            </w:rPr>
          </w:pPr>
          <w:hyperlink w:anchor="_Toc174276508" w:history="1">
            <w:r w:rsidR="005B01E6" w:rsidRPr="00810B6F">
              <w:rPr>
                <w:rStyle w:val="Hyperlink"/>
                <w:rFonts w:ascii="Arial" w:hAnsi="Arial" w:cs="Arial"/>
                <w:noProof/>
              </w:rPr>
              <w:t>Assessment of Intensity</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_Toc174276508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12</w:t>
            </w:r>
            <w:r w:rsidR="005B01E6" w:rsidRPr="00810B6F">
              <w:rPr>
                <w:rFonts w:ascii="Arial" w:hAnsi="Arial" w:cs="Arial"/>
                <w:noProof/>
                <w:webHidden/>
              </w:rPr>
              <w:fldChar w:fldCharType="end"/>
            </w:r>
          </w:hyperlink>
        </w:p>
        <w:p w14:paraId="45DA5028" w14:textId="191700B0" w:rsidR="005B01E6" w:rsidRPr="00810B6F" w:rsidRDefault="003729E1" w:rsidP="00810B6F">
          <w:pPr>
            <w:pStyle w:val="TOC3"/>
            <w:tabs>
              <w:tab w:val="right" w:leader="dot" w:pos="9629"/>
            </w:tabs>
            <w:spacing w:before="60" w:after="0" w:line="240" w:lineRule="auto"/>
            <w:rPr>
              <w:rFonts w:ascii="Arial" w:hAnsi="Arial" w:cs="Arial"/>
              <w:noProof/>
              <w:kern w:val="2"/>
              <w:lang w:val="en-AU" w:eastAsia="en-AU"/>
              <w14:ligatures w14:val="standardContextual"/>
            </w:rPr>
          </w:pPr>
          <w:hyperlink w:anchor="_Toc174276509" w:history="1">
            <w:r w:rsidR="005B01E6" w:rsidRPr="00810B6F">
              <w:rPr>
                <w:rStyle w:val="Hyperlink"/>
                <w:rFonts w:ascii="Arial" w:hAnsi="Arial" w:cs="Arial"/>
                <w:noProof/>
              </w:rPr>
              <w:t>Assessment of Causality</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_Toc174276509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12</w:t>
            </w:r>
            <w:r w:rsidR="005B01E6" w:rsidRPr="00810B6F">
              <w:rPr>
                <w:rFonts w:ascii="Arial" w:hAnsi="Arial" w:cs="Arial"/>
                <w:noProof/>
                <w:webHidden/>
              </w:rPr>
              <w:fldChar w:fldCharType="end"/>
            </w:r>
          </w:hyperlink>
        </w:p>
        <w:p w14:paraId="6341E778" w14:textId="2F127241" w:rsidR="005B01E6" w:rsidRPr="00810B6F" w:rsidRDefault="003729E1" w:rsidP="00810B6F">
          <w:pPr>
            <w:pStyle w:val="TOC2"/>
            <w:tabs>
              <w:tab w:val="right" w:leader="dot" w:pos="9629"/>
            </w:tabs>
            <w:spacing w:before="60" w:after="0" w:line="240" w:lineRule="auto"/>
            <w:rPr>
              <w:rFonts w:ascii="Arial" w:hAnsi="Arial" w:cs="Arial"/>
              <w:noProof/>
              <w:kern w:val="2"/>
              <w:lang w:val="en-AU" w:eastAsia="en-AU"/>
              <w14:ligatures w14:val="standardContextual"/>
            </w:rPr>
          </w:pPr>
          <w:hyperlink w:anchor="_Toc174276510" w:history="1">
            <w:r w:rsidR="005B01E6" w:rsidRPr="00810B6F">
              <w:rPr>
                <w:rStyle w:val="Hyperlink"/>
                <w:rFonts w:ascii="Arial" w:hAnsi="Arial" w:cs="Arial"/>
                <w:noProof/>
              </w:rPr>
              <w:t>Follow-up of AEs and SAEs</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_Toc174276510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13</w:t>
            </w:r>
            <w:r w:rsidR="005B01E6" w:rsidRPr="00810B6F">
              <w:rPr>
                <w:rFonts w:ascii="Arial" w:hAnsi="Arial" w:cs="Arial"/>
                <w:noProof/>
                <w:webHidden/>
              </w:rPr>
              <w:fldChar w:fldCharType="end"/>
            </w:r>
          </w:hyperlink>
        </w:p>
        <w:p w14:paraId="7259D7BC" w14:textId="1D40AD8B" w:rsidR="005B01E6" w:rsidRPr="00810B6F" w:rsidRDefault="003729E1" w:rsidP="00810B6F">
          <w:pPr>
            <w:pStyle w:val="TOC2"/>
            <w:tabs>
              <w:tab w:val="right" w:leader="dot" w:pos="9629"/>
            </w:tabs>
            <w:spacing w:before="60" w:after="0" w:line="240" w:lineRule="auto"/>
            <w:rPr>
              <w:rFonts w:ascii="Arial" w:hAnsi="Arial" w:cs="Arial"/>
              <w:noProof/>
              <w:kern w:val="2"/>
              <w:lang w:val="en-AU" w:eastAsia="en-AU"/>
              <w14:ligatures w14:val="standardContextual"/>
            </w:rPr>
          </w:pPr>
          <w:hyperlink w:anchor="_Toc174276511" w:history="1">
            <w:r w:rsidR="005B01E6" w:rsidRPr="00810B6F">
              <w:rPr>
                <w:rStyle w:val="Hyperlink"/>
                <w:rFonts w:ascii="Arial" w:hAnsi="Arial" w:cs="Arial"/>
                <w:noProof/>
              </w:rPr>
              <w:t>Participant Withdrawal by the Investigator</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_Toc174276511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13</w:t>
            </w:r>
            <w:r w:rsidR="005B01E6" w:rsidRPr="00810B6F">
              <w:rPr>
                <w:rFonts w:ascii="Arial" w:hAnsi="Arial" w:cs="Arial"/>
                <w:noProof/>
                <w:webHidden/>
              </w:rPr>
              <w:fldChar w:fldCharType="end"/>
            </w:r>
          </w:hyperlink>
        </w:p>
        <w:p w14:paraId="7BB62BC6" w14:textId="100A7C12" w:rsidR="005B01E6" w:rsidRPr="00810B6F" w:rsidRDefault="003729E1" w:rsidP="00810B6F">
          <w:pPr>
            <w:pStyle w:val="TOC2"/>
            <w:tabs>
              <w:tab w:val="right" w:leader="dot" w:pos="9629"/>
            </w:tabs>
            <w:spacing w:before="60" w:after="0" w:line="240" w:lineRule="auto"/>
            <w:rPr>
              <w:rFonts w:ascii="Arial" w:hAnsi="Arial" w:cs="Arial"/>
              <w:noProof/>
              <w:kern w:val="2"/>
              <w:lang w:val="en-AU" w:eastAsia="en-AU"/>
              <w14:ligatures w14:val="standardContextual"/>
            </w:rPr>
          </w:pPr>
          <w:hyperlink w:anchor="_Toc174276512" w:history="1">
            <w:r w:rsidR="005B01E6" w:rsidRPr="00810B6F">
              <w:rPr>
                <w:rStyle w:val="Hyperlink"/>
                <w:rFonts w:ascii="Arial" w:hAnsi="Arial" w:cs="Arial"/>
                <w:noProof/>
              </w:rPr>
              <w:t>Risk Management Process</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_Toc174276512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13</w:t>
            </w:r>
            <w:r w:rsidR="005B01E6" w:rsidRPr="00810B6F">
              <w:rPr>
                <w:rFonts w:ascii="Arial" w:hAnsi="Arial" w:cs="Arial"/>
                <w:noProof/>
                <w:webHidden/>
              </w:rPr>
              <w:fldChar w:fldCharType="end"/>
            </w:r>
          </w:hyperlink>
        </w:p>
        <w:p w14:paraId="16BA3B1A" w14:textId="6D2BBA79" w:rsidR="005B01E6" w:rsidRPr="00810B6F" w:rsidRDefault="003729E1" w:rsidP="00810B6F">
          <w:pPr>
            <w:pStyle w:val="TOC1"/>
            <w:tabs>
              <w:tab w:val="left" w:pos="440"/>
              <w:tab w:val="right" w:leader="dot" w:pos="9629"/>
            </w:tabs>
            <w:spacing w:before="60" w:after="0"/>
            <w:rPr>
              <w:rFonts w:ascii="Arial" w:eastAsiaTheme="minorEastAsia" w:hAnsi="Arial" w:cs="Arial"/>
              <w:noProof/>
              <w:kern w:val="2"/>
              <w:sz w:val="22"/>
              <w:szCs w:val="22"/>
              <w:lang w:eastAsia="en-AU"/>
              <w14:ligatures w14:val="standardContextual"/>
            </w:rPr>
          </w:pPr>
          <w:hyperlink w:anchor="_Toc174276513" w:history="1">
            <w:r w:rsidR="005B01E6" w:rsidRPr="00810B6F">
              <w:rPr>
                <w:rStyle w:val="Hyperlink"/>
                <w:rFonts w:ascii="Arial" w:hAnsi="Arial" w:cs="Arial"/>
                <w:bCs/>
                <w:noProof/>
                <w:sz w:val="22"/>
                <w:szCs w:val="22"/>
              </w:rPr>
              <w:t>7</w:t>
            </w:r>
            <w:r w:rsidR="005B01E6" w:rsidRPr="00810B6F">
              <w:rPr>
                <w:rFonts w:ascii="Arial" w:eastAsiaTheme="minorEastAsia" w:hAnsi="Arial" w:cs="Arial"/>
                <w:noProof/>
                <w:kern w:val="2"/>
                <w:sz w:val="22"/>
                <w:szCs w:val="22"/>
                <w:lang w:eastAsia="en-AU"/>
                <w14:ligatures w14:val="standardContextual"/>
              </w:rPr>
              <w:tab/>
            </w:r>
            <w:r w:rsidR="005B01E6" w:rsidRPr="00810B6F">
              <w:rPr>
                <w:rStyle w:val="Hyperlink"/>
                <w:rFonts w:ascii="Arial" w:hAnsi="Arial" w:cs="Arial"/>
                <w:noProof/>
                <w:sz w:val="22"/>
                <w:szCs w:val="22"/>
              </w:rPr>
              <w:t>Case Report Form (CRF)</w:t>
            </w:r>
            <w:r w:rsidR="005B01E6" w:rsidRPr="00810B6F">
              <w:rPr>
                <w:rFonts w:ascii="Arial" w:hAnsi="Arial" w:cs="Arial"/>
                <w:noProof/>
                <w:webHidden/>
                <w:sz w:val="22"/>
                <w:szCs w:val="22"/>
              </w:rPr>
              <w:tab/>
            </w:r>
            <w:r w:rsidR="005B01E6" w:rsidRPr="00810B6F">
              <w:rPr>
                <w:rFonts w:ascii="Arial" w:hAnsi="Arial" w:cs="Arial"/>
                <w:noProof/>
                <w:webHidden/>
                <w:sz w:val="22"/>
                <w:szCs w:val="22"/>
              </w:rPr>
              <w:fldChar w:fldCharType="begin"/>
            </w:r>
            <w:r w:rsidR="005B01E6" w:rsidRPr="00810B6F">
              <w:rPr>
                <w:rFonts w:ascii="Arial" w:hAnsi="Arial" w:cs="Arial"/>
                <w:noProof/>
                <w:webHidden/>
                <w:sz w:val="22"/>
                <w:szCs w:val="22"/>
              </w:rPr>
              <w:instrText xml:space="preserve"> PAGEREF _Toc174276513 \h </w:instrText>
            </w:r>
            <w:r w:rsidR="005B01E6" w:rsidRPr="00810B6F">
              <w:rPr>
                <w:rFonts w:ascii="Arial" w:hAnsi="Arial" w:cs="Arial"/>
                <w:noProof/>
                <w:webHidden/>
                <w:sz w:val="22"/>
                <w:szCs w:val="22"/>
              </w:rPr>
            </w:r>
            <w:r w:rsidR="005B01E6" w:rsidRPr="00810B6F">
              <w:rPr>
                <w:rFonts w:ascii="Arial" w:hAnsi="Arial" w:cs="Arial"/>
                <w:noProof/>
                <w:webHidden/>
                <w:sz w:val="22"/>
                <w:szCs w:val="22"/>
              </w:rPr>
              <w:fldChar w:fldCharType="separate"/>
            </w:r>
            <w:r w:rsidR="005B01E6" w:rsidRPr="00810B6F">
              <w:rPr>
                <w:rFonts w:ascii="Arial" w:hAnsi="Arial" w:cs="Arial"/>
                <w:noProof/>
                <w:webHidden/>
                <w:sz w:val="22"/>
                <w:szCs w:val="22"/>
              </w:rPr>
              <w:t>15</w:t>
            </w:r>
            <w:r w:rsidR="005B01E6" w:rsidRPr="00810B6F">
              <w:rPr>
                <w:rFonts w:ascii="Arial" w:hAnsi="Arial" w:cs="Arial"/>
                <w:noProof/>
                <w:webHidden/>
                <w:sz w:val="22"/>
                <w:szCs w:val="22"/>
              </w:rPr>
              <w:fldChar w:fldCharType="end"/>
            </w:r>
          </w:hyperlink>
        </w:p>
        <w:p w14:paraId="017A04C7" w14:textId="3B65AE8A" w:rsidR="005B01E6" w:rsidRPr="00810B6F" w:rsidRDefault="003729E1" w:rsidP="00810B6F">
          <w:pPr>
            <w:pStyle w:val="TOC1"/>
            <w:tabs>
              <w:tab w:val="left" w:pos="440"/>
              <w:tab w:val="right" w:leader="dot" w:pos="9629"/>
            </w:tabs>
            <w:spacing w:before="60" w:after="0"/>
            <w:rPr>
              <w:rFonts w:ascii="Arial" w:eastAsiaTheme="minorEastAsia" w:hAnsi="Arial" w:cs="Arial"/>
              <w:noProof/>
              <w:kern w:val="2"/>
              <w:sz w:val="22"/>
              <w:szCs w:val="22"/>
              <w:lang w:eastAsia="en-AU"/>
              <w14:ligatures w14:val="standardContextual"/>
            </w:rPr>
          </w:pPr>
          <w:hyperlink w:anchor="_Toc174276514" w:history="1">
            <w:r w:rsidR="005B01E6" w:rsidRPr="00810B6F">
              <w:rPr>
                <w:rStyle w:val="Hyperlink"/>
                <w:rFonts w:ascii="Arial" w:hAnsi="Arial" w:cs="Arial"/>
                <w:bCs/>
                <w:noProof/>
                <w:sz w:val="22"/>
                <w:szCs w:val="22"/>
              </w:rPr>
              <w:t>8</w:t>
            </w:r>
            <w:r w:rsidR="005B01E6" w:rsidRPr="00810B6F">
              <w:rPr>
                <w:rFonts w:ascii="Arial" w:eastAsiaTheme="minorEastAsia" w:hAnsi="Arial" w:cs="Arial"/>
                <w:noProof/>
                <w:kern w:val="2"/>
                <w:sz w:val="22"/>
                <w:szCs w:val="22"/>
                <w:lang w:eastAsia="en-AU"/>
                <w14:ligatures w14:val="standardContextual"/>
              </w:rPr>
              <w:tab/>
            </w:r>
            <w:r w:rsidR="005B01E6" w:rsidRPr="00810B6F">
              <w:rPr>
                <w:rStyle w:val="Hyperlink"/>
                <w:rFonts w:ascii="Arial" w:hAnsi="Arial" w:cs="Arial"/>
                <w:bCs/>
                <w:noProof/>
                <w:sz w:val="22"/>
                <w:szCs w:val="22"/>
              </w:rPr>
              <w:t>ETHICAL CONSIDERATIONS</w:t>
            </w:r>
            <w:r w:rsidR="005B01E6" w:rsidRPr="00810B6F">
              <w:rPr>
                <w:rFonts w:ascii="Arial" w:hAnsi="Arial" w:cs="Arial"/>
                <w:noProof/>
                <w:webHidden/>
                <w:sz w:val="22"/>
                <w:szCs w:val="22"/>
              </w:rPr>
              <w:tab/>
            </w:r>
            <w:r w:rsidR="005B01E6" w:rsidRPr="00810B6F">
              <w:rPr>
                <w:rFonts w:ascii="Arial" w:hAnsi="Arial" w:cs="Arial"/>
                <w:noProof/>
                <w:webHidden/>
                <w:sz w:val="22"/>
                <w:szCs w:val="22"/>
              </w:rPr>
              <w:fldChar w:fldCharType="begin"/>
            </w:r>
            <w:r w:rsidR="005B01E6" w:rsidRPr="00810B6F">
              <w:rPr>
                <w:rFonts w:ascii="Arial" w:hAnsi="Arial" w:cs="Arial"/>
                <w:noProof/>
                <w:webHidden/>
                <w:sz w:val="22"/>
                <w:szCs w:val="22"/>
              </w:rPr>
              <w:instrText xml:space="preserve"> PAGEREF _Toc174276514 \h </w:instrText>
            </w:r>
            <w:r w:rsidR="005B01E6" w:rsidRPr="00810B6F">
              <w:rPr>
                <w:rFonts w:ascii="Arial" w:hAnsi="Arial" w:cs="Arial"/>
                <w:noProof/>
                <w:webHidden/>
                <w:sz w:val="22"/>
                <w:szCs w:val="22"/>
              </w:rPr>
            </w:r>
            <w:r w:rsidR="005B01E6" w:rsidRPr="00810B6F">
              <w:rPr>
                <w:rFonts w:ascii="Arial" w:hAnsi="Arial" w:cs="Arial"/>
                <w:noProof/>
                <w:webHidden/>
                <w:sz w:val="22"/>
                <w:szCs w:val="22"/>
              </w:rPr>
              <w:fldChar w:fldCharType="separate"/>
            </w:r>
            <w:r w:rsidR="005B01E6" w:rsidRPr="00810B6F">
              <w:rPr>
                <w:rFonts w:ascii="Arial" w:hAnsi="Arial" w:cs="Arial"/>
                <w:noProof/>
                <w:webHidden/>
                <w:sz w:val="22"/>
                <w:szCs w:val="22"/>
              </w:rPr>
              <w:t>15</w:t>
            </w:r>
            <w:r w:rsidR="005B01E6" w:rsidRPr="00810B6F">
              <w:rPr>
                <w:rFonts w:ascii="Arial" w:hAnsi="Arial" w:cs="Arial"/>
                <w:noProof/>
                <w:webHidden/>
                <w:sz w:val="22"/>
                <w:szCs w:val="22"/>
              </w:rPr>
              <w:fldChar w:fldCharType="end"/>
            </w:r>
          </w:hyperlink>
        </w:p>
        <w:p w14:paraId="4115FFD7" w14:textId="44CD010A"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515" w:history="1">
            <w:r w:rsidR="005B01E6" w:rsidRPr="00810B6F">
              <w:rPr>
                <w:rStyle w:val="Hyperlink"/>
                <w:rFonts w:ascii="Arial" w:hAnsi="Arial" w:cs="Arial"/>
                <w:bCs/>
                <w:noProof/>
              </w:rPr>
              <w:t>8.1</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bCs/>
                <w:noProof/>
              </w:rPr>
              <w:t>Research merit and integrity</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_Toc174276515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15</w:t>
            </w:r>
            <w:r w:rsidR="005B01E6" w:rsidRPr="00810B6F">
              <w:rPr>
                <w:rFonts w:ascii="Arial" w:hAnsi="Arial" w:cs="Arial"/>
                <w:noProof/>
                <w:webHidden/>
              </w:rPr>
              <w:fldChar w:fldCharType="end"/>
            </w:r>
          </w:hyperlink>
        </w:p>
        <w:p w14:paraId="0404A1C5" w14:textId="7ECFFCFF"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516" w:history="1">
            <w:r w:rsidR="005B01E6" w:rsidRPr="00810B6F">
              <w:rPr>
                <w:rStyle w:val="Hyperlink"/>
                <w:rFonts w:ascii="Arial" w:hAnsi="Arial" w:cs="Arial"/>
                <w:bCs/>
                <w:noProof/>
              </w:rPr>
              <w:t>8.2</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noProof/>
              </w:rPr>
              <w:t>Justice</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_Toc174276516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16</w:t>
            </w:r>
            <w:r w:rsidR="005B01E6" w:rsidRPr="00810B6F">
              <w:rPr>
                <w:rFonts w:ascii="Arial" w:hAnsi="Arial" w:cs="Arial"/>
                <w:noProof/>
                <w:webHidden/>
              </w:rPr>
              <w:fldChar w:fldCharType="end"/>
            </w:r>
          </w:hyperlink>
        </w:p>
        <w:p w14:paraId="40BEA628" w14:textId="740E1C43"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517" w:history="1">
            <w:r w:rsidR="005B01E6" w:rsidRPr="00810B6F">
              <w:rPr>
                <w:rStyle w:val="Hyperlink"/>
                <w:rFonts w:ascii="Arial" w:hAnsi="Arial" w:cs="Arial"/>
                <w:bCs/>
                <w:noProof/>
              </w:rPr>
              <w:t>8.3</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noProof/>
              </w:rPr>
              <w:t>Beneficence</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_Toc174276517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16</w:t>
            </w:r>
            <w:r w:rsidR="005B01E6" w:rsidRPr="00810B6F">
              <w:rPr>
                <w:rFonts w:ascii="Arial" w:hAnsi="Arial" w:cs="Arial"/>
                <w:noProof/>
                <w:webHidden/>
              </w:rPr>
              <w:fldChar w:fldCharType="end"/>
            </w:r>
          </w:hyperlink>
        </w:p>
        <w:p w14:paraId="6CF93115" w14:textId="170239B8" w:rsidR="005B01E6" w:rsidRPr="00810B6F" w:rsidRDefault="003729E1" w:rsidP="00810B6F">
          <w:pPr>
            <w:pStyle w:val="TOC2"/>
            <w:tabs>
              <w:tab w:val="left" w:pos="960"/>
              <w:tab w:val="right" w:leader="dot" w:pos="9629"/>
            </w:tabs>
            <w:spacing w:before="60" w:after="0" w:line="240" w:lineRule="auto"/>
            <w:rPr>
              <w:rFonts w:ascii="Arial" w:hAnsi="Arial" w:cs="Arial"/>
              <w:noProof/>
              <w:kern w:val="2"/>
              <w:lang w:val="en-AU" w:eastAsia="en-AU"/>
              <w14:ligatures w14:val="standardContextual"/>
            </w:rPr>
          </w:pPr>
          <w:hyperlink w:anchor="_Toc174276518" w:history="1">
            <w:r w:rsidR="005B01E6" w:rsidRPr="00810B6F">
              <w:rPr>
                <w:rStyle w:val="Hyperlink"/>
                <w:rFonts w:ascii="Arial" w:hAnsi="Arial" w:cs="Arial"/>
                <w:bCs/>
                <w:noProof/>
              </w:rPr>
              <w:t>8.4</w:t>
            </w:r>
            <w:r w:rsidR="005B01E6" w:rsidRPr="00810B6F">
              <w:rPr>
                <w:rFonts w:ascii="Arial" w:hAnsi="Arial" w:cs="Arial"/>
                <w:noProof/>
                <w:kern w:val="2"/>
                <w:lang w:val="en-AU" w:eastAsia="en-AU"/>
                <w14:ligatures w14:val="standardContextual"/>
              </w:rPr>
              <w:tab/>
            </w:r>
            <w:r w:rsidR="005B01E6" w:rsidRPr="00810B6F">
              <w:rPr>
                <w:rStyle w:val="Hyperlink"/>
                <w:rFonts w:ascii="Arial" w:hAnsi="Arial" w:cs="Arial"/>
                <w:noProof/>
              </w:rPr>
              <w:t>Respect</w:t>
            </w:r>
            <w:r w:rsidR="005B01E6" w:rsidRPr="00810B6F">
              <w:rPr>
                <w:rFonts w:ascii="Arial" w:hAnsi="Arial" w:cs="Arial"/>
                <w:noProof/>
                <w:webHidden/>
              </w:rPr>
              <w:tab/>
            </w:r>
            <w:r w:rsidR="005B01E6" w:rsidRPr="00810B6F">
              <w:rPr>
                <w:rFonts w:ascii="Arial" w:hAnsi="Arial" w:cs="Arial"/>
                <w:noProof/>
                <w:webHidden/>
              </w:rPr>
              <w:fldChar w:fldCharType="begin"/>
            </w:r>
            <w:r w:rsidR="005B01E6" w:rsidRPr="00810B6F">
              <w:rPr>
                <w:rFonts w:ascii="Arial" w:hAnsi="Arial" w:cs="Arial"/>
                <w:noProof/>
                <w:webHidden/>
              </w:rPr>
              <w:instrText xml:space="preserve"> PAGEREF _Toc174276518 \h </w:instrText>
            </w:r>
            <w:r w:rsidR="005B01E6" w:rsidRPr="00810B6F">
              <w:rPr>
                <w:rFonts w:ascii="Arial" w:hAnsi="Arial" w:cs="Arial"/>
                <w:noProof/>
                <w:webHidden/>
              </w:rPr>
            </w:r>
            <w:r w:rsidR="005B01E6" w:rsidRPr="00810B6F">
              <w:rPr>
                <w:rFonts w:ascii="Arial" w:hAnsi="Arial" w:cs="Arial"/>
                <w:noProof/>
                <w:webHidden/>
              </w:rPr>
              <w:fldChar w:fldCharType="separate"/>
            </w:r>
            <w:r w:rsidR="005B01E6" w:rsidRPr="00810B6F">
              <w:rPr>
                <w:rFonts w:ascii="Arial" w:hAnsi="Arial" w:cs="Arial"/>
                <w:noProof/>
                <w:webHidden/>
              </w:rPr>
              <w:t>17</w:t>
            </w:r>
            <w:r w:rsidR="005B01E6" w:rsidRPr="00810B6F">
              <w:rPr>
                <w:rFonts w:ascii="Arial" w:hAnsi="Arial" w:cs="Arial"/>
                <w:noProof/>
                <w:webHidden/>
              </w:rPr>
              <w:fldChar w:fldCharType="end"/>
            </w:r>
          </w:hyperlink>
        </w:p>
        <w:p w14:paraId="2EDCE9B1" w14:textId="7104AB70" w:rsidR="005B01E6" w:rsidRPr="00810B6F" w:rsidRDefault="003729E1" w:rsidP="00810B6F">
          <w:pPr>
            <w:pStyle w:val="TOC1"/>
            <w:tabs>
              <w:tab w:val="right" w:leader="dot" w:pos="9629"/>
            </w:tabs>
            <w:spacing w:before="60" w:after="0"/>
            <w:rPr>
              <w:rFonts w:ascii="Arial" w:eastAsiaTheme="minorEastAsia" w:hAnsi="Arial" w:cs="Arial"/>
              <w:noProof/>
              <w:kern w:val="2"/>
              <w:sz w:val="22"/>
              <w:szCs w:val="22"/>
              <w:lang w:eastAsia="en-AU"/>
              <w14:ligatures w14:val="standardContextual"/>
            </w:rPr>
          </w:pPr>
          <w:hyperlink w:anchor="_Toc174276519" w:history="1">
            <w:r w:rsidR="005B01E6" w:rsidRPr="00810B6F">
              <w:rPr>
                <w:rStyle w:val="Hyperlink"/>
                <w:rFonts w:ascii="Arial" w:hAnsi="Arial" w:cs="Arial"/>
                <w:noProof/>
                <w:sz w:val="22"/>
                <w:szCs w:val="22"/>
              </w:rPr>
              <w:t>References</w:t>
            </w:r>
            <w:r w:rsidR="005B01E6" w:rsidRPr="00810B6F">
              <w:rPr>
                <w:rFonts w:ascii="Arial" w:hAnsi="Arial" w:cs="Arial"/>
                <w:noProof/>
                <w:webHidden/>
                <w:sz w:val="22"/>
                <w:szCs w:val="22"/>
              </w:rPr>
              <w:tab/>
            </w:r>
            <w:r w:rsidR="005B01E6" w:rsidRPr="00810B6F">
              <w:rPr>
                <w:rFonts w:ascii="Arial" w:hAnsi="Arial" w:cs="Arial"/>
                <w:noProof/>
                <w:webHidden/>
                <w:sz w:val="22"/>
                <w:szCs w:val="22"/>
              </w:rPr>
              <w:fldChar w:fldCharType="begin"/>
            </w:r>
            <w:r w:rsidR="005B01E6" w:rsidRPr="00810B6F">
              <w:rPr>
                <w:rFonts w:ascii="Arial" w:hAnsi="Arial" w:cs="Arial"/>
                <w:noProof/>
                <w:webHidden/>
                <w:sz w:val="22"/>
                <w:szCs w:val="22"/>
              </w:rPr>
              <w:instrText xml:space="preserve"> PAGEREF _Toc174276519 \h </w:instrText>
            </w:r>
            <w:r w:rsidR="005B01E6" w:rsidRPr="00810B6F">
              <w:rPr>
                <w:rFonts w:ascii="Arial" w:hAnsi="Arial" w:cs="Arial"/>
                <w:noProof/>
                <w:webHidden/>
                <w:sz w:val="22"/>
                <w:szCs w:val="22"/>
              </w:rPr>
            </w:r>
            <w:r w:rsidR="005B01E6" w:rsidRPr="00810B6F">
              <w:rPr>
                <w:rFonts w:ascii="Arial" w:hAnsi="Arial" w:cs="Arial"/>
                <w:noProof/>
                <w:webHidden/>
                <w:sz w:val="22"/>
                <w:szCs w:val="22"/>
              </w:rPr>
              <w:fldChar w:fldCharType="separate"/>
            </w:r>
            <w:r w:rsidR="005B01E6" w:rsidRPr="00810B6F">
              <w:rPr>
                <w:rFonts w:ascii="Arial" w:hAnsi="Arial" w:cs="Arial"/>
                <w:noProof/>
                <w:webHidden/>
                <w:sz w:val="22"/>
                <w:szCs w:val="22"/>
              </w:rPr>
              <w:t>18</w:t>
            </w:r>
            <w:r w:rsidR="005B01E6" w:rsidRPr="00810B6F">
              <w:rPr>
                <w:rFonts w:ascii="Arial" w:hAnsi="Arial" w:cs="Arial"/>
                <w:noProof/>
                <w:webHidden/>
                <w:sz w:val="22"/>
                <w:szCs w:val="22"/>
              </w:rPr>
              <w:fldChar w:fldCharType="end"/>
            </w:r>
          </w:hyperlink>
        </w:p>
        <w:p w14:paraId="19CFD07E" w14:textId="5B31E32B" w:rsidR="005B01E6" w:rsidRPr="00810B6F" w:rsidRDefault="005B01E6" w:rsidP="00810B6F">
          <w:pPr>
            <w:spacing w:before="60"/>
            <w:rPr>
              <w:rFonts w:ascii="Arial" w:hAnsi="Arial" w:cs="Arial"/>
              <w:sz w:val="22"/>
              <w:szCs w:val="22"/>
            </w:rPr>
          </w:pPr>
          <w:r w:rsidRPr="00810B6F">
            <w:rPr>
              <w:rFonts w:ascii="Arial" w:hAnsi="Arial" w:cs="Arial"/>
              <w:b/>
              <w:bCs/>
              <w:noProof/>
              <w:sz w:val="22"/>
              <w:szCs w:val="22"/>
            </w:rPr>
            <w:fldChar w:fldCharType="end"/>
          </w:r>
        </w:p>
      </w:sdtContent>
    </w:sdt>
    <w:p w14:paraId="751D4EDE" w14:textId="440A15CC" w:rsidR="00AF687F" w:rsidRPr="00810B6F" w:rsidRDefault="00AF687F" w:rsidP="00810B6F">
      <w:pPr>
        <w:pStyle w:val="TOCX2"/>
        <w:tabs>
          <w:tab w:val="right" w:leader="dot" w:pos="9781"/>
        </w:tabs>
        <w:ind w:left="0" w:firstLine="0"/>
        <w:rPr>
          <w:rFonts w:ascii="Arial" w:hAnsi="Arial" w:cs="Arial"/>
          <w:b/>
          <w:bCs/>
          <w:sz w:val="22"/>
          <w:szCs w:val="22"/>
        </w:rPr>
      </w:pPr>
      <w:bookmarkStart w:id="5" w:name="_Toc163045235"/>
      <w:bookmarkStart w:id="6" w:name="_Toc174276491"/>
      <w:r w:rsidRPr="00810B6F">
        <w:rPr>
          <w:rFonts w:ascii="Arial" w:hAnsi="Arial" w:cs="Arial"/>
          <w:b/>
          <w:bCs/>
          <w:sz w:val="22"/>
          <w:szCs w:val="22"/>
        </w:rPr>
        <w:t xml:space="preserve">ABBREVIATIONS AND DEFINITIONS OF TERMS </w:t>
      </w:r>
    </w:p>
    <w:p w14:paraId="0067A2DF" w14:textId="77777777" w:rsidR="00AF687F" w:rsidRPr="00810B6F" w:rsidRDefault="00AF687F" w:rsidP="00AF687F">
      <w:pPr>
        <w:pStyle w:val="TOCX2"/>
        <w:ind w:left="0" w:firstLine="0"/>
        <w:jc w:val="both"/>
        <w:rPr>
          <w:rFonts w:ascii="Arial" w:hAnsi="Arial" w:cs="Arial"/>
          <w:sz w:val="22"/>
          <w:szCs w:val="22"/>
          <w:lang w:val="en-AU"/>
        </w:rPr>
      </w:pPr>
      <w:r w:rsidRPr="00810B6F">
        <w:rPr>
          <w:rFonts w:ascii="Arial" w:hAnsi="Arial" w:cs="Arial"/>
          <w:sz w:val="22"/>
          <w:szCs w:val="22"/>
          <w:lang w:val="en-AU"/>
        </w:rPr>
        <w:t>AEP – Accredited Exercise Physiologist</w:t>
      </w:r>
    </w:p>
    <w:p w14:paraId="1C6D6943" w14:textId="77777777" w:rsidR="00AF687F" w:rsidRPr="00810B6F" w:rsidRDefault="00AF687F" w:rsidP="00AF687F">
      <w:pPr>
        <w:pStyle w:val="TOCX2"/>
        <w:ind w:left="0" w:firstLine="0"/>
        <w:jc w:val="both"/>
        <w:rPr>
          <w:rFonts w:ascii="Arial" w:hAnsi="Arial" w:cs="Arial"/>
          <w:sz w:val="22"/>
          <w:szCs w:val="22"/>
          <w:lang w:val="en-AU"/>
        </w:rPr>
      </w:pPr>
      <w:r w:rsidRPr="00810B6F">
        <w:rPr>
          <w:rFonts w:ascii="Arial" w:hAnsi="Arial" w:cs="Arial"/>
          <w:sz w:val="22"/>
          <w:szCs w:val="22"/>
          <w:lang w:val="en-AU"/>
        </w:rPr>
        <w:t>CRF – Case report form</w:t>
      </w:r>
    </w:p>
    <w:p w14:paraId="45D66EF1" w14:textId="77777777" w:rsidR="00810B6F" w:rsidRPr="00810B6F" w:rsidRDefault="00810B6F" w:rsidP="00AF687F">
      <w:pPr>
        <w:pStyle w:val="TOCX2"/>
        <w:ind w:left="0" w:firstLine="0"/>
        <w:jc w:val="both"/>
        <w:rPr>
          <w:rFonts w:ascii="Arial" w:hAnsi="Arial" w:cs="Arial"/>
          <w:sz w:val="22"/>
          <w:szCs w:val="22"/>
          <w:lang w:val="en-AU"/>
        </w:rPr>
      </w:pPr>
      <w:r w:rsidRPr="00810B6F">
        <w:rPr>
          <w:rFonts w:ascii="Arial" w:hAnsi="Arial" w:cs="Arial"/>
          <w:sz w:val="22"/>
          <w:szCs w:val="22"/>
          <w:lang w:val="en-AU"/>
        </w:rPr>
        <w:t>HHS – Hospital and Health Service</w:t>
      </w:r>
    </w:p>
    <w:p w14:paraId="288B5105" w14:textId="3A436069" w:rsidR="00810B6F" w:rsidRPr="00810B6F" w:rsidRDefault="00810B6F" w:rsidP="00AF687F">
      <w:pPr>
        <w:pStyle w:val="TOCX2"/>
        <w:ind w:left="0" w:firstLine="0"/>
        <w:jc w:val="both"/>
        <w:rPr>
          <w:rFonts w:ascii="Arial" w:hAnsi="Arial" w:cs="Arial"/>
          <w:sz w:val="22"/>
          <w:szCs w:val="22"/>
          <w:lang w:val="en-AU"/>
        </w:rPr>
      </w:pPr>
      <w:r w:rsidRPr="00810B6F">
        <w:rPr>
          <w:rFonts w:ascii="Arial" w:hAnsi="Arial" w:cs="Arial"/>
          <w:sz w:val="22"/>
          <w:szCs w:val="22"/>
          <w:lang w:val="en-AU"/>
        </w:rPr>
        <w:t>NGO – non-government organisation</w:t>
      </w:r>
    </w:p>
    <w:p w14:paraId="604DF9B8" w14:textId="3C5F213F" w:rsidR="00AF687F" w:rsidRPr="00810B6F" w:rsidRDefault="00AF687F" w:rsidP="00AF687F">
      <w:pPr>
        <w:pStyle w:val="TOCX2"/>
        <w:ind w:left="0" w:firstLine="0"/>
        <w:jc w:val="both"/>
        <w:rPr>
          <w:rFonts w:ascii="Arial" w:hAnsi="Arial" w:cs="Arial"/>
          <w:sz w:val="22"/>
          <w:szCs w:val="22"/>
          <w:lang w:val="en-AU"/>
        </w:rPr>
      </w:pPr>
      <w:r w:rsidRPr="00810B6F">
        <w:rPr>
          <w:rFonts w:ascii="Arial" w:hAnsi="Arial" w:cs="Arial"/>
          <w:sz w:val="22"/>
          <w:szCs w:val="22"/>
          <w:lang w:val="en-AU"/>
        </w:rPr>
        <w:t>PA – Physical activity</w:t>
      </w:r>
    </w:p>
    <w:p w14:paraId="572846E3" w14:textId="77777777" w:rsidR="00810B6F" w:rsidRPr="00810B6F" w:rsidRDefault="00810B6F" w:rsidP="00AF687F">
      <w:pPr>
        <w:pStyle w:val="TOCX2"/>
        <w:ind w:left="0" w:firstLine="0"/>
        <w:jc w:val="both"/>
        <w:rPr>
          <w:rFonts w:ascii="Arial" w:hAnsi="Arial" w:cs="Arial"/>
          <w:sz w:val="22"/>
          <w:szCs w:val="22"/>
          <w:lang w:val="en-AU"/>
        </w:rPr>
      </w:pPr>
      <w:r w:rsidRPr="00810B6F">
        <w:rPr>
          <w:rFonts w:ascii="Arial" w:hAnsi="Arial" w:cs="Arial"/>
          <w:sz w:val="22"/>
          <w:szCs w:val="22"/>
          <w:lang w:val="en-AU"/>
        </w:rPr>
        <w:t>PHN – Primary Health Network</w:t>
      </w:r>
    </w:p>
    <w:p w14:paraId="2A71FCBC" w14:textId="6E79F13B" w:rsidR="00AF687F" w:rsidRPr="00810B6F" w:rsidRDefault="00AF687F" w:rsidP="00AF687F">
      <w:pPr>
        <w:pStyle w:val="TOCX2"/>
        <w:ind w:left="0" w:firstLine="0"/>
        <w:jc w:val="both"/>
        <w:rPr>
          <w:rFonts w:ascii="Arial" w:hAnsi="Arial" w:cs="Arial"/>
          <w:sz w:val="22"/>
          <w:szCs w:val="22"/>
          <w:lang w:val="en-AU"/>
        </w:rPr>
      </w:pPr>
      <w:r w:rsidRPr="00810B6F">
        <w:rPr>
          <w:rFonts w:ascii="Arial" w:hAnsi="Arial" w:cs="Arial"/>
          <w:sz w:val="22"/>
          <w:szCs w:val="22"/>
          <w:lang w:val="en-AU"/>
        </w:rPr>
        <w:t>PI – Principal Investigator</w:t>
      </w:r>
    </w:p>
    <w:p w14:paraId="33B324C7" w14:textId="77777777" w:rsidR="00AF687F" w:rsidRPr="00810B6F" w:rsidRDefault="00AF687F" w:rsidP="00AF687F">
      <w:pPr>
        <w:pStyle w:val="TOCX2"/>
        <w:ind w:left="0" w:firstLine="0"/>
        <w:jc w:val="both"/>
        <w:rPr>
          <w:rFonts w:ascii="Arial" w:hAnsi="Arial" w:cs="Arial"/>
          <w:sz w:val="22"/>
          <w:szCs w:val="22"/>
          <w:lang w:val="en-AU"/>
        </w:rPr>
      </w:pPr>
      <w:r w:rsidRPr="00810B6F">
        <w:rPr>
          <w:rFonts w:ascii="Arial" w:hAnsi="Arial" w:cs="Arial"/>
          <w:sz w:val="22"/>
          <w:szCs w:val="22"/>
          <w:lang w:val="en-AU"/>
        </w:rPr>
        <w:t>QoL – Quality of life</w:t>
      </w:r>
    </w:p>
    <w:p w14:paraId="0091755F" w14:textId="3C8ACBA4" w:rsidR="00AF687F" w:rsidRPr="00810B6F" w:rsidRDefault="00AF687F" w:rsidP="00AF687F">
      <w:pPr>
        <w:pStyle w:val="TOCX2"/>
        <w:ind w:left="0" w:firstLine="0"/>
        <w:jc w:val="both"/>
        <w:rPr>
          <w:rFonts w:ascii="Arial" w:hAnsi="Arial" w:cs="Arial"/>
          <w:sz w:val="22"/>
          <w:szCs w:val="22"/>
          <w:lang w:val="en-AU"/>
        </w:rPr>
      </w:pPr>
      <w:r w:rsidRPr="00810B6F">
        <w:rPr>
          <w:rFonts w:ascii="Arial" w:hAnsi="Arial" w:cs="Arial"/>
          <w:sz w:val="22"/>
          <w:szCs w:val="22"/>
          <w:lang w:val="en-AU"/>
        </w:rPr>
        <w:t>SMI – Severe Mental Illness</w:t>
      </w:r>
    </w:p>
    <w:p w14:paraId="20A89BFB" w14:textId="77777777" w:rsidR="005B01E6" w:rsidRPr="00810B6F" w:rsidRDefault="005B01E6">
      <w:pPr>
        <w:spacing w:after="160" w:line="259" w:lineRule="auto"/>
        <w:rPr>
          <w:rFonts w:ascii="Arial" w:eastAsiaTheme="majorEastAsia" w:hAnsi="Arial" w:cs="Arial"/>
          <w:b/>
          <w:color w:val="000000" w:themeColor="text1"/>
          <w:sz w:val="22"/>
          <w:szCs w:val="22"/>
        </w:rPr>
      </w:pPr>
      <w:r w:rsidRPr="00810B6F">
        <w:rPr>
          <w:rFonts w:ascii="Arial" w:hAnsi="Arial" w:cs="Arial"/>
          <w:sz w:val="22"/>
          <w:szCs w:val="22"/>
        </w:rPr>
        <w:br w:type="page"/>
      </w:r>
    </w:p>
    <w:p w14:paraId="34E88C3A" w14:textId="554A5B97" w:rsidR="00D35588" w:rsidRPr="00D35588" w:rsidRDefault="00647856" w:rsidP="002164C2">
      <w:pPr>
        <w:pStyle w:val="Heading1"/>
        <w:spacing w:after="120" w:line="360" w:lineRule="auto"/>
        <w:rPr>
          <w:rFonts w:cs="Arial"/>
          <w:szCs w:val="22"/>
        </w:rPr>
      </w:pPr>
      <w:r>
        <w:rPr>
          <w:rFonts w:cs="Arial"/>
          <w:szCs w:val="22"/>
        </w:rPr>
        <w:lastRenderedPageBreak/>
        <w:t>INTRODUCTION</w:t>
      </w:r>
      <w:bookmarkEnd w:id="5"/>
      <w:bookmarkEnd w:id="6"/>
    </w:p>
    <w:p w14:paraId="14A7B897" w14:textId="4AA8770A" w:rsidR="00D35588" w:rsidRPr="00D35588" w:rsidRDefault="00D35588" w:rsidP="002164C2">
      <w:pPr>
        <w:pStyle w:val="Heading2"/>
        <w:spacing w:line="360" w:lineRule="auto"/>
        <w:rPr>
          <w:rFonts w:cs="Arial"/>
          <w:bCs/>
          <w:szCs w:val="22"/>
        </w:rPr>
      </w:pPr>
      <w:bookmarkStart w:id="7" w:name="_tyjcwt" w:colFirst="0" w:colLast="0"/>
      <w:bookmarkStart w:id="8" w:name="_Toc163045236"/>
      <w:bookmarkStart w:id="9" w:name="_Toc174276492"/>
      <w:bookmarkEnd w:id="7"/>
      <w:r>
        <w:rPr>
          <w:rFonts w:cs="Arial"/>
          <w:bCs/>
          <w:szCs w:val="22"/>
        </w:rPr>
        <w:t>Background</w:t>
      </w:r>
      <w:bookmarkEnd w:id="8"/>
      <w:bookmarkEnd w:id="9"/>
    </w:p>
    <w:p w14:paraId="0BF3DF82" w14:textId="2EDE91A4" w:rsidR="00C4218B" w:rsidRPr="00BF16CD" w:rsidRDefault="00C4218B" w:rsidP="002164C2">
      <w:pPr>
        <w:spacing w:after="120" w:line="360" w:lineRule="auto"/>
        <w:jc w:val="both"/>
        <w:rPr>
          <w:rFonts w:ascii="Arial" w:hAnsi="Arial" w:cs="Arial"/>
          <w:sz w:val="22"/>
          <w:szCs w:val="22"/>
        </w:rPr>
      </w:pPr>
      <w:r w:rsidRPr="7D7BC63E">
        <w:rPr>
          <w:rFonts w:ascii="Arial" w:hAnsi="Arial" w:cs="Arial"/>
          <w:sz w:val="22"/>
          <w:szCs w:val="22"/>
        </w:rPr>
        <w:t>Severe mental illnesses (SMIs), such as major depression, bipolar disorder, and psychotic disorders, are associated with long-term disadvantage and psychosocial disability. Symptoms including hallucinations and avolition in psychotic disorders, and depression and mania in affective disorders, can fluctuate in severity. People with SMI utilise health services and often require support from carers across a range of settings such as acute inpatient, intensive rehabilitation, and community support, dependent upon phase of illness and level of cognitive and functional disability</w:t>
      </w:r>
      <w:hyperlink w:anchor="_ENREF_1" w:tooltip="Morgan, 2014 #1456" w:history="1">
        <w:r w:rsidR="00D36D50" w:rsidRPr="7D7BC63E">
          <w:rPr>
            <w:rFonts w:ascii="Arial" w:hAnsi="Arial" w:cs="Arial"/>
            <w:sz w:val="22"/>
            <w:szCs w:val="22"/>
          </w:rPr>
          <w:fldChar w:fldCharType="begin"/>
        </w:r>
        <w:r w:rsidR="00D36D50" w:rsidRPr="7D7BC63E">
          <w:rPr>
            <w:rFonts w:ascii="Arial" w:hAnsi="Arial" w:cs="Arial"/>
            <w:sz w:val="22"/>
            <w:szCs w:val="22"/>
          </w:rPr>
          <w:instrText xml:space="preserve"> ADDIN EN.CITE &lt;EndNote&gt;&lt;Cite&gt;&lt;Author&gt;Morgan&lt;/Author&gt;&lt;Year&gt;2014&lt;/Year&gt;&lt;RecNum&gt;1456&lt;/RecNum&gt;&lt;DisplayText&gt;&lt;style face="superscript"&gt;1&lt;/style&gt;&lt;/DisplayText&gt;&lt;record&gt;&lt;rec-number&gt;1456&lt;/rec-number&gt;&lt;foreign-keys&gt;&lt;key app="EN" db-id="090f59zwwtps29ef0vjpe9fb0sw952s09xfx" timestamp="1658732281"&gt;1456&lt;/key&gt;&lt;/foreign-keys&gt;&lt;ref-type name="Journal Article"&gt;17&lt;/ref-type&gt;&lt;contributors&gt;&lt;authors&gt;&lt;author&gt;Morgan, VA&lt;/author&gt;&lt;author&gt;McGrath, JJ&lt;/author&gt;&lt;author&gt;Jablensky, Assen&lt;/author&gt;&lt;author&gt;Badcock, JC&lt;/author&gt;&lt;author&gt;Waterreus, Anna&lt;/author&gt;&lt;author&gt;Bush, R&lt;/author&gt;&lt;author&gt;Carr, V&lt;/author&gt;&lt;author&gt;Castle, David&lt;/author&gt;&lt;author&gt;Cohen, M&lt;/author&gt;&lt;author&gt;Galletly, C&lt;/author&gt;&lt;/authors&gt;&lt;/contributors&gt;&lt;titles&gt;&lt;title&gt;Psychosis prevalence and physical, metabolic and cognitive co-morbidity: data from the second Australian national survey of psychosis&lt;/title&gt;&lt;secondary-title&gt;Psychological medicine&lt;/secondary-title&gt;&lt;/titles&gt;&lt;periodical&gt;&lt;full-title&gt;Psychological Medicine&lt;/full-title&gt;&lt;abbr-1&gt;Psychol. Med.&lt;/abbr-1&gt;&lt;abbr-2&gt;Psychol Med&lt;/abbr-2&gt;&lt;/periodical&gt;&lt;pages&gt;2163-2176&lt;/pages&gt;&lt;volume&gt;44&lt;/volume&gt;&lt;number&gt;10&lt;/number&gt;&lt;dates&gt;&lt;year&gt;2014&lt;/year&gt;&lt;/dates&gt;&lt;isbn&gt;0033-2917&lt;/isbn&gt;&lt;urls&gt;&lt;/urls&gt;&lt;electronic-resource-num&gt;10.1017/S0033291713002973&lt;/electronic-resource-num&gt;&lt;/record&gt;&lt;/Cite&gt;&lt;/EndNote&gt;</w:instrText>
        </w:r>
        <w:r w:rsidR="00D36D50" w:rsidRPr="7D7BC63E">
          <w:rPr>
            <w:rFonts w:ascii="Arial" w:hAnsi="Arial" w:cs="Arial"/>
            <w:sz w:val="22"/>
            <w:szCs w:val="22"/>
          </w:rPr>
          <w:fldChar w:fldCharType="separate"/>
        </w:r>
        <w:r w:rsidR="00D36D50" w:rsidRPr="7D7BC63E">
          <w:rPr>
            <w:rFonts w:ascii="Arial" w:hAnsi="Arial" w:cs="Arial"/>
            <w:noProof/>
            <w:sz w:val="22"/>
            <w:szCs w:val="22"/>
            <w:vertAlign w:val="superscript"/>
          </w:rPr>
          <w:t>1</w:t>
        </w:r>
        <w:r w:rsidR="00D36D50" w:rsidRPr="7D7BC63E">
          <w:rPr>
            <w:rFonts w:ascii="Arial" w:hAnsi="Arial" w:cs="Arial"/>
            <w:sz w:val="22"/>
            <w:szCs w:val="22"/>
          </w:rPr>
          <w:fldChar w:fldCharType="end"/>
        </w:r>
      </w:hyperlink>
      <w:r w:rsidRPr="7D7BC63E">
        <w:rPr>
          <w:rFonts w:ascii="Arial" w:hAnsi="Arial" w:cs="Arial"/>
          <w:sz w:val="22"/>
          <w:szCs w:val="22"/>
        </w:rPr>
        <w:t>. Preventable cardiometabolic conditions such as diabetes have a high prevalence in people with SMI</w:t>
      </w:r>
      <w:hyperlink w:anchor="_ENREF_2" w:tooltip="Firth, 2019 #1029" w:history="1">
        <w:r w:rsidR="00D36D50" w:rsidRPr="7D7BC63E">
          <w:rPr>
            <w:rFonts w:ascii="Arial" w:hAnsi="Arial" w:cs="Arial"/>
            <w:sz w:val="22"/>
            <w:szCs w:val="22"/>
          </w:rPr>
          <w:fldChar w:fldCharType="begin"/>
        </w:r>
        <w:r w:rsidR="00D36D50" w:rsidRPr="7D7BC63E">
          <w:rPr>
            <w:rFonts w:ascii="Arial" w:hAnsi="Arial" w:cs="Arial"/>
            <w:sz w:val="22"/>
            <w:szCs w:val="22"/>
          </w:rPr>
          <w:instrText xml:space="preserve"> ADDIN EN.CITE &lt;EndNote&gt;&lt;Cite&gt;&lt;Author&gt;Firth&lt;/Author&gt;&lt;Year&gt;2019&lt;/Year&gt;&lt;RecNum&gt;1029&lt;/RecNum&gt;&lt;DisplayText&gt;&lt;style face="superscript"&gt;2&lt;/style&gt;&lt;/DisplayText&gt;&lt;record&gt;&lt;rec-number&gt;1029&lt;/rec-number&gt;&lt;foreign-keys&gt;&lt;key app="EN" db-id="090f59zwwtps29ef0vjpe9fb0sw952s09xfx" timestamp="1589517218"&gt;1029&lt;/key&gt;&lt;/foreign-keys&gt;&lt;ref-type name="Journal Article"&gt;17&lt;/ref-type&gt;&lt;contributors&gt;&lt;authors&gt;&lt;author&gt;Firth, Joseph&lt;/author&gt;&lt;author&gt;Siddiqi, Najma&lt;/author&gt;&lt;author&gt;Koyanagi, Ai&lt;/author&gt;&lt;author&gt;Siskind, Dan&lt;/author&gt;&lt;author&gt;Rosenbaum, Simon&lt;/author&gt;&lt;author&gt;Galletly, Cherrie&lt;/author&gt;&lt;author&gt;Allan, Stephanie&lt;/author&gt;&lt;author&gt;Caneo, Constanza&lt;/author&gt;&lt;author&gt;Carney, Rebekah&lt;/author&gt;&lt;author&gt;Carvalho, Andre F&lt;/author&gt;&lt;/authors&gt;&lt;/contributors&gt;&lt;titles&gt;&lt;title&gt;The Lancet Psychiatry Commission: a blueprint for protecting physical health in people with mental illness&lt;/title&gt;&lt;secondary-title&gt;The Lancet Psychiatry&lt;/secondary-title&gt;&lt;/titles&gt;&lt;periodical&gt;&lt;full-title&gt;The Lancet Psychiatry&lt;/full-title&gt;&lt;abbr-1&gt;Lancet Psychiatry&lt;/abbr-1&gt;&lt;/periodical&gt;&lt;pages&gt;675-712&lt;/pages&gt;&lt;volume&gt;6&lt;/volume&gt;&lt;number&gt;8&lt;/number&gt;&lt;dates&gt;&lt;year&gt;2019&lt;/year&gt;&lt;/dates&gt;&lt;isbn&gt;2215-0366&lt;/isbn&gt;&lt;urls&gt;&lt;/urls&gt;&lt;electronic-resource-num&gt;10.1016/S2215-0366(19)30132-4&lt;/electronic-resource-num&gt;&lt;/record&gt;&lt;/Cite&gt;&lt;/EndNote&gt;</w:instrText>
        </w:r>
        <w:r w:rsidR="00D36D50" w:rsidRPr="7D7BC63E">
          <w:rPr>
            <w:rFonts w:ascii="Arial" w:hAnsi="Arial" w:cs="Arial"/>
            <w:sz w:val="22"/>
            <w:szCs w:val="22"/>
          </w:rPr>
          <w:fldChar w:fldCharType="separate"/>
        </w:r>
        <w:r w:rsidR="00D36D50" w:rsidRPr="7D7BC63E">
          <w:rPr>
            <w:rFonts w:ascii="Arial" w:hAnsi="Arial" w:cs="Arial"/>
            <w:noProof/>
            <w:sz w:val="22"/>
            <w:szCs w:val="22"/>
            <w:vertAlign w:val="superscript"/>
          </w:rPr>
          <w:t>2</w:t>
        </w:r>
        <w:r w:rsidR="00D36D50" w:rsidRPr="7D7BC63E">
          <w:rPr>
            <w:rFonts w:ascii="Arial" w:hAnsi="Arial" w:cs="Arial"/>
            <w:sz w:val="22"/>
            <w:szCs w:val="22"/>
          </w:rPr>
          <w:fldChar w:fldCharType="end"/>
        </w:r>
      </w:hyperlink>
      <w:r w:rsidRPr="7D7BC63E">
        <w:rPr>
          <w:rFonts w:ascii="Arial" w:hAnsi="Arial" w:cs="Arial"/>
          <w:sz w:val="22"/>
          <w:szCs w:val="22"/>
        </w:rPr>
        <w:t>, and combined with other psychosocial difficulties such as social isolation, further contribute to heightened psychological distress and lower quality of life (QoL) of this group</w:t>
      </w:r>
      <w:hyperlink w:anchor="_ENREF_3" w:tooltip="Barnes, 2012 #1457" w:history="1">
        <w:r w:rsidR="00D36D50" w:rsidRPr="7D7BC63E">
          <w:rPr>
            <w:rFonts w:ascii="Arial" w:hAnsi="Arial" w:cs="Arial"/>
            <w:sz w:val="22"/>
            <w:szCs w:val="22"/>
          </w:rPr>
          <w:fldChar w:fldCharType="begin"/>
        </w:r>
        <w:r w:rsidR="00D36D50" w:rsidRPr="7D7BC63E">
          <w:rPr>
            <w:rFonts w:ascii="Arial" w:hAnsi="Arial" w:cs="Arial"/>
            <w:sz w:val="22"/>
            <w:szCs w:val="22"/>
          </w:rPr>
          <w:instrText xml:space="preserve"> ADDIN EN.CITE &lt;EndNote&gt;&lt;Cite&gt;&lt;Author&gt;Barnes&lt;/Author&gt;&lt;Year&gt;2012&lt;/Year&gt;&lt;RecNum&gt;1457&lt;/RecNum&gt;&lt;DisplayText&gt;&lt;style face="superscript"&gt;3&lt;/style&gt;&lt;/DisplayText&gt;&lt;record&gt;&lt;rec-number&gt;1457&lt;/rec-number&gt;&lt;foreign-keys&gt;&lt;key app="EN" db-id="090f59zwwtps29ef0vjpe9fb0sw952s09xfx" timestamp="1658732588"&gt;1457&lt;/key&gt;&lt;/foreign-keys&gt;&lt;ref-type name="Journal Article"&gt;17&lt;/ref-type&gt;&lt;contributors&gt;&lt;authors&gt;&lt;author&gt;Barnes, Amy L&lt;/author&gt;&lt;author&gt;Murphy, Meghan E&lt;/author&gt;&lt;author&gt;Fowler, Christopher A&lt;/author&gt;&lt;author&gt;Rempfer, Melisa V&lt;/author&gt;&lt;/authors&gt;&lt;/contributors&gt;&lt;titles&gt;&lt;title&gt;Health-related quality of life and overall life satisfaction in people with serious mental illness&lt;/title&gt;&lt;secondary-title&gt;Schizophrenia research and treatment&lt;/secondary-title&gt;&lt;/titles&gt;&lt;periodical&gt;&lt;full-title&gt;Schizophrenia research and treatment&lt;/full-title&gt;&lt;/periodical&gt;&lt;volume&gt;2012&lt;/volume&gt;&lt;dates&gt;&lt;year&gt;2012&lt;/year&gt;&lt;/dates&gt;&lt;isbn&gt;2090-2085&lt;/isbn&gt;&lt;urls&gt;&lt;/urls&gt;&lt;electronic-resource-num&gt;10.1155/2012/245103&lt;/electronic-resource-num&gt;&lt;/record&gt;&lt;/Cite&gt;&lt;/EndNote&gt;</w:instrText>
        </w:r>
        <w:r w:rsidR="00D36D50" w:rsidRPr="7D7BC63E">
          <w:rPr>
            <w:rFonts w:ascii="Arial" w:hAnsi="Arial" w:cs="Arial"/>
            <w:sz w:val="22"/>
            <w:szCs w:val="22"/>
          </w:rPr>
          <w:fldChar w:fldCharType="separate"/>
        </w:r>
        <w:r w:rsidR="00D36D50" w:rsidRPr="7D7BC63E">
          <w:rPr>
            <w:rFonts w:ascii="Arial" w:hAnsi="Arial" w:cs="Arial"/>
            <w:noProof/>
            <w:sz w:val="22"/>
            <w:szCs w:val="22"/>
            <w:vertAlign w:val="superscript"/>
          </w:rPr>
          <w:t>3</w:t>
        </w:r>
        <w:r w:rsidR="00D36D50" w:rsidRPr="7D7BC63E">
          <w:rPr>
            <w:rFonts w:ascii="Arial" w:hAnsi="Arial" w:cs="Arial"/>
            <w:sz w:val="22"/>
            <w:szCs w:val="22"/>
          </w:rPr>
          <w:fldChar w:fldCharType="end"/>
        </w:r>
      </w:hyperlink>
      <w:r w:rsidRPr="7D7BC63E">
        <w:rPr>
          <w:rFonts w:ascii="Arial" w:hAnsi="Arial" w:cs="Arial"/>
          <w:sz w:val="22"/>
          <w:szCs w:val="22"/>
        </w:rPr>
        <w:t xml:space="preserve">.  </w:t>
      </w:r>
    </w:p>
    <w:p w14:paraId="25D234DA" w14:textId="73485576" w:rsidR="00C4218B" w:rsidRPr="00BF16CD" w:rsidRDefault="00C4218B" w:rsidP="002164C2">
      <w:pPr>
        <w:spacing w:after="120" w:line="360" w:lineRule="auto"/>
        <w:jc w:val="both"/>
        <w:rPr>
          <w:rFonts w:ascii="Arial" w:hAnsi="Arial" w:cs="Arial"/>
          <w:sz w:val="22"/>
          <w:szCs w:val="22"/>
        </w:rPr>
      </w:pPr>
      <w:r w:rsidRPr="00BF16CD">
        <w:rPr>
          <w:rFonts w:ascii="Arial" w:hAnsi="Arial" w:cs="Arial"/>
          <w:sz w:val="22"/>
          <w:szCs w:val="22"/>
        </w:rPr>
        <w:t xml:space="preserve">Physical activity and exercise </w:t>
      </w:r>
      <w:bookmarkStart w:id="10" w:name="_Int_7RKKfeEu"/>
      <w:r w:rsidRPr="00BF16CD">
        <w:rPr>
          <w:rFonts w:ascii="Arial" w:hAnsi="Arial" w:cs="Arial"/>
          <w:sz w:val="22"/>
          <w:szCs w:val="22"/>
        </w:rPr>
        <w:t>is</w:t>
      </w:r>
      <w:bookmarkEnd w:id="10"/>
      <w:r w:rsidRPr="00BF16CD">
        <w:rPr>
          <w:rFonts w:ascii="Arial" w:hAnsi="Arial" w:cs="Arial"/>
          <w:sz w:val="22"/>
          <w:szCs w:val="22"/>
        </w:rPr>
        <w:t xml:space="preserve"> associated with higher QoL in the general population, and exercise intervention</w:t>
      </w:r>
      <w:r w:rsidR="00B24E4F" w:rsidRPr="7D7BC63E">
        <w:rPr>
          <w:rFonts w:ascii="Arial" w:hAnsi="Arial" w:cs="Arial"/>
          <w:sz w:val="22"/>
          <w:szCs w:val="22"/>
        </w:rPr>
        <w:t>s</w:t>
      </w:r>
      <w:r w:rsidRPr="00BF16CD">
        <w:rPr>
          <w:rFonts w:ascii="Arial" w:hAnsi="Arial" w:cs="Arial"/>
          <w:sz w:val="22"/>
          <w:szCs w:val="22"/>
        </w:rPr>
        <w:t xml:space="preserve"> can improve </w:t>
      </w:r>
      <w:r w:rsidR="00B24E4F" w:rsidRPr="7D7BC63E">
        <w:rPr>
          <w:rFonts w:ascii="Arial" w:hAnsi="Arial" w:cs="Arial"/>
          <w:sz w:val="22"/>
          <w:szCs w:val="22"/>
        </w:rPr>
        <w:t>QoL</w:t>
      </w:r>
      <w:r w:rsidRPr="00BF16CD">
        <w:rPr>
          <w:rFonts w:ascii="Arial" w:hAnsi="Arial" w:cs="Arial"/>
          <w:sz w:val="22"/>
          <w:szCs w:val="22"/>
        </w:rPr>
        <w:t xml:space="preserve"> in people with mental illnesses</w:t>
      </w:r>
      <w:hyperlink w:anchor="_ENREF_4" w:tooltip="Firth, 2017 #402" w:history="1">
        <w:r w:rsidR="00D36D50" w:rsidRPr="00BF16CD">
          <w:rPr>
            <w:rFonts w:ascii="Arial" w:hAnsi="Arial" w:cs="Arial"/>
            <w:sz w:val="22"/>
            <w:szCs w:val="22"/>
          </w:rPr>
          <w:fldChar w:fldCharType="begin">
            <w:fldData xml:space="preserve">PEVuZE5vdGU+PENpdGU+PEF1dGhvcj5GaXJ0aDwvQXV0aG9yPjxZZWFyPjIwMTc8L1llYXI+PFJl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</w:fldData>
          </w:fldChar>
        </w:r>
        <w:r w:rsidR="00D36D50">
          <w:rPr>
            <w:rFonts w:ascii="Arial" w:hAnsi="Arial" w:cs="Arial"/>
            <w:sz w:val="22"/>
            <w:szCs w:val="22"/>
          </w:rPr>
          <w:instrText xml:space="preserve"> ADDIN EN.CITE </w:instrText>
        </w:r>
        <w:r w:rsidR="00D36D50">
          <w:rPr>
            <w:rFonts w:ascii="Arial" w:hAnsi="Arial" w:cs="Arial"/>
            <w:sz w:val="22"/>
            <w:szCs w:val="22"/>
          </w:rPr>
          <w:fldChar w:fldCharType="begin">
            <w:fldData xml:space="preserve">PEVuZE5vdGU+PENpdGU+PEF1dGhvcj5GaXJ0aDwvQXV0aG9yPjxZZWFyPjIwMTc8L1llYXI+PFJl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</w:fldData>
          </w:fldChar>
        </w:r>
        <w:r w:rsidR="00D36D50">
          <w:rPr>
            <w:rFonts w:ascii="Arial" w:hAnsi="Arial" w:cs="Arial"/>
            <w:sz w:val="22"/>
            <w:szCs w:val="22"/>
          </w:rPr>
          <w:instrText xml:space="preserve"> ADDIN EN.CITE.DATA </w:instrText>
        </w:r>
        <w:r w:rsidR="00D36D50">
          <w:rPr>
            <w:rFonts w:ascii="Arial" w:hAnsi="Arial" w:cs="Arial"/>
            <w:sz w:val="22"/>
            <w:szCs w:val="22"/>
          </w:rPr>
        </w:r>
        <w:r w:rsidR="00D36D50">
          <w:rPr>
            <w:rFonts w:ascii="Arial" w:hAnsi="Arial" w:cs="Arial"/>
            <w:sz w:val="22"/>
            <w:szCs w:val="22"/>
          </w:rPr>
          <w:fldChar w:fldCharType="end"/>
        </w:r>
        <w:r w:rsidR="00D36D50" w:rsidRPr="00BF16CD">
          <w:rPr>
            <w:rFonts w:ascii="Arial" w:hAnsi="Arial" w:cs="Arial"/>
            <w:sz w:val="22"/>
            <w:szCs w:val="22"/>
          </w:rPr>
        </w:r>
        <w:r w:rsidR="00D36D50" w:rsidRPr="00BF16CD">
          <w:rPr>
            <w:rFonts w:ascii="Arial" w:hAnsi="Arial" w:cs="Arial"/>
            <w:sz w:val="22"/>
            <w:szCs w:val="22"/>
          </w:rPr>
          <w:fldChar w:fldCharType="separate"/>
        </w:r>
        <w:r w:rsidR="00D36D50" w:rsidRPr="00BF16CD">
          <w:rPr>
            <w:rFonts w:ascii="Arial" w:hAnsi="Arial" w:cs="Arial"/>
            <w:noProof/>
            <w:sz w:val="22"/>
            <w:szCs w:val="22"/>
            <w:vertAlign w:val="superscript"/>
          </w:rPr>
          <w:t>4-6</w:t>
        </w:r>
        <w:r w:rsidR="00D36D50" w:rsidRPr="00BF16CD">
          <w:rPr>
            <w:rFonts w:ascii="Arial" w:hAnsi="Arial" w:cs="Arial"/>
            <w:sz w:val="22"/>
            <w:szCs w:val="22"/>
          </w:rPr>
          <w:fldChar w:fldCharType="end"/>
        </w:r>
      </w:hyperlink>
      <w:r w:rsidRPr="00BF16CD">
        <w:rPr>
          <w:rFonts w:ascii="Arial" w:hAnsi="Arial" w:cs="Arial"/>
          <w:sz w:val="22"/>
          <w:szCs w:val="22"/>
        </w:rPr>
        <w:t>. People with SMI have low levels of PA</w:t>
      </w:r>
      <w:hyperlink w:anchor="_ENREF_7" w:tooltip="Stubbs, 2016 #466" w:history="1">
        <w:r w:rsidR="00D36D50" w:rsidRPr="00BF16CD">
          <w:rPr>
            <w:rFonts w:ascii="Arial" w:hAnsi="Arial" w:cs="Arial"/>
            <w:sz w:val="22"/>
            <w:szCs w:val="22"/>
          </w:rPr>
          <w:fldChar w:fldCharType="begin"/>
        </w:r>
        <w:r w:rsidR="00D36D50" w:rsidRPr="00BF16CD">
          <w:rPr>
            <w:rFonts w:ascii="Arial" w:hAnsi="Arial" w:cs="Arial"/>
            <w:sz w:val="22"/>
            <w:szCs w:val="22"/>
          </w:rPr>
          <w:instrText xml:space="preserve"> ADDIN EN.CITE &lt;EndNote&gt;&lt;Cite&gt;&lt;Author&gt;Stubbs&lt;/Author&gt;&lt;Year&gt;2016&lt;/Year&gt;&lt;RecNum&gt;466&lt;/RecNum&gt;&lt;DisplayText&gt;&lt;style face="superscript"&gt;7&lt;/style&gt;&lt;/DisplayText&gt;&lt;record&gt;&lt;rec-number&gt;466&lt;/rec-number&gt;&lt;foreign-keys&gt;&lt;key app="EN" db-id="090f59zwwtps29ef0vjpe9fb0sw952s09xfx" timestamp="1477801957"&gt;466&lt;/key&gt;&lt;/foreign-keys&gt;&lt;ref-type name="Journal Article"&gt;17&lt;/ref-type&gt;&lt;contributors&gt;&lt;authors&gt;&lt;author&gt;Stubbs, Brendon&lt;/author&gt;&lt;author&gt;Firth, Joseph&lt;/author&gt;&lt;author&gt;Berry, Alexandra&lt;/author&gt;&lt;author&gt;Schuch, Felipe B&lt;/author&gt;&lt;author&gt;Rosenbaum, Simon&lt;/author&gt;&lt;author&gt;Gaughran, Fiona&lt;/author&gt;&lt;author&gt;Veronesse, Nicola&lt;/author&gt;&lt;author&gt;Williams, Julie&lt;/author&gt;&lt;author&gt;Craig, Tom&lt;/author&gt;&lt;author&gt;Yung, Alison R&lt;/author&gt;&lt;/authors&gt;&lt;/contributors&gt;&lt;titles&gt;&lt;title&gt;How much physical activity do people with schizophrenia engage in? A systematic review, comparative meta-analysis and meta-regression&lt;/title&gt;&lt;secondary-title&gt;Schizophrenia research&lt;/secondary-title&gt;&lt;/titles&gt;&lt;periodical&gt;&lt;full-title&gt;Schizophrenia Research&lt;/full-title&gt;&lt;abbr-1&gt;Schizophr. Res.&lt;/abbr-1&gt;&lt;abbr-2&gt;Schizophr Res&lt;/abbr-2&gt;&lt;/periodical&gt;&lt;pages&gt;431-440&lt;/pages&gt;&lt;volume&gt;176&lt;/volume&gt;&lt;number&gt;2-3&lt;/number&gt;&lt;dates&gt;&lt;year&gt;2016&lt;/year&gt;&lt;/dates&gt;&lt;isbn&gt;0920-9964&lt;/isbn&gt;&lt;urls&gt;&lt;/urls&gt;&lt;electronic-resource-num&gt;10.1016/j.schres.2016.05.017&lt;/electronic-resource-num&gt;&lt;/record&gt;&lt;/Cite&gt;&lt;/EndNote&gt;</w:instrText>
        </w:r>
        <w:r w:rsidR="00D36D50" w:rsidRPr="00BF16CD">
          <w:rPr>
            <w:rFonts w:ascii="Arial" w:hAnsi="Arial" w:cs="Arial"/>
            <w:sz w:val="22"/>
            <w:szCs w:val="22"/>
          </w:rPr>
          <w:fldChar w:fldCharType="separate"/>
        </w:r>
        <w:r w:rsidR="00D36D50" w:rsidRPr="00BF16CD">
          <w:rPr>
            <w:rFonts w:ascii="Arial" w:hAnsi="Arial" w:cs="Arial"/>
            <w:noProof/>
            <w:sz w:val="22"/>
            <w:szCs w:val="22"/>
            <w:vertAlign w:val="superscript"/>
          </w:rPr>
          <w:t>7</w:t>
        </w:r>
        <w:r w:rsidR="00D36D50" w:rsidRPr="00BF16CD">
          <w:rPr>
            <w:rFonts w:ascii="Arial" w:hAnsi="Arial" w:cs="Arial"/>
            <w:sz w:val="22"/>
            <w:szCs w:val="22"/>
          </w:rPr>
          <w:fldChar w:fldCharType="end"/>
        </w:r>
      </w:hyperlink>
      <w:r w:rsidRPr="00BF16CD">
        <w:rPr>
          <w:rFonts w:ascii="Arial" w:hAnsi="Arial" w:cs="Arial"/>
          <w:sz w:val="22"/>
          <w:szCs w:val="22"/>
        </w:rPr>
        <w:t xml:space="preserve"> which contribute to poor health outcomes, but if supported appropriately, adherence to exercise interventions for this group is comparable with the general population (~70% completion rates)</w:t>
      </w:r>
      <w:hyperlink w:anchor="_ENREF_8" w:tooltip="Vancampfort, 2016 #323" w:history="1">
        <w:r w:rsidR="00D36D50" w:rsidRPr="00BF16CD">
          <w:rPr>
            <w:rFonts w:ascii="Arial" w:hAnsi="Arial" w:cs="Arial"/>
            <w:sz w:val="22"/>
            <w:szCs w:val="22"/>
          </w:rPr>
          <w:fldChar w:fldCharType="begin"/>
        </w:r>
        <w:r w:rsidR="00D36D50" w:rsidRPr="00BF16CD">
          <w:rPr>
            <w:rFonts w:ascii="Arial" w:hAnsi="Arial" w:cs="Arial"/>
            <w:sz w:val="22"/>
            <w:szCs w:val="22"/>
          </w:rPr>
          <w:instrText xml:space="preserve"> ADDIN EN.CITE &lt;EndNote&gt;&lt;Cite&gt;&lt;Author&gt;Vancampfort&lt;/Author&gt;&lt;Year&gt;2016&lt;/Year&gt;&lt;RecNum&gt;323&lt;/RecNum&gt;&lt;DisplayText&gt;&lt;style face="superscript"&gt;8&lt;/style&gt;&lt;/DisplayText&gt;&lt;record&gt;&lt;rec-number&gt;323&lt;/rec-number&gt;&lt;foreign-keys&gt;&lt;key app="EN" db-id="090f59zwwtps29ef0vjpe9fb0sw952s09xfx" timestamp="0"&gt;323&lt;/key&gt;&lt;/foreign-keys&gt;&lt;ref-type name="Journal Article"&gt;17&lt;/ref-type&gt;&lt;contributors&gt;&lt;authors&gt;&lt;author&gt;Vancampfort, Davy&lt;/author&gt;&lt;author&gt;Rosenbaum, Simon&lt;/author&gt;&lt;author&gt;Schuch, Felipe B&lt;/author&gt;&lt;author&gt;Ward, Philip B&lt;/author&gt;&lt;author&gt;Probst, Michel&lt;/author&gt;&lt;author&gt;Stubbs, Brendon&lt;/author&gt;&lt;/authors&gt;&lt;/contributors&gt;&lt;titles&gt;&lt;title&gt;Prevalence and predictors of treatment dropout from physical activity interventions in schizophrenia: a meta-analysis&lt;/title&gt;&lt;secondary-title&gt;General Hospital Psychiatry&lt;/secondary-title&gt;&lt;/titles&gt;&lt;periodical&gt;&lt;full-title&gt;General Hospital Psychiatry&lt;/full-title&gt;&lt;abbr-1&gt;Gen. Hosp. Psychiatry&lt;/abbr-1&gt;&lt;abbr-2&gt;Gen Hosp Psychiatry&lt;/abbr-2&gt;&lt;/periodical&gt;&lt;pages&gt;15-23&lt;/pages&gt;&lt;volume&gt;39&lt;/volume&gt;&lt;dates&gt;&lt;year&gt;2016&lt;/year&gt;&lt;/dates&gt;&lt;isbn&gt;0163-8343&lt;/isbn&gt;&lt;urls&gt;&lt;/urls&gt;&lt;electronic-resource-num&gt;10.1016/j.genhosppsych.2015.11.008&lt;/electronic-resource-num&gt;&lt;/record&gt;&lt;/Cite&gt;&lt;/EndNote&gt;</w:instrText>
        </w:r>
        <w:r w:rsidR="00D36D50" w:rsidRPr="00BF16CD">
          <w:rPr>
            <w:rFonts w:ascii="Arial" w:hAnsi="Arial" w:cs="Arial"/>
            <w:sz w:val="22"/>
            <w:szCs w:val="22"/>
          </w:rPr>
          <w:fldChar w:fldCharType="separate"/>
        </w:r>
        <w:r w:rsidR="00D36D50" w:rsidRPr="00BF16CD">
          <w:rPr>
            <w:rFonts w:ascii="Arial" w:hAnsi="Arial" w:cs="Arial"/>
            <w:noProof/>
            <w:sz w:val="22"/>
            <w:szCs w:val="22"/>
            <w:vertAlign w:val="superscript"/>
          </w:rPr>
          <w:t>8</w:t>
        </w:r>
        <w:r w:rsidR="00D36D50" w:rsidRPr="00BF16CD">
          <w:rPr>
            <w:rFonts w:ascii="Arial" w:hAnsi="Arial" w:cs="Arial"/>
            <w:sz w:val="22"/>
            <w:szCs w:val="22"/>
          </w:rPr>
          <w:fldChar w:fldCharType="end"/>
        </w:r>
      </w:hyperlink>
      <w:r w:rsidRPr="00BF16CD">
        <w:rPr>
          <w:rFonts w:ascii="Arial" w:hAnsi="Arial" w:cs="Arial"/>
          <w:sz w:val="22"/>
          <w:szCs w:val="22"/>
        </w:rPr>
        <w:t xml:space="preserve">. Meta-analyses indicate that exercise interventions can also reduce the positive and negative symptoms of </w:t>
      </w:r>
      <w:r w:rsidR="37873843" w:rsidRPr="00BF16CD">
        <w:rPr>
          <w:rFonts w:ascii="Arial" w:hAnsi="Arial" w:cs="Arial"/>
          <w:sz w:val="22"/>
          <w:szCs w:val="22"/>
        </w:rPr>
        <w:t>psychosis and</w:t>
      </w:r>
      <w:r w:rsidRPr="00BF16CD">
        <w:rPr>
          <w:rFonts w:ascii="Arial" w:hAnsi="Arial" w:cs="Arial"/>
          <w:sz w:val="22"/>
          <w:szCs w:val="22"/>
        </w:rPr>
        <w:t xml:space="preserve"> improve functioning and metabolic health in people with SMI</w:t>
      </w:r>
      <w:r w:rsidRPr="00BF16CD">
        <w:rPr>
          <w:rFonts w:ascii="Arial" w:hAnsi="Arial" w:cs="Arial"/>
          <w:sz w:val="22"/>
          <w:szCs w:val="22"/>
        </w:rPr>
        <w:fldChar w:fldCharType="begin">
          <w:fldData xml:space="preserve">PEVuZE5vdGU+PENpdGU+PEF1dGhvcj5Lb3JtYW48L0F1dGhvcj48WWVhcj4yMDIzPC9ZZWFyPjxS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</w:fldData>
        </w:fldChar>
      </w:r>
      <w:r w:rsidR="006C6111">
        <w:rPr>
          <w:rFonts w:ascii="Arial" w:hAnsi="Arial" w:cs="Arial"/>
          <w:sz w:val="22"/>
          <w:szCs w:val="22"/>
        </w:rPr>
        <w:instrText xml:space="preserve"> ADDIN EN.CITE </w:instrText>
      </w:r>
      <w:r w:rsidR="006C6111">
        <w:rPr>
          <w:rFonts w:ascii="Arial" w:hAnsi="Arial" w:cs="Arial"/>
          <w:sz w:val="22"/>
          <w:szCs w:val="22"/>
        </w:rPr>
        <w:fldChar w:fldCharType="begin">
          <w:fldData xml:space="preserve">PEVuZE5vdGU+PENpdGU+PEF1dGhvcj5Lb3JtYW48L0F1dGhvcj48WWVhcj4yMDIzPC9ZZWFyPjxS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</w:fldData>
        </w:fldChar>
      </w:r>
      <w:r w:rsidR="006C6111">
        <w:rPr>
          <w:rFonts w:ascii="Arial" w:hAnsi="Arial" w:cs="Arial"/>
          <w:sz w:val="22"/>
          <w:szCs w:val="22"/>
        </w:rPr>
        <w:instrText xml:space="preserve"> ADDIN EN.CITE.DATA </w:instrText>
      </w:r>
      <w:r w:rsidR="006C6111">
        <w:rPr>
          <w:rFonts w:ascii="Arial" w:hAnsi="Arial" w:cs="Arial"/>
          <w:sz w:val="22"/>
          <w:szCs w:val="22"/>
        </w:rPr>
      </w:r>
      <w:r w:rsidR="006C6111">
        <w:rPr>
          <w:rFonts w:ascii="Arial" w:hAnsi="Arial" w:cs="Arial"/>
          <w:sz w:val="22"/>
          <w:szCs w:val="22"/>
        </w:rPr>
        <w:fldChar w:fldCharType="end"/>
      </w:r>
      <w:r w:rsidRPr="00BF16CD">
        <w:rPr>
          <w:rFonts w:ascii="Arial" w:hAnsi="Arial" w:cs="Arial"/>
          <w:sz w:val="22"/>
          <w:szCs w:val="22"/>
        </w:rPr>
      </w:r>
      <w:r w:rsidRPr="00BF16CD">
        <w:rPr>
          <w:rFonts w:ascii="Arial" w:hAnsi="Arial" w:cs="Arial"/>
          <w:sz w:val="22"/>
          <w:szCs w:val="22"/>
        </w:rPr>
        <w:fldChar w:fldCharType="separate"/>
      </w:r>
      <w:hyperlink w:anchor="_ENREF_4" w:tooltip="Firth, 2017 #402" w:history="1">
        <w:r w:rsidR="00D36D50" w:rsidRPr="00BF16CD">
          <w:rPr>
            <w:rFonts w:ascii="Arial" w:hAnsi="Arial" w:cs="Arial"/>
            <w:noProof/>
            <w:sz w:val="22"/>
            <w:szCs w:val="22"/>
            <w:vertAlign w:val="superscript"/>
          </w:rPr>
          <w:t>4</w:t>
        </w:r>
      </w:hyperlink>
      <w:r w:rsidRPr="00BF16CD">
        <w:rPr>
          <w:rFonts w:ascii="Arial" w:hAnsi="Arial" w:cs="Arial"/>
          <w:noProof/>
          <w:sz w:val="22"/>
          <w:szCs w:val="22"/>
          <w:vertAlign w:val="superscript"/>
        </w:rPr>
        <w:t>,</w:t>
      </w:r>
      <w:hyperlink w:anchor="_ENREF_9" w:tooltip="Korman, 2023 #1543" w:history="1">
        <w:r w:rsidR="00D36D50" w:rsidRPr="00BF16CD">
          <w:rPr>
            <w:rFonts w:ascii="Arial" w:hAnsi="Arial" w:cs="Arial"/>
            <w:noProof/>
            <w:sz w:val="22"/>
            <w:szCs w:val="22"/>
            <w:vertAlign w:val="superscript"/>
          </w:rPr>
          <w:t>9</w:t>
        </w:r>
      </w:hyperlink>
      <w:r w:rsidRPr="00BF16CD">
        <w:rPr>
          <w:rFonts w:ascii="Arial" w:hAnsi="Arial" w:cs="Arial"/>
          <w:noProof/>
          <w:sz w:val="22"/>
          <w:szCs w:val="22"/>
          <w:vertAlign w:val="superscript"/>
        </w:rPr>
        <w:t>,</w:t>
      </w:r>
      <w:hyperlink w:anchor="_ENREF_10" w:tooltip="Samaras, 2021 #1455" w:history="1">
        <w:r w:rsidR="00D36D50" w:rsidRPr="00BF16CD">
          <w:rPr>
            <w:rFonts w:ascii="Arial" w:hAnsi="Arial" w:cs="Arial"/>
            <w:noProof/>
            <w:sz w:val="22"/>
            <w:szCs w:val="22"/>
            <w:vertAlign w:val="superscript"/>
          </w:rPr>
          <w:t>10</w:t>
        </w:r>
      </w:hyperlink>
      <w:r w:rsidRPr="00BF16CD">
        <w:rPr>
          <w:rFonts w:ascii="Arial" w:hAnsi="Arial" w:cs="Arial"/>
          <w:sz w:val="22"/>
          <w:szCs w:val="22"/>
        </w:rPr>
        <w:fldChar w:fldCharType="end"/>
      </w:r>
      <w:r w:rsidRPr="00BF16CD">
        <w:rPr>
          <w:rFonts w:ascii="Arial" w:hAnsi="Arial" w:cs="Arial"/>
          <w:sz w:val="22"/>
          <w:szCs w:val="22"/>
        </w:rPr>
        <w:t xml:space="preserve">. Exercise is an evidence-based therapy for improving health outcomes in people with a range of mental illnesses, and internationally adopted best-practice guidelines such as the </w:t>
      </w:r>
      <w:r w:rsidRPr="7D7BC63E">
        <w:rPr>
          <w:rFonts w:ascii="Arial" w:hAnsi="Arial" w:cs="Arial"/>
          <w:i/>
          <w:iCs/>
          <w:sz w:val="22"/>
          <w:szCs w:val="22"/>
        </w:rPr>
        <w:t>Early intervention framework for patients on psychotropic medication</w:t>
      </w:r>
      <w:r w:rsidRPr="00BF16CD">
        <w:rPr>
          <w:rFonts w:ascii="Arial" w:hAnsi="Arial" w:cs="Arial"/>
          <w:sz w:val="22"/>
          <w:szCs w:val="22"/>
        </w:rPr>
        <w:t xml:space="preserve"> recommend lifestyle support for people with metabolic risks including low </w:t>
      </w:r>
      <w:r w:rsidR="00F11AAB">
        <w:rPr>
          <w:rFonts w:ascii="Arial" w:hAnsi="Arial" w:cs="Arial"/>
          <w:sz w:val="22"/>
          <w:szCs w:val="22"/>
        </w:rPr>
        <w:t>physical activity</w:t>
      </w:r>
      <w:hyperlink w:anchor="_ENREF_11" w:tooltip="Curtis, 2012 #696" w:history="1">
        <w:r w:rsidR="00D36D50" w:rsidRPr="00BF16CD">
          <w:rPr>
            <w:rFonts w:ascii="Arial" w:hAnsi="Arial" w:cs="Arial"/>
            <w:sz w:val="22"/>
            <w:szCs w:val="22"/>
          </w:rPr>
          <w:fldChar w:fldCharType="begin"/>
        </w:r>
        <w:r w:rsidR="00D36D50" w:rsidRPr="00BF16CD">
          <w:rPr>
            <w:rFonts w:ascii="Arial" w:hAnsi="Arial" w:cs="Arial"/>
            <w:sz w:val="22"/>
            <w:szCs w:val="22"/>
          </w:rPr>
          <w:instrText xml:space="preserve"> ADDIN EN.CITE &lt;EndNote&gt;&lt;Cite&gt;&lt;Author&gt;Curtis&lt;/Author&gt;&lt;Year&gt;2012&lt;/Year&gt;&lt;RecNum&gt;696&lt;/RecNum&gt;&lt;DisplayText&gt;&lt;style face="superscript"&gt;11&lt;/style&gt;&lt;/DisplayText&gt;&lt;record&gt;&lt;rec-number&gt;696&lt;/rec-number&gt;&lt;foreign-keys&gt;&lt;key app="EN" db-id="090f59zwwtps29ef0vjpe9fb0sw952s09xfx" timestamp="1500786860"&gt;696&lt;/key&gt;&lt;/foreign-keys&gt;&lt;ref-type name="Journal Article"&gt;17&lt;/ref-type&gt;&lt;contributors&gt;&lt;authors&gt;&lt;author&gt;Curtis, Jackie&lt;/author&gt;&lt;author&gt;Newall, Hannah D&lt;/author&gt;&lt;author&gt;Samaras, Katherine&lt;/author&gt;&lt;/authors&gt;&lt;/contributors&gt;&lt;titles&gt;&lt;title&gt;The heart of the matter: cardiometabolic care in youth with psychosis&lt;/title&gt;&lt;secondary-title&gt;Early intervention in psychiatry&lt;/secondary-title&gt;&lt;/titles&gt;&lt;periodical&gt;&lt;full-title&gt;Early intervention in psychiatry&lt;/full-title&gt;&lt;abbr-1&gt;Early Interv Psychiatry&lt;/abbr-1&gt;&lt;abbr-2&gt;Early Interv Psychiatry&lt;/abbr-2&gt;&lt;/periodical&gt;&lt;pages&gt;347-353&lt;/pages&gt;&lt;volume&gt;6&lt;/volume&gt;&lt;number&gt;3&lt;/number&gt;&lt;dates&gt;&lt;year&gt;2012&lt;/year&gt;&lt;/dates&gt;&lt;isbn&gt;1751-7893&lt;/isbn&gt;&lt;urls&gt;&lt;/urls&gt;&lt;electronic-resource-num&gt;10.1111/j.1751-7893.2011.00315.x&lt;/electronic-resource-num&gt;&lt;/record&gt;&lt;/Cite&gt;&lt;/EndNote&gt;</w:instrText>
        </w:r>
        <w:r w:rsidR="00D36D50" w:rsidRPr="00BF16CD">
          <w:rPr>
            <w:rFonts w:ascii="Arial" w:hAnsi="Arial" w:cs="Arial"/>
            <w:sz w:val="22"/>
            <w:szCs w:val="22"/>
          </w:rPr>
          <w:fldChar w:fldCharType="separate"/>
        </w:r>
        <w:r w:rsidR="00D36D50" w:rsidRPr="00BF16CD">
          <w:rPr>
            <w:rFonts w:ascii="Arial" w:hAnsi="Arial" w:cs="Arial"/>
            <w:noProof/>
            <w:sz w:val="22"/>
            <w:szCs w:val="22"/>
            <w:vertAlign w:val="superscript"/>
          </w:rPr>
          <w:t>11</w:t>
        </w:r>
        <w:r w:rsidR="00D36D50" w:rsidRPr="00BF16CD">
          <w:rPr>
            <w:rFonts w:ascii="Arial" w:hAnsi="Arial" w:cs="Arial"/>
            <w:sz w:val="22"/>
            <w:szCs w:val="22"/>
          </w:rPr>
          <w:fldChar w:fldCharType="end"/>
        </w:r>
      </w:hyperlink>
      <w:r w:rsidRPr="7D7BC63E">
        <w:rPr>
          <w:rFonts w:ascii="Arial" w:hAnsi="Arial" w:cs="Arial"/>
          <w:sz w:val="22"/>
          <w:szCs w:val="22"/>
        </w:rPr>
        <w:t xml:space="preserve">. </w:t>
      </w:r>
    </w:p>
    <w:p w14:paraId="16AAD365" w14:textId="2F065D81" w:rsidR="00B760E4" w:rsidRDefault="00C4218B" w:rsidP="002164C2">
      <w:pPr>
        <w:spacing w:after="120" w:line="360" w:lineRule="auto"/>
        <w:jc w:val="both"/>
        <w:rPr>
          <w:rFonts w:ascii="Arial" w:hAnsi="Arial" w:cs="Arial"/>
          <w:sz w:val="22"/>
          <w:szCs w:val="22"/>
        </w:rPr>
      </w:pPr>
      <w:r w:rsidRPr="00BF16CD">
        <w:rPr>
          <w:rFonts w:ascii="Arial" w:hAnsi="Arial" w:cs="Arial"/>
          <w:sz w:val="22"/>
          <w:szCs w:val="22"/>
        </w:rPr>
        <w:t>Accredited Exercise Physiologists (AEPs) specialise in rehabilitative exercise therapy and professional consensus statements advocate for their role in mental health services</w:t>
      </w:r>
      <w:hyperlink w:anchor="_ENREF_12" w:tooltip="Fibbins, 2019 #1584" w:history="1">
        <w:r w:rsidR="00D36D50" w:rsidRPr="00BF16CD">
          <w:rPr>
            <w:rFonts w:ascii="Arial" w:hAnsi="Arial" w:cs="Arial"/>
            <w:sz w:val="22"/>
            <w:szCs w:val="22"/>
          </w:rPr>
          <w:fldChar w:fldCharType="begin">
            <w:fldData xml:space="preserve">PEVuZE5vdGU+PENpdGU+PEF1dGhvcj5GaWJiaW5zPC9BdXRob3I+PFllYXI+MjAxOTwvWWVhcj48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</w:fldData>
          </w:fldChar>
        </w:r>
        <w:r w:rsidR="00D36D50">
          <w:rPr>
            <w:rFonts w:ascii="Arial" w:hAnsi="Arial" w:cs="Arial"/>
            <w:sz w:val="22"/>
            <w:szCs w:val="22"/>
          </w:rPr>
          <w:instrText xml:space="preserve"> ADDIN EN.CITE </w:instrText>
        </w:r>
        <w:r w:rsidR="00D36D50">
          <w:rPr>
            <w:rFonts w:ascii="Arial" w:hAnsi="Arial" w:cs="Arial"/>
            <w:sz w:val="22"/>
            <w:szCs w:val="22"/>
          </w:rPr>
          <w:fldChar w:fldCharType="begin">
            <w:fldData xml:space="preserve">PEVuZE5vdGU+PENpdGU+PEF1dGhvcj5GaWJiaW5zPC9BdXRob3I+PFllYXI+MjAxOTwvWWVhcj48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</w:fldData>
          </w:fldChar>
        </w:r>
        <w:r w:rsidR="00D36D50">
          <w:rPr>
            <w:rFonts w:ascii="Arial" w:hAnsi="Arial" w:cs="Arial"/>
            <w:sz w:val="22"/>
            <w:szCs w:val="22"/>
          </w:rPr>
          <w:instrText xml:space="preserve"> ADDIN EN.CITE.DATA </w:instrText>
        </w:r>
        <w:r w:rsidR="00D36D50">
          <w:rPr>
            <w:rFonts w:ascii="Arial" w:hAnsi="Arial" w:cs="Arial"/>
            <w:sz w:val="22"/>
            <w:szCs w:val="22"/>
          </w:rPr>
        </w:r>
        <w:r w:rsidR="00D36D50">
          <w:rPr>
            <w:rFonts w:ascii="Arial" w:hAnsi="Arial" w:cs="Arial"/>
            <w:sz w:val="22"/>
            <w:szCs w:val="22"/>
          </w:rPr>
          <w:fldChar w:fldCharType="end"/>
        </w:r>
        <w:r w:rsidR="00D36D50" w:rsidRPr="00BF16CD">
          <w:rPr>
            <w:rFonts w:ascii="Arial" w:hAnsi="Arial" w:cs="Arial"/>
            <w:sz w:val="22"/>
            <w:szCs w:val="22"/>
          </w:rPr>
        </w:r>
        <w:r w:rsidR="00D36D50" w:rsidRPr="00BF16CD">
          <w:rPr>
            <w:rFonts w:ascii="Arial" w:hAnsi="Arial" w:cs="Arial"/>
            <w:sz w:val="22"/>
            <w:szCs w:val="22"/>
          </w:rPr>
          <w:fldChar w:fldCharType="separate"/>
        </w:r>
        <w:r w:rsidR="00D36D50" w:rsidRPr="00BF16CD">
          <w:rPr>
            <w:rFonts w:ascii="Arial" w:hAnsi="Arial" w:cs="Arial"/>
            <w:noProof/>
            <w:sz w:val="22"/>
            <w:szCs w:val="22"/>
            <w:vertAlign w:val="superscript"/>
          </w:rPr>
          <w:t>12-14</w:t>
        </w:r>
        <w:r w:rsidR="00D36D50" w:rsidRPr="00BF16CD">
          <w:rPr>
            <w:rFonts w:ascii="Arial" w:hAnsi="Arial" w:cs="Arial"/>
            <w:sz w:val="22"/>
            <w:szCs w:val="22"/>
          </w:rPr>
          <w:fldChar w:fldCharType="end"/>
        </w:r>
      </w:hyperlink>
      <w:r w:rsidRPr="00BF16CD">
        <w:rPr>
          <w:rFonts w:ascii="Arial" w:hAnsi="Arial" w:cs="Arial"/>
          <w:sz w:val="22"/>
          <w:szCs w:val="22"/>
        </w:rPr>
        <w:t xml:space="preserve">. Pioneering examples of service models incorporating AEPs within mental healthcare </w:t>
      </w:r>
      <w:r w:rsidR="006B76B7" w:rsidRPr="7D7BC63E">
        <w:rPr>
          <w:rFonts w:ascii="Arial" w:hAnsi="Arial" w:cs="Arial"/>
          <w:sz w:val="22"/>
          <w:szCs w:val="22"/>
        </w:rPr>
        <w:t>currently</w:t>
      </w:r>
      <w:r w:rsidRPr="00BF16CD">
        <w:rPr>
          <w:rFonts w:ascii="Arial" w:hAnsi="Arial" w:cs="Arial"/>
          <w:sz w:val="22"/>
          <w:szCs w:val="22"/>
        </w:rPr>
        <w:t xml:space="preserve"> exist </w:t>
      </w:r>
      <w:r w:rsidR="006B76B7" w:rsidRPr="7D7BC63E">
        <w:rPr>
          <w:rFonts w:ascii="Arial" w:hAnsi="Arial" w:cs="Arial"/>
          <w:sz w:val="22"/>
          <w:szCs w:val="22"/>
        </w:rPr>
        <w:t>with</w:t>
      </w:r>
      <w:r w:rsidRPr="00BF16CD">
        <w:rPr>
          <w:rFonts w:ascii="Arial" w:hAnsi="Arial" w:cs="Arial"/>
          <w:sz w:val="22"/>
          <w:szCs w:val="22"/>
        </w:rPr>
        <w:t>in Australia</w:t>
      </w:r>
      <w:r w:rsidR="006B76B7">
        <w:rPr>
          <w:rFonts w:ascii="Arial" w:hAnsi="Arial" w:cs="Arial"/>
          <w:sz w:val="22"/>
          <w:szCs w:val="22"/>
        </w:rPr>
        <w:t>.</w:t>
      </w:r>
      <w:r w:rsidRPr="00BF16CD">
        <w:rPr>
          <w:rFonts w:ascii="Arial" w:hAnsi="Arial" w:cs="Arial"/>
          <w:sz w:val="22"/>
          <w:szCs w:val="22"/>
        </w:rPr>
        <w:t xml:space="preserve"> </w:t>
      </w:r>
      <w:r w:rsidR="00D66BBE">
        <w:rPr>
          <w:rFonts w:ascii="Arial" w:hAnsi="Arial" w:cs="Arial"/>
          <w:sz w:val="22"/>
          <w:szCs w:val="22"/>
        </w:rPr>
        <w:t>T</w:t>
      </w:r>
      <w:r w:rsidRPr="00BF16CD">
        <w:rPr>
          <w:rFonts w:ascii="Arial" w:hAnsi="Arial" w:cs="Arial"/>
          <w:sz w:val="22"/>
          <w:szCs w:val="22"/>
        </w:rPr>
        <w:t xml:space="preserve">he </w:t>
      </w:r>
      <w:bookmarkStart w:id="11" w:name="_Int_mU8hdWaL"/>
      <w:r w:rsidRPr="00BF16CD">
        <w:rPr>
          <w:rFonts w:ascii="Arial" w:hAnsi="Arial" w:cs="Arial"/>
          <w:sz w:val="22"/>
          <w:szCs w:val="22"/>
        </w:rPr>
        <w:t>Keeping</w:t>
      </w:r>
      <w:bookmarkEnd w:id="11"/>
      <w:r w:rsidRPr="00BF16CD">
        <w:rPr>
          <w:rFonts w:ascii="Arial" w:hAnsi="Arial" w:cs="Arial"/>
          <w:sz w:val="22"/>
          <w:szCs w:val="22"/>
        </w:rPr>
        <w:t xml:space="preserve"> the Body in Mind program has operated since 2016 and evidenced improved health outcomes for young people and adults with psychotic disorders</w:t>
      </w:r>
      <w:r w:rsidRPr="00BF16CD">
        <w:rPr>
          <w:rFonts w:ascii="Arial" w:hAnsi="Arial" w:cs="Arial"/>
          <w:sz w:val="22"/>
          <w:szCs w:val="22"/>
        </w:rPr>
        <w:fldChar w:fldCharType="begin">
          <w:fldData xml:space="preserve">PEVuZE5vdGU+PENpdGU+PEF1dGhvcj5TYW1hcmFzPC9BdXRob3I+PFllYXI+MjAyMTwvWWVhcj48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</w:fldData>
        </w:fldChar>
      </w:r>
      <w:r w:rsidRPr="00BF16CD">
        <w:rPr>
          <w:rFonts w:ascii="Arial" w:hAnsi="Arial" w:cs="Arial"/>
          <w:sz w:val="22"/>
          <w:szCs w:val="22"/>
        </w:rPr>
        <w:instrText xml:space="preserve"> ADDIN EN.CITE </w:instrText>
      </w:r>
      <w:r w:rsidRPr="00BF16CD">
        <w:rPr>
          <w:rFonts w:ascii="Arial" w:hAnsi="Arial" w:cs="Arial"/>
          <w:sz w:val="22"/>
          <w:szCs w:val="22"/>
        </w:rPr>
        <w:fldChar w:fldCharType="begin">
          <w:fldData xml:space="preserve">PEVuZE5vdGU+PENpdGU+PEF1dGhvcj5TYW1hcmFzPC9BdXRob3I+PFllYXI+MjAyMTwvWWVhcj48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</w:fldData>
        </w:fldChar>
      </w:r>
      <w:r w:rsidRPr="00BF16CD">
        <w:rPr>
          <w:rFonts w:ascii="Arial" w:hAnsi="Arial" w:cs="Arial"/>
          <w:sz w:val="22"/>
          <w:szCs w:val="22"/>
        </w:rPr>
        <w:instrText xml:space="preserve"> ADDIN EN.CITE.DATA </w:instrText>
      </w:r>
      <w:r w:rsidRPr="00BF16CD">
        <w:rPr>
          <w:rFonts w:ascii="Arial" w:hAnsi="Arial" w:cs="Arial"/>
          <w:sz w:val="22"/>
          <w:szCs w:val="22"/>
        </w:rPr>
      </w:r>
      <w:r w:rsidRPr="00BF16CD">
        <w:rPr>
          <w:rFonts w:ascii="Arial" w:hAnsi="Arial" w:cs="Arial"/>
          <w:sz w:val="22"/>
          <w:szCs w:val="22"/>
        </w:rPr>
        <w:fldChar w:fldCharType="end"/>
      </w:r>
      <w:r w:rsidRPr="00BF16CD">
        <w:rPr>
          <w:rFonts w:ascii="Arial" w:hAnsi="Arial" w:cs="Arial"/>
          <w:sz w:val="22"/>
          <w:szCs w:val="22"/>
        </w:rPr>
      </w:r>
      <w:r w:rsidRPr="00BF16CD">
        <w:rPr>
          <w:rFonts w:ascii="Arial" w:hAnsi="Arial" w:cs="Arial"/>
          <w:sz w:val="22"/>
          <w:szCs w:val="22"/>
        </w:rPr>
        <w:fldChar w:fldCharType="separate"/>
      </w:r>
      <w:hyperlink w:anchor="_ENREF_10" w:tooltip="Samaras, 2021 #1455" w:history="1">
        <w:r w:rsidR="00D36D50" w:rsidRPr="00BF16CD">
          <w:rPr>
            <w:rFonts w:ascii="Arial" w:hAnsi="Arial" w:cs="Arial"/>
            <w:noProof/>
            <w:sz w:val="22"/>
            <w:szCs w:val="22"/>
            <w:vertAlign w:val="superscript"/>
          </w:rPr>
          <w:t>10</w:t>
        </w:r>
      </w:hyperlink>
      <w:r w:rsidRPr="00BF16CD">
        <w:rPr>
          <w:rFonts w:ascii="Arial" w:hAnsi="Arial" w:cs="Arial"/>
          <w:noProof/>
          <w:sz w:val="22"/>
          <w:szCs w:val="22"/>
          <w:vertAlign w:val="superscript"/>
        </w:rPr>
        <w:t>,</w:t>
      </w:r>
      <w:hyperlink w:anchor="_ENREF_15" w:tooltip="Curtis, 2018 #1451" w:history="1">
        <w:r w:rsidR="00D36D50" w:rsidRPr="00BF16CD">
          <w:rPr>
            <w:rFonts w:ascii="Arial" w:hAnsi="Arial" w:cs="Arial"/>
            <w:noProof/>
            <w:sz w:val="22"/>
            <w:szCs w:val="22"/>
            <w:vertAlign w:val="superscript"/>
          </w:rPr>
          <w:t>15</w:t>
        </w:r>
      </w:hyperlink>
      <w:r w:rsidRPr="00BF16CD">
        <w:rPr>
          <w:rFonts w:ascii="Arial" w:hAnsi="Arial" w:cs="Arial"/>
          <w:sz w:val="22"/>
          <w:szCs w:val="22"/>
        </w:rPr>
        <w:fldChar w:fldCharType="end"/>
      </w:r>
      <w:r w:rsidRPr="00BF16CD">
        <w:rPr>
          <w:rFonts w:ascii="Arial" w:hAnsi="Arial" w:cs="Arial"/>
          <w:sz w:val="22"/>
          <w:szCs w:val="22"/>
        </w:rPr>
        <w:t>. Studies have demonstrated feasibility of exercise physiology services and promising outcomes for people with SMI</w:t>
      </w:r>
      <w:hyperlink w:anchor="_ENREF_16" w:tooltip="Seymour, 2021 #1266" w:history="1">
        <w:r w:rsidR="00D36D50" w:rsidRPr="00BF16CD">
          <w:rPr>
            <w:rFonts w:ascii="Arial" w:hAnsi="Arial" w:cs="Arial"/>
            <w:sz w:val="22"/>
            <w:szCs w:val="22"/>
          </w:rPr>
          <w:fldChar w:fldCharType="begin">
            <w:fldData xml:space="preserve">PEVuZE5vdGU+PENpdGU+PEF1dGhvcj5TZXltb3VyPC9BdXRob3I+PFllYXI+MjAyMTwvWWVhcj48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</w:fldData>
          </w:fldChar>
        </w:r>
        <w:r w:rsidR="00D36D50">
          <w:rPr>
            <w:rFonts w:ascii="Arial" w:hAnsi="Arial" w:cs="Arial"/>
            <w:sz w:val="22"/>
            <w:szCs w:val="22"/>
          </w:rPr>
          <w:instrText xml:space="preserve"> ADDIN EN.CITE </w:instrText>
        </w:r>
        <w:r w:rsidR="00D36D50">
          <w:rPr>
            <w:rFonts w:ascii="Arial" w:hAnsi="Arial" w:cs="Arial"/>
            <w:sz w:val="22"/>
            <w:szCs w:val="22"/>
          </w:rPr>
          <w:fldChar w:fldCharType="begin">
            <w:fldData xml:space="preserve">PEVuZE5vdGU+PENpdGU+PEF1dGhvcj5TZXltb3VyPC9BdXRob3I+PFllYXI+MjAyMTwvWWVhcj48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</w:fldData>
          </w:fldChar>
        </w:r>
        <w:r w:rsidR="00D36D50">
          <w:rPr>
            <w:rFonts w:ascii="Arial" w:hAnsi="Arial" w:cs="Arial"/>
            <w:sz w:val="22"/>
            <w:szCs w:val="22"/>
          </w:rPr>
          <w:instrText xml:space="preserve"> ADDIN EN.CITE.DATA </w:instrText>
        </w:r>
        <w:r w:rsidR="00D36D50">
          <w:rPr>
            <w:rFonts w:ascii="Arial" w:hAnsi="Arial" w:cs="Arial"/>
            <w:sz w:val="22"/>
            <w:szCs w:val="22"/>
          </w:rPr>
        </w:r>
        <w:r w:rsidR="00D36D50">
          <w:rPr>
            <w:rFonts w:ascii="Arial" w:hAnsi="Arial" w:cs="Arial"/>
            <w:sz w:val="22"/>
            <w:szCs w:val="22"/>
          </w:rPr>
          <w:fldChar w:fldCharType="end"/>
        </w:r>
        <w:r w:rsidR="00D36D50" w:rsidRPr="00BF16CD">
          <w:rPr>
            <w:rFonts w:ascii="Arial" w:hAnsi="Arial" w:cs="Arial"/>
            <w:sz w:val="22"/>
            <w:szCs w:val="22"/>
          </w:rPr>
        </w:r>
        <w:r w:rsidR="00D36D50" w:rsidRPr="00BF16CD">
          <w:rPr>
            <w:rFonts w:ascii="Arial" w:hAnsi="Arial" w:cs="Arial"/>
            <w:sz w:val="22"/>
            <w:szCs w:val="22"/>
          </w:rPr>
          <w:fldChar w:fldCharType="separate"/>
        </w:r>
        <w:r w:rsidR="00D36D50" w:rsidRPr="00BF16CD">
          <w:rPr>
            <w:rFonts w:ascii="Arial" w:hAnsi="Arial" w:cs="Arial"/>
            <w:noProof/>
            <w:sz w:val="22"/>
            <w:szCs w:val="22"/>
            <w:vertAlign w:val="superscript"/>
          </w:rPr>
          <w:t>16-21</w:t>
        </w:r>
        <w:r w:rsidR="00D36D50" w:rsidRPr="00BF16CD">
          <w:rPr>
            <w:rFonts w:ascii="Arial" w:hAnsi="Arial" w:cs="Arial"/>
            <w:sz w:val="22"/>
            <w:szCs w:val="22"/>
          </w:rPr>
          <w:fldChar w:fldCharType="end"/>
        </w:r>
      </w:hyperlink>
      <w:r w:rsidRPr="00BF16CD">
        <w:rPr>
          <w:rFonts w:ascii="Arial" w:hAnsi="Arial" w:cs="Arial"/>
          <w:sz w:val="22"/>
          <w:szCs w:val="22"/>
        </w:rPr>
        <w:t>; however, evidence on the effectiveness</w:t>
      </w:r>
      <w:r w:rsidRPr="7D7BC63E">
        <w:rPr>
          <w:rFonts w:ascii="Arial" w:hAnsi="Arial" w:cs="Arial"/>
          <w:sz w:val="22"/>
          <w:szCs w:val="22"/>
        </w:rPr>
        <w:t xml:space="preserve"> and cost-effectiveness of exercise services integrated into routine mental healthcare is limited. </w:t>
      </w:r>
    </w:p>
    <w:p w14:paraId="46C544D6" w14:textId="5BBF2773" w:rsidR="00CC0F48" w:rsidRPr="00E839CD" w:rsidRDefault="00CC0F48" w:rsidP="002164C2">
      <w:pPr>
        <w:spacing w:after="120" w:line="360" w:lineRule="auto"/>
        <w:jc w:val="both"/>
        <w:rPr>
          <w:rFonts w:ascii="Arial" w:hAnsi="Arial" w:cs="Arial"/>
          <w:sz w:val="20"/>
          <w:szCs w:val="20"/>
        </w:rPr>
      </w:pPr>
      <w:r w:rsidRPr="7D7BC63E">
        <w:rPr>
          <w:rFonts w:ascii="Arial" w:hAnsi="Arial" w:cs="Arial"/>
          <w:sz w:val="22"/>
          <w:szCs w:val="22"/>
        </w:rPr>
        <w:t xml:space="preserve">Recommendations from the recent </w:t>
      </w:r>
      <w:r w:rsidRPr="7D7BC63E">
        <w:rPr>
          <w:rFonts w:ascii="Arial" w:hAnsi="Arial" w:cs="Arial"/>
          <w:i/>
          <w:iCs/>
          <w:sz w:val="22"/>
          <w:szCs w:val="22"/>
        </w:rPr>
        <w:t>Queensland Parliamentary Inquiry into Mental Health</w:t>
      </w:r>
      <w:r w:rsidRPr="7D7BC63E">
        <w:rPr>
          <w:rFonts w:ascii="Arial" w:hAnsi="Arial" w:cs="Arial"/>
          <w:sz w:val="22"/>
          <w:szCs w:val="22"/>
        </w:rPr>
        <w:t xml:space="preserve"> include embedding AEPs into the mental health workforce (recommendation 51)</w:t>
      </w:r>
      <w:hyperlink w:anchor="_ENREF_22" w:tooltip=", 2022 #1654" w:history="1">
        <w:r w:rsidR="00D36D50" w:rsidRPr="7D7BC63E">
          <w:rPr>
            <w:rFonts w:ascii="Arial" w:hAnsi="Arial" w:cs="Arial"/>
            <w:sz w:val="22"/>
            <w:szCs w:val="22"/>
          </w:rPr>
          <w:fldChar w:fldCharType="begin"/>
        </w:r>
        <w:r w:rsidR="00D36D50">
          <w:rPr>
            <w:rFonts w:ascii="Arial" w:hAnsi="Arial" w:cs="Arial"/>
            <w:sz w:val="22"/>
            <w:szCs w:val="22"/>
          </w:rPr>
          <w:instrText xml:space="preserve"> ADDIN EN.CITE &lt;EndNote&gt;&lt;Cite&gt;&lt;Year&gt;2022&lt;/Year&gt;&lt;RecNum&gt;1654&lt;/RecNum&gt;&lt;DisplayText&gt;&lt;style face="superscript"&gt;22&lt;/style&gt;&lt;/DisplayText&gt;&lt;record&gt;&lt;rec-number&gt;1654&lt;/rec-number&gt;&lt;foreign-keys&gt;&lt;key app="EN" db-id="090f59zwwtps29ef0vjpe9fb0sw952s09xfx" timestamp="1722215319"&gt;1654&lt;/key&gt;&lt;/foreign-keys&gt;&lt;ref-type name="Government Document"&gt;46&lt;/ref-type&gt;&lt;contributors&gt;&lt;/contributors&gt;&lt;titles&gt;&lt;title&gt;Inquiry into the opportunities to improve mental health outcomes for Queenslanders, Report No. 1, 57th Parliament Mental Health Select Committee June 2022&lt;/title&gt;&lt;/titles&gt;&lt;pages&gt;156&lt;/pages&gt;&lt;dates&gt;&lt;year&gt;2022&lt;/year&gt;&lt;/dates&gt;&lt;urls&gt;&lt;related-urls&gt;&lt;url&gt;https://www.parliament.qld.gov.au/Work-of-Committees/Committees/Committee-Details?cid=226&amp;amp;id=4143#:~:text=On%20Thursday%202%20December%202021,the%20inquiry%20is%20available%20here.&lt;/url&gt;&lt;/related-urls&gt;&lt;/urls&gt;&lt;/record&gt;&lt;/Cite&gt;&lt;/EndNote&gt;</w:instrText>
        </w:r>
        <w:r w:rsidR="00D36D50" w:rsidRPr="7D7BC63E">
          <w:rPr>
            <w:rFonts w:ascii="Arial" w:hAnsi="Arial" w:cs="Arial"/>
            <w:sz w:val="22"/>
            <w:szCs w:val="22"/>
          </w:rPr>
          <w:fldChar w:fldCharType="separate"/>
        </w:r>
        <w:r w:rsidR="00D36D50" w:rsidRPr="7D7BC63E">
          <w:rPr>
            <w:rFonts w:ascii="Arial" w:hAnsi="Arial" w:cs="Arial"/>
            <w:noProof/>
            <w:sz w:val="22"/>
            <w:szCs w:val="22"/>
            <w:vertAlign w:val="superscript"/>
          </w:rPr>
          <w:t>22</w:t>
        </w:r>
        <w:r w:rsidR="00D36D50" w:rsidRPr="7D7BC63E">
          <w:rPr>
            <w:rFonts w:ascii="Arial" w:hAnsi="Arial" w:cs="Arial"/>
            <w:sz w:val="22"/>
            <w:szCs w:val="22"/>
          </w:rPr>
          <w:fldChar w:fldCharType="end"/>
        </w:r>
      </w:hyperlink>
      <w:r w:rsidRPr="7D7BC63E">
        <w:rPr>
          <w:rFonts w:ascii="Arial" w:hAnsi="Arial" w:cs="Arial"/>
          <w:sz w:val="22"/>
          <w:szCs w:val="22"/>
        </w:rPr>
        <w:t xml:space="preserve">; however, without evidence on implementation effectiveness, there is a risk that these recommendations </w:t>
      </w:r>
      <w:r w:rsidR="00EC4532" w:rsidRPr="7D7BC63E">
        <w:rPr>
          <w:rFonts w:ascii="Arial" w:hAnsi="Arial" w:cs="Arial"/>
          <w:sz w:val="22"/>
          <w:szCs w:val="22"/>
        </w:rPr>
        <w:t xml:space="preserve">will not </w:t>
      </w:r>
      <w:r w:rsidRPr="7D7BC63E">
        <w:rPr>
          <w:rFonts w:ascii="Arial" w:hAnsi="Arial" w:cs="Arial"/>
          <w:sz w:val="22"/>
          <w:szCs w:val="22"/>
        </w:rPr>
        <w:t xml:space="preserve">be adopted by services. Recently, a state-wide consultation conducted by the Queensland Department of Health </w:t>
      </w:r>
      <w:r w:rsidRPr="7D7BC63E">
        <w:rPr>
          <w:rFonts w:ascii="Arial" w:hAnsi="Arial" w:cs="Arial"/>
          <w:i/>
          <w:iCs/>
          <w:sz w:val="22"/>
          <w:szCs w:val="22"/>
        </w:rPr>
        <w:t xml:space="preserve">Improving the physical health and wellbeing of consumers of mental health and alcohol and other drug services </w:t>
      </w:r>
      <w:r w:rsidRPr="7D7BC63E">
        <w:rPr>
          <w:rFonts w:ascii="Arial" w:hAnsi="Arial" w:cs="Arial"/>
          <w:sz w:val="22"/>
          <w:szCs w:val="22"/>
        </w:rPr>
        <w:t>(2021)</w:t>
      </w:r>
      <w:hyperlink w:anchor="_ENREF_23" w:tooltip=", 2021 #1452" w:history="1">
        <w:r w:rsidR="00D36D50" w:rsidRPr="7D7BC63E">
          <w:rPr>
            <w:rFonts w:ascii="Arial" w:hAnsi="Arial" w:cs="Arial"/>
            <w:sz w:val="22"/>
            <w:szCs w:val="22"/>
          </w:rPr>
          <w:fldChar w:fldCharType="begin"/>
        </w:r>
        <w:r w:rsidR="00D36D50">
          <w:rPr>
            <w:rFonts w:ascii="Arial" w:hAnsi="Arial" w:cs="Arial"/>
            <w:sz w:val="22"/>
            <w:szCs w:val="22"/>
          </w:rPr>
          <w:instrText xml:space="preserve"> ADDIN EN.CITE &lt;EndNote&gt;&lt;Cite ExcludeAuth="1"&gt;&lt;Year&gt;2021&lt;/Year&gt;&lt;RecNum&gt;1452&lt;/RecNum&gt;&lt;DisplayText&gt;&lt;style face="superscript"&gt;23&lt;/style&gt;&lt;/DisplayText&gt;&lt;record&gt;&lt;rec-number&gt;1452&lt;/rec-number&gt;&lt;foreign-keys&gt;&lt;key app="EN" db-id="090f59zwwtps29ef0vjpe9fb0sw952s09xfx" timestamp="1656981443"&gt;1452&lt;/key&gt;&lt;/foreign-keys&gt;&lt;ref-type name="Government Document"&gt;46&lt;/ref-type&gt;&lt;contributors&gt;&lt;secondary-authors&gt;&lt;author&gt;Mental Health Alcohol and Other Drugs Branch,,&lt;/author&gt;&lt;/secondary-authors&gt;&lt;/contributors&gt;&lt;titles&gt;&lt;title&gt;Improving the physical health and wellbeing of consumers of mental health and alcohol and other drug services&lt;/title&gt;&lt;/titles&gt;&lt;dates&gt;&lt;year&gt;2021&lt;/year&gt;&lt;/dates&gt;&lt;pub-location&gt;Brisbane&lt;/pub-location&gt;&lt;publisher&gt;Department of Health&lt;/publisher&gt;&lt;urls&gt;&lt;/urls&gt;&lt;/record&gt;&lt;/Cite&gt;&lt;/EndNote&gt;</w:instrText>
        </w:r>
        <w:r w:rsidR="00D36D50" w:rsidRPr="7D7BC63E">
          <w:rPr>
            <w:rFonts w:ascii="Arial" w:hAnsi="Arial" w:cs="Arial"/>
            <w:sz w:val="22"/>
            <w:szCs w:val="22"/>
          </w:rPr>
          <w:fldChar w:fldCharType="separate"/>
        </w:r>
        <w:r w:rsidR="00D36D50" w:rsidRPr="7D7BC63E">
          <w:rPr>
            <w:rFonts w:ascii="Arial" w:hAnsi="Arial" w:cs="Arial"/>
            <w:noProof/>
            <w:sz w:val="22"/>
            <w:szCs w:val="22"/>
            <w:vertAlign w:val="superscript"/>
          </w:rPr>
          <w:t>23</w:t>
        </w:r>
        <w:r w:rsidR="00D36D50" w:rsidRPr="7D7BC63E">
          <w:rPr>
            <w:rFonts w:ascii="Arial" w:hAnsi="Arial" w:cs="Arial"/>
            <w:sz w:val="22"/>
            <w:szCs w:val="22"/>
          </w:rPr>
          <w:fldChar w:fldCharType="end"/>
        </w:r>
      </w:hyperlink>
      <w:r w:rsidRPr="7D7BC63E">
        <w:rPr>
          <w:rFonts w:ascii="Arial" w:hAnsi="Arial" w:cs="Arial"/>
          <w:sz w:val="22"/>
          <w:szCs w:val="22"/>
        </w:rPr>
        <w:t xml:space="preserve"> recommended intersectoral partnership approaches (e.g. with </w:t>
      </w:r>
      <w:r w:rsidRPr="7D7BC63E">
        <w:rPr>
          <w:rFonts w:ascii="Arial" w:hAnsi="Arial" w:cs="Arial"/>
          <w:sz w:val="22"/>
          <w:szCs w:val="22"/>
        </w:rPr>
        <w:lastRenderedPageBreak/>
        <w:t>Primary Health Networks and non-government organisations) to improve continuity for addressing lifestyle factors in people with SMI.</w:t>
      </w:r>
      <w:r w:rsidR="00E839CD" w:rsidRPr="7D7BC63E">
        <w:rPr>
          <w:rFonts w:ascii="Arial" w:hAnsi="Arial" w:cs="Arial"/>
          <w:sz w:val="22"/>
          <w:szCs w:val="22"/>
        </w:rPr>
        <w:t xml:space="preserve"> Further, the national </w:t>
      </w:r>
      <w:r w:rsidR="00E839CD" w:rsidRPr="7D7BC63E">
        <w:rPr>
          <w:rFonts w:ascii="Arial" w:hAnsi="Arial" w:cs="Arial"/>
          <w:i/>
          <w:iCs/>
          <w:sz w:val="22"/>
          <w:szCs w:val="22"/>
        </w:rPr>
        <w:t>Being Equally Well</w:t>
      </w:r>
      <w:r w:rsidR="00E839CD" w:rsidRPr="7D7BC63E">
        <w:rPr>
          <w:rFonts w:ascii="Arial" w:hAnsi="Arial" w:cs="Arial"/>
          <w:sz w:val="22"/>
          <w:szCs w:val="22"/>
        </w:rPr>
        <w:t xml:space="preserve"> Roadmap (2021) advocates for implementation effectiveness evidence in physical activity interventions for people with SMI as a priority area for research (element 7)</w:t>
      </w:r>
      <w:hyperlink w:anchor="_ENREF_24" w:tooltip="Morgan, 2021 #1416" w:history="1">
        <w:r w:rsidR="00D36D50" w:rsidRPr="7D7BC63E">
          <w:rPr>
            <w:rFonts w:ascii="Arial" w:hAnsi="Arial" w:cs="Arial"/>
            <w:sz w:val="22"/>
            <w:szCs w:val="22"/>
          </w:rPr>
          <w:fldChar w:fldCharType="begin"/>
        </w:r>
        <w:r w:rsidR="00D36D50" w:rsidRPr="7D7BC63E">
          <w:rPr>
            <w:rFonts w:ascii="Arial" w:hAnsi="Arial" w:cs="Arial"/>
            <w:sz w:val="22"/>
            <w:szCs w:val="22"/>
          </w:rPr>
          <w:instrText xml:space="preserve"> ADDIN EN.CITE &lt;EndNote&gt;&lt;Cite&gt;&lt;Author&gt;Morgan&lt;/Author&gt;&lt;Year&gt;2021&lt;/Year&gt;&lt;RecNum&gt;1416&lt;/RecNum&gt;&lt;DisplayText&gt;&lt;style face="superscript"&gt;24&lt;/style&gt;&lt;/DisplayText&gt;&lt;record&gt;&lt;rec-number&gt;1416&lt;/rec-number&gt;&lt;foreign-keys&gt;&lt;key app="EN" db-id="090f59zwwtps29ef0vjpe9fb0sw952s09xfx" timestamp="1631061053"&gt;1416&lt;/key&gt;&lt;/foreign-keys&gt;&lt;ref-type name="Government Document"&gt;46&lt;/ref-type&gt;&lt;contributors&gt;&lt;authors&gt;&lt;author&gt;Morgan, M&lt;/author&gt;&lt;author&gt;Peters, D&lt;/author&gt;&lt;author&gt;Hopwood, M&lt;/author&gt;&lt;author&gt;Castle, D&lt;/author&gt;&lt;author&gt;Moy, C&lt;/author&gt;&lt;author&gt;Fehily, C&lt;/author&gt;&lt;author&gt;Sharma, A&lt;/author&gt;&lt;author&gt;Rocks, T&lt;/author&gt;&lt;author&gt;McNamara, K&lt;/author&gt;&lt;author&gt;Cobb, L&lt;/author&gt;&lt;/authors&gt;&lt;secondary-authors&gt;&lt;author&gt;Mitchell Institute,,&lt;/author&gt;&lt;/secondary-authors&gt;&lt;/contributors&gt;&lt;titles&gt;&lt;title&gt;Being Equally Well: Better physical health care and longer lives for people living with serious mental illness&lt;/title&gt;&lt;/titles&gt;&lt;dates&gt;&lt;year&gt;2021&lt;/year&gt;&lt;/dates&gt;&lt;pub-location&gt;Melbourne, Victoria University&lt;/pub-location&gt;&lt;urls&gt;&lt;/urls&gt;&lt;/record&gt;&lt;/Cite&gt;&lt;/EndNote&gt;</w:instrText>
        </w:r>
        <w:r w:rsidR="00D36D50" w:rsidRPr="7D7BC63E">
          <w:rPr>
            <w:rFonts w:ascii="Arial" w:hAnsi="Arial" w:cs="Arial"/>
            <w:sz w:val="22"/>
            <w:szCs w:val="22"/>
          </w:rPr>
          <w:fldChar w:fldCharType="separate"/>
        </w:r>
        <w:r w:rsidR="00D36D50" w:rsidRPr="7D7BC63E">
          <w:rPr>
            <w:rFonts w:ascii="Arial" w:hAnsi="Arial" w:cs="Arial"/>
            <w:noProof/>
            <w:sz w:val="22"/>
            <w:szCs w:val="22"/>
            <w:vertAlign w:val="superscript"/>
          </w:rPr>
          <w:t>24</w:t>
        </w:r>
        <w:r w:rsidR="00D36D50" w:rsidRPr="7D7BC63E">
          <w:rPr>
            <w:rFonts w:ascii="Arial" w:hAnsi="Arial" w:cs="Arial"/>
            <w:sz w:val="22"/>
            <w:szCs w:val="22"/>
          </w:rPr>
          <w:fldChar w:fldCharType="end"/>
        </w:r>
      </w:hyperlink>
      <w:r w:rsidR="00E839CD" w:rsidRPr="7D7BC63E">
        <w:rPr>
          <w:rFonts w:ascii="Arial" w:hAnsi="Arial" w:cs="Arial"/>
          <w:sz w:val="22"/>
          <w:szCs w:val="22"/>
        </w:rPr>
        <w:t>.</w:t>
      </w:r>
      <w:r w:rsidR="009942D6" w:rsidRPr="7D7BC63E">
        <w:rPr>
          <w:rFonts w:ascii="Arial" w:hAnsi="Arial" w:cs="Arial"/>
          <w:sz w:val="22"/>
          <w:szCs w:val="22"/>
        </w:rPr>
        <w:t xml:space="preserve"> This study</w:t>
      </w:r>
      <w:r w:rsidR="7E856815" w:rsidRPr="7D7BC63E">
        <w:rPr>
          <w:rFonts w:ascii="Arial" w:hAnsi="Arial" w:cs="Arial"/>
          <w:sz w:val="22"/>
          <w:szCs w:val="22"/>
        </w:rPr>
        <w:t>, therefore,</w:t>
      </w:r>
      <w:r w:rsidR="009942D6" w:rsidRPr="7D7BC63E">
        <w:rPr>
          <w:rFonts w:ascii="Arial" w:hAnsi="Arial" w:cs="Arial"/>
          <w:sz w:val="22"/>
          <w:szCs w:val="22"/>
        </w:rPr>
        <w:t xml:space="preserve"> addresses an important research evidence gap </w:t>
      </w:r>
      <w:r w:rsidR="006E48AD" w:rsidRPr="7D7BC63E">
        <w:rPr>
          <w:rFonts w:ascii="Arial" w:hAnsi="Arial" w:cs="Arial"/>
          <w:sz w:val="22"/>
          <w:szCs w:val="22"/>
        </w:rPr>
        <w:t xml:space="preserve">for informing policy and practice. </w:t>
      </w:r>
    </w:p>
    <w:p w14:paraId="3B52BA77" w14:textId="00257710" w:rsidR="00D35588" w:rsidRPr="00D35588" w:rsidRDefault="00D35588" w:rsidP="7D7BC63E">
      <w:pPr>
        <w:pStyle w:val="Heading2"/>
        <w:spacing w:line="360" w:lineRule="auto"/>
        <w:rPr>
          <w:rFonts w:cs="Arial"/>
        </w:rPr>
      </w:pPr>
      <w:bookmarkStart w:id="12" w:name="_Toc163045237"/>
      <w:bookmarkStart w:id="13" w:name="_Toc174276493"/>
      <w:r w:rsidRPr="7D7BC63E">
        <w:rPr>
          <w:rFonts w:cs="Arial"/>
        </w:rPr>
        <w:t>Methodology</w:t>
      </w:r>
      <w:bookmarkEnd w:id="12"/>
      <w:bookmarkEnd w:id="13"/>
    </w:p>
    <w:p w14:paraId="770386DA" w14:textId="71E9B832" w:rsidR="00346008" w:rsidRPr="00B741E6" w:rsidRDefault="0A31BEED" w:rsidP="7D7BC63E">
      <w:pPr>
        <w:spacing w:after="120" w:line="360" w:lineRule="auto"/>
        <w:jc w:val="both"/>
        <w:rPr>
          <w:rFonts w:ascii="Arial" w:hAnsi="Arial" w:cs="Arial"/>
          <w:sz w:val="22"/>
          <w:szCs w:val="22"/>
        </w:rPr>
      </w:pPr>
      <w:r w:rsidRPr="1CD54F79">
        <w:rPr>
          <w:rFonts w:ascii="Arial" w:hAnsi="Arial" w:cs="Arial"/>
          <w:sz w:val="22"/>
          <w:szCs w:val="22"/>
        </w:rPr>
        <w:t xml:space="preserve">A quasi-experimental design will be used for this project. </w:t>
      </w:r>
      <w:r w:rsidR="012EB492" w:rsidRPr="1CD54F79">
        <w:rPr>
          <w:rFonts w:ascii="Arial" w:hAnsi="Arial" w:cs="Arial"/>
          <w:sz w:val="22"/>
          <w:szCs w:val="22"/>
        </w:rPr>
        <w:t xml:space="preserve">Similar to randomised controlled trials, quasi-experimental designs </w:t>
      </w:r>
      <w:r w:rsidR="003140E3" w:rsidRPr="1CD54F79">
        <w:rPr>
          <w:rFonts w:ascii="Arial" w:hAnsi="Arial" w:cs="Arial"/>
          <w:sz w:val="22"/>
          <w:szCs w:val="22"/>
        </w:rPr>
        <w:t xml:space="preserve">may </w:t>
      </w:r>
      <w:r w:rsidR="012EB492" w:rsidRPr="1CD54F79">
        <w:rPr>
          <w:rFonts w:ascii="Arial" w:hAnsi="Arial" w:cs="Arial"/>
          <w:sz w:val="22"/>
          <w:szCs w:val="22"/>
        </w:rPr>
        <w:t>include control and intervention group</w:t>
      </w:r>
      <w:r w:rsidR="14D14068" w:rsidRPr="1CD54F79">
        <w:rPr>
          <w:rFonts w:ascii="Arial" w:hAnsi="Arial" w:cs="Arial"/>
          <w:sz w:val="22"/>
          <w:szCs w:val="22"/>
        </w:rPr>
        <w:t xml:space="preserve">s, with the </w:t>
      </w:r>
      <w:r w:rsidR="55148D1E" w:rsidRPr="1CD54F79">
        <w:rPr>
          <w:rFonts w:ascii="Arial" w:hAnsi="Arial" w:cs="Arial"/>
          <w:sz w:val="22"/>
          <w:szCs w:val="22"/>
        </w:rPr>
        <w:t xml:space="preserve">key </w:t>
      </w:r>
      <w:r w:rsidR="3D1D6426" w:rsidRPr="1CD54F79">
        <w:rPr>
          <w:rFonts w:ascii="Arial" w:hAnsi="Arial" w:cs="Arial"/>
          <w:sz w:val="22"/>
          <w:szCs w:val="22"/>
        </w:rPr>
        <w:t xml:space="preserve">difference </w:t>
      </w:r>
      <w:r w:rsidR="14D14068" w:rsidRPr="1CD54F79">
        <w:rPr>
          <w:rFonts w:ascii="Arial" w:hAnsi="Arial" w:cs="Arial"/>
          <w:sz w:val="22"/>
          <w:szCs w:val="22"/>
        </w:rPr>
        <w:t xml:space="preserve">being the </w:t>
      </w:r>
      <w:r w:rsidR="4D39171B" w:rsidRPr="1CD54F79">
        <w:rPr>
          <w:rFonts w:ascii="Arial" w:hAnsi="Arial" w:cs="Arial"/>
          <w:sz w:val="22"/>
          <w:szCs w:val="22"/>
        </w:rPr>
        <w:t>non-</w:t>
      </w:r>
      <w:r w:rsidR="14D14068" w:rsidRPr="1CD54F79">
        <w:rPr>
          <w:rFonts w:ascii="Arial" w:hAnsi="Arial" w:cs="Arial"/>
          <w:sz w:val="22"/>
          <w:szCs w:val="22"/>
        </w:rPr>
        <w:t>random</w:t>
      </w:r>
      <w:r w:rsidR="22728C18" w:rsidRPr="1CD54F79">
        <w:rPr>
          <w:rFonts w:ascii="Arial" w:hAnsi="Arial" w:cs="Arial"/>
          <w:sz w:val="22"/>
          <w:szCs w:val="22"/>
        </w:rPr>
        <w:t xml:space="preserve"> allocation o</w:t>
      </w:r>
      <w:r w:rsidR="14D14068" w:rsidRPr="1CD54F79">
        <w:rPr>
          <w:rFonts w:ascii="Arial" w:hAnsi="Arial" w:cs="Arial"/>
          <w:sz w:val="22"/>
          <w:szCs w:val="22"/>
        </w:rPr>
        <w:t>f participants into treatment groups</w:t>
      </w:r>
      <w:hyperlink w:anchor="_ENREF_25" w:tooltip="Rockers, 2015 #1597" w:history="1">
        <w:r w:rsidRPr="1CD54F79">
          <w:rPr>
            <w:rFonts w:ascii="Arial" w:hAnsi="Arial" w:cs="Arial"/>
            <w:sz w:val="22"/>
            <w:szCs w:val="22"/>
          </w:rPr>
          <w:fldChar w:fldCharType="begin"/>
        </w:r>
        <w:r w:rsidRPr="1CD54F79">
          <w:rPr>
            <w:rFonts w:ascii="Arial" w:hAnsi="Arial" w:cs="Arial"/>
            <w:sz w:val="22"/>
            <w:szCs w:val="22"/>
          </w:rPr>
          <w:instrText xml:space="preserve"> ADDIN EN.CITE &lt;EndNote&gt;&lt;Cite&gt;&lt;Author&gt;Rockers&lt;/Author&gt;&lt;Year&gt;2015&lt;/Year&gt;&lt;RecNum&gt;1597&lt;/RecNum&gt;&lt;DisplayText&gt;&lt;style face="superscript"&gt;25&lt;/style&gt;&lt;/DisplayText&gt;&lt;record&gt;&lt;rec-number&gt;1597&lt;/rec-number&gt;&lt;foreign-keys&gt;&lt;key app="EN" db-id="090f59zwwtps29ef0vjpe9fb0sw952s09xfx" timestamp="1717741957"&gt;1597&lt;/key&gt;&lt;/foreign-keys&gt;&lt;ref-type name="Journal Article"&gt;17&lt;/ref-type&gt;&lt;contributors&gt;&lt;authors&gt;&lt;author&gt;Rockers, Peter C&lt;/author&gt;&lt;author&gt;Røttingen, John-Arne&lt;/author&gt;&lt;author&gt;Shemilt, Ian&lt;/author&gt;&lt;author&gt;Tugwell, Peter&lt;/author&gt;&lt;author&gt;Bärnighausen, Till&lt;/author&gt;&lt;/authors&gt;&lt;/contributors&gt;&lt;titles&gt;&lt;title&gt;Inclusion of quasi-experimental studies in systematic reviews of health systems research&lt;/title&gt;&lt;secondary-title&gt;Health Policy&lt;/secondary-title&gt;&lt;/titles&gt;&lt;periodical&gt;&lt;full-title&gt;Health Policy&lt;/full-title&gt;&lt;abbr-1&gt;Health Policy&lt;/abbr-1&gt;&lt;abbr-2&gt;Health Policy&lt;/abbr-2&gt;&lt;/periodical&gt;&lt;pages&gt;511-521&lt;/pages&gt;&lt;volume&gt;119&lt;/volume&gt;&lt;number&gt;4&lt;/number&gt;&lt;dates&gt;&lt;year&gt;2015&lt;/year&gt;&lt;/dates&gt;&lt;isbn&gt;0168-8510&lt;/isbn&gt;&lt;urls&gt;&lt;/urls&gt;&lt;/record&gt;&lt;/Cite&gt;&lt;/EndNote&gt;</w:instrText>
        </w:r>
        <w:r w:rsidRPr="1CD54F79">
          <w:rPr>
            <w:rFonts w:ascii="Arial" w:hAnsi="Arial" w:cs="Arial"/>
            <w:sz w:val="22"/>
            <w:szCs w:val="22"/>
          </w:rPr>
          <w:fldChar w:fldCharType="separate"/>
        </w:r>
        <w:r w:rsidR="00D36D50" w:rsidRPr="1CD54F79">
          <w:rPr>
            <w:rFonts w:ascii="Arial" w:hAnsi="Arial" w:cs="Arial"/>
            <w:noProof/>
            <w:sz w:val="22"/>
            <w:szCs w:val="22"/>
            <w:vertAlign w:val="superscript"/>
          </w:rPr>
          <w:t>25</w:t>
        </w:r>
        <w:r w:rsidRPr="1CD54F79">
          <w:rPr>
            <w:rFonts w:ascii="Arial" w:hAnsi="Arial" w:cs="Arial"/>
            <w:sz w:val="22"/>
            <w:szCs w:val="22"/>
          </w:rPr>
          <w:fldChar w:fldCharType="end"/>
        </w:r>
      </w:hyperlink>
      <w:r w:rsidR="003D45FE" w:rsidRPr="1CD54F79">
        <w:rPr>
          <w:rFonts w:ascii="Arial" w:hAnsi="Arial" w:cs="Arial"/>
          <w:sz w:val="22"/>
          <w:szCs w:val="22"/>
        </w:rPr>
        <w:t>.</w:t>
      </w:r>
      <w:r w:rsidR="14D14068" w:rsidRPr="1CD54F79">
        <w:rPr>
          <w:rFonts w:ascii="Arial" w:hAnsi="Arial" w:cs="Arial"/>
          <w:sz w:val="22"/>
          <w:szCs w:val="22"/>
        </w:rPr>
        <w:t xml:space="preserve"> </w:t>
      </w:r>
      <w:r w:rsidR="1CA6323B" w:rsidRPr="1CD54F79">
        <w:rPr>
          <w:rFonts w:ascii="Arial" w:hAnsi="Arial" w:cs="Arial"/>
          <w:sz w:val="22"/>
          <w:szCs w:val="22"/>
        </w:rPr>
        <w:t xml:space="preserve">While randomised designs provide methodological benefits for </w:t>
      </w:r>
      <w:r w:rsidR="06394B87" w:rsidRPr="1CD54F79">
        <w:rPr>
          <w:rFonts w:ascii="Arial" w:hAnsi="Arial" w:cs="Arial"/>
          <w:sz w:val="22"/>
          <w:szCs w:val="22"/>
        </w:rPr>
        <w:t xml:space="preserve">by reducing the </w:t>
      </w:r>
      <w:r w:rsidR="748AEE62" w:rsidRPr="1CD54F79">
        <w:rPr>
          <w:rFonts w:ascii="Arial" w:hAnsi="Arial" w:cs="Arial"/>
          <w:sz w:val="22"/>
          <w:szCs w:val="22"/>
        </w:rPr>
        <w:t xml:space="preserve">potential for </w:t>
      </w:r>
      <w:r w:rsidR="3CE278A2" w:rsidRPr="1CD54F79">
        <w:rPr>
          <w:rFonts w:ascii="Arial" w:hAnsi="Arial" w:cs="Arial"/>
          <w:sz w:val="22"/>
          <w:szCs w:val="22"/>
        </w:rPr>
        <w:t>bias,</w:t>
      </w:r>
      <w:r w:rsidR="3E779A54" w:rsidRPr="1CD54F79">
        <w:rPr>
          <w:rFonts w:ascii="Arial" w:hAnsi="Arial" w:cs="Arial"/>
          <w:sz w:val="22"/>
          <w:szCs w:val="22"/>
        </w:rPr>
        <w:t xml:space="preserve"> quasi-experimental designs</w:t>
      </w:r>
      <w:r w:rsidR="5C6EF21E" w:rsidRPr="1CD54F79">
        <w:rPr>
          <w:rFonts w:ascii="Arial" w:hAnsi="Arial" w:cs="Arial"/>
          <w:sz w:val="22"/>
          <w:szCs w:val="22"/>
        </w:rPr>
        <w:t xml:space="preserve"> are useful </w:t>
      </w:r>
      <w:r w:rsidR="306B64DD" w:rsidRPr="1CD54F79">
        <w:rPr>
          <w:rFonts w:ascii="Arial" w:hAnsi="Arial" w:cs="Arial"/>
          <w:sz w:val="22"/>
          <w:szCs w:val="22"/>
        </w:rPr>
        <w:t xml:space="preserve">for conducting </w:t>
      </w:r>
      <w:r w:rsidR="00B754ED" w:rsidRPr="1CD54F79">
        <w:rPr>
          <w:rFonts w:ascii="Arial" w:hAnsi="Arial" w:cs="Arial"/>
          <w:sz w:val="22"/>
          <w:szCs w:val="22"/>
        </w:rPr>
        <w:t>implementation</w:t>
      </w:r>
      <w:r w:rsidR="306B64DD" w:rsidRPr="1CD54F79">
        <w:rPr>
          <w:rFonts w:ascii="Arial" w:hAnsi="Arial" w:cs="Arial"/>
          <w:sz w:val="22"/>
          <w:szCs w:val="22"/>
        </w:rPr>
        <w:t xml:space="preserve"> studies, particularly when the random allocation to tr</w:t>
      </w:r>
      <w:r w:rsidR="45C2F26A" w:rsidRPr="1CD54F79">
        <w:rPr>
          <w:rFonts w:ascii="Arial" w:hAnsi="Arial" w:cs="Arial"/>
          <w:sz w:val="22"/>
          <w:szCs w:val="22"/>
        </w:rPr>
        <w:t xml:space="preserve">eatment conditions may be unethical </w:t>
      </w:r>
      <w:hyperlink w:anchor="_ENREF_26" w:tooltip="Maciejewski, 2020 #1598" w:history="1">
        <w:r w:rsidRPr="1CD54F79">
          <w:rPr>
            <w:rFonts w:ascii="Arial" w:hAnsi="Arial" w:cs="Arial"/>
            <w:sz w:val="22"/>
            <w:szCs w:val="22"/>
          </w:rPr>
          <w:fldChar w:fldCharType="begin"/>
        </w:r>
        <w:r w:rsidRPr="1CD54F79">
          <w:rPr>
            <w:rFonts w:ascii="Arial" w:hAnsi="Arial" w:cs="Arial"/>
            <w:sz w:val="22"/>
            <w:szCs w:val="22"/>
          </w:rPr>
          <w:instrText xml:space="preserve"> ADDIN EN.CITE &lt;EndNote&gt;&lt;Cite&gt;&lt;Author&gt;Maciejewski&lt;/Author&gt;&lt;Year&gt;2020&lt;/Year&gt;&lt;RecNum&gt;1598&lt;/RecNum&gt;&lt;DisplayText&gt;&lt;style face="superscript"&gt;26&lt;/style&gt;&lt;/DisplayText&gt;&lt;record&gt;&lt;rec-number&gt;1598&lt;/rec-number&gt;&lt;foreign-keys&gt;&lt;key app="EN" db-id="090f59zwwtps29ef0vjpe9fb0sw952s09xfx" timestamp="1717742028"&gt;1598&lt;/key&gt;&lt;/foreign-keys&gt;&lt;ref-type name="Journal Article"&gt;17&lt;/ref-type&gt;&lt;contributors&gt;&lt;authors&gt;&lt;author&gt;Maciejewski, Matthew L&lt;/author&gt;&lt;/authors&gt;&lt;/contributors&gt;&lt;titles&gt;&lt;title&gt;Quasi-experimental design&lt;/title&gt;&lt;secondary-title&gt;Biostatistics &amp;amp; Epidemiology&lt;/secondary-title&gt;&lt;/titles&gt;&lt;periodical&gt;&lt;full-title&gt;Biostatistics &amp;amp; Epidemiology&lt;/full-title&gt;&lt;/periodical&gt;&lt;pages&gt;38-47&lt;/pages&gt;&lt;volume&gt;4&lt;/volume&gt;&lt;number&gt;1&lt;/number&gt;&lt;dates&gt;&lt;year&gt;2020&lt;/year&gt;&lt;/dates&gt;&lt;isbn&gt;2470-9360&lt;/isbn&gt;&lt;urls&gt;&lt;/urls&gt;&lt;/record&gt;&lt;/Cite&gt;&lt;/EndNote&gt;</w:instrText>
        </w:r>
        <w:r w:rsidRPr="1CD54F79">
          <w:rPr>
            <w:rFonts w:ascii="Arial" w:hAnsi="Arial" w:cs="Arial"/>
            <w:sz w:val="22"/>
            <w:szCs w:val="22"/>
          </w:rPr>
          <w:fldChar w:fldCharType="separate"/>
        </w:r>
        <w:r w:rsidR="00D36D50" w:rsidRPr="1CD54F79">
          <w:rPr>
            <w:rFonts w:ascii="Arial" w:hAnsi="Arial" w:cs="Arial"/>
            <w:noProof/>
            <w:sz w:val="22"/>
            <w:szCs w:val="22"/>
            <w:vertAlign w:val="superscript"/>
          </w:rPr>
          <w:t>26</w:t>
        </w:r>
        <w:r w:rsidRPr="1CD54F79">
          <w:rPr>
            <w:rFonts w:ascii="Arial" w:hAnsi="Arial" w:cs="Arial"/>
            <w:sz w:val="22"/>
            <w:szCs w:val="22"/>
          </w:rPr>
          <w:fldChar w:fldCharType="end"/>
        </w:r>
      </w:hyperlink>
      <w:r w:rsidR="1A914B54" w:rsidRPr="1CD54F79">
        <w:rPr>
          <w:rFonts w:ascii="Arial" w:hAnsi="Arial" w:cs="Arial"/>
          <w:sz w:val="22"/>
          <w:szCs w:val="22"/>
        </w:rPr>
        <w:t>, as is the case in the current study</w:t>
      </w:r>
      <w:r w:rsidR="45C2F26A" w:rsidRPr="1CD54F79">
        <w:rPr>
          <w:rFonts w:ascii="Arial" w:hAnsi="Arial" w:cs="Arial"/>
          <w:sz w:val="22"/>
          <w:szCs w:val="22"/>
        </w:rPr>
        <w:t xml:space="preserve">. </w:t>
      </w:r>
      <w:r w:rsidR="61124DB1" w:rsidRPr="1CD54F79">
        <w:rPr>
          <w:rFonts w:ascii="Arial" w:hAnsi="Arial" w:cs="Arial"/>
          <w:sz w:val="22"/>
          <w:szCs w:val="22"/>
        </w:rPr>
        <w:t xml:space="preserve">By allowing participants to choose their </w:t>
      </w:r>
      <w:r w:rsidR="00B741E6" w:rsidRPr="1CD54F79">
        <w:rPr>
          <w:rFonts w:ascii="Arial" w:hAnsi="Arial" w:cs="Arial"/>
          <w:sz w:val="22"/>
          <w:szCs w:val="22"/>
        </w:rPr>
        <w:t>involvement in the intervention</w:t>
      </w:r>
      <w:r w:rsidR="3A825C08" w:rsidRPr="1CD54F79">
        <w:rPr>
          <w:rFonts w:ascii="Arial" w:hAnsi="Arial" w:cs="Arial"/>
          <w:sz w:val="22"/>
          <w:szCs w:val="22"/>
        </w:rPr>
        <w:t>,</w:t>
      </w:r>
      <w:r w:rsidR="00B741E6" w:rsidRPr="1CD54F79">
        <w:rPr>
          <w:rFonts w:ascii="Arial" w:hAnsi="Arial" w:cs="Arial"/>
          <w:sz w:val="22"/>
          <w:szCs w:val="22"/>
        </w:rPr>
        <w:t xml:space="preserve"> </w:t>
      </w:r>
      <w:r w:rsidR="2025FB8D" w:rsidRPr="1CD54F79">
        <w:rPr>
          <w:rFonts w:ascii="Arial" w:hAnsi="Arial" w:cs="Arial"/>
          <w:sz w:val="22"/>
          <w:szCs w:val="22"/>
        </w:rPr>
        <w:t xml:space="preserve">the </w:t>
      </w:r>
      <w:r w:rsidR="45C2F26A" w:rsidRPr="1CD54F79">
        <w:rPr>
          <w:rFonts w:ascii="Arial" w:hAnsi="Arial" w:cs="Arial"/>
          <w:sz w:val="22"/>
          <w:szCs w:val="22"/>
        </w:rPr>
        <w:t xml:space="preserve">external validity </w:t>
      </w:r>
      <w:r w:rsidR="18702968" w:rsidRPr="1CD54F79">
        <w:rPr>
          <w:rFonts w:ascii="Arial" w:hAnsi="Arial" w:cs="Arial"/>
          <w:sz w:val="22"/>
          <w:szCs w:val="22"/>
        </w:rPr>
        <w:t xml:space="preserve">of the design </w:t>
      </w:r>
      <w:r w:rsidR="00B741E6" w:rsidRPr="1CD54F79">
        <w:rPr>
          <w:rFonts w:ascii="Arial" w:hAnsi="Arial" w:cs="Arial"/>
          <w:sz w:val="22"/>
          <w:szCs w:val="22"/>
        </w:rPr>
        <w:t xml:space="preserve">is improved </w:t>
      </w:r>
      <w:r w:rsidR="45C2F26A" w:rsidRPr="1CD54F79">
        <w:rPr>
          <w:rFonts w:ascii="Arial" w:hAnsi="Arial" w:cs="Arial"/>
          <w:sz w:val="22"/>
          <w:szCs w:val="22"/>
        </w:rPr>
        <w:t>because the process more closely parallels routine care where patients are provided information about the risks and benefits of a particular intervention, and asked if they would like to be involved</w:t>
      </w:r>
      <w:hyperlink w:anchor="_ENREF_27" w:tooltip="Miller, 2020 #1599" w:history="1">
        <w:r w:rsidRPr="1CD54F79">
          <w:rPr>
            <w:rFonts w:ascii="Arial" w:hAnsi="Arial" w:cs="Arial"/>
            <w:sz w:val="22"/>
            <w:szCs w:val="22"/>
          </w:rPr>
          <w:fldChar w:fldCharType="begin"/>
        </w:r>
        <w:r w:rsidRPr="1CD54F79">
          <w:rPr>
            <w:rFonts w:ascii="Arial" w:hAnsi="Arial" w:cs="Arial"/>
            <w:sz w:val="22"/>
            <w:szCs w:val="22"/>
          </w:rPr>
          <w:instrText xml:space="preserve"> ADDIN EN.CITE &lt;EndNote&gt;&lt;Cite&gt;&lt;Author&gt;Miller&lt;/Author&gt;&lt;Year&gt;2020&lt;/Year&gt;&lt;RecNum&gt;1599&lt;/RecNum&gt;&lt;DisplayText&gt;&lt;style face="superscript"&gt;27&lt;/style&gt;&lt;/DisplayText&gt;&lt;record&gt;&lt;rec-number&gt;1599&lt;/rec-number&gt;&lt;foreign-keys&gt;&lt;key app="EN" db-id="090f59zwwtps29ef0vjpe9fb0sw952s09xfx" timestamp="1717742058"&gt;1599&lt;/key&gt;&lt;/foreign-keys&gt;&lt;ref-type name="Journal Article"&gt;17&lt;/ref-type&gt;&lt;contributors&gt;&lt;authors&gt;&lt;author&gt;Miller, Christopher J&lt;/author&gt;&lt;author&gt;Smith, Shawna N&lt;/author&gt;&lt;author&gt;Pugatch, Marianne&lt;/author&gt;&lt;/authors&gt;&lt;/contributors&gt;&lt;titles&gt;&lt;title&gt;Experimental and quasi-experimental designs in implementation research&lt;/title&gt;&lt;secondary-title&gt;Psychiatry research&lt;/secondary-title&gt;&lt;/titles&gt;&lt;periodical&gt;&lt;full-title&gt;Psychiatry Research&lt;/full-title&gt;&lt;abbr-1&gt;Psychiatry Res.&lt;/abbr-1&gt;&lt;abbr-2&gt;Psychiatry Res&lt;/abbr-2&gt;&lt;/periodical&gt;&lt;pages&gt;112452&lt;/pages&gt;&lt;volume&gt;283&lt;/volume&gt;&lt;dates&gt;&lt;year&gt;2020&lt;/year&gt;&lt;/dates&gt;&lt;isbn&gt;0165-1781&lt;/isbn&gt;&lt;urls&gt;&lt;/urls&gt;&lt;/record&gt;&lt;/Cite&gt;&lt;/EndNote&gt;</w:instrText>
        </w:r>
        <w:r w:rsidRPr="1CD54F79">
          <w:rPr>
            <w:rFonts w:ascii="Arial" w:hAnsi="Arial" w:cs="Arial"/>
            <w:sz w:val="22"/>
            <w:szCs w:val="22"/>
          </w:rPr>
          <w:fldChar w:fldCharType="separate"/>
        </w:r>
        <w:r w:rsidR="00D36D50" w:rsidRPr="1CD54F79">
          <w:rPr>
            <w:rFonts w:ascii="Arial" w:hAnsi="Arial" w:cs="Arial"/>
            <w:noProof/>
            <w:sz w:val="22"/>
            <w:szCs w:val="22"/>
            <w:vertAlign w:val="superscript"/>
          </w:rPr>
          <w:t>27</w:t>
        </w:r>
        <w:r w:rsidRPr="1CD54F79">
          <w:rPr>
            <w:rFonts w:ascii="Arial" w:hAnsi="Arial" w:cs="Arial"/>
            <w:sz w:val="22"/>
            <w:szCs w:val="22"/>
          </w:rPr>
          <w:fldChar w:fldCharType="end"/>
        </w:r>
      </w:hyperlink>
      <w:r w:rsidR="45C2F26A" w:rsidRPr="1CD54F79">
        <w:rPr>
          <w:rFonts w:ascii="Arial" w:hAnsi="Arial" w:cs="Arial"/>
          <w:sz w:val="22"/>
          <w:szCs w:val="22"/>
        </w:rPr>
        <w:t>.</w:t>
      </w:r>
      <w:r w:rsidR="00635B48" w:rsidRPr="1CD54F79">
        <w:rPr>
          <w:rFonts w:ascii="Arial" w:hAnsi="Arial" w:cs="Arial"/>
          <w:sz w:val="22"/>
          <w:szCs w:val="22"/>
        </w:rPr>
        <w:t xml:space="preserve"> </w:t>
      </w:r>
      <w:r w:rsidR="46BCF424" w:rsidRPr="1CD54F79">
        <w:rPr>
          <w:rFonts w:ascii="Arial" w:hAnsi="Arial" w:cs="Arial"/>
          <w:sz w:val="22"/>
          <w:szCs w:val="22"/>
        </w:rPr>
        <w:t>In addition, a</w:t>
      </w:r>
      <w:r w:rsidR="00D8792C" w:rsidRPr="1CD54F79">
        <w:rPr>
          <w:rFonts w:ascii="Arial" w:hAnsi="Arial" w:cs="Arial"/>
          <w:sz w:val="22"/>
          <w:szCs w:val="22"/>
        </w:rPr>
        <w:t xml:space="preserve"> unique opportunity </w:t>
      </w:r>
      <w:r w:rsidR="62DEFF5C" w:rsidRPr="1CD54F79">
        <w:rPr>
          <w:rFonts w:ascii="Arial" w:hAnsi="Arial" w:cs="Arial"/>
          <w:sz w:val="22"/>
          <w:szCs w:val="22"/>
        </w:rPr>
        <w:t xml:space="preserve">from </w:t>
      </w:r>
      <w:r w:rsidR="00EA0876" w:rsidRPr="1CD54F79">
        <w:rPr>
          <w:rFonts w:ascii="Arial" w:hAnsi="Arial" w:cs="Arial"/>
          <w:sz w:val="22"/>
          <w:szCs w:val="22"/>
        </w:rPr>
        <w:t xml:space="preserve">with </w:t>
      </w:r>
      <w:r w:rsidR="62DEFF5C" w:rsidRPr="1CD54F79">
        <w:rPr>
          <w:rFonts w:ascii="Arial" w:hAnsi="Arial" w:cs="Arial"/>
          <w:sz w:val="22"/>
          <w:szCs w:val="22"/>
        </w:rPr>
        <w:t>quasi-experimental designs, is that between-groups</w:t>
      </w:r>
      <w:r w:rsidR="00D8792C" w:rsidRPr="1CD54F79">
        <w:rPr>
          <w:rFonts w:ascii="Arial" w:hAnsi="Arial" w:cs="Arial"/>
          <w:sz w:val="22"/>
          <w:szCs w:val="22"/>
        </w:rPr>
        <w:t xml:space="preserve"> </w:t>
      </w:r>
      <w:r w:rsidR="1D568203" w:rsidRPr="1CD54F79">
        <w:rPr>
          <w:rFonts w:ascii="Arial" w:hAnsi="Arial" w:cs="Arial"/>
          <w:sz w:val="22"/>
          <w:szCs w:val="22"/>
        </w:rPr>
        <w:t xml:space="preserve">data </w:t>
      </w:r>
      <w:r w:rsidR="00D8792C" w:rsidRPr="1CD54F79">
        <w:rPr>
          <w:rFonts w:ascii="Arial" w:hAnsi="Arial" w:cs="Arial"/>
          <w:sz w:val="22"/>
          <w:szCs w:val="22"/>
        </w:rPr>
        <w:t>can be used to characterise participants who decline the intervention, which is critical for identifying whether an intervention is perceived as acceptable by sub-groups within the population group of interest</w:t>
      </w:r>
      <w:r w:rsidR="15A1C626" w:rsidRPr="1CD54F79">
        <w:rPr>
          <w:rFonts w:ascii="Arial" w:hAnsi="Arial" w:cs="Arial"/>
          <w:sz w:val="22"/>
          <w:szCs w:val="22"/>
        </w:rPr>
        <w:t xml:space="preserve"> (in this </w:t>
      </w:r>
      <w:r w:rsidR="657CD709" w:rsidRPr="1CD54F79">
        <w:rPr>
          <w:rFonts w:ascii="Arial" w:hAnsi="Arial" w:cs="Arial"/>
          <w:sz w:val="22"/>
          <w:szCs w:val="22"/>
        </w:rPr>
        <w:t>study</w:t>
      </w:r>
      <w:r w:rsidR="15A1C626" w:rsidRPr="1CD54F79">
        <w:rPr>
          <w:rFonts w:ascii="Arial" w:hAnsi="Arial" w:cs="Arial"/>
          <w:sz w:val="22"/>
          <w:szCs w:val="22"/>
        </w:rPr>
        <w:t xml:space="preserve">, adults with </w:t>
      </w:r>
      <w:r w:rsidR="060FA6E2" w:rsidRPr="1CD54F79">
        <w:rPr>
          <w:rFonts w:ascii="Arial" w:hAnsi="Arial" w:cs="Arial"/>
          <w:sz w:val="22"/>
          <w:szCs w:val="22"/>
        </w:rPr>
        <w:t xml:space="preserve">a diagnosed </w:t>
      </w:r>
      <w:r w:rsidR="15A1C626" w:rsidRPr="1CD54F79">
        <w:rPr>
          <w:rFonts w:ascii="Arial" w:hAnsi="Arial" w:cs="Arial"/>
          <w:sz w:val="22"/>
          <w:szCs w:val="22"/>
        </w:rPr>
        <w:t>SMI)</w:t>
      </w:r>
      <w:hyperlink w:anchor="_ENREF_28" w:tooltip="Estrada, 2020 #1600" w:history="1">
        <w:r w:rsidRPr="1CD54F79">
          <w:rPr>
            <w:rFonts w:ascii="Arial" w:hAnsi="Arial" w:cs="Arial"/>
            <w:sz w:val="22"/>
            <w:szCs w:val="22"/>
          </w:rPr>
          <w:fldChar w:fldCharType="begin"/>
        </w:r>
        <w:r w:rsidRPr="1CD54F79">
          <w:rPr>
            <w:rFonts w:ascii="Arial" w:hAnsi="Arial" w:cs="Arial"/>
            <w:sz w:val="22"/>
            <w:szCs w:val="22"/>
          </w:rPr>
          <w:instrText xml:space="preserve"> ADDIN EN.CITE &lt;EndNote&gt;&lt;Cite&gt;&lt;Author&gt;Estrada&lt;/Author&gt;&lt;Year&gt;2020&lt;/Year&gt;&lt;RecNum&gt;1600&lt;/RecNum&gt;&lt;DisplayText&gt;&lt;style face="superscript"&gt;28&lt;/style&gt;&lt;/DisplayText&gt;&lt;record&gt;&lt;rec-number&gt;1600&lt;/rec-number&gt;&lt;foreign-keys&gt;&lt;key app="EN" db-id="090f59zwwtps29ef0vjpe9fb0sw952s09xfx" timestamp="1717742114"&gt;1600&lt;/key&gt;&lt;/foreign-keys&gt;&lt;ref-type name="Journal Article"&gt;17&lt;/ref-type&gt;&lt;contributors&gt;&lt;authors&gt;&lt;author&gt;Estrada, Sebastián&lt;/author&gt;&lt;author&gt;Arancibia, Marcelo&lt;/author&gt;&lt;author&gt;Stojanova, Jana&lt;/author&gt;&lt;author&gt;Papuzinski, Cristian&lt;/author&gt;&lt;/authors&gt;&lt;/contributors&gt;&lt;titles&gt;&lt;title&gt;General concepts in biostatistics and clinical epidemiology: Experimental studies with randomized clinical trial design&lt;/title&gt;&lt;secondary-title&gt;Medwave&lt;/secondary-title&gt;&lt;/titles&gt;&lt;periodical&gt;&lt;full-title&gt;Medwave&lt;/full-title&gt;&lt;/periodical&gt;&lt;volume&gt;20&lt;/volume&gt;&lt;number&gt;04&lt;/number&gt;&lt;dates&gt;&lt;year&gt;2020&lt;/year&gt;&lt;/dates&gt;&lt;isbn&gt;0717-6384&lt;/isbn&gt;&lt;urls&gt;&lt;/urls&gt;&lt;/record&gt;&lt;/Cite&gt;&lt;/EndNote&gt;</w:instrText>
        </w:r>
        <w:r w:rsidRPr="1CD54F79">
          <w:rPr>
            <w:rFonts w:ascii="Arial" w:hAnsi="Arial" w:cs="Arial"/>
            <w:sz w:val="22"/>
            <w:szCs w:val="22"/>
          </w:rPr>
          <w:fldChar w:fldCharType="separate"/>
        </w:r>
        <w:r w:rsidR="00D36D50" w:rsidRPr="1CD54F79">
          <w:rPr>
            <w:rFonts w:ascii="Arial" w:hAnsi="Arial" w:cs="Arial"/>
            <w:noProof/>
            <w:sz w:val="22"/>
            <w:szCs w:val="22"/>
            <w:vertAlign w:val="superscript"/>
          </w:rPr>
          <w:t>28</w:t>
        </w:r>
        <w:r w:rsidRPr="1CD54F79">
          <w:rPr>
            <w:rFonts w:ascii="Arial" w:hAnsi="Arial" w:cs="Arial"/>
            <w:sz w:val="22"/>
            <w:szCs w:val="22"/>
          </w:rPr>
          <w:fldChar w:fldCharType="end"/>
        </w:r>
      </w:hyperlink>
      <w:r w:rsidR="00D8792C" w:rsidRPr="1CD54F79">
        <w:rPr>
          <w:rFonts w:ascii="Arial" w:hAnsi="Arial" w:cs="Arial"/>
          <w:sz w:val="22"/>
          <w:szCs w:val="22"/>
        </w:rPr>
        <w:t xml:space="preserve">. </w:t>
      </w:r>
    </w:p>
    <w:p w14:paraId="39B7A629" w14:textId="45D53A0B" w:rsidR="00647856" w:rsidRDefault="00223313" w:rsidP="002164C2">
      <w:pPr>
        <w:pStyle w:val="Heading1"/>
        <w:spacing w:after="120" w:line="360" w:lineRule="auto"/>
      </w:pPr>
      <w:bookmarkStart w:id="14" w:name="_Toc163045238"/>
      <w:bookmarkStart w:id="15" w:name="_Toc174276494"/>
      <w:r>
        <w:t>DESIGN</w:t>
      </w:r>
      <w:bookmarkEnd w:id="14"/>
      <w:bookmarkEnd w:id="15"/>
    </w:p>
    <w:p w14:paraId="7720E435" w14:textId="54B2AD89" w:rsidR="00A562F0" w:rsidRDefault="00F11AAB" w:rsidP="002164C2">
      <w:pPr>
        <w:spacing w:after="120" w:line="360" w:lineRule="auto"/>
        <w:jc w:val="both"/>
        <w:rPr>
          <w:rFonts w:ascii="Arial" w:hAnsi="Arial" w:cs="Arial"/>
          <w:iCs/>
          <w:sz w:val="22"/>
          <w:szCs w:val="22"/>
        </w:rPr>
      </w:pPr>
      <w:r>
        <w:rPr>
          <w:rFonts w:ascii="Arial" w:hAnsi="Arial" w:cs="Arial"/>
          <w:bCs/>
          <w:sz w:val="22"/>
          <w:szCs w:val="22"/>
        </w:rPr>
        <w:t>Th</w:t>
      </w:r>
      <w:r w:rsidR="00E05D9C" w:rsidRPr="00E05D9C">
        <w:rPr>
          <w:rFonts w:ascii="Arial" w:hAnsi="Arial" w:cs="Arial"/>
          <w:bCs/>
          <w:sz w:val="22"/>
          <w:szCs w:val="22"/>
        </w:rPr>
        <w:t>is</w:t>
      </w:r>
      <w:r>
        <w:rPr>
          <w:rFonts w:ascii="Arial" w:hAnsi="Arial" w:cs="Arial"/>
          <w:bCs/>
          <w:sz w:val="22"/>
          <w:szCs w:val="22"/>
        </w:rPr>
        <w:t xml:space="preserve"> is</w:t>
      </w:r>
      <w:r w:rsidR="00E05D9C" w:rsidRPr="00E05D9C">
        <w:rPr>
          <w:rFonts w:ascii="Arial" w:hAnsi="Arial" w:cs="Arial"/>
          <w:bCs/>
          <w:sz w:val="22"/>
          <w:szCs w:val="22"/>
        </w:rPr>
        <w:t xml:space="preserve"> a </w:t>
      </w:r>
      <w:r w:rsidR="00EA0876">
        <w:rPr>
          <w:rFonts w:ascii="Arial" w:hAnsi="Arial" w:cs="Arial"/>
          <w:bCs/>
          <w:sz w:val="22"/>
          <w:szCs w:val="22"/>
        </w:rPr>
        <w:t>quasi-experimental</w:t>
      </w:r>
      <w:r w:rsidR="00E05D9C" w:rsidRPr="00E05D9C">
        <w:rPr>
          <w:rFonts w:ascii="Arial" w:hAnsi="Arial" w:cs="Arial"/>
          <w:bCs/>
          <w:sz w:val="22"/>
          <w:szCs w:val="22"/>
        </w:rPr>
        <w:t xml:space="preserve"> effectiveness trial of implementing an AEP service within mental healthcare across public mental health services and non-government organisations.</w:t>
      </w:r>
      <w:r w:rsidR="00E05D9C" w:rsidRPr="00E05D9C">
        <w:rPr>
          <w:rFonts w:ascii="Arial" w:hAnsi="Arial" w:cs="Arial"/>
          <w:iCs/>
          <w:sz w:val="22"/>
          <w:szCs w:val="22"/>
        </w:rPr>
        <w:t xml:space="preserve"> </w:t>
      </w:r>
    </w:p>
    <w:p w14:paraId="46AE246F" w14:textId="181B4D9E" w:rsidR="00E05D9C" w:rsidRPr="00B72327" w:rsidRDefault="66D73D7A" w:rsidP="002164C2">
      <w:pPr>
        <w:spacing w:after="120" w:line="360" w:lineRule="auto"/>
        <w:jc w:val="both"/>
        <w:rPr>
          <w:rFonts w:ascii="Arial" w:hAnsi="Arial" w:cs="Arial"/>
          <w:sz w:val="22"/>
          <w:szCs w:val="22"/>
        </w:rPr>
      </w:pPr>
      <w:r w:rsidRPr="7D7BC63E">
        <w:rPr>
          <w:rFonts w:ascii="Arial" w:hAnsi="Arial" w:cs="Arial"/>
          <w:sz w:val="22"/>
          <w:szCs w:val="22"/>
        </w:rPr>
        <w:t xml:space="preserve">Participants </w:t>
      </w:r>
      <w:r w:rsidR="000C4AF1">
        <w:rPr>
          <w:rFonts w:ascii="Arial" w:hAnsi="Arial" w:cs="Arial"/>
          <w:sz w:val="22"/>
          <w:szCs w:val="22"/>
        </w:rPr>
        <w:t>will be recruited into a</w:t>
      </w:r>
      <w:r w:rsidRPr="7D7BC63E">
        <w:rPr>
          <w:rFonts w:ascii="Arial" w:hAnsi="Arial" w:cs="Arial"/>
          <w:sz w:val="22"/>
          <w:szCs w:val="22"/>
        </w:rPr>
        <w:t xml:space="preserve"> </w:t>
      </w:r>
      <w:r w:rsidR="004E32A7">
        <w:rPr>
          <w:rFonts w:ascii="Arial" w:hAnsi="Arial" w:cs="Arial"/>
          <w:sz w:val="22"/>
          <w:szCs w:val="22"/>
        </w:rPr>
        <w:t>6-month cohort</w:t>
      </w:r>
      <w:r w:rsidR="1E9F9340" w:rsidRPr="7D7BC63E">
        <w:rPr>
          <w:rFonts w:ascii="Arial" w:hAnsi="Arial" w:cs="Arial"/>
          <w:sz w:val="22"/>
          <w:szCs w:val="22"/>
        </w:rPr>
        <w:t xml:space="preserve"> study</w:t>
      </w:r>
      <w:r w:rsidR="00031316">
        <w:rPr>
          <w:rFonts w:ascii="Arial" w:hAnsi="Arial" w:cs="Arial"/>
          <w:sz w:val="22"/>
          <w:szCs w:val="22"/>
        </w:rPr>
        <w:t xml:space="preserve"> (Part 1)</w:t>
      </w:r>
      <w:r w:rsidR="1E9F9340" w:rsidRPr="7D7BC63E">
        <w:rPr>
          <w:rFonts w:ascii="Arial" w:hAnsi="Arial" w:cs="Arial"/>
          <w:sz w:val="22"/>
          <w:szCs w:val="22"/>
        </w:rPr>
        <w:t xml:space="preserve">, </w:t>
      </w:r>
      <w:r w:rsidR="00432BFF">
        <w:rPr>
          <w:rFonts w:ascii="Arial" w:hAnsi="Arial" w:cs="Arial"/>
          <w:sz w:val="22"/>
          <w:szCs w:val="22"/>
        </w:rPr>
        <w:t>within which they</w:t>
      </w:r>
      <w:r w:rsidR="267F6D37" w:rsidRPr="7D7BC63E">
        <w:rPr>
          <w:rFonts w:ascii="Arial" w:hAnsi="Arial" w:cs="Arial"/>
          <w:sz w:val="22"/>
          <w:szCs w:val="22"/>
        </w:rPr>
        <w:t xml:space="preserve"> </w:t>
      </w:r>
      <w:r w:rsidR="1E9F9340" w:rsidRPr="7D7BC63E">
        <w:rPr>
          <w:rFonts w:ascii="Arial" w:hAnsi="Arial" w:cs="Arial"/>
          <w:sz w:val="22"/>
          <w:szCs w:val="22"/>
        </w:rPr>
        <w:t>w</w:t>
      </w:r>
      <w:r w:rsidR="21CBC1E5" w:rsidRPr="7D7BC63E">
        <w:rPr>
          <w:rFonts w:ascii="Arial" w:hAnsi="Arial" w:cs="Arial"/>
          <w:sz w:val="22"/>
          <w:szCs w:val="22"/>
        </w:rPr>
        <w:t xml:space="preserve">ill be </w:t>
      </w:r>
      <w:r w:rsidR="00EA0876">
        <w:rPr>
          <w:rFonts w:ascii="Arial" w:hAnsi="Arial" w:cs="Arial"/>
          <w:sz w:val="22"/>
          <w:szCs w:val="22"/>
        </w:rPr>
        <w:t>offer</w:t>
      </w:r>
      <w:r w:rsidR="00BA6133">
        <w:rPr>
          <w:rFonts w:ascii="Arial" w:hAnsi="Arial" w:cs="Arial"/>
          <w:sz w:val="22"/>
          <w:szCs w:val="22"/>
        </w:rPr>
        <w:t>e</w:t>
      </w:r>
      <w:r w:rsidR="00EA0876">
        <w:rPr>
          <w:rFonts w:ascii="Arial" w:hAnsi="Arial" w:cs="Arial"/>
          <w:sz w:val="22"/>
          <w:szCs w:val="22"/>
        </w:rPr>
        <w:t>d involvement in the AEP service</w:t>
      </w:r>
      <w:r w:rsidR="00031316">
        <w:rPr>
          <w:rFonts w:ascii="Arial" w:hAnsi="Arial" w:cs="Arial"/>
          <w:sz w:val="22"/>
          <w:szCs w:val="22"/>
        </w:rPr>
        <w:t xml:space="preserve"> (Part 2)</w:t>
      </w:r>
      <w:r w:rsidR="001D123D">
        <w:rPr>
          <w:rFonts w:ascii="Arial" w:hAnsi="Arial" w:cs="Arial"/>
          <w:sz w:val="22"/>
          <w:szCs w:val="22"/>
        </w:rPr>
        <w:t xml:space="preserve">. Participants will be informed about the AEP service </w:t>
      </w:r>
      <w:r w:rsidR="00B72327">
        <w:rPr>
          <w:rFonts w:ascii="Arial" w:hAnsi="Arial" w:cs="Arial"/>
          <w:sz w:val="22"/>
          <w:szCs w:val="22"/>
        </w:rPr>
        <w:t xml:space="preserve">option </w:t>
      </w:r>
      <w:r w:rsidR="001D123D">
        <w:rPr>
          <w:rFonts w:ascii="Arial" w:hAnsi="Arial" w:cs="Arial"/>
          <w:sz w:val="22"/>
          <w:szCs w:val="22"/>
        </w:rPr>
        <w:t xml:space="preserve">at the time of recruitment, </w:t>
      </w:r>
      <w:r w:rsidR="00B72327">
        <w:rPr>
          <w:rFonts w:ascii="Arial" w:hAnsi="Arial" w:cs="Arial"/>
          <w:sz w:val="22"/>
          <w:szCs w:val="22"/>
        </w:rPr>
        <w:t>and that</w:t>
      </w:r>
      <w:r w:rsidR="001D123D">
        <w:rPr>
          <w:rFonts w:ascii="Arial" w:hAnsi="Arial" w:cs="Arial"/>
          <w:sz w:val="22"/>
          <w:szCs w:val="22"/>
        </w:rPr>
        <w:t xml:space="preserve"> participation in </w:t>
      </w:r>
      <w:r w:rsidR="00317DA7">
        <w:rPr>
          <w:rFonts w:ascii="Arial" w:hAnsi="Arial" w:cs="Arial"/>
          <w:sz w:val="22"/>
          <w:szCs w:val="22"/>
        </w:rPr>
        <w:t>Part 1</w:t>
      </w:r>
      <w:r w:rsidR="001D123D">
        <w:rPr>
          <w:rFonts w:ascii="Arial" w:hAnsi="Arial" w:cs="Arial"/>
          <w:sz w:val="22"/>
          <w:szCs w:val="22"/>
        </w:rPr>
        <w:t xml:space="preserve"> </w:t>
      </w:r>
      <w:r w:rsidR="00B72327">
        <w:rPr>
          <w:rFonts w:ascii="Arial" w:hAnsi="Arial" w:cs="Arial"/>
          <w:sz w:val="22"/>
          <w:szCs w:val="22"/>
        </w:rPr>
        <w:t xml:space="preserve">does not require participation in </w:t>
      </w:r>
      <w:r w:rsidR="00317DA7">
        <w:rPr>
          <w:rFonts w:ascii="Arial" w:hAnsi="Arial" w:cs="Arial"/>
          <w:sz w:val="22"/>
          <w:szCs w:val="22"/>
        </w:rPr>
        <w:t>Part 2</w:t>
      </w:r>
      <w:r w:rsidR="00B72327">
        <w:rPr>
          <w:rFonts w:ascii="Arial" w:hAnsi="Arial" w:cs="Arial"/>
          <w:sz w:val="22"/>
          <w:szCs w:val="22"/>
        </w:rPr>
        <w:t xml:space="preserve">. </w:t>
      </w:r>
      <w:r w:rsidR="003D116A">
        <w:rPr>
          <w:rFonts w:ascii="Arial" w:hAnsi="Arial" w:cs="Arial"/>
          <w:sz w:val="22"/>
          <w:szCs w:val="22"/>
        </w:rPr>
        <w:t>All participants will be asked to complete the same research assessment</w:t>
      </w:r>
      <w:r w:rsidR="00A26109">
        <w:rPr>
          <w:rFonts w:ascii="Arial" w:hAnsi="Arial" w:cs="Arial"/>
          <w:sz w:val="22"/>
          <w:szCs w:val="22"/>
        </w:rPr>
        <w:t xml:space="preserve"> schedule regardless of their decision </w:t>
      </w:r>
      <w:r w:rsidR="004202B0">
        <w:rPr>
          <w:rFonts w:ascii="Arial" w:hAnsi="Arial" w:cs="Arial"/>
          <w:sz w:val="22"/>
          <w:szCs w:val="22"/>
        </w:rPr>
        <w:t xml:space="preserve">to participate in the exercise intervention. </w:t>
      </w:r>
      <w:r w:rsidR="00874905">
        <w:rPr>
          <w:rFonts w:ascii="Arial" w:hAnsi="Arial" w:cs="Arial"/>
          <w:sz w:val="22"/>
          <w:szCs w:val="22"/>
        </w:rPr>
        <w:t>D</w:t>
      </w:r>
      <w:r w:rsidR="0060673A">
        <w:rPr>
          <w:rFonts w:ascii="Arial" w:hAnsi="Arial" w:cs="Arial"/>
          <w:sz w:val="22"/>
          <w:szCs w:val="22"/>
        </w:rPr>
        <w:t xml:space="preserve">ata from participants who consent to the AEP service </w:t>
      </w:r>
      <w:r w:rsidR="00CB7A21">
        <w:rPr>
          <w:rFonts w:ascii="Arial" w:hAnsi="Arial" w:cs="Arial"/>
          <w:sz w:val="22"/>
          <w:szCs w:val="22"/>
        </w:rPr>
        <w:t>will be compared with those who decline</w:t>
      </w:r>
      <w:r w:rsidR="005032AE" w:rsidRPr="7D7BC63E">
        <w:rPr>
          <w:rFonts w:ascii="Arial" w:eastAsia="Arial" w:hAnsi="Arial" w:cs="Arial"/>
          <w:sz w:val="22"/>
          <w:szCs w:val="22"/>
        </w:rPr>
        <w:t xml:space="preserve">. </w:t>
      </w:r>
    </w:p>
    <w:p w14:paraId="6389A893" w14:textId="7F6B7A20" w:rsidR="005B3043" w:rsidRPr="00D35588" w:rsidRDefault="006838AD" w:rsidP="002164C2">
      <w:pPr>
        <w:pStyle w:val="Heading1"/>
        <w:spacing w:line="360" w:lineRule="auto"/>
      </w:pPr>
      <w:bookmarkStart w:id="16" w:name="_Toc163045239"/>
      <w:bookmarkStart w:id="17" w:name="_Toc174276495"/>
      <w:r>
        <w:t>AIMS</w:t>
      </w:r>
      <w:bookmarkEnd w:id="16"/>
      <w:bookmarkEnd w:id="17"/>
    </w:p>
    <w:p w14:paraId="06F441B6" w14:textId="0BC1F89F" w:rsidR="005B3043" w:rsidRPr="005B3043" w:rsidRDefault="005B3043" w:rsidP="002164C2">
      <w:pPr>
        <w:spacing w:after="120" w:line="360" w:lineRule="auto"/>
        <w:jc w:val="both"/>
        <w:rPr>
          <w:rFonts w:ascii="Arial" w:hAnsi="Arial" w:cs="Arial"/>
          <w:sz w:val="22"/>
          <w:szCs w:val="22"/>
        </w:rPr>
      </w:pPr>
      <w:r w:rsidRPr="7D7BC63E">
        <w:rPr>
          <w:rFonts w:ascii="Arial" w:hAnsi="Arial" w:cs="Arial"/>
          <w:sz w:val="22"/>
          <w:szCs w:val="22"/>
        </w:rPr>
        <w:t xml:space="preserve">The </w:t>
      </w:r>
      <w:r w:rsidRPr="001F3681">
        <w:rPr>
          <w:rFonts w:ascii="Arial" w:hAnsi="Arial" w:cs="Arial"/>
          <w:b/>
          <w:bCs/>
          <w:i/>
          <w:iCs/>
          <w:sz w:val="22"/>
          <w:szCs w:val="22"/>
        </w:rPr>
        <w:t>primary aim</w:t>
      </w:r>
      <w:r w:rsidRPr="7D7BC63E">
        <w:rPr>
          <w:rFonts w:ascii="Arial" w:hAnsi="Arial" w:cs="Arial"/>
          <w:sz w:val="22"/>
          <w:szCs w:val="22"/>
        </w:rPr>
        <w:t xml:space="preserve"> </w:t>
      </w:r>
      <w:r w:rsidR="1EFD426A" w:rsidRPr="7D7BC63E">
        <w:rPr>
          <w:rFonts w:ascii="Arial" w:hAnsi="Arial" w:cs="Arial"/>
          <w:sz w:val="22"/>
          <w:szCs w:val="22"/>
        </w:rPr>
        <w:t>of th</w:t>
      </w:r>
      <w:r w:rsidR="45923F2B" w:rsidRPr="7D7BC63E">
        <w:rPr>
          <w:rFonts w:ascii="Arial" w:hAnsi="Arial" w:cs="Arial"/>
          <w:sz w:val="22"/>
          <w:szCs w:val="22"/>
        </w:rPr>
        <w:t>is</w:t>
      </w:r>
      <w:r w:rsidR="1EFD426A" w:rsidRPr="7D7BC63E">
        <w:rPr>
          <w:rFonts w:ascii="Arial" w:hAnsi="Arial" w:cs="Arial"/>
          <w:sz w:val="22"/>
          <w:szCs w:val="22"/>
        </w:rPr>
        <w:t xml:space="preserve"> study </w:t>
      </w:r>
      <w:r w:rsidRPr="7D7BC63E">
        <w:rPr>
          <w:rFonts w:ascii="Arial" w:hAnsi="Arial" w:cs="Arial"/>
          <w:sz w:val="22"/>
          <w:szCs w:val="22"/>
        </w:rPr>
        <w:t>is to evaluate the effectiveness of the AEP service for improving QoL in people with SMI</w:t>
      </w:r>
      <w:r w:rsidR="730CF95A" w:rsidRPr="7D7BC63E">
        <w:rPr>
          <w:rFonts w:ascii="Arial" w:hAnsi="Arial" w:cs="Arial"/>
          <w:sz w:val="22"/>
          <w:szCs w:val="22"/>
        </w:rPr>
        <w:t xml:space="preserve">. To do so, we will compare </w:t>
      </w:r>
      <w:r w:rsidR="67C689F1" w:rsidRPr="7D7BC63E">
        <w:rPr>
          <w:rFonts w:ascii="Arial" w:hAnsi="Arial" w:cs="Arial"/>
          <w:sz w:val="22"/>
          <w:szCs w:val="22"/>
        </w:rPr>
        <w:t>outcomes between participants</w:t>
      </w:r>
      <w:r w:rsidRPr="7D7BC63E">
        <w:rPr>
          <w:rFonts w:ascii="Arial" w:hAnsi="Arial" w:cs="Arial"/>
          <w:sz w:val="22"/>
          <w:szCs w:val="22"/>
        </w:rPr>
        <w:t xml:space="preserve"> who </w:t>
      </w:r>
      <w:r w:rsidR="0038790A">
        <w:rPr>
          <w:rFonts w:ascii="Arial" w:hAnsi="Arial" w:cs="Arial"/>
          <w:sz w:val="22"/>
          <w:szCs w:val="22"/>
        </w:rPr>
        <w:t xml:space="preserve">consent to the AEP </w:t>
      </w:r>
      <w:r w:rsidRPr="7D7BC63E">
        <w:rPr>
          <w:rFonts w:ascii="Arial" w:hAnsi="Arial" w:cs="Arial"/>
          <w:sz w:val="22"/>
          <w:szCs w:val="22"/>
        </w:rPr>
        <w:t>service with those who decline</w:t>
      </w:r>
      <w:r w:rsidR="231DC6AE" w:rsidRPr="7D7BC63E">
        <w:rPr>
          <w:rFonts w:ascii="Arial" w:hAnsi="Arial" w:cs="Arial"/>
          <w:sz w:val="22"/>
          <w:szCs w:val="22"/>
        </w:rPr>
        <w:t>. T</w:t>
      </w:r>
      <w:r w:rsidRPr="7D7BC63E">
        <w:rPr>
          <w:rFonts w:ascii="Arial" w:hAnsi="Arial" w:cs="Arial"/>
          <w:sz w:val="22"/>
          <w:szCs w:val="22"/>
        </w:rPr>
        <w:t xml:space="preserve">he </w:t>
      </w:r>
      <w:r w:rsidRPr="001F3681">
        <w:rPr>
          <w:rFonts w:ascii="Arial" w:hAnsi="Arial" w:cs="Arial"/>
          <w:b/>
          <w:bCs/>
          <w:i/>
          <w:iCs/>
          <w:sz w:val="22"/>
          <w:szCs w:val="22"/>
        </w:rPr>
        <w:t>secondary aim</w:t>
      </w:r>
      <w:r w:rsidRPr="7D7BC63E">
        <w:rPr>
          <w:rFonts w:ascii="Arial" w:hAnsi="Arial" w:cs="Arial"/>
          <w:sz w:val="22"/>
          <w:szCs w:val="22"/>
        </w:rPr>
        <w:t xml:space="preserve"> is to assess the cost-effectiveness of the</w:t>
      </w:r>
      <w:r w:rsidR="0561D956" w:rsidRPr="7D7BC63E">
        <w:rPr>
          <w:rFonts w:ascii="Arial" w:hAnsi="Arial" w:cs="Arial"/>
          <w:sz w:val="22"/>
          <w:szCs w:val="22"/>
        </w:rPr>
        <w:t xml:space="preserve"> AEP</w:t>
      </w:r>
      <w:r w:rsidRPr="7D7BC63E">
        <w:rPr>
          <w:rFonts w:ascii="Arial" w:hAnsi="Arial" w:cs="Arial"/>
          <w:sz w:val="22"/>
          <w:szCs w:val="22"/>
        </w:rPr>
        <w:t xml:space="preserve"> service. </w:t>
      </w:r>
      <w:r w:rsidRPr="001F3681">
        <w:rPr>
          <w:rFonts w:ascii="Arial" w:hAnsi="Arial" w:cs="Arial"/>
          <w:b/>
          <w:bCs/>
          <w:i/>
          <w:iCs/>
          <w:sz w:val="22"/>
          <w:szCs w:val="22"/>
        </w:rPr>
        <w:t>Tertiary aims</w:t>
      </w:r>
      <w:r w:rsidRPr="7D7BC63E">
        <w:rPr>
          <w:rFonts w:ascii="Arial" w:hAnsi="Arial" w:cs="Arial"/>
          <w:sz w:val="22"/>
          <w:szCs w:val="22"/>
        </w:rPr>
        <w:t xml:space="preserve"> are to evaluate the implementation process and experiences of participants who consent to the AEP service.</w:t>
      </w:r>
    </w:p>
    <w:p w14:paraId="566B8E80" w14:textId="231C2473" w:rsidR="00780697" w:rsidRDefault="00780697" w:rsidP="002164C2">
      <w:pPr>
        <w:pStyle w:val="Heading1"/>
        <w:spacing w:after="120" w:line="360" w:lineRule="auto"/>
      </w:pPr>
      <w:bookmarkStart w:id="18" w:name="_Toc163045240"/>
      <w:bookmarkStart w:id="19" w:name="_Toc174276496"/>
      <w:r>
        <w:lastRenderedPageBreak/>
        <w:t>METHOD</w:t>
      </w:r>
      <w:bookmarkEnd w:id="18"/>
      <w:bookmarkEnd w:id="19"/>
    </w:p>
    <w:p w14:paraId="70783FFA" w14:textId="52BCA0D5" w:rsidR="009102AC" w:rsidRPr="009102AC" w:rsidRDefault="009102AC" w:rsidP="00E74AF0">
      <w:pPr>
        <w:spacing w:after="120" w:line="360" w:lineRule="auto"/>
        <w:jc w:val="both"/>
      </w:pPr>
      <w:r w:rsidRPr="009C12E0">
        <w:rPr>
          <w:rFonts w:ascii="Arial" w:hAnsi="Arial" w:cs="Arial"/>
          <w:sz w:val="22"/>
          <w:szCs w:val="22"/>
        </w:rPr>
        <w:t>This</w:t>
      </w:r>
      <w:r>
        <w:rPr>
          <w:rFonts w:ascii="Arial" w:hAnsi="Arial" w:cs="Arial"/>
          <w:sz w:val="22"/>
          <w:szCs w:val="22"/>
        </w:rPr>
        <w:t xml:space="preserve"> is a 4-year study funded by </w:t>
      </w:r>
      <w:r w:rsidR="00E74AF0">
        <w:rPr>
          <w:rFonts w:ascii="Arial" w:hAnsi="Arial" w:cs="Arial"/>
          <w:sz w:val="22"/>
          <w:szCs w:val="22"/>
        </w:rPr>
        <w:t>a</w:t>
      </w:r>
      <w:r>
        <w:rPr>
          <w:rFonts w:ascii="Arial" w:hAnsi="Arial" w:cs="Arial"/>
          <w:sz w:val="22"/>
          <w:szCs w:val="22"/>
        </w:rPr>
        <w:t xml:space="preserve"> Medical Research Futures Fund</w:t>
      </w:r>
      <w:r w:rsidR="00E74AF0">
        <w:rPr>
          <w:rFonts w:ascii="Arial" w:hAnsi="Arial" w:cs="Arial"/>
          <w:sz w:val="22"/>
          <w:szCs w:val="22"/>
        </w:rPr>
        <w:t xml:space="preserve"> (MRFF) grant ($590,000), and the Brisbane North Primary Health Network (BNPHN: $160,000).</w:t>
      </w:r>
      <w:r w:rsidR="00580034">
        <w:rPr>
          <w:rFonts w:ascii="Arial" w:hAnsi="Arial" w:cs="Arial"/>
          <w:sz w:val="22"/>
          <w:szCs w:val="22"/>
        </w:rPr>
        <w:t xml:space="preserve"> </w:t>
      </w:r>
    </w:p>
    <w:p w14:paraId="7E12825E" w14:textId="7FE4B50B" w:rsidR="00283172" w:rsidRDefault="009C12E0" w:rsidP="002164C2">
      <w:pPr>
        <w:spacing w:after="120" w:line="360" w:lineRule="auto"/>
        <w:jc w:val="both"/>
        <w:rPr>
          <w:rFonts w:ascii="Arial" w:hAnsi="Arial" w:cs="Arial"/>
          <w:sz w:val="22"/>
          <w:szCs w:val="22"/>
        </w:rPr>
      </w:pPr>
      <w:r w:rsidRPr="009C12E0">
        <w:rPr>
          <w:rFonts w:ascii="Arial" w:hAnsi="Arial" w:cs="Arial"/>
          <w:sz w:val="22"/>
          <w:szCs w:val="22"/>
        </w:rPr>
        <w:t xml:space="preserve">This project was developed with the support and input of a broad collaboration of service providers and mental health sector leaders. Partner organisations include NGOs: </w:t>
      </w:r>
      <w:proofErr w:type="spellStart"/>
      <w:r w:rsidRPr="009C12E0">
        <w:rPr>
          <w:rFonts w:ascii="Arial" w:hAnsi="Arial" w:cs="Arial"/>
          <w:sz w:val="22"/>
          <w:szCs w:val="22"/>
        </w:rPr>
        <w:t>Communify</w:t>
      </w:r>
      <w:proofErr w:type="spellEnd"/>
      <w:r w:rsidRPr="009C12E0">
        <w:rPr>
          <w:rFonts w:ascii="Arial" w:hAnsi="Arial" w:cs="Arial"/>
          <w:sz w:val="22"/>
          <w:szCs w:val="22"/>
        </w:rPr>
        <w:t xml:space="preserve"> Queensland, Stride, Neami National, Richmond Fellowship Queensland; public hospital and health services (HHSs): Metro South Addictions and Mental Health Service, Metro North Mental Health Service; Primary Health Networks (PHNs): </w:t>
      </w:r>
      <w:r w:rsidR="00337F2E">
        <w:rPr>
          <w:rFonts w:ascii="Arial" w:hAnsi="Arial" w:cs="Arial"/>
          <w:sz w:val="22"/>
          <w:szCs w:val="22"/>
        </w:rPr>
        <w:t>Brisbane North and Brisbane South</w:t>
      </w:r>
      <w:r w:rsidRPr="009C12E0">
        <w:rPr>
          <w:rFonts w:ascii="Arial" w:hAnsi="Arial" w:cs="Arial"/>
          <w:sz w:val="22"/>
          <w:szCs w:val="22"/>
        </w:rPr>
        <w:t>; and Psychosis Australia, a national advocacy body in the mental health and research sector.</w:t>
      </w:r>
      <w:r w:rsidR="00F92349">
        <w:rPr>
          <w:rFonts w:ascii="Arial" w:hAnsi="Arial" w:cs="Arial"/>
          <w:sz w:val="22"/>
          <w:szCs w:val="22"/>
        </w:rPr>
        <w:t xml:space="preserve"> </w:t>
      </w:r>
      <w:r w:rsidR="00CB50E6">
        <w:rPr>
          <w:rFonts w:ascii="Arial" w:hAnsi="Arial" w:cs="Arial"/>
          <w:sz w:val="22"/>
          <w:szCs w:val="22"/>
        </w:rPr>
        <w:t xml:space="preserve">These organisations provided letters of support for the MRFF grant application, are named on the multi-institutional agreement, and will </w:t>
      </w:r>
      <w:r w:rsidR="0026138E">
        <w:rPr>
          <w:rFonts w:ascii="Arial" w:hAnsi="Arial" w:cs="Arial"/>
          <w:sz w:val="22"/>
          <w:szCs w:val="22"/>
        </w:rPr>
        <w:t xml:space="preserve">support recruitment and </w:t>
      </w:r>
      <w:r w:rsidR="005A4885">
        <w:rPr>
          <w:rFonts w:ascii="Arial" w:hAnsi="Arial" w:cs="Arial"/>
          <w:sz w:val="22"/>
          <w:szCs w:val="22"/>
        </w:rPr>
        <w:t>contribute to the study’s Steering Committee</w:t>
      </w:r>
      <w:r w:rsidR="00CB50E6">
        <w:rPr>
          <w:rFonts w:ascii="Arial" w:hAnsi="Arial" w:cs="Arial"/>
          <w:sz w:val="22"/>
          <w:szCs w:val="22"/>
        </w:rPr>
        <w:t xml:space="preserve">. </w:t>
      </w:r>
    </w:p>
    <w:p w14:paraId="20D51196" w14:textId="1DC6033D" w:rsidR="00580034" w:rsidRDefault="001765DB" w:rsidP="002164C2">
      <w:pPr>
        <w:spacing w:after="120" w:line="360" w:lineRule="auto"/>
        <w:jc w:val="both"/>
        <w:rPr>
          <w:rFonts w:cs="Arial"/>
          <w:bCs/>
          <w:szCs w:val="22"/>
        </w:rPr>
      </w:pPr>
      <w:r>
        <w:rPr>
          <w:rFonts w:ascii="Arial" w:hAnsi="Arial" w:cs="Arial"/>
          <w:sz w:val="22"/>
          <w:szCs w:val="22"/>
        </w:rPr>
        <w:t xml:space="preserve">The study will be conducted over four years, with recruitment, intervention delivery and data collection occurring over two years from January 2025 to </w:t>
      </w:r>
      <w:r w:rsidR="00FB1EDB">
        <w:rPr>
          <w:rFonts w:ascii="Arial" w:hAnsi="Arial" w:cs="Arial"/>
          <w:sz w:val="22"/>
          <w:szCs w:val="22"/>
        </w:rPr>
        <w:t xml:space="preserve">December 2026 across sites </w:t>
      </w:r>
      <w:r w:rsidR="003202C5">
        <w:rPr>
          <w:rFonts w:ascii="Arial" w:hAnsi="Arial" w:cs="Arial"/>
          <w:sz w:val="22"/>
          <w:szCs w:val="22"/>
        </w:rPr>
        <w:t>within both Metro North and Metro South catchment regions</w:t>
      </w:r>
      <w:r w:rsidR="00FB1EDB">
        <w:rPr>
          <w:rFonts w:ascii="Arial" w:hAnsi="Arial" w:cs="Arial"/>
          <w:sz w:val="22"/>
          <w:szCs w:val="22"/>
        </w:rPr>
        <w:t>.</w:t>
      </w:r>
    </w:p>
    <w:p w14:paraId="4A98AE95" w14:textId="0E946973" w:rsidR="005B7E86" w:rsidRPr="009C12E0" w:rsidRDefault="005B7E86" w:rsidP="7D7BC63E">
      <w:pPr>
        <w:pStyle w:val="Heading2"/>
        <w:spacing w:line="360" w:lineRule="auto"/>
        <w:rPr>
          <w:rFonts w:cs="Arial"/>
          <w:bCs/>
          <w:iCs/>
          <w:szCs w:val="22"/>
        </w:rPr>
      </w:pPr>
      <w:bookmarkStart w:id="20" w:name="_Toc163045242"/>
      <w:bookmarkStart w:id="21" w:name="_Toc174276497"/>
      <w:r w:rsidRPr="7D7BC63E">
        <w:rPr>
          <w:rFonts w:cs="Arial"/>
        </w:rPr>
        <w:t>Recruitment</w:t>
      </w:r>
      <w:bookmarkEnd w:id="20"/>
      <w:bookmarkEnd w:id="21"/>
    </w:p>
    <w:p w14:paraId="270D063F" w14:textId="77777777" w:rsidR="00524609" w:rsidRPr="0088151A" w:rsidRDefault="00524609" w:rsidP="002164C2">
      <w:pPr>
        <w:spacing w:after="120" w:line="360" w:lineRule="auto"/>
        <w:jc w:val="both"/>
        <w:rPr>
          <w:rFonts w:ascii="Arial" w:hAnsi="Arial" w:cs="Arial"/>
          <w:b/>
          <w:bCs/>
          <w:i/>
          <w:iCs/>
          <w:sz w:val="22"/>
          <w:szCs w:val="22"/>
        </w:rPr>
      </w:pPr>
      <w:r w:rsidRPr="0088151A">
        <w:rPr>
          <w:rFonts w:ascii="Arial" w:hAnsi="Arial" w:cs="Arial"/>
          <w:b/>
          <w:bCs/>
          <w:i/>
          <w:iCs/>
          <w:sz w:val="22"/>
          <w:szCs w:val="22"/>
        </w:rPr>
        <w:t>Eligibility criteria</w:t>
      </w:r>
    </w:p>
    <w:p w14:paraId="7F77AD0D" w14:textId="6804AE00" w:rsidR="002B0246" w:rsidRDefault="00524609" w:rsidP="002164C2">
      <w:pPr>
        <w:spacing w:after="120" w:line="360" w:lineRule="auto"/>
        <w:jc w:val="both"/>
        <w:rPr>
          <w:rFonts w:ascii="Arial" w:hAnsi="Arial" w:cs="Arial"/>
          <w:sz w:val="22"/>
          <w:szCs w:val="22"/>
        </w:rPr>
      </w:pPr>
      <w:r w:rsidRPr="00870498">
        <w:rPr>
          <w:rFonts w:ascii="Arial" w:hAnsi="Arial" w:cs="Arial"/>
          <w:sz w:val="22"/>
          <w:szCs w:val="22"/>
        </w:rPr>
        <w:t>Individuals will be eligible if they are</w:t>
      </w:r>
      <w:r w:rsidR="00E03815">
        <w:rPr>
          <w:rFonts w:ascii="Arial" w:hAnsi="Arial" w:cs="Arial"/>
          <w:sz w:val="22"/>
          <w:szCs w:val="22"/>
        </w:rPr>
        <w:t>: (i)</w:t>
      </w:r>
      <w:r w:rsidRPr="00870498">
        <w:rPr>
          <w:rFonts w:ascii="Arial" w:hAnsi="Arial" w:cs="Arial"/>
          <w:sz w:val="22"/>
          <w:szCs w:val="22"/>
        </w:rPr>
        <w:t xml:space="preserve"> a current consumer of mental health services for people with SMI </w:t>
      </w:r>
      <w:r w:rsidR="00D60F59">
        <w:rPr>
          <w:rFonts w:ascii="Arial" w:hAnsi="Arial" w:cs="Arial"/>
          <w:sz w:val="22"/>
          <w:szCs w:val="22"/>
        </w:rPr>
        <w:t>(</w:t>
      </w:r>
      <w:r w:rsidR="00194CFA">
        <w:rPr>
          <w:rFonts w:ascii="Arial" w:hAnsi="Arial" w:cs="Arial"/>
          <w:sz w:val="22"/>
          <w:szCs w:val="22"/>
        </w:rPr>
        <w:t xml:space="preserve">i.e., </w:t>
      </w:r>
      <w:r w:rsidR="00D60F59" w:rsidRPr="00D60F59">
        <w:rPr>
          <w:rFonts w:ascii="Arial" w:hAnsi="Arial" w:cs="Arial"/>
          <w:sz w:val="22"/>
          <w:szCs w:val="22"/>
        </w:rPr>
        <w:t>International Classification of Diseases (ICD)-10 di</w:t>
      </w:r>
      <w:r w:rsidR="00D60F59">
        <w:rPr>
          <w:rFonts w:ascii="Arial" w:hAnsi="Arial" w:cs="Arial"/>
          <w:sz w:val="22"/>
          <w:szCs w:val="22"/>
        </w:rPr>
        <w:t>a</w:t>
      </w:r>
      <w:r w:rsidR="00D60F59" w:rsidRPr="00D60F59">
        <w:rPr>
          <w:rFonts w:ascii="Arial" w:hAnsi="Arial" w:cs="Arial"/>
          <w:sz w:val="22"/>
          <w:szCs w:val="22"/>
        </w:rPr>
        <w:t>gnoses</w:t>
      </w:r>
      <w:r w:rsidR="00C243DA">
        <w:rPr>
          <w:rFonts w:ascii="Arial" w:hAnsi="Arial" w:cs="Arial"/>
          <w:sz w:val="22"/>
          <w:szCs w:val="22"/>
        </w:rPr>
        <w:t xml:space="preserve">, which may include: </w:t>
      </w:r>
      <w:r w:rsidR="00040621">
        <w:rPr>
          <w:rFonts w:ascii="Arial" w:hAnsi="Arial" w:cs="Arial"/>
          <w:sz w:val="22"/>
          <w:szCs w:val="22"/>
        </w:rPr>
        <w:t>F</w:t>
      </w:r>
      <w:r w:rsidR="00D60F59" w:rsidRPr="00D60F59">
        <w:rPr>
          <w:rFonts w:ascii="Arial" w:hAnsi="Arial" w:cs="Arial"/>
          <w:sz w:val="22"/>
          <w:szCs w:val="22"/>
        </w:rPr>
        <w:t>20: Schizophrenia</w:t>
      </w:r>
      <w:r w:rsidR="00040621">
        <w:rPr>
          <w:rFonts w:ascii="Arial" w:hAnsi="Arial" w:cs="Arial"/>
          <w:sz w:val="22"/>
          <w:szCs w:val="22"/>
        </w:rPr>
        <w:t xml:space="preserve">, </w:t>
      </w:r>
      <w:r w:rsidR="00D60F59" w:rsidRPr="00D60F59">
        <w:rPr>
          <w:rFonts w:ascii="Arial" w:hAnsi="Arial" w:cs="Arial"/>
          <w:sz w:val="22"/>
          <w:szCs w:val="22"/>
        </w:rPr>
        <w:t>F21: Schizotypal disorder</w:t>
      </w:r>
      <w:r w:rsidR="00040621">
        <w:rPr>
          <w:rFonts w:ascii="Arial" w:hAnsi="Arial" w:cs="Arial"/>
          <w:sz w:val="22"/>
          <w:szCs w:val="22"/>
        </w:rPr>
        <w:t xml:space="preserve">, </w:t>
      </w:r>
      <w:r w:rsidR="00D60F59" w:rsidRPr="00D60F59">
        <w:rPr>
          <w:rFonts w:ascii="Arial" w:hAnsi="Arial" w:cs="Arial"/>
          <w:sz w:val="22"/>
          <w:szCs w:val="22"/>
        </w:rPr>
        <w:t>F22: Delusional disorders</w:t>
      </w:r>
      <w:r w:rsidR="00040621">
        <w:rPr>
          <w:rFonts w:ascii="Arial" w:hAnsi="Arial" w:cs="Arial"/>
          <w:sz w:val="22"/>
          <w:szCs w:val="22"/>
        </w:rPr>
        <w:t xml:space="preserve">, </w:t>
      </w:r>
      <w:r w:rsidR="00D60F59" w:rsidRPr="00D60F59">
        <w:rPr>
          <w:rFonts w:ascii="Arial" w:hAnsi="Arial" w:cs="Arial"/>
          <w:sz w:val="22"/>
          <w:szCs w:val="22"/>
        </w:rPr>
        <w:t>F23: Brief psychotic disorder</w:t>
      </w:r>
      <w:r w:rsidR="00040621">
        <w:rPr>
          <w:rFonts w:ascii="Arial" w:hAnsi="Arial" w:cs="Arial"/>
          <w:sz w:val="22"/>
          <w:szCs w:val="22"/>
        </w:rPr>
        <w:t xml:space="preserve">, </w:t>
      </w:r>
      <w:r w:rsidR="00D60F59" w:rsidRPr="00D60F59">
        <w:rPr>
          <w:rFonts w:ascii="Arial" w:hAnsi="Arial" w:cs="Arial"/>
          <w:sz w:val="22"/>
          <w:szCs w:val="22"/>
        </w:rPr>
        <w:t>F24: Shared psychotic disorder</w:t>
      </w:r>
      <w:r w:rsidR="00040621">
        <w:rPr>
          <w:rFonts w:ascii="Arial" w:hAnsi="Arial" w:cs="Arial"/>
          <w:sz w:val="22"/>
          <w:szCs w:val="22"/>
        </w:rPr>
        <w:t xml:space="preserve">, </w:t>
      </w:r>
      <w:r w:rsidR="00D60F59" w:rsidRPr="00D60F59">
        <w:rPr>
          <w:rFonts w:ascii="Arial" w:hAnsi="Arial" w:cs="Arial"/>
          <w:sz w:val="22"/>
          <w:szCs w:val="22"/>
        </w:rPr>
        <w:t>F25: Schizoaffective disorders</w:t>
      </w:r>
      <w:r w:rsidR="00040621">
        <w:rPr>
          <w:rFonts w:ascii="Arial" w:hAnsi="Arial" w:cs="Arial"/>
          <w:sz w:val="22"/>
          <w:szCs w:val="22"/>
        </w:rPr>
        <w:t xml:space="preserve">, </w:t>
      </w:r>
      <w:r w:rsidR="00D60F59" w:rsidRPr="00D60F59">
        <w:rPr>
          <w:rFonts w:ascii="Arial" w:hAnsi="Arial" w:cs="Arial"/>
          <w:sz w:val="22"/>
          <w:szCs w:val="22"/>
        </w:rPr>
        <w:t>F28: Other psychotic disorder not due to a substance or known physiological condition</w:t>
      </w:r>
      <w:r w:rsidR="00C243DA">
        <w:rPr>
          <w:rFonts w:ascii="Arial" w:hAnsi="Arial" w:cs="Arial"/>
          <w:sz w:val="22"/>
          <w:szCs w:val="22"/>
        </w:rPr>
        <w:t xml:space="preserve">, </w:t>
      </w:r>
      <w:r w:rsidR="00D60F59" w:rsidRPr="00D60F59">
        <w:rPr>
          <w:rFonts w:ascii="Arial" w:hAnsi="Arial" w:cs="Arial"/>
          <w:sz w:val="22"/>
          <w:szCs w:val="22"/>
        </w:rPr>
        <w:t>F29: Unspecified psychosis not due to a substance or known physiological condition</w:t>
      </w:r>
      <w:r w:rsidR="00C243DA">
        <w:rPr>
          <w:rFonts w:ascii="Arial" w:hAnsi="Arial" w:cs="Arial"/>
          <w:sz w:val="22"/>
          <w:szCs w:val="22"/>
        </w:rPr>
        <w:t xml:space="preserve">, </w:t>
      </w:r>
      <w:r w:rsidR="00D60F59" w:rsidRPr="00D60F59">
        <w:rPr>
          <w:rFonts w:ascii="Arial" w:hAnsi="Arial" w:cs="Arial"/>
          <w:sz w:val="22"/>
          <w:szCs w:val="22"/>
        </w:rPr>
        <w:t>F30: Manic episode</w:t>
      </w:r>
      <w:r w:rsidR="00C243DA">
        <w:rPr>
          <w:rFonts w:ascii="Arial" w:hAnsi="Arial" w:cs="Arial"/>
          <w:sz w:val="22"/>
          <w:szCs w:val="22"/>
        </w:rPr>
        <w:t xml:space="preserve">, </w:t>
      </w:r>
      <w:r w:rsidR="00D60F59" w:rsidRPr="00D60F59">
        <w:rPr>
          <w:rFonts w:ascii="Arial" w:hAnsi="Arial" w:cs="Arial"/>
          <w:sz w:val="22"/>
          <w:szCs w:val="22"/>
        </w:rPr>
        <w:t>F31: Bipolar disorder</w:t>
      </w:r>
      <w:r w:rsidR="00C243DA">
        <w:rPr>
          <w:rFonts w:ascii="Arial" w:hAnsi="Arial" w:cs="Arial"/>
          <w:sz w:val="22"/>
          <w:szCs w:val="22"/>
        </w:rPr>
        <w:t xml:space="preserve">, </w:t>
      </w:r>
      <w:r w:rsidR="00D60F59" w:rsidRPr="00D60F59">
        <w:rPr>
          <w:rFonts w:ascii="Arial" w:hAnsi="Arial" w:cs="Arial"/>
          <w:sz w:val="22"/>
          <w:szCs w:val="22"/>
        </w:rPr>
        <w:t>F32: Depressive episode</w:t>
      </w:r>
      <w:r w:rsidR="007D1D46">
        <w:rPr>
          <w:rFonts w:ascii="Arial" w:hAnsi="Arial" w:cs="Arial"/>
          <w:sz w:val="22"/>
          <w:szCs w:val="22"/>
        </w:rPr>
        <w:t xml:space="preserve">, </w:t>
      </w:r>
      <w:r w:rsidR="00D60F59" w:rsidRPr="00D60F59">
        <w:rPr>
          <w:rFonts w:ascii="Arial" w:hAnsi="Arial" w:cs="Arial"/>
          <w:sz w:val="22"/>
          <w:szCs w:val="22"/>
        </w:rPr>
        <w:t>F33: Major depressive disorder, recurrent</w:t>
      </w:r>
      <w:r w:rsidR="007D1D46">
        <w:rPr>
          <w:rFonts w:ascii="Arial" w:hAnsi="Arial" w:cs="Arial"/>
          <w:sz w:val="22"/>
          <w:szCs w:val="22"/>
        </w:rPr>
        <w:t xml:space="preserve">, </w:t>
      </w:r>
      <w:r w:rsidR="00D60F59" w:rsidRPr="00D60F59">
        <w:rPr>
          <w:rFonts w:ascii="Arial" w:hAnsi="Arial" w:cs="Arial"/>
          <w:sz w:val="22"/>
          <w:szCs w:val="22"/>
        </w:rPr>
        <w:t>F60: Specific personality disorders</w:t>
      </w:r>
      <w:r w:rsidR="00551B9B">
        <w:rPr>
          <w:rFonts w:ascii="Arial" w:hAnsi="Arial" w:cs="Arial"/>
          <w:sz w:val="22"/>
          <w:szCs w:val="22"/>
        </w:rPr>
        <w:t xml:space="preserve">, </w:t>
      </w:r>
      <w:r w:rsidR="00D60F59" w:rsidRPr="00D60F59">
        <w:rPr>
          <w:rFonts w:ascii="Arial" w:hAnsi="Arial" w:cs="Arial"/>
          <w:sz w:val="22"/>
          <w:szCs w:val="22"/>
        </w:rPr>
        <w:t>F61: Mixed and other personality disorders</w:t>
      </w:r>
      <w:r w:rsidR="00551B9B">
        <w:rPr>
          <w:rFonts w:ascii="Arial" w:hAnsi="Arial" w:cs="Arial"/>
          <w:sz w:val="22"/>
          <w:szCs w:val="22"/>
        </w:rPr>
        <w:t xml:space="preserve">) </w:t>
      </w:r>
      <w:r w:rsidRPr="00870498">
        <w:rPr>
          <w:rFonts w:ascii="Arial" w:hAnsi="Arial" w:cs="Arial"/>
          <w:sz w:val="22"/>
          <w:szCs w:val="22"/>
        </w:rPr>
        <w:t xml:space="preserve">provided by partnering organisations, </w:t>
      </w:r>
      <w:r w:rsidR="00E03815">
        <w:rPr>
          <w:rFonts w:ascii="Arial" w:hAnsi="Arial" w:cs="Arial"/>
          <w:sz w:val="22"/>
          <w:szCs w:val="22"/>
        </w:rPr>
        <w:t xml:space="preserve">(ii) </w:t>
      </w:r>
      <w:r w:rsidRPr="00870498">
        <w:rPr>
          <w:rFonts w:ascii="Arial" w:hAnsi="Arial" w:cs="Arial"/>
          <w:sz w:val="22"/>
          <w:szCs w:val="22"/>
        </w:rPr>
        <w:t xml:space="preserve">aged 18-65 years, </w:t>
      </w:r>
      <w:r w:rsidR="00E03815">
        <w:rPr>
          <w:rFonts w:ascii="Arial" w:hAnsi="Arial" w:cs="Arial"/>
          <w:sz w:val="22"/>
          <w:szCs w:val="22"/>
        </w:rPr>
        <w:t xml:space="preserve">(iii) </w:t>
      </w:r>
      <w:r w:rsidRPr="00870498">
        <w:rPr>
          <w:rFonts w:ascii="Arial" w:hAnsi="Arial" w:cs="Arial"/>
          <w:sz w:val="22"/>
          <w:szCs w:val="22"/>
        </w:rPr>
        <w:t xml:space="preserve">sufficiently fluent in English to complete consent and study procedures, and </w:t>
      </w:r>
      <w:r w:rsidR="00E03815">
        <w:rPr>
          <w:rFonts w:ascii="Arial" w:hAnsi="Arial" w:cs="Arial"/>
          <w:sz w:val="22"/>
          <w:szCs w:val="22"/>
        </w:rPr>
        <w:t xml:space="preserve">(iv) </w:t>
      </w:r>
      <w:r w:rsidRPr="00870498">
        <w:rPr>
          <w:rFonts w:ascii="Arial" w:hAnsi="Arial" w:cs="Arial"/>
          <w:sz w:val="22"/>
          <w:szCs w:val="22"/>
        </w:rPr>
        <w:t>willing to provide consent to study participation.</w:t>
      </w:r>
      <w:r w:rsidR="00E03815">
        <w:rPr>
          <w:rFonts w:ascii="Arial" w:hAnsi="Arial" w:cs="Arial"/>
          <w:sz w:val="22"/>
          <w:szCs w:val="22"/>
        </w:rPr>
        <w:t xml:space="preserve"> </w:t>
      </w:r>
      <w:r w:rsidR="009A2E4B">
        <w:rPr>
          <w:rFonts w:ascii="Arial" w:hAnsi="Arial" w:cs="Arial"/>
          <w:sz w:val="22"/>
          <w:szCs w:val="22"/>
        </w:rPr>
        <w:t>Note</w:t>
      </w:r>
      <w:r w:rsidR="006D4E9A">
        <w:rPr>
          <w:rFonts w:ascii="Arial" w:hAnsi="Arial" w:cs="Arial"/>
          <w:sz w:val="22"/>
          <w:szCs w:val="22"/>
        </w:rPr>
        <w:t>:</w:t>
      </w:r>
      <w:r w:rsidR="009A2E4B">
        <w:rPr>
          <w:rFonts w:ascii="Arial" w:hAnsi="Arial" w:cs="Arial"/>
          <w:sz w:val="22"/>
          <w:szCs w:val="22"/>
        </w:rPr>
        <w:t xml:space="preserve"> eligibility criterion (i) is related to the</w:t>
      </w:r>
      <w:r w:rsidRPr="00870498">
        <w:rPr>
          <w:rFonts w:ascii="Arial" w:hAnsi="Arial" w:cs="Arial"/>
          <w:sz w:val="22"/>
          <w:szCs w:val="22"/>
        </w:rPr>
        <w:t xml:space="preserve"> </w:t>
      </w:r>
      <w:r w:rsidR="006D4E9A">
        <w:rPr>
          <w:rFonts w:ascii="Arial" w:hAnsi="Arial" w:cs="Arial"/>
          <w:sz w:val="22"/>
          <w:szCs w:val="22"/>
        </w:rPr>
        <w:t xml:space="preserve">service type to improve generalisability of the </w:t>
      </w:r>
      <w:r w:rsidR="00581E19">
        <w:rPr>
          <w:rFonts w:ascii="Arial" w:hAnsi="Arial" w:cs="Arial"/>
          <w:sz w:val="22"/>
          <w:szCs w:val="22"/>
        </w:rPr>
        <w:t>findings to services</w:t>
      </w:r>
      <w:r w:rsidR="00D909A7">
        <w:rPr>
          <w:rFonts w:ascii="Arial" w:hAnsi="Arial" w:cs="Arial"/>
          <w:sz w:val="22"/>
          <w:szCs w:val="22"/>
        </w:rPr>
        <w:t>; d</w:t>
      </w:r>
      <w:r w:rsidR="00581E19">
        <w:rPr>
          <w:rFonts w:ascii="Arial" w:hAnsi="Arial" w:cs="Arial"/>
          <w:sz w:val="22"/>
          <w:szCs w:val="22"/>
        </w:rPr>
        <w:t xml:space="preserve">iagnostic criteria will not be used </w:t>
      </w:r>
      <w:r w:rsidR="00735481">
        <w:rPr>
          <w:rFonts w:ascii="Arial" w:hAnsi="Arial" w:cs="Arial"/>
          <w:sz w:val="22"/>
          <w:szCs w:val="22"/>
        </w:rPr>
        <w:t>to assess eligibility of individuals</w:t>
      </w:r>
      <w:r w:rsidR="00581E19">
        <w:rPr>
          <w:rFonts w:ascii="Arial" w:hAnsi="Arial" w:cs="Arial"/>
          <w:sz w:val="22"/>
          <w:szCs w:val="22"/>
        </w:rPr>
        <w:t xml:space="preserve">. </w:t>
      </w:r>
      <w:r w:rsidR="00B36768">
        <w:rPr>
          <w:rFonts w:ascii="Arial" w:hAnsi="Arial" w:cs="Arial"/>
          <w:sz w:val="22"/>
          <w:szCs w:val="22"/>
        </w:rPr>
        <w:t>Individuals identified as having compromised capacity to consent</w:t>
      </w:r>
      <w:r w:rsidR="006D6013">
        <w:rPr>
          <w:rFonts w:ascii="Arial" w:hAnsi="Arial" w:cs="Arial"/>
          <w:sz w:val="22"/>
          <w:szCs w:val="22"/>
        </w:rPr>
        <w:t xml:space="preserve"> as determined by treating clinicians will be excluded from study invitation.</w:t>
      </w:r>
    </w:p>
    <w:p w14:paraId="1D292A5E" w14:textId="589C2F0A" w:rsidR="00524609" w:rsidRDefault="00586FD1" w:rsidP="002164C2">
      <w:pPr>
        <w:spacing w:after="120" w:line="360" w:lineRule="auto"/>
        <w:jc w:val="both"/>
        <w:rPr>
          <w:rFonts w:ascii="Arial" w:hAnsi="Arial" w:cs="Arial"/>
          <w:sz w:val="22"/>
          <w:szCs w:val="22"/>
        </w:rPr>
      </w:pPr>
      <w:r w:rsidRPr="7D7BC63E">
        <w:rPr>
          <w:rFonts w:ascii="Arial" w:hAnsi="Arial" w:cs="Arial"/>
          <w:sz w:val="22"/>
          <w:szCs w:val="22"/>
        </w:rPr>
        <w:t xml:space="preserve">Eligibility criteria are kept broad </w:t>
      </w:r>
      <w:r w:rsidR="00556C5A" w:rsidRPr="7D7BC63E">
        <w:rPr>
          <w:rFonts w:ascii="Arial" w:hAnsi="Arial" w:cs="Arial"/>
          <w:sz w:val="22"/>
          <w:szCs w:val="22"/>
        </w:rPr>
        <w:t>to improve representativeness of participants.</w:t>
      </w:r>
      <w:r w:rsidR="007728EF">
        <w:rPr>
          <w:rFonts w:ascii="Arial" w:hAnsi="Arial" w:cs="Arial"/>
          <w:sz w:val="22"/>
          <w:szCs w:val="22"/>
        </w:rPr>
        <w:t xml:space="preserve"> Participants who </w:t>
      </w:r>
      <w:r w:rsidR="000475E8">
        <w:rPr>
          <w:rFonts w:ascii="Arial" w:hAnsi="Arial" w:cs="Arial"/>
          <w:sz w:val="22"/>
          <w:szCs w:val="22"/>
        </w:rPr>
        <w:t>agree to be involved with the AEP service will undergo medical screening</w:t>
      </w:r>
      <w:r w:rsidR="00EF714A">
        <w:rPr>
          <w:rFonts w:ascii="Arial" w:hAnsi="Arial" w:cs="Arial"/>
          <w:sz w:val="22"/>
          <w:szCs w:val="22"/>
        </w:rPr>
        <w:t>, and clearan</w:t>
      </w:r>
      <w:r w:rsidR="00AD695E">
        <w:rPr>
          <w:rFonts w:ascii="Arial" w:hAnsi="Arial" w:cs="Arial"/>
          <w:sz w:val="22"/>
          <w:szCs w:val="22"/>
        </w:rPr>
        <w:t>ce from a general practitioner may be required if risk factors are identified. If contraindications are identified</w:t>
      </w:r>
      <w:r w:rsidR="005516A9" w:rsidRPr="005516A9">
        <w:rPr>
          <w:rFonts w:ascii="Arial" w:hAnsi="Arial" w:cs="Arial"/>
          <w:sz w:val="22"/>
          <w:szCs w:val="22"/>
        </w:rPr>
        <w:t xml:space="preserve"> </w:t>
      </w:r>
      <w:r w:rsidR="005516A9">
        <w:rPr>
          <w:rFonts w:ascii="Arial" w:hAnsi="Arial" w:cs="Arial"/>
          <w:sz w:val="22"/>
          <w:szCs w:val="22"/>
        </w:rPr>
        <w:t xml:space="preserve">according to the </w:t>
      </w:r>
      <w:r w:rsidR="005516A9" w:rsidRPr="7D7BC63E">
        <w:rPr>
          <w:rFonts w:ascii="Arial" w:hAnsi="Arial" w:cs="Arial"/>
          <w:sz w:val="22"/>
          <w:szCs w:val="22"/>
        </w:rPr>
        <w:t>American College of Sports Medicine absolute contraindications to exercise (9th edition, page 53)</w:t>
      </w:r>
      <w:r w:rsidR="00AD695E">
        <w:rPr>
          <w:rFonts w:ascii="Arial" w:hAnsi="Arial" w:cs="Arial"/>
          <w:sz w:val="22"/>
          <w:szCs w:val="22"/>
        </w:rPr>
        <w:t xml:space="preserve">, </w:t>
      </w:r>
      <w:r w:rsidR="009D4267">
        <w:rPr>
          <w:rFonts w:ascii="Arial" w:hAnsi="Arial" w:cs="Arial"/>
          <w:sz w:val="22"/>
          <w:szCs w:val="22"/>
        </w:rPr>
        <w:t xml:space="preserve">they will be </w:t>
      </w:r>
      <w:r w:rsidR="00775345">
        <w:rPr>
          <w:rFonts w:ascii="Arial" w:hAnsi="Arial" w:cs="Arial"/>
          <w:sz w:val="22"/>
          <w:szCs w:val="22"/>
        </w:rPr>
        <w:t>unable to participate in the exercise program</w:t>
      </w:r>
      <w:r w:rsidR="005516A9">
        <w:rPr>
          <w:rFonts w:ascii="Arial" w:hAnsi="Arial" w:cs="Arial"/>
          <w:sz w:val="22"/>
          <w:szCs w:val="22"/>
        </w:rPr>
        <w:t xml:space="preserve"> for safety reasons.</w:t>
      </w:r>
    </w:p>
    <w:p w14:paraId="01D529EF" w14:textId="77777777" w:rsidR="005A4885" w:rsidRPr="0088151A" w:rsidRDefault="005A4885" w:rsidP="002164C2">
      <w:pPr>
        <w:spacing w:after="120" w:line="360" w:lineRule="auto"/>
        <w:jc w:val="both"/>
        <w:rPr>
          <w:rFonts w:ascii="Arial" w:hAnsi="Arial" w:cs="Arial"/>
          <w:b/>
          <w:bCs/>
          <w:i/>
          <w:iCs/>
          <w:sz w:val="22"/>
          <w:szCs w:val="22"/>
        </w:rPr>
      </w:pPr>
      <w:r w:rsidRPr="0088151A">
        <w:rPr>
          <w:rFonts w:ascii="Arial" w:hAnsi="Arial" w:cs="Arial"/>
          <w:b/>
          <w:bCs/>
          <w:i/>
          <w:iCs/>
          <w:sz w:val="22"/>
          <w:szCs w:val="22"/>
        </w:rPr>
        <w:lastRenderedPageBreak/>
        <w:t>Promotion</w:t>
      </w:r>
    </w:p>
    <w:p w14:paraId="2CAF9327" w14:textId="3ACEF900" w:rsidR="00C9204C" w:rsidRDefault="00870498" w:rsidP="002164C2">
      <w:pPr>
        <w:spacing w:after="120" w:line="360" w:lineRule="auto"/>
        <w:jc w:val="both"/>
        <w:rPr>
          <w:rFonts w:ascii="Arial" w:hAnsi="Arial" w:cs="Arial"/>
          <w:sz w:val="22"/>
          <w:szCs w:val="22"/>
        </w:rPr>
      </w:pPr>
      <w:r w:rsidRPr="7D7BC63E">
        <w:rPr>
          <w:rFonts w:ascii="Arial" w:hAnsi="Arial" w:cs="Arial"/>
          <w:sz w:val="22"/>
          <w:szCs w:val="22"/>
        </w:rPr>
        <w:t>The study will be promoted across team meetings</w:t>
      </w:r>
      <w:r w:rsidR="00AA4D2F" w:rsidRPr="7D7BC63E">
        <w:rPr>
          <w:rFonts w:ascii="Arial" w:hAnsi="Arial" w:cs="Arial"/>
          <w:sz w:val="22"/>
          <w:szCs w:val="22"/>
        </w:rPr>
        <w:t xml:space="preserve"> using a study flyer (</w:t>
      </w:r>
      <w:r w:rsidR="00AA4D2F" w:rsidRPr="7D7BC63E">
        <w:rPr>
          <w:rFonts w:ascii="Arial" w:hAnsi="Arial" w:cs="Arial"/>
          <w:sz w:val="22"/>
          <w:szCs w:val="22"/>
          <w:highlight w:val="yellow"/>
        </w:rPr>
        <w:t>Attachment</w:t>
      </w:r>
      <w:r w:rsidR="00AA4D2F" w:rsidRPr="7D7BC63E">
        <w:rPr>
          <w:rFonts w:ascii="Arial" w:hAnsi="Arial" w:cs="Arial"/>
          <w:sz w:val="22"/>
          <w:szCs w:val="22"/>
        </w:rPr>
        <w:t>)</w:t>
      </w:r>
      <w:r w:rsidR="0074369B" w:rsidRPr="7D7BC63E">
        <w:rPr>
          <w:rFonts w:ascii="Arial" w:hAnsi="Arial" w:cs="Arial"/>
          <w:sz w:val="22"/>
          <w:szCs w:val="22"/>
        </w:rPr>
        <w:t>. Staff will be asked to facilitate a meeting between potentially eligible consumers and the researchers for study invitation</w:t>
      </w:r>
      <w:r w:rsidR="005D0207" w:rsidRPr="7D7BC63E">
        <w:rPr>
          <w:rFonts w:ascii="Arial" w:hAnsi="Arial" w:cs="Arial"/>
          <w:sz w:val="22"/>
          <w:szCs w:val="22"/>
        </w:rPr>
        <w:t xml:space="preserve">, or to refer potentially interested individuals using an online form </w:t>
      </w:r>
      <w:r w:rsidR="006F66CA" w:rsidRPr="7D7BC63E">
        <w:rPr>
          <w:rFonts w:ascii="Arial" w:hAnsi="Arial" w:cs="Arial"/>
          <w:sz w:val="22"/>
          <w:szCs w:val="22"/>
        </w:rPr>
        <w:t>(</w:t>
      </w:r>
      <w:r w:rsidR="00486AFF">
        <w:rPr>
          <w:rFonts w:ascii="Arial" w:hAnsi="Arial" w:cs="Arial"/>
          <w:sz w:val="22"/>
          <w:szCs w:val="22"/>
        </w:rPr>
        <w:t xml:space="preserve">hosted by </w:t>
      </w:r>
      <w:r w:rsidR="006F66CA" w:rsidRPr="7D7BC63E">
        <w:rPr>
          <w:rFonts w:ascii="Arial" w:hAnsi="Arial" w:cs="Arial"/>
          <w:sz w:val="22"/>
          <w:szCs w:val="22"/>
        </w:rPr>
        <w:t>Qualtrics managed by Griffith University</w:t>
      </w:r>
      <w:r w:rsidR="006F66CA">
        <w:rPr>
          <w:rFonts w:ascii="Arial" w:hAnsi="Arial" w:cs="Arial"/>
          <w:sz w:val="22"/>
          <w:szCs w:val="22"/>
        </w:rPr>
        <w:t xml:space="preserve">: </w:t>
      </w:r>
      <w:r w:rsidR="006F66CA" w:rsidRPr="00DE5C47">
        <w:rPr>
          <w:rFonts w:ascii="Arial" w:hAnsi="Arial" w:cs="Arial"/>
          <w:sz w:val="22"/>
          <w:szCs w:val="22"/>
          <w:highlight w:val="yellow"/>
        </w:rPr>
        <w:t>Attachment</w:t>
      </w:r>
      <w:r w:rsidR="006F66CA" w:rsidRPr="7D7BC63E">
        <w:rPr>
          <w:rFonts w:ascii="Arial" w:hAnsi="Arial" w:cs="Arial"/>
          <w:sz w:val="22"/>
          <w:szCs w:val="22"/>
        </w:rPr>
        <w:t>)</w:t>
      </w:r>
      <w:r w:rsidR="00486AFF">
        <w:rPr>
          <w:rFonts w:ascii="Arial" w:hAnsi="Arial" w:cs="Arial"/>
          <w:sz w:val="22"/>
          <w:szCs w:val="22"/>
        </w:rPr>
        <w:t xml:space="preserve">, </w:t>
      </w:r>
      <w:r w:rsidR="006F66CA">
        <w:rPr>
          <w:rFonts w:ascii="Arial" w:hAnsi="Arial" w:cs="Arial"/>
          <w:sz w:val="22"/>
          <w:szCs w:val="22"/>
        </w:rPr>
        <w:t>including name, contact details, diagnosis and any additional information relevant for the researchers</w:t>
      </w:r>
      <w:r w:rsidR="00486AFF">
        <w:rPr>
          <w:rFonts w:ascii="Arial" w:hAnsi="Arial" w:cs="Arial"/>
          <w:sz w:val="22"/>
          <w:szCs w:val="22"/>
        </w:rPr>
        <w:t xml:space="preserve"> (e.g. risks)</w:t>
      </w:r>
      <w:r w:rsidR="0074369B" w:rsidRPr="7D7BC63E">
        <w:rPr>
          <w:rFonts w:ascii="Arial" w:hAnsi="Arial" w:cs="Arial"/>
          <w:sz w:val="22"/>
          <w:szCs w:val="22"/>
        </w:rPr>
        <w:t>.</w:t>
      </w:r>
      <w:r w:rsidR="00416C76">
        <w:rPr>
          <w:rFonts w:ascii="Arial" w:hAnsi="Arial" w:cs="Arial"/>
          <w:sz w:val="22"/>
          <w:szCs w:val="22"/>
        </w:rPr>
        <w:t xml:space="preserve"> </w:t>
      </w:r>
      <w:r w:rsidR="006244BC">
        <w:rPr>
          <w:rFonts w:ascii="Arial" w:hAnsi="Arial" w:cs="Arial"/>
          <w:sz w:val="22"/>
          <w:szCs w:val="22"/>
        </w:rPr>
        <w:t xml:space="preserve">Qualtrics software, as managed by Griffith, </w:t>
      </w:r>
      <w:r w:rsidR="00D35D11">
        <w:rPr>
          <w:rFonts w:ascii="Arial" w:hAnsi="Arial" w:cs="Arial"/>
          <w:sz w:val="22"/>
          <w:szCs w:val="22"/>
        </w:rPr>
        <w:t xml:space="preserve">is </w:t>
      </w:r>
      <w:r w:rsidR="00494DF5">
        <w:rPr>
          <w:rFonts w:ascii="Arial" w:hAnsi="Arial" w:cs="Arial"/>
          <w:sz w:val="22"/>
          <w:szCs w:val="22"/>
        </w:rPr>
        <w:t>run using password protected individual accounts, with two-factor authentication for access.</w:t>
      </w:r>
      <w:r w:rsidR="00E10C5E">
        <w:rPr>
          <w:rFonts w:ascii="Arial" w:hAnsi="Arial" w:cs="Arial"/>
          <w:sz w:val="22"/>
          <w:szCs w:val="22"/>
        </w:rPr>
        <w:t xml:space="preserve"> Data collection </w:t>
      </w:r>
      <w:r w:rsidR="002A32FE">
        <w:rPr>
          <w:rFonts w:ascii="Arial" w:hAnsi="Arial" w:cs="Arial"/>
          <w:sz w:val="22"/>
          <w:szCs w:val="22"/>
        </w:rPr>
        <w:t xml:space="preserve">will occur using REDCap software, enabling separate storage of referral information from the experimental trial data. </w:t>
      </w:r>
    </w:p>
    <w:p w14:paraId="08369728" w14:textId="2F0D298E" w:rsidR="00FB494C" w:rsidRPr="0088151A" w:rsidRDefault="07055536" w:rsidP="7D7BC63E">
      <w:pPr>
        <w:spacing w:after="120" w:line="360" w:lineRule="auto"/>
        <w:jc w:val="both"/>
        <w:rPr>
          <w:rFonts w:ascii="Arial" w:hAnsi="Arial" w:cs="Arial"/>
          <w:b/>
          <w:bCs/>
          <w:i/>
          <w:iCs/>
          <w:sz w:val="22"/>
          <w:szCs w:val="22"/>
        </w:rPr>
      </w:pPr>
      <w:r w:rsidRPr="7D7BC63E">
        <w:rPr>
          <w:rFonts w:ascii="Arial" w:hAnsi="Arial" w:cs="Arial"/>
          <w:b/>
          <w:bCs/>
          <w:i/>
          <w:iCs/>
          <w:sz w:val="22"/>
          <w:szCs w:val="22"/>
        </w:rPr>
        <w:t>Recruitment and C</w:t>
      </w:r>
      <w:r w:rsidR="00FB494C" w:rsidRPr="7D7BC63E">
        <w:rPr>
          <w:rFonts w:ascii="Arial" w:hAnsi="Arial" w:cs="Arial"/>
          <w:b/>
          <w:bCs/>
          <w:i/>
          <w:iCs/>
          <w:sz w:val="22"/>
          <w:szCs w:val="22"/>
        </w:rPr>
        <w:t>onsent</w:t>
      </w:r>
    </w:p>
    <w:p w14:paraId="4211ABE8" w14:textId="74FDF8C9" w:rsidR="00FD4291" w:rsidRDefault="000F7EFB" w:rsidP="00FD4291">
      <w:pPr>
        <w:spacing w:after="120" w:line="360" w:lineRule="auto"/>
        <w:jc w:val="both"/>
        <w:rPr>
          <w:rFonts w:ascii="Arial" w:hAnsi="Arial" w:cs="Arial"/>
          <w:sz w:val="22"/>
          <w:szCs w:val="22"/>
        </w:rPr>
      </w:pPr>
      <w:r>
        <w:rPr>
          <w:rFonts w:ascii="Arial" w:hAnsi="Arial" w:cs="Arial"/>
          <w:sz w:val="22"/>
          <w:szCs w:val="22"/>
        </w:rPr>
        <w:t>Potentially e</w:t>
      </w:r>
      <w:r w:rsidRPr="000F7EFB">
        <w:rPr>
          <w:rFonts w:ascii="Arial" w:hAnsi="Arial" w:cs="Arial"/>
          <w:sz w:val="22"/>
          <w:szCs w:val="22"/>
        </w:rPr>
        <w:t xml:space="preserve">ligible </w:t>
      </w:r>
      <w:r>
        <w:rPr>
          <w:rFonts w:ascii="Arial" w:hAnsi="Arial" w:cs="Arial"/>
          <w:sz w:val="22"/>
          <w:szCs w:val="22"/>
        </w:rPr>
        <w:t xml:space="preserve">individuals </w:t>
      </w:r>
      <w:r w:rsidRPr="000F7EFB">
        <w:rPr>
          <w:rFonts w:ascii="Arial" w:hAnsi="Arial" w:cs="Arial"/>
          <w:sz w:val="22"/>
          <w:szCs w:val="22"/>
        </w:rPr>
        <w:t>will be given a full explanation in lay terms, with a friend or family member present if desired, of the study aims, the discomfort, risks and benefits in taking part and a copy of the Participant Information Sheet Consent Form to review</w:t>
      </w:r>
      <w:r w:rsidR="00DE5C47">
        <w:rPr>
          <w:rFonts w:ascii="Arial" w:hAnsi="Arial" w:cs="Arial"/>
          <w:sz w:val="22"/>
          <w:szCs w:val="22"/>
        </w:rPr>
        <w:t xml:space="preserve"> </w:t>
      </w:r>
      <w:r w:rsidR="00DE5C47" w:rsidRPr="7D7BC63E">
        <w:rPr>
          <w:rFonts w:ascii="Arial" w:hAnsi="Arial" w:cs="Arial"/>
          <w:sz w:val="22"/>
          <w:szCs w:val="22"/>
        </w:rPr>
        <w:t>(</w:t>
      </w:r>
      <w:r w:rsidR="00DE5C47" w:rsidRPr="7D7BC63E">
        <w:rPr>
          <w:rFonts w:ascii="Arial" w:hAnsi="Arial" w:cs="Arial"/>
          <w:sz w:val="22"/>
          <w:szCs w:val="22"/>
          <w:highlight w:val="yellow"/>
        </w:rPr>
        <w:t>Attachment</w:t>
      </w:r>
      <w:r w:rsidR="00DE5C47" w:rsidRPr="7D7BC63E">
        <w:rPr>
          <w:rFonts w:ascii="Arial" w:hAnsi="Arial" w:cs="Arial"/>
          <w:sz w:val="22"/>
          <w:szCs w:val="22"/>
        </w:rPr>
        <w:t>)</w:t>
      </w:r>
      <w:r w:rsidRPr="000F7EFB">
        <w:rPr>
          <w:rFonts w:ascii="Arial" w:hAnsi="Arial" w:cs="Arial"/>
          <w:sz w:val="22"/>
          <w:szCs w:val="22"/>
        </w:rPr>
        <w:t xml:space="preserve">. </w:t>
      </w:r>
    </w:p>
    <w:p w14:paraId="68B4C519" w14:textId="77777777" w:rsidR="00832E50" w:rsidRDefault="00FD4291" w:rsidP="00FD4291">
      <w:pPr>
        <w:spacing w:after="120" w:line="360" w:lineRule="auto"/>
        <w:jc w:val="both"/>
        <w:rPr>
          <w:rFonts w:ascii="Arial" w:hAnsi="Arial" w:cs="Arial"/>
          <w:sz w:val="22"/>
          <w:szCs w:val="22"/>
        </w:rPr>
      </w:pPr>
      <w:r w:rsidRPr="006E00E7">
        <w:rPr>
          <w:rFonts w:ascii="Arial" w:hAnsi="Arial" w:cs="Arial"/>
          <w:sz w:val="22"/>
          <w:szCs w:val="22"/>
        </w:rPr>
        <w:t xml:space="preserve">Participants will </w:t>
      </w:r>
      <w:r>
        <w:rPr>
          <w:rFonts w:ascii="Arial" w:hAnsi="Arial" w:cs="Arial"/>
          <w:sz w:val="22"/>
          <w:szCs w:val="22"/>
        </w:rPr>
        <w:t>be invited to a study about the influences on recovery and quality of life</w:t>
      </w:r>
      <w:r w:rsidRPr="7D7BC63E">
        <w:rPr>
          <w:rFonts w:ascii="Arial" w:hAnsi="Arial" w:cs="Arial"/>
          <w:sz w:val="22"/>
          <w:szCs w:val="22"/>
        </w:rPr>
        <w:t>. The researcher</w:t>
      </w:r>
      <w:r>
        <w:rPr>
          <w:rFonts w:ascii="Arial" w:hAnsi="Arial" w:cs="Arial"/>
          <w:sz w:val="22"/>
          <w:szCs w:val="22"/>
        </w:rPr>
        <w:t>s</w:t>
      </w:r>
      <w:r w:rsidRPr="7D7BC63E">
        <w:rPr>
          <w:rFonts w:ascii="Arial" w:hAnsi="Arial" w:cs="Arial"/>
          <w:sz w:val="22"/>
          <w:szCs w:val="22"/>
        </w:rPr>
        <w:t xml:space="preserve"> will explain </w:t>
      </w:r>
      <w:r>
        <w:rPr>
          <w:rFonts w:ascii="Arial" w:hAnsi="Arial" w:cs="Arial"/>
          <w:sz w:val="22"/>
          <w:szCs w:val="22"/>
        </w:rPr>
        <w:t xml:space="preserve">that the aim of the study is to evaluate which psychosocial and lifestyle influences may improve recovery and quality of life, and whether participation in exercise can improve these outcomes. </w:t>
      </w:r>
    </w:p>
    <w:p w14:paraId="79811AC0" w14:textId="6980D40C" w:rsidR="00EB5034" w:rsidRDefault="00FD4291" w:rsidP="7D7BC63E">
      <w:pPr>
        <w:spacing w:after="120" w:line="360" w:lineRule="auto"/>
        <w:jc w:val="both"/>
        <w:rPr>
          <w:rFonts w:ascii="Arial" w:hAnsi="Arial" w:cs="Arial"/>
          <w:sz w:val="22"/>
          <w:szCs w:val="22"/>
        </w:rPr>
      </w:pPr>
      <w:r>
        <w:rPr>
          <w:rFonts w:ascii="Arial" w:hAnsi="Arial" w:cs="Arial"/>
          <w:sz w:val="22"/>
          <w:szCs w:val="22"/>
        </w:rPr>
        <w:t xml:space="preserve">They will be informed that study participation requires them to complete assessments at three timepoints, each three-months apart, and </w:t>
      </w:r>
      <w:r w:rsidRPr="7D7BC63E">
        <w:rPr>
          <w:rFonts w:ascii="Arial" w:hAnsi="Arial" w:cs="Arial"/>
          <w:sz w:val="22"/>
          <w:szCs w:val="22"/>
        </w:rPr>
        <w:t>they will be offered a $50 gift card to recompens</w:t>
      </w:r>
      <w:r>
        <w:rPr>
          <w:rFonts w:ascii="Arial" w:hAnsi="Arial" w:cs="Arial"/>
          <w:sz w:val="22"/>
          <w:szCs w:val="22"/>
        </w:rPr>
        <w:t>e</w:t>
      </w:r>
      <w:r w:rsidRPr="7D7BC63E">
        <w:rPr>
          <w:rFonts w:ascii="Arial" w:hAnsi="Arial" w:cs="Arial"/>
          <w:sz w:val="22"/>
          <w:szCs w:val="22"/>
        </w:rPr>
        <w:t xml:space="preserve"> their involvement at the completion of each </w:t>
      </w:r>
      <w:r w:rsidRPr="00D73BE0">
        <w:rPr>
          <w:rFonts w:ascii="Arial" w:hAnsi="Arial" w:cs="Arial"/>
          <w:sz w:val="22"/>
          <w:szCs w:val="22"/>
        </w:rPr>
        <w:t>assessment</w:t>
      </w:r>
      <w:r w:rsidRPr="7D7BC63E">
        <w:rPr>
          <w:rFonts w:ascii="Arial" w:hAnsi="Arial" w:cs="Arial"/>
          <w:b/>
          <w:bCs/>
          <w:sz w:val="22"/>
          <w:szCs w:val="22"/>
        </w:rPr>
        <w:t xml:space="preserve"> </w:t>
      </w:r>
      <w:r w:rsidRPr="7D7BC63E">
        <w:rPr>
          <w:rFonts w:ascii="Arial" w:hAnsi="Arial" w:cs="Arial"/>
          <w:sz w:val="22"/>
          <w:szCs w:val="22"/>
        </w:rPr>
        <w:t xml:space="preserve">session. </w:t>
      </w:r>
      <w:r w:rsidR="004B63A5">
        <w:rPr>
          <w:rFonts w:ascii="Arial" w:hAnsi="Arial" w:cs="Arial"/>
          <w:sz w:val="22"/>
          <w:szCs w:val="22"/>
        </w:rPr>
        <w:t>This is a si</w:t>
      </w:r>
      <w:r w:rsidR="003773E7">
        <w:rPr>
          <w:rFonts w:ascii="Arial" w:hAnsi="Arial" w:cs="Arial"/>
          <w:sz w:val="22"/>
          <w:szCs w:val="22"/>
        </w:rPr>
        <w:t>ngle study design, where all participants will complete each assessment session. Participants will then</w:t>
      </w:r>
      <w:r>
        <w:rPr>
          <w:rFonts w:ascii="Arial" w:hAnsi="Arial" w:cs="Arial"/>
          <w:sz w:val="22"/>
          <w:szCs w:val="22"/>
        </w:rPr>
        <w:t xml:space="preserve"> be informed that they can access an optional exercise program as part of their involvement in the study, and data collected as part of the exercise program will be used in analyses. </w:t>
      </w:r>
      <w:r w:rsidR="00A673B6">
        <w:rPr>
          <w:rFonts w:ascii="Arial" w:hAnsi="Arial" w:cs="Arial"/>
          <w:sz w:val="22"/>
          <w:szCs w:val="22"/>
        </w:rPr>
        <w:t>I</w:t>
      </w:r>
      <w:r w:rsidR="00270D67">
        <w:rPr>
          <w:rFonts w:ascii="Arial" w:hAnsi="Arial" w:cs="Arial"/>
          <w:sz w:val="22"/>
          <w:szCs w:val="22"/>
        </w:rPr>
        <w:t xml:space="preserve">nvolvement in the exercise program does not alter the assessment schedule. </w:t>
      </w:r>
      <w:r w:rsidR="000F7EFB" w:rsidRPr="000F7EFB">
        <w:rPr>
          <w:rFonts w:ascii="Arial" w:hAnsi="Arial" w:cs="Arial"/>
          <w:sz w:val="22"/>
          <w:szCs w:val="22"/>
        </w:rPr>
        <w:t>It will be explained to participants that they can withdraw from the study at any time without prejudice and will not affect their current care.</w:t>
      </w:r>
      <w:r w:rsidR="000F7EFB">
        <w:rPr>
          <w:rFonts w:ascii="Arial" w:hAnsi="Arial" w:cs="Arial"/>
          <w:sz w:val="22"/>
          <w:szCs w:val="22"/>
        </w:rPr>
        <w:t xml:space="preserve"> </w:t>
      </w:r>
      <w:r w:rsidR="000F7EFB" w:rsidRPr="000F7EFB">
        <w:rPr>
          <w:rFonts w:ascii="Arial" w:hAnsi="Arial" w:cs="Arial"/>
          <w:sz w:val="22"/>
          <w:szCs w:val="22"/>
        </w:rPr>
        <w:t xml:space="preserve">The participant will have the opportunity to ask questions. A telephone number will be provided so that participant can call a research representative who will be able to respond to any questions they may have. </w:t>
      </w:r>
      <w:r w:rsidR="00334062">
        <w:rPr>
          <w:rFonts w:ascii="Arial" w:hAnsi="Arial" w:cs="Arial"/>
          <w:sz w:val="22"/>
          <w:szCs w:val="22"/>
        </w:rPr>
        <w:t>P</w:t>
      </w:r>
      <w:r w:rsidR="364CE81B" w:rsidRPr="7D7BC63E">
        <w:rPr>
          <w:rFonts w:ascii="Arial" w:hAnsi="Arial" w:cs="Arial"/>
          <w:sz w:val="22"/>
          <w:szCs w:val="22"/>
        </w:rPr>
        <w:t>articipants</w:t>
      </w:r>
      <w:r w:rsidR="00334062">
        <w:rPr>
          <w:rFonts w:ascii="Arial" w:hAnsi="Arial" w:cs="Arial"/>
          <w:sz w:val="22"/>
          <w:szCs w:val="22"/>
        </w:rPr>
        <w:t xml:space="preserve"> who agree</w:t>
      </w:r>
      <w:r w:rsidR="00F977C2" w:rsidRPr="7D7BC63E">
        <w:rPr>
          <w:rFonts w:ascii="Arial" w:hAnsi="Arial" w:cs="Arial"/>
          <w:sz w:val="22"/>
          <w:szCs w:val="22"/>
        </w:rPr>
        <w:t xml:space="preserve"> may elect to complete the consent and baseline assessment after their usual care meeting at the organisation or service</w:t>
      </w:r>
      <w:r w:rsidR="5753DB15" w:rsidRPr="7D7BC63E">
        <w:rPr>
          <w:rFonts w:ascii="Arial" w:hAnsi="Arial" w:cs="Arial"/>
          <w:sz w:val="22"/>
          <w:szCs w:val="22"/>
        </w:rPr>
        <w:t>. A</w:t>
      </w:r>
      <w:r w:rsidR="00F977C2" w:rsidRPr="7D7BC63E">
        <w:rPr>
          <w:rFonts w:ascii="Arial" w:hAnsi="Arial" w:cs="Arial"/>
          <w:sz w:val="22"/>
          <w:szCs w:val="22"/>
        </w:rPr>
        <w:t xml:space="preserve">lternatively, </w:t>
      </w:r>
      <w:r w:rsidR="00E70F21" w:rsidRPr="7D7BC63E">
        <w:rPr>
          <w:rFonts w:ascii="Arial" w:hAnsi="Arial" w:cs="Arial"/>
          <w:sz w:val="22"/>
          <w:szCs w:val="22"/>
        </w:rPr>
        <w:t xml:space="preserve">their contact information will be recorded for follow-up at a later date. </w:t>
      </w:r>
    </w:p>
    <w:p w14:paraId="377C7DA1" w14:textId="7E7F6DE9" w:rsidR="00485547" w:rsidRDefault="00142EB5" w:rsidP="7D7BC63E">
      <w:pPr>
        <w:spacing w:after="120" w:line="360" w:lineRule="auto"/>
        <w:jc w:val="both"/>
        <w:rPr>
          <w:rFonts w:ascii="Arial" w:hAnsi="Arial" w:cs="Arial"/>
          <w:b/>
          <w:bCs/>
          <w:i/>
          <w:iCs/>
          <w:sz w:val="22"/>
          <w:szCs w:val="22"/>
          <w:lang w:eastAsia="en-AU"/>
        </w:rPr>
      </w:pPr>
      <w:r w:rsidRPr="7D7BC63E">
        <w:rPr>
          <w:rFonts w:ascii="Arial" w:hAnsi="Arial" w:cs="Arial"/>
          <w:b/>
          <w:bCs/>
          <w:i/>
          <w:iCs/>
          <w:sz w:val="22"/>
          <w:szCs w:val="22"/>
          <w:lang w:eastAsia="en-AU"/>
        </w:rPr>
        <w:t>Participant flow</w:t>
      </w:r>
    </w:p>
    <w:p w14:paraId="52D02F44" w14:textId="2678D6EE" w:rsidR="00142EB5" w:rsidRDefault="004D0936" w:rsidP="002164C2">
      <w:pPr>
        <w:spacing w:after="120" w:line="360" w:lineRule="auto"/>
        <w:jc w:val="both"/>
        <w:rPr>
          <w:rFonts w:ascii="Arial" w:hAnsi="Arial" w:cs="Arial"/>
          <w:sz w:val="22"/>
          <w:szCs w:val="22"/>
        </w:rPr>
      </w:pPr>
      <w:r>
        <w:rPr>
          <w:rFonts w:ascii="Arial" w:hAnsi="Arial" w:cs="Arial"/>
          <w:sz w:val="22"/>
          <w:szCs w:val="22"/>
        </w:rPr>
        <w:t xml:space="preserve">After completing the baseline assessments, participants will be asked if they would like to participate in the AEP service. If they agree, the researcher will arrange a time for them to meet the AEP at the </w:t>
      </w:r>
      <w:r>
        <w:rPr>
          <w:rFonts w:ascii="Arial" w:hAnsi="Arial" w:cs="Arial"/>
          <w:sz w:val="22"/>
          <w:szCs w:val="22"/>
        </w:rPr>
        <w:lastRenderedPageBreak/>
        <w:t xml:space="preserve">exercise venue for a medical screening questionnaire and induction to the facility. </w:t>
      </w:r>
      <w:r w:rsidR="00142EB5" w:rsidRPr="7D7BC63E">
        <w:rPr>
          <w:rFonts w:ascii="Arial" w:hAnsi="Arial" w:cs="Arial"/>
          <w:sz w:val="22"/>
          <w:szCs w:val="22"/>
          <w:lang w:eastAsia="en-AU"/>
        </w:rPr>
        <w:t xml:space="preserve">The anticipated flow of participant recruitment </w:t>
      </w:r>
      <w:r w:rsidR="00BF1877" w:rsidRPr="7D7BC63E">
        <w:rPr>
          <w:rFonts w:ascii="Arial" w:hAnsi="Arial" w:cs="Arial"/>
          <w:sz w:val="22"/>
          <w:szCs w:val="22"/>
          <w:lang w:eastAsia="en-AU"/>
        </w:rPr>
        <w:t xml:space="preserve">is shown below. </w:t>
      </w:r>
    </w:p>
    <w:p w14:paraId="1E7BF1D9" w14:textId="41FAE77F" w:rsidR="757484FF" w:rsidRDefault="001648F8" w:rsidP="0041661F">
      <w:pPr>
        <w:spacing w:line="360" w:lineRule="auto"/>
      </w:pPr>
      <w:r>
        <w:rPr>
          <w:noProof/>
          <w:lang w:eastAsia="en-AU"/>
        </w:rPr>
        <mc:AlternateContent>
          <mc:Choice Requires="wpc">
            <w:drawing>
              <wp:anchor distT="0" distB="0" distL="114300" distR="114300" simplePos="0" relativeHeight="251658240" behindDoc="1" locked="0" layoutInCell="1" allowOverlap="1" wp14:anchorId="24A49610" wp14:editId="1FA25851">
                <wp:simplePos x="0" y="0"/>
                <wp:positionH relativeFrom="column">
                  <wp:posOffset>2540</wp:posOffset>
                </wp:positionH>
                <wp:positionV relativeFrom="paragraph">
                  <wp:posOffset>0</wp:posOffset>
                </wp:positionV>
                <wp:extent cx="5952490" cy="5156200"/>
                <wp:effectExtent l="0" t="0" r="0" b="6350"/>
                <wp:wrapTopAndBottom/>
                <wp:docPr id="116544120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17059425" name="Text Box 2">
                          <a:extLst>
                            <a:ext uri="{FF2B5EF4-FFF2-40B4-BE49-F238E27FC236}">
                              <a16:creationId xmlns:a16="http://schemas.microsoft.com/office/drawing/2014/main" id="{EAF35803-1854-67B3-797B-04F8EB5B7944}"/>
                            </a:ext>
                          </a:extLst>
                        </wps:cNvPr>
                        <wps:cNvSpPr txBox="1">
                          <a:spLocks noChangeArrowheads="1"/>
                        </wps:cNvSpPr>
                        <wps:spPr bwMode="auto">
                          <a:xfrm>
                            <a:off x="2481063" y="598923"/>
                            <a:ext cx="947938" cy="534552"/>
                          </a:xfrm>
                          <a:prstGeom prst="rect">
                            <a:avLst/>
                          </a:prstGeom>
                          <a:solidFill>
                            <a:srgbClr val="FFFFFF"/>
                          </a:solidFill>
                          <a:ln w="9525">
                            <a:solidFill>
                              <a:srgbClr val="000000"/>
                            </a:solidFill>
                            <a:miter lim="800000"/>
                            <a:headEnd/>
                            <a:tailEnd/>
                          </a:ln>
                        </wps:spPr>
                        <wps:txbx>
                          <w:txbxContent>
                            <w:p w14:paraId="4DDE1C92" w14:textId="77777777"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 xml:space="preserve">Not consented </w:t>
                              </w:r>
                            </w:p>
                            <w:p w14:paraId="5CFADF4F" w14:textId="6296CCFE"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(n=</w:t>
                              </w:r>
                              <w:r w:rsidR="001916D6" w:rsidRPr="0041661F">
                                <w:rPr>
                                  <w:rFonts w:ascii="Arial" w:hAnsi="Arial"/>
                                  <w:color w:val="000000" w:themeColor="text1"/>
                                  <w:kern w:val="24"/>
                                  <w:sz w:val="22"/>
                                  <w:szCs w:val="22"/>
                                </w:rPr>
                                <w:t>20</w:t>
                              </w:r>
                              <w:r w:rsidRPr="0041661F">
                                <w:rPr>
                                  <w:rFonts w:ascii="Arial" w:hAnsi="Arial"/>
                                  <w:color w:val="000000" w:themeColor="text1"/>
                                  <w:kern w:val="24"/>
                                  <w:sz w:val="22"/>
                                  <w:szCs w:val="22"/>
                                </w:rPr>
                                <w:t>)</w:t>
                              </w:r>
                            </w:p>
                          </w:txbxContent>
                        </wps:txbx>
                        <wps:bodyPr rot="0" vert="horz" wrap="square" lIns="36000" tIns="0" rIns="36000" bIns="0" anchor="ctr" anchorCtr="0">
                          <a:noAutofit/>
                        </wps:bodyPr>
                      </wps:wsp>
                      <wps:wsp>
                        <wps:cNvPr id="1681602930" name="Text Box 2">
                          <a:extLst>
                            <a:ext uri="{FF2B5EF4-FFF2-40B4-BE49-F238E27FC236}">
                              <a16:creationId xmlns:a16="http://schemas.microsoft.com/office/drawing/2014/main" id="{636E8446-7CD4-7DE7-A7CA-EEAA180854F0}"/>
                            </a:ext>
                          </a:extLst>
                        </wps:cNvPr>
                        <wps:cNvSpPr txBox="1">
                          <a:spLocks noChangeArrowheads="1"/>
                        </wps:cNvSpPr>
                        <wps:spPr bwMode="auto">
                          <a:xfrm>
                            <a:off x="439418" y="35999"/>
                            <a:ext cx="1465582" cy="370430"/>
                          </a:xfrm>
                          <a:prstGeom prst="rect">
                            <a:avLst/>
                          </a:prstGeom>
                          <a:solidFill>
                            <a:srgbClr val="FFFFFF"/>
                          </a:solidFill>
                          <a:ln w="9525">
                            <a:solidFill>
                              <a:srgbClr val="000000"/>
                            </a:solidFill>
                            <a:miter lim="800000"/>
                            <a:headEnd/>
                            <a:tailEnd/>
                          </a:ln>
                        </wps:spPr>
                        <wps:txbx>
                          <w:txbxContent>
                            <w:p w14:paraId="1F55C479" w14:textId="1E2143E8"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Assessed for eligibility (n=</w:t>
                              </w:r>
                              <w:r w:rsidR="00D33A6D" w:rsidRPr="0041661F">
                                <w:rPr>
                                  <w:rFonts w:ascii="Arial" w:hAnsi="Arial"/>
                                  <w:color w:val="000000" w:themeColor="text1"/>
                                  <w:kern w:val="24"/>
                                  <w:sz w:val="22"/>
                                  <w:szCs w:val="22"/>
                                </w:rPr>
                                <w:t>250</w:t>
                              </w:r>
                              <w:r w:rsidRPr="0041661F">
                                <w:rPr>
                                  <w:rFonts w:ascii="Arial" w:hAnsi="Arial"/>
                                  <w:color w:val="000000" w:themeColor="text1"/>
                                  <w:kern w:val="24"/>
                                  <w:sz w:val="22"/>
                                  <w:szCs w:val="22"/>
                                </w:rPr>
                                <w:t>)</w:t>
                              </w:r>
                            </w:p>
                          </w:txbxContent>
                        </wps:txbx>
                        <wps:bodyPr rot="0" vert="horz" wrap="square" lIns="36000" tIns="0" rIns="36000" bIns="0" anchor="ctr" anchorCtr="0">
                          <a:noAutofit/>
                        </wps:bodyPr>
                      </wps:wsp>
                      <wps:wsp>
                        <wps:cNvPr id="1141613894" name="Straight Arrow Connector 1141613894">
                          <a:extLst>
                            <a:ext uri="{FF2B5EF4-FFF2-40B4-BE49-F238E27FC236}">
                              <a16:creationId xmlns:a16="http://schemas.microsoft.com/office/drawing/2014/main" id="{6D264C8E-53D7-363E-E583-907310FDEDC2}"/>
                            </a:ext>
                          </a:extLst>
                        </wps:cNvPr>
                        <wps:cNvCnPr>
                          <a:cxnSpLocks/>
                        </wps:cNvCnPr>
                        <wps:spPr>
                          <a:xfrm>
                            <a:off x="1157602" y="406429"/>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4141382" name="Straight Arrow Connector 234141382">
                          <a:extLst>
                            <a:ext uri="{FF2B5EF4-FFF2-40B4-BE49-F238E27FC236}">
                              <a16:creationId xmlns:a16="http://schemas.microsoft.com/office/drawing/2014/main" id="{29132C9D-F26A-AA42-6442-CF46E68AFBBF}"/>
                            </a:ext>
                          </a:extLst>
                        </wps:cNvPr>
                        <wps:cNvCnPr>
                          <a:cxnSpLocks/>
                        </wps:cNvCnPr>
                        <wps:spPr>
                          <a:xfrm flipV="1">
                            <a:off x="1838325" y="865740"/>
                            <a:ext cx="62461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0744662" name="Text Box 2">
                          <a:extLst>
                            <a:ext uri="{FF2B5EF4-FFF2-40B4-BE49-F238E27FC236}">
                              <a16:creationId xmlns:a16="http://schemas.microsoft.com/office/drawing/2014/main" id="{635AA346-3CFE-E9BD-469F-BB03FEA90028}"/>
                            </a:ext>
                          </a:extLst>
                        </wps:cNvPr>
                        <wps:cNvSpPr txBox="1">
                          <a:spLocks noChangeArrowheads="1"/>
                        </wps:cNvSpPr>
                        <wps:spPr bwMode="auto">
                          <a:xfrm>
                            <a:off x="1285873" y="2083873"/>
                            <a:ext cx="871856" cy="704851"/>
                          </a:xfrm>
                          <a:prstGeom prst="rect">
                            <a:avLst/>
                          </a:prstGeom>
                          <a:solidFill>
                            <a:srgbClr val="FFFFFF"/>
                          </a:solidFill>
                          <a:ln w="9525">
                            <a:solidFill>
                              <a:srgbClr val="000000"/>
                            </a:solidFill>
                            <a:miter lim="800000"/>
                            <a:headEnd/>
                            <a:tailEnd/>
                          </a:ln>
                        </wps:spPr>
                        <wps:txbx>
                          <w:txbxContent>
                            <w:p w14:paraId="35CAE184" w14:textId="77777777"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Consented to AEP Intervention</w:t>
                              </w:r>
                              <w:r w:rsidRPr="0041661F">
                                <w:rPr>
                                  <w:rFonts w:ascii="Arial" w:hAnsi="Arial"/>
                                  <w:b/>
                                  <w:bCs/>
                                  <w:color w:val="000000" w:themeColor="text1"/>
                                  <w:kern w:val="24"/>
                                  <w:sz w:val="22"/>
                                  <w:szCs w:val="22"/>
                                </w:rPr>
                                <w:t xml:space="preserve"> </w:t>
                              </w:r>
                            </w:p>
                            <w:p w14:paraId="433A5B1F" w14:textId="46614EE5"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(n=</w:t>
                              </w:r>
                              <w:r w:rsidR="00B47B1E" w:rsidRPr="0041661F">
                                <w:rPr>
                                  <w:rFonts w:ascii="Arial" w:hAnsi="Arial"/>
                                  <w:color w:val="000000" w:themeColor="text1"/>
                                  <w:kern w:val="24"/>
                                  <w:sz w:val="22"/>
                                  <w:szCs w:val="22"/>
                                </w:rPr>
                                <w:t>100</w:t>
                              </w:r>
                              <w:r w:rsidRPr="0041661F">
                                <w:rPr>
                                  <w:rFonts w:ascii="Arial" w:hAnsi="Arial"/>
                                  <w:color w:val="000000" w:themeColor="text1"/>
                                  <w:kern w:val="24"/>
                                  <w:sz w:val="22"/>
                                  <w:szCs w:val="22"/>
                                </w:rPr>
                                <w:t>)</w:t>
                              </w:r>
                            </w:p>
                          </w:txbxContent>
                        </wps:txbx>
                        <wps:bodyPr rot="0" vert="horz" wrap="square" lIns="36000" tIns="0" rIns="0" bIns="0" anchor="ctr" anchorCtr="0">
                          <a:noAutofit/>
                        </wps:bodyPr>
                      </wps:wsp>
                      <wps:wsp>
                        <wps:cNvPr id="1415518878" name="Text Box 2">
                          <a:extLst>
                            <a:ext uri="{FF2B5EF4-FFF2-40B4-BE49-F238E27FC236}">
                              <a16:creationId xmlns:a16="http://schemas.microsoft.com/office/drawing/2014/main" id="{14AF6EB9-2D14-0D2C-AAEB-3C456862B14F}"/>
                            </a:ext>
                          </a:extLst>
                        </wps:cNvPr>
                        <wps:cNvSpPr txBox="1">
                          <a:spLocks noChangeArrowheads="1"/>
                        </wps:cNvSpPr>
                        <wps:spPr bwMode="auto">
                          <a:xfrm>
                            <a:off x="352425" y="2083874"/>
                            <a:ext cx="891502" cy="704850"/>
                          </a:xfrm>
                          <a:prstGeom prst="rect">
                            <a:avLst/>
                          </a:prstGeom>
                          <a:solidFill>
                            <a:srgbClr val="FFFFFF"/>
                          </a:solidFill>
                          <a:ln w="9525">
                            <a:solidFill>
                              <a:srgbClr val="000000"/>
                            </a:solidFill>
                            <a:miter lim="800000"/>
                            <a:headEnd/>
                            <a:tailEnd/>
                          </a:ln>
                        </wps:spPr>
                        <wps:txbx>
                          <w:txbxContent>
                            <w:p w14:paraId="4B9F949E" w14:textId="77777777"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Declined AEP Intervention</w:t>
                              </w:r>
                            </w:p>
                            <w:p w14:paraId="441553A1" w14:textId="0E6020D4"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(n=</w:t>
                              </w:r>
                              <w:r w:rsidR="00B47B1E" w:rsidRPr="0041661F">
                                <w:rPr>
                                  <w:rFonts w:ascii="Arial" w:hAnsi="Arial"/>
                                  <w:color w:val="000000" w:themeColor="text1"/>
                                  <w:kern w:val="24"/>
                                  <w:sz w:val="22"/>
                                  <w:szCs w:val="22"/>
                                </w:rPr>
                                <w:t>100</w:t>
                              </w:r>
                              <w:r w:rsidRPr="0041661F">
                                <w:rPr>
                                  <w:rFonts w:ascii="Arial" w:hAnsi="Arial"/>
                                  <w:color w:val="000000" w:themeColor="text1"/>
                                  <w:kern w:val="24"/>
                                  <w:sz w:val="22"/>
                                  <w:szCs w:val="22"/>
                                </w:rPr>
                                <w:t>)</w:t>
                              </w:r>
                            </w:p>
                          </w:txbxContent>
                        </wps:txbx>
                        <wps:bodyPr rot="0" vert="horz" wrap="square" lIns="36000" tIns="0" rIns="36000" bIns="0" anchor="ctr" anchorCtr="0">
                          <a:noAutofit/>
                        </wps:bodyPr>
                      </wps:wsp>
                      <wps:wsp>
                        <wps:cNvPr id="1945584788" name="Text Box 2">
                          <a:extLst>
                            <a:ext uri="{FF2B5EF4-FFF2-40B4-BE49-F238E27FC236}">
                              <a16:creationId xmlns:a16="http://schemas.microsoft.com/office/drawing/2014/main" id="{781CEC49-836E-DBC4-8A6A-270FFA00D6DC}"/>
                            </a:ext>
                          </a:extLst>
                        </wps:cNvPr>
                        <wps:cNvSpPr txBox="1">
                          <a:spLocks noChangeArrowheads="1"/>
                        </wps:cNvSpPr>
                        <wps:spPr bwMode="auto">
                          <a:xfrm>
                            <a:off x="371474" y="3060239"/>
                            <a:ext cx="872452" cy="255171"/>
                          </a:xfrm>
                          <a:prstGeom prst="rect">
                            <a:avLst/>
                          </a:prstGeom>
                          <a:solidFill>
                            <a:srgbClr val="FFFFFF"/>
                          </a:solidFill>
                          <a:ln w="9525">
                            <a:solidFill>
                              <a:srgbClr val="000000"/>
                            </a:solidFill>
                            <a:miter lim="800000"/>
                            <a:headEnd/>
                            <a:tailEnd/>
                          </a:ln>
                        </wps:spPr>
                        <wps:txbx>
                          <w:txbxContent>
                            <w:p w14:paraId="1569FC87" w14:textId="4287EAC1"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T2 (n=</w:t>
                              </w:r>
                              <w:r w:rsidR="00C76169" w:rsidRPr="0041661F">
                                <w:rPr>
                                  <w:rFonts w:ascii="Arial" w:hAnsi="Arial"/>
                                  <w:color w:val="000000" w:themeColor="text1"/>
                                  <w:kern w:val="24"/>
                                  <w:sz w:val="22"/>
                                  <w:szCs w:val="22"/>
                                </w:rPr>
                                <w:t>75</w:t>
                              </w:r>
                              <w:r w:rsidRPr="0041661F">
                                <w:rPr>
                                  <w:rFonts w:ascii="Arial" w:hAnsi="Arial"/>
                                  <w:color w:val="000000" w:themeColor="text1"/>
                                  <w:kern w:val="24"/>
                                  <w:sz w:val="22"/>
                                  <w:szCs w:val="22"/>
                                </w:rPr>
                                <w:t>)</w:t>
                              </w:r>
                            </w:p>
                          </w:txbxContent>
                        </wps:txbx>
                        <wps:bodyPr rot="0" vert="horz" wrap="square" lIns="36000" tIns="0" rIns="36000" bIns="0" anchor="ctr" anchorCtr="0">
                          <a:noAutofit/>
                        </wps:bodyPr>
                      </wps:wsp>
                      <wps:wsp>
                        <wps:cNvPr id="2064009973" name="Straight Arrow Connector 2064009973">
                          <a:extLst>
                            <a:ext uri="{FF2B5EF4-FFF2-40B4-BE49-F238E27FC236}">
                              <a16:creationId xmlns:a16="http://schemas.microsoft.com/office/drawing/2014/main" id="{67690C94-9634-754B-72F1-F723F8F79B2E}"/>
                            </a:ext>
                          </a:extLst>
                        </wps:cNvPr>
                        <wps:cNvCnPr>
                          <a:cxnSpLocks/>
                          <a:stCxn id="1415518878" idx="2"/>
                          <a:endCxn id="1945584788" idx="0"/>
                        </wps:cNvCnPr>
                        <wps:spPr>
                          <a:xfrm>
                            <a:off x="798176" y="2788724"/>
                            <a:ext cx="9524" cy="271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2459493" name="Straight Arrow Connector 1822459493">
                          <a:extLst>
                            <a:ext uri="{FF2B5EF4-FFF2-40B4-BE49-F238E27FC236}">
                              <a16:creationId xmlns:a16="http://schemas.microsoft.com/office/drawing/2014/main" id="{FAF63332-E4ED-6246-C2A4-4930CBE16576}"/>
                            </a:ext>
                          </a:extLst>
                        </wps:cNvPr>
                        <wps:cNvCnPr>
                          <a:cxnSpLocks/>
                          <a:stCxn id="1945584788" idx="2"/>
                          <a:endCxn id="711474347" idx="0"/>
                        </wps:cNvCnPr>
                        <wps:spPr>
                          <a:xfrm>
                            <a:off x="807700" y="3315410"/>
                            <a:ext cx="0" cy="2505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8325425" name="Straight Arrow Connector 1318325425">
                          <a:extLst>
                            <a:ext uri="{FF2B5EF4-FFF2-40B4-BE49-F238E27FC236}">
                              <a16:creationId xmlns:a16="http://schemas.microsoft.com/office/drawing/2014/main" id="{871380E9-BA89-4F8D-B987-2BFF4CF92AB5}"/>
                            </a:ext>
                          </a:extLst>
                        </wps:cNvPr>
                        <wps:cNvCnPr>
                          <a:cxnSpLocks/>
                        </wps:cNvCnPr>
                        <wps:spPr>
                          <a:xfrm flipH="1">
                            <a:off x="1164235" y="1075173"/>
                            <a:ext cx="5396" cy="3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9649539" name="Text Box 2">
                          <a:extLst>
                            <a:ext uri="{FF2B5EF4-FFF2-40B4-BE49-F238E27FC236}">
                              <a16:creationId xmlns:a16="http://schemas.microsoft.com/office/drawing/2014/main" id="{D67008BE-41C6-4204-AFFC-15B1C4B1B0DB}"/>
                            </a:ext>
                          </a:extLst>
                        </wps:cNvPr>
                        <wps:cNvSpPr txBox="1">
                          <a:spLocks noChangeArrowheads="1"/>
                        </wps:cNvSpPr>
                        <wps:spPr bwMode="auto">
                          <a:xfrm>
                            <a:off x="439419" y="663449"/>
                            <a:ext cx="1484630" cy="401250"/>
                          </a:xfrm>
                          <a:prstGeom prst="rect">
                            <a:avLst/>
                          </a:prstGeom>
                          <a:solidFill>
                            <a:srgbClr val="FFFFFF"/>
                          </a:solidFill>
                          <a:ln w="9525">
                            <a:solidFill>
                              <a:srgbClr val="000000"/>
                            </a:solidFill>
                            <a:miter lim="800000"/>
                            <a:headEnd/>
                            <a:tailEnd/>
                          </a:ln>
                        </wps:spPr>
                        <wps:txbx>
                          <w:txbxContent>
                            <w:p w14:paraId="573FEA25" w14:textId="2C81BC7E"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Consent to Participate (n=</w:t>
                              </w:r>
                              <w:r w:rsidR="00B47B1E" w:rsidRPr="0041661F">
                                <w:rPr>
                                  <w:rFonts w:ascii="Arial" w:hAnsi="Arial"/>
                                  <w:color w:val="000000" w:themeColor="text1"/>
                                  <w:kern w:val="24"/>
                                  <w:sz w:val="22"/>
                                  <w:szCs w:val="22"/>
                                </w:rPr>
                                <w:t>200</w:t>
                              </w:r>
                              <w:r w:rsidRPr="0041661F">
                                <w:rPr>
                                  <w:rFonts w:ascii="Arial" w:hAnsi="Arial"/>
                                  <w:color w:val="000000" w:themeColor="text1"/>
                                  <w:kern w:val="24"/>
                                  <w:sz w:val="22"/>
                                  <w:szCs w:val="22"/>
                                </w:rPr>
                                <w:t>)</w:t>
                              </w:r>
                            </w:p>
                          </w:txbxContent>
                        </wps:txbx>
                        <wps:bodyPr rot="0" vert="horz" wrap="square" lIns="36000" tIns="0" rIns="36000" bIns="0" anchor="ctr" anchorCtr="0">
                          <a:noAutofit/>
                        </wps:bodyPr>
                      </wps:wsp>
                      <wps:wsp>
                        <wps:cNvPr id="1623087356" name="Text Box 2">
                          <a:extLst>
                            <a:ext uri="{FF2B5EF4-FFF2-40B4-BE49-F238E27FC236}">
                              <a16:creationId xmlns:a16="http://schemas.microsoft.com/office/drawing/2014/main" id="{9D3D1A57-2807-8BC4-A159-B80EADDDC4EE}"/>
                            </a:ext>
                          </a:extLst>
                        </wps:cNvPr>
                        <wps:cNvSpPr txBox="1">
                          <a:spLocks noChangeArrowheads="1"/>
                        </wps:cNvSpPr>
                        <wps:spPr bwMode="auto">
                          <a:xfrm>
                            <a:off x="439419" y="1417124"/>
                            <a:ext cx="1513207" cy="386787"/>
                          </a:xfrm>
                          <a:prstGeom prst="rect">
                            <a:avLst/>
                          </a:prstGeom>
                          <a:solidFill>
                            <a:srgbClr val="FFFFFF"/>
                          </a:solidFill>
                          <a:ln w="9525">
                            <a:solidFill>
                              <a:srgbClr val="000000"/>
                            </a:solidFill>
                            <a:miter lim="800000"/>
                            <a:headEnd/>
                            <a:tailEnd/>
                          </a:ln>
                        </wps:spPr>
                        <wps:txbx>
                          <w:txbxContent>
                            <w:p w14:paraId="76865ADB" w14:textId="60157E31"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T1: Baseline measures (n=</w:t>
                              </w:r>
                              <w:r w:rsidR="00B47B1E" w:rsidRPr="0041661F">
                                <w:rPr>
                                  <w:rFonts w:ascii="Arial" w:hAnsi="Arial"/>
                                  <w:color w:val="000000" w:themeColor="text1"/>
                                  <w:kern w:val="24"/>
                                  <w:sz w:val="22"/>
                                  <w:szCs w:val="22"/>
                                </w:rPr>
                                <w:t>200</w:t>
                              </w:r>
                              <w:r w:rsidRPr="0041661F">
                                <w:rPr>
                                  <w:rFonts w:ascii="Arial" w:hAnsi="Arial"/>
                                  <w:color w:val="000000" w:themeColor="text1"/>
                                  <w:kern w:val="24"/>
                                  <w:sz w:val="22"/>
                                  <w:szCs w:val="22"/>
                                </w:rPr>
                                <w:t>)</w:t>
                              </w:r>
                            </w:p>
                          </w:txbxContent>
                        </wps:txbx>
                        <wps:bodyPr rot="0" vert="horz" wrap="square" lIns="36000" tIns="0" rIns="36000" bIns="0" anchor="ctr" anchorCtr="0">
                          <a:noAutofit/>
                        </wps:bodyPr>
                      </wps:wsp>
                      <wps:wsp>
                        <wps:cNvPr id="711474347" name="Text Box 2">
                          <a:extLst>
                            <a:ext uri="{FF2B5EF4-FFF2-40B4-BE49-F238E27FC236}">
                              <a16:creationId xmlns:a16="http://schemas.microsoft.com/office/drawing/2014/main" id="{90DEEBA2-0F0E-9CE6-E52D-34AE6D6C5281}"/>
                            </a:ext>
                          </a:extLst>
                        </wps:cNvPr>
                        <wps:cNvSpPr txBox="1">
                          <a:spLocks noChangeArrowheads="1"/>
                        </wps:cNvSpPr>
                        <wps:spPr bwMode="auto">
                          <a:xfrm>
                            <a:off x="371474" y="3565931"/>
                            <a:ext cx="872452" cy="278009"/>
                          </a:xfrm>
                          <a:prstGeom prst="rect">
                            <a:avLst/>
                          </a:prstGeom>
                          <a:solidFill>
                            <a:srgbClr val="FFFFFF"/>
                          </a:solidFill>
                          <a:ln w="9525">
                            <a:solidFill>
                              <a:srgbClr val="000000"/>
                            </a:solidFill>
                            <a:miter lim="800000"/>
                            <a:headEnd/>
                            <a:tailEnd/>
                          </a:ln>
                        </wps:spPr>
                        <wps:txbx>
                          <w:txbxContent>
                            <w:p w14:paraId="2AB00506" w14:textId="49F3CAE6"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T3 (n=</w:t>
                              </w:r>
                              <w:r w:rsidR="00C76169" w:rsidRPr="0041661F">
                                <w:rPr>
                                  <w:rFonts w:ascii="Arial" w:hAnsi="Arial"/>
                                  <w:color w:val="000000" w:themeColor="text1"/>
                                  <w:kern w:val="24"/>
                                  <w:sz w:val="22"/>
                                  <w:szCs w:val="22"/>
                                </w:rPr>
                                <w:t>57</w:t>
                              </w:r>
                              <w:r w:rsidRPr="0041661F">
                                <w:rPr>
                                  <w:rFonts w:ascii="Arial" w:hAnsi="Arial"/>
                                  <w:color w:val="000000" w:themeColor="text1"/>
                                  <w:kern w:val="24"/>
                                  <w:sz w:val="22"/>
                                  <w:szCs w:val="22"/>
                                </w:rPr>
                                <w:t>)</w:t>
                              </w:r>
                            </w:p>
                          </w:txbxContent>
                        </wps:txbx>
                        <wps:bodyPr rot="0" vert="horz" wrap="square" lIns="36000" tIns="0" rIns="36000" bIns="0" anchor="ctr" anchorCtr="0">
                          <a:noAutofit/>
                        </wps:bodyPr>
                      </wps:wsp>
                      <wps:wsp>
                        <wps:cNvPr id="1396194934" name="Straight Arrow Connector 1396194934">
                          <a:extLst>
                            <a:ext uri="{FF2B5EF4-FFF2-40B4-BE49-F238E27FC236}">
                              <a16:creationId xmlns:a16="http://schemas.microsoft.com/office/drawing/2014/main" id="{79F1C4A8-32F3-49C3-2F57-308598479D03}"/>
                            </a:ext>
                          </a:extLst>
                        </wps:cNvPr>
                        <wps:cNvCnPr>
                          <a:cxnSpLocks/>
                          <a:stCxn id="711474347" idx="2"/>
                          <a:endCxn id="762310127" idx="0"/>
                        </wps:cNvCnPr>
                        <wps:spPr>
                          <a:xfrm flipH="1">
                            <a:off x="807482" y="3843940"/>
                            <a:ext cx="218" cy="2527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2310127" name="Text Box 2">
                          <a:extLst>
                            <a:ext uri="{FF2B5EF4-FFF2-40B4-BE49-F238E27FC236}">
                              <a16:creationId xmlns:a16="http://schemas.microsoft.com/office/drawing/2014/main" id="{F11B94D7-97B8-22D0-536C-98BB44F617D7}"/>
                            </a:ext>
                          </a:extLst>
                        </wps:cNvPr>
                        <wps:cNvSpPr txBox="1">
                          <a:spLocks noChangeArrowheads="1"/>
                        </wps:cNvSpPr>
                        <wps:spPr bwMode="auto">
                          <a:xfrm>
                            <a:off x="382268" y="4096673"/>
                            <a:ext cx="850427" cy="341491"/>
                          </a:xfrm>
                          <a:prstGeom prst="rect">
                            <a:avLst/>
                          </a:prstGeom>
                          <a:solidFill>
                            <a:srgbClr val="FFFFFF"/>
                          </a:solidFill>
                          <a:ln w="9525">
                            <a:solidFill>
                              <a:srgbClr val="000000"/>
                            </a:solidFill>
                            <a:miter lim="800000"/>
                            <a:headEnd/>
                            <a:tailEnd/>
                          </a:ln>
                        </wps:spPr>
                        <wps:txbx>
                          <w:txbxContent>
                            <w:p w14:paraId="2A29B8BE" w14:textId="77777777"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Analysed</w:t>
                              </w:r>
                            </w:p>
                            <w:p w14:paraId="1DA122FF" w14:textId="5C9B5301"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(n=</w:t>
                              </w:r>
                              <w:r w:rsidR="000F1239" w:rsidRPr="0041661F">
                                <w:rPr>
                                  <w:rFonts w:ascii="Arial" w:hAnsi="Arial"/>
                                  <w:color w:val="000000" w:themeColor="text1"/>
                                  <w:kern w:val="24"/>
                                  <w:sz w:val="22"/>
                                  <w:szCs w:val="22"/>
                                </w:rPr>
                                <w:t>75</w:t>
                              </w:r>
                              <w:r w:rsidRPr="0041661F">
                                <w:rPr>
                                  <w:rFonts w:ascii="Arial" w:hAnsi="Arial"/>
                                  <w:color w:val="000000" w:themeColor="text1"/>
                                  <w:kern w:val="24"/>
                                  <w:sz w:val="22"/>
                                  <w:szCs w:val="22"/>
                                </w:rPr>
                                <w:t>)</w:t>
                              </w:r>
                            </w:p>
                          </w:txbxContent>
                        </wps:txbx>
                        <wps:bodyPr rot="0" vert="horz" wrap="square" lIns="36000" tIns="0" rIns="36000" bIns="0" anchor="t" anchorCtr="0">
                          <a:noAutofit/>
                        </wps:bodyPr>
                      </wps:wsp>
                      <wps:wsp>
                        <wps:cNvPr id="1631244824" name="Text Box 2">
                          <a:extLst>
                            <a:ext uri="{FF2B5EF4-FFF2-40B4-BE49-F238E27FC236}">
                              <a16:creationId xmlns:a16="http://schemas.microsoft.com/office/drawing/2014/main" id="{781CEC49-836E-DBC4-8A6A-270FFA00D6DC}"/>
                            </a:ext>
                          </a:extLst>
                        </wps:cNvPr>
                        <wps:cNvSpPr txBox="1">
                          <a:spLocks noChangeArrowheads="1"/>
                        </wps:cNvSpPr>
                        <wps:spPr bwMode="auto">
                          <a:xfrm>
                            <a:off x="1285874" y="3065334"/>
                            <a:ext cx="871855" cy="250076"/>
                          </a:xfrm>
                          <a:prstGeom prst="rect">
                            <a:avLst/>
                          </a:prstGeom>
                          <a:solidFill>
                            <a:srgbClr val="FFFFFF"/>
                          </a:solidFill>
                          <a:ln w="9525">
                            <a:solidFill>
                              <a:srgbClr val="000000"/>
                            </a:solidFill>
                            <a:miter lim="800000"/>
                            <a:headEnd/>
                            <a:tailEnd/>
                          </a:ln>
                        </wps:spPr>
                        <wps:txbx>
                          <w:txbxContent>
                            <w:p w14:paraId="2705EEE0" w14:textId="109F3559"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T2 (n=</w:t>
                              </w:r>
                              <w:r w:rsidR="00C76169" w:rsidRPr="0041661F">
                                <w:rPr>
                                  <w:rFonts w:ascii="Arial" w:hAnsi="Arial"/>
                                  <w:color w:val="000000"/>
                                  <w:kern w:val="24"/>
                                  <w:sz w:val="22"/>
                                  <w:szCs w:val="22"/>
                                </w:rPr>
                                <w:t>75</w:t>
                              </w:r>
                              <w:r w:rsidRPr="0041661F">
                                <w:rPr>
                                  <w:rFonts w:ascii="Arial" w:hAnsi="Arial"/>
                                  <w:color w:val="000000"/>
                                  <w:kern w:val="24"/>
                                  <w:sz w:val="22"/>
                                  <w:szCs w:val="22"/>
                                </w:rPr>
                                <w:t>)</w:t>
                              </w:r>
                            </w:p>
                          </w:txbxContent>
                        </wps:txbx>
                        <wps:bodyPr rot="0" vert="horz" wrap="square" lIns="36000" tIns="0" rIns="36000" bIns="0" anchor="ctr" anchorCtr="0">
                          <a:noAutofit/>
                        </wps:bodyPr>
                      </wps:wsp>
                      <wps:wsp>
                        <wps:cNvPr id="1110888013" name="Straight Arrow Connector 1110888013">
                          <a:extLst>
                            <a:ext uri="{FF2B5EF4-FFF2-40B4-BE49-F238E27FC236}">
                              <a16:creationId xmlns:a16="http://schemas.microsoft.com/office/drawing/2014/main" id="{67690C94-9634-754B-72F1-F723F8F79B2E}"/>
                            </a:ext>
                          </a:extLst>
                        </wps:cNvPr>
                        <wps:cNvCnPr>
                          <a:cxnSpLocks/>
                        </wps:cNvCnPr>
                        <wps:spPr>
                          <a:xfrm>
                            <a:off x="1721801" y="2791771"/>
                            <a:ext cx="318" cy="27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5504673" name="Straight Arrow Connector 1425504673">
                          <a:extLst>
                            <a:ext uri="{FF2B5EF4-FFF2-40B4-BE49-F238E27FC236}">
                              <a16:creationId xmlns:a16="http://schemas.microsoft.com/office/drawing/2014/main" id="{FAF63332-E4ED-6246-C2A4-4930CBE16576}"/>
                            </a:ext>
                          </a:extLst>
                        </wps:cNvPr>
                        <wps:cNvCnPr>
                          <a:cxnSpLocks/>
                          <a:stCxn id="1631244824" idx="2"/>
                        </wps:cNvCnPr>
                        <wps:spPr>
                          <a:xfrm>
                            <a:off x="1721802" y="3315410"/>
                            <a:ext cx="317" cy="256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9875268" name="Text Box 2">
                          <a:extLst>
                            <a:ext uri="{FF2B5EF4-FFF2-40B4-BE49-F238E27FC236}">
                              <a16:creationId xmlns:a16="http://schemas.microsoft.com/office/drawing/2014/main" id="{90DEEBA2-0F0E-9CE6-E52D-34AE6D6C5281}"/>
                            </a:ext>
                          </a:extLst>
                        </wps:cNvPr>
                        <wps:cNvSpPr txBox="1">
                          <a:spLocks noChangeArrowheads="1"/>
                        </wps:cNvSpPr>
                        <wps:spPr bwMode="auto">
                          <a:xfrm>
                            <a:off x="1285874" y="3570795"/>
                            <a:ext cx="871855" cy="277495"/>
                          </a:xfrm>
                          <a:prstGeom prst="rect">
                            <a:avLst/>
                          </a:prstGeom>
                          <a:solidFill>
                            <a:srgbClr val="FFFFFF"/>
                          </a:solidFill>
                          <a:ln w="9525">
                            <a:solidFill>
                              <a:srgbClr val="000000"/>
                            </a:solidFill>
                            <a:miter lim="800000"/>
                            <a:headEnd/>
                            <a:tailEnd/>
                          </a:ln>
                        </wps:spPr>
                        <wps:txbx>
                          <w:txbxContent>
                            <w:p w14:paraId="734EE260" w14:textId="7163CC87"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T3 (n=</w:t>
                              </w:r>
                              <w:r w:rsidR="00C76169" w:rsidRPr="0041661F">
                                <w:rPr>
                                  <w:rFonts w:ascii="Arial" w:hAnsi="Arial"/>
                                  <w:color w:val="000000"/>
                                  <w:kern w:val="24"/>
                                  <w:sz w:val="22"/>
                                  <w:szCs w:val="22"/>
                                </w:rPr>
                                <w:t>57</w:t>
                              </w:r>
                              <w:r w:rsidRPr="0041661F">
                                <w:rPr>
                                  <w:rFonts w:ascii="Arial" w:hAnsi="Arial"/>
                                  <w:color w:val="000000"/>
                                  <w:kern w:val="24"/>
                                  <w:sz w:val="22"/>
                                  <w:szCs w:val="22"/>
                                </w:rPr>
                                <w:t>)</w:t>
                              </w:r>
                            </w:p>
                          </w:txbxContent>
                        </wps:txbx>
                        <wps:bodyPr rot="0" vert="horz" wrap="square" lIns="36000" tIns="0" rIns="36000" bIns="0" anchor="ctr" anchorCtr="0">
                          <a:noAutofit/>
                        </wps:bodyPr>
                      </wps:wsp>
                      <wps:wsp>
                        <wps:cNvPr id="1435370612" name="Straight Arrow Connector 1435370612">
                          <a:extLst>
                            <a:ext uri="{FF2B5EF4-FFF2-40B4-BE49-F238E27FC236}">
                              <a16:creationId xmlns:a16="http://schemas.microsoft.com/office/drawing/2014/main" id="{79F1C4A8-32F3-49C3-2F57-308598479D03}"/>
                            </a:ext>
                          </a:extLst>
                        </wps:cNvPr>
                        <wps:cNvCnPr>
                          <a:cxnSpLocks/>
                        </wps:cNvCnPr>
                        <wps:spPr>
                          <a:xfrm flipH="1">
                            <a:off x="1721484" y="3848290"/>
                            <a:ext cx="318"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09165033" name="Text Box 2">
                          <a:extLst>
                            <a:ext uri="{FF2B5EF4-FFF2-40B4-BE49-F238E27FC236}">
                              <a16:creationId xmlns:a16="http://schemas.microsoft.com/office/drawing/2014/main" id="{F11B94D7-97B8-22D0-536C-98BB44F617D7}"/>
                            </a:ext>
                          </a:extLst>
                        </wps:cNvPr>
                        <wps:cNvSpPr txBox="1">
                          <a:spLocks noChangeArrowheads="1"/>
                        </wps:cNvSpPr>
                        <wps:spPr bwMode="auto">
                          <a:xfrm>
                            <a:off x="1296669" y="4101655"/>
                            <a:ext cx="850265" cy="340995"/>
                          </a:xfrm>
                          <a:prstGeom prst="rect">
                            <a:avLst/>
                          </a:prstGeom>
                          <a:solidFill>
                            <a:srgbClr val="FFFFFF"/>
                          </a:solidFill>
                          <a:ln w="9525">
                            <a:solidFill>
                              <a:srgbClr val="000000"/>
                            </a:solidFill>
                            <a:miter lim="800000"/>
                            <a:headEnd/>
                            <a:tailEnd/>
                          </a:ln>
                        </wps:spPr>
                        <wps:txbx>
                          <w:txbxContent>
                            <w:p w14:paraId="68B1F7AF" w14:textId="77777777"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Analysed</w:t>
                              </w:r>
                            </w:p>
                            <w:p w14:paraId="0E77D77C" w14:textId="2FDFDB56"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(n=</w:t>
                              </w:r>
                              <w:r w:rsidR="000F1239" w:rsidRPr="0041661F">
                                <w:rPr>
                                  <w:rFonts w:ascii="Arial" w:hAnsi="Arial"/>
                                  <w:color w:val="000000"/>
                                  <w:kern w:val="24"/>
                                  <w:sz w:val="22"/>
                                  <w:szCs w:val="22"/>
                                </w:rPr>
                                <w:t>75</w:t>
                              </w:r>
                              <w:r w:rsidRPr="0041661F">
                                <w:rPr>
                                  <w:rFonts w:ascii="Arial" w:hAnsi="Arial"/>
                                  <w:color w:val="000000"/>
                                  <w:kern w:val="24"/>
                                  <w:sz w:val="22"/>
                                  <w:szCs w:val="22"/>
                                </w:rPr>
                                <w:t>)</w:t>
                              </w:r>
                            </w:p>
                          </w:txbxContent>
                        </wps:txbx>
                        <wps:bodyPr rot="0" vert="horz" wrap="square" lIns="36000" tIns="0" rIns="36000" bIns="0" anchor="t" anchorCtr="0">
                          <a:noAutofit/>
                        </wps:bodyPr>
                      </wps:wsp>
                      <wps:wsp>
                        <wps:cNvPr id="108673173" name="Text Box 2">
                          <a:extLst>
                            <a:ext uri="{FF2B5EF4-FFF2-40B4-BE49-F238E27FC236}">
                              <a16:creationId xmlns:a16="http://schemas.microsoft.com/office/drawing/2014/main" id="{3AF24226-84B9-5D40-7BF8-225BAAD15F84}"/>
                            </a:ext>
                          </a:extLst>
                        </wps:cNvPr>
                        <wps:cNvSpPr txBox="1">
                          <a:spLocks noChangeArrowheads="1"/>
                        </wps:cNvSpPr>
                        <wps:spPr bwMode="auto">
                          <a:xfrm>
                            <a:off x="159709" y="4486940"/>
                            <a:ext cx="5771516" cy="669851"/>
                          </a:xfrm>
                          <a:prstGeom prst="rect">
                            <a:avLst/>
                          </a:prstGeom>
                          <a:solidFill>
                            <a:srgbClr val="FFFFFF"/>
                          </a:solidFill>
                          <a:ln w="9525">
                            <a:noFill/>
                            <a:miter lim="800000"/>
                            <a:headEnd/>
                            <a:tailEnd/>
                          </a:ln>
                        </wps:spPr>
                        <wps:txbx>
                          <w:txbxContent>
                            <w:p w14:paraId="0E8633A3" w14:textId="77777777" w:rsidR="005B0BA1" w:rsidRPr="0041661F" w:rsidRDefault="001648F8" w:rsidP="001648F8">
                              <w:pPr>
                                <w:rPr>
                                  <w:rFonts w:ascii="Arial" w:hAnsi="Arial"/>
                                  <w:color w:val="000000"/>
                                  <w:kern w:val="24"/>
                                  <w:sz w:val="22"/>
                                  <w:szCs w:val="22"/>
                                </w:rPr>
                              </w:pPr>
                              <w:r w:rsidRPr="0041661F">
                                <w:rPr>
                                  <w:rFonts w:ascii="Arial" w:hAnsi="Arial"/>
                                  <w:b/>
                                  <w:bCs/>
                                  <w:color w:val="000000"/>
                                  <w:kern w:val="24"/>
                                  <w:sz w:val="22"/>
                                  <w:szCs w:val="22"/>
                                </w:rPr>
                                <w:t>Figure 1:</w:t>
                              </w:r>
                              <w:r w:rsidRPr="0041661F">
                                <w:rPr>
                                  <w:rFonts w:ascii="Arial" w:hAnsi="Arial"/>
                                  <w:color w:val="000000"/>
                                  <w:kern w:val="24"/>
                                  <w:sz w:val="22"/>
                                  <w:szCs w:val="22"/>
                                </w:rPr>
                                <w:t xml:space="preserve"> Participant flow diagram </w:t>
                              </w:r>
                            </w:p>
                            <w:p w14:paraId="57A7ECDF" w14:textId="0889B211" w:rsidR="001648F8" w:rsidRPr="0041661F" w:rsidRDefault="005B0BA1" w:rsidP="001648F8">
                              <w:pPr>
                                <w:rPr>
                                  <w:rFonts w:ascii="Arial" w:hAnsi="Arial"/>
                                  <w:color w:val="000000"/>
                                  <w:kern w:val="24"/>
                                  <w:sz w:val="22"/>
                                  <w:szCs w:val="22"/>
                                </w:rPr>
                              </w:pPr>
                              <w:r w:rsidRPr="0041661F">
                                <w:rPr>
                                  <w:rFonts w:ascii="Arial" w:hAnsi="Arial"/>
                                  <w:color w:val="000000"/>
                                  <w:kern w:val="24"/>
                                  <w:sz w:val="22"/>
                                  <w:szCs w:val="22"/>
                                </w:rPr>
                                <w:t>A</w:t>
                              </w:r>
                              <w:r w:rsidR="000F1239" w:rsidRPr="0041661F">
                                <w:rPr>
                                  <w:rFonts w:ascii="Arial" w:hAnsi="Arial"/>
                                  <w:color w:val="000000"/>
                                  <w:kern w:val="24"/>
                                  <w:sz w:val="22"/>
                                  <w:szCs w:val="22"/>
                                </w:rPr>
                                <w:t>nticipated recruitment for a sample size of n=75 in each condition</w:t>
                              </w:r>
                              <w:r w:rsidRPr="0041661F">
                                <w:rPr>
                                  <w:rFonts w:ascii="Arial" w:hAnsi="Arial"/>
                                  <w:color w:val="000000"/>
                                  <w:kern w:val="24"/>
                                  <w:sz w:val="22"/>
                                  <w:szCs w:val="22"/>
                                </w:rPr>
                                <w:t xml:space="preserve">. Assumptions: </w:t>
                              </w:r>
                              <w:r w:rsidR="00EE045A" w:rsidRPr="0041661F">
                                <w:rPr>
                                  <w:rFonts w:ascii="Arial" w:hAnsi="Arial"/>
                                  <w:color w:val="000000"/>
                                  <w:kern w:val="24"/>
                                  <w:sz w:val="22"/>
                                  <w:szCs w:val="22"/>
                                </w:rPr>
                                <w:t>~75% of people invited will consent;</w:t>
                              </w:r>
                              <w:r w:rsidR="00D33A6D" w:rsidRPr="0041661F">
                                <w:rPr>
                                  <w:rFonts w:ascii="Arial" w:hAnsi="Arial"/>
                                  <w:color w:val="000000"/>
                                  <w:kern w:val="24"/>
                                  <w:sz w:val="22"/>
                                  <w:szCs w:val="22"/>
                                </w:rPr>
                                <w:t xml:space="preserve"> 50% </w:t>
                              </w:r>
                              <w:r w:rsidR="00EE045A" w:rsidRPr="0041661F">
                                <w:rPr>
                                  <w:rFonts w:ascii="Arial" w:hAnsi="Arial"/>
                                  <w:color w:val="000000"/>
                                  <w:kern w:val="24"/>
                                  <w:sz w:val="22"/>
                                  <w:szCs w:val="22"/>
                                </w:rPr>
                                <w:t>of sample will</w:t>
                              </w:r>
                              <w:r w:rsidR="00D33A6D" w:rsidRPr="0041661F">
                                <w:rPr>
                                  <w:rFonts w:ascii="Arial" w:hAnsi="Arial"/>
                                  <w:color w:val="000000"/>
                                  <w:kern w:val="24"/>
                                  <w:sz w:val="22"/>
                                  <w:szCs w:val="22"/>
                                </w:rPr>
                                <w:t xml:space="preserve"> consent to the exercise program</w:t>
                              </w:r>
                              <w:r w:rsidR="00BD0E61" w:rsidRPr="0041661F">
                                <w:rPr>
                                  <w:rFonts w:ascii="Arial" w:hAnsi="Arial"/>
                                  <w:color w:val="000000"/>
                                  <w:kern w:val="24"/>
                                  <w:sz w:val="22"/>
                                  <w:szCs w:val="22"/>
                                </w:rPr>
                                <w:t>; 25% dropout at each assessment point</w:t>
                              </w:r>
                              <w:r w:rsidR="001648F8" w:rsidRPr="0041661F">
                                <w:rPr>
                                  <w:rFonts w:ascii="Arial" w:hAnsi="Arial"/>
                                  <w:color w:val="000000"/>
                                  <w:kern w:val="24"/>
                                  <w:sz w:val="22"/>
                                  <w:szCs w:val="22"/>
                                </w:rPr>
                                <w:t>)</w:t>
                              </w:r>
                            </w:p>
                          </w:txbxContent>
                        </wps:txbx>
                        <wps:bodyPr rot="0" vert="horz" wrap="square" lIns="36000" tIns="0" rIns="36000" bIns="0" anchor="ctr" anchorCtr="0">
                          <a:noAutofit/>
                        </wps:bodyPr>
                      </wps:wsp>
                      <wps:wsp>
                        <wps:cNvPr id="1135029156" name="Text Box 2">
                          <a:extLst>
                            <a:ext uri="{FF2B5EF4-FFF2-40B4-BE49-F238E27FC236}">
                              <a16:creationId xmlns:a16="http://schemas.microsoft.com/office/drawing/2014/main" id="{3AF24226-84B9-5D40-7BF8-225BAAD15F84}"/>
                            </a:ext>
                          </a:extLst>
                        </wps:cNvPr>
                        <wps:cNvSpPr txBox="1">
                          <a:spLocks noChangeArrowheads="1"/>
                        </wps:cNvSpPr>
                        <wps:spPr bwMode="auto">
                          <a:xfrm>
                            <a:off x="2481063" y="63528"/>
                            <a:ext cx="947937" cy="353471"/>
                          </a:xfrm>
                          <a:prstGeom prst="rect">
                            <a:avLst/>
                          </a:prstGeom>
                          <a:solidFill>
                            <a:srgbClr val="FFFFFF"/>
                          </a:solidFill>
                          <a:ln w="9525">
                            <a:solidFill>
                              <a:srgbClr val="000000"/>
                            </a:solidFill>
                            <a:miter lim="800000"/>
                            <a:headEnd/>
                            <a:tailEnd/>
                          </a:ln>
                        </wps:spPr>
                        <wps:txbx>
                          <w:txbxContent>
                            <w:p w14:paraId="387644E3" w14:textId="77777777"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Ineligible</w:t>
                              </w:r>
                            </w:p>
                            <w:p w14:paraId="2C3D84D1" w14:textId="2B76395E"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(n=</w:t>
                              </w:r>
                              <w:r w:rsidR="001916D6" w:rsidRPr="0041661F">
                                <w:rPr>
                                  <w:rFonts w:ascii="Arial" w:hAnsi="Arial"/>
                                  <w:color w:val="000000"/>
                                  <w:kern w:val="24"/>
                                  <w:sz w:val="22"/>
                                  <w:szCs w:val="22"/>
                                </w:rPr>
                                <w:t>3</w:t>
                              </w:r>
                              <w:r w:rsidR="00D33A6D" w:rsidRPr="0041661F">
                                <w:rPr>
                                  <w:rFonts w:ascii="Arial" w:hAnsi="Arial"/>
                                  <w:color w:val="000000"/>
                                  <w:kern w:val="24"/>
                                  <w:sz w:val="22"/>
                                  <w:szCs w:val="22"/>
                                </w:rPr>
                                <w:t>0</w:t>
                              </w:r>
                              <w:r w:rsidRPr="0041661F">
                                <w:rPr>
                                  <w:rFonts w:ascii="Arial" w:hAnsi="Arial"/>
                                  <w:color w:val="000000"/>
                                  <w:kern w:val="24"/>
                                  <w:sz w:val="22"/>
                                  <w:szCs w:val="22"/>
                                </w:rPr>
                                <w:t>)</w:t>
                              </w:r>
                            </w:p>
                          </w:txbxContent>
                        </wps:txbx>
                        <wps:bodyPr rot="0" vert="horz" wrap="square" lIns="36000" tIns="0" rIns="36000" bIns="0" anchor="ctr" anchorCtr="0">
                          <a:noAutofit/>
                        </wps:bodyPr>
                      </wps:wsp>
                      <wps:wsp>
                        <wps:cNvPr id="1862250390" name="Straight Arrow Connector 1862250390">
                          <a:extLst>
                            <a:ext uri="{FF2B5EF4-FFF2-40B4-BE49-F238E27FC236}">
                              <a16:creationId xmlns:a16="http://schemas.microsoft.com/office/drawing/2014/main" id="{8DFF66AB-7002-8D67-A752-5F1B8B24FF7A}"/>
                            </a:ext>
                          </a:extLst>
                        </wps:cNvPr>
                        <wps:cNvCnPr>
                          <a:cxnSpLocks/>
                        </wps:cNvCnPr>
                        <wps:spPr>
                          <a:xfrm>
                            <a:off x="1914524" y="235049"/>
                            <a:ext cx="5435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97104006" name="Straight Arrow Connector 1897104006">
                          <a:extLst>
                            <a:ext uri="{FF2B5EF4-FFF2-40B4-BE49-F238E27FC236}">
                              <a16:creationId xmlns:a16="http://schemas.microsoft.com/office/drawing/2014/main" id="{8BEC413A-AC87-8E52-C075-3747AF75730A}"/>
                            </a:ext>
                          </a:extLst>
                        </wps:cNvPr>
                        <wps:cNvCnPr>
                          <a:cxnSpLocks/>
                        </wps:cNvCnPr>
                        <wps:spPr>
                          <a:xfrm>
                            <a:off x="1356655" y="1816199"/>
                            <a:ext cx="368300" cy="250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6859670" name="Straight Arrow Connector 1276859670">
                          <a:extLst>
                            <a:ext uri="{FF2B5EF4-FFF2-40B4-BE49-F238E27FC236}">
                              <a16:creationId xmlns:a16="http://schemas.microsoft.com/office/drawing/2014/main" id="{2D857D67-AD31-8D9E-11B8-D799188C7A8E}"/>
                            </a:ext>
                          </a:extLst>
                        </wps:cNvPr>
                        <wps:cNvCnPr>
                          <a:cxnSpLocks/>
                        </wps:cNvCnPr>
                        <wps:spPr>
                          <a:xfrm flipH="1">
                            <a:off x="763210" y="1818711"/>
                            <a:ext cx="401025"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4A49610" id="Canvas 1" o:spid="_x0000_s1026" editas="canvas" style="position:absolute;margin-left:.2pt;margin-top:0;width:468.7pt;height:406pt;z-index:-251658240" coordsize="59524,5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24;height:51562;visibility:visible;mso-wrap-style:square" filled="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24810;top:5989;width:9480;height:5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">
                  <v:textbox inset="1mm,0,1mm,0">
                    <w:txbxContent>
                      <w:p w14:paraId="4DDE1C92" w14:textId="77777777"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 xml:space="preserve">Not consented </w:t>
                        </w:r>
                      </w:p>
                      <w:p w14:paraId="5CFADF4F" w14:textId="6296CCFE"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(n=</w:t>
                        </w:r>
                        <w:r w:rsidR="001916D6" w:rsidRPr="0041661F">
                          <w:rPr>
                            <w:rFonts w:ascii="Arial" w:hAnsi="Arial"/>
                            <w:color w:val="000000" w:themeColor="text1"/>
                            <w:kern w:val="24"/>
                            <w:sz w:val="22"/>
                            <w:szCs w:val="22"/>
                          </w:rPr>
                          <w:t>20</w:t>
                        </w:r>
                        <w:r w:rsidRPr="0041661F">
                          <w:rPr>
                            <w:rFonts w:ascii="Arial" w:hAnsi="Arial"/>
                            <w:color w:val="000000" w:themeColor="text1"/>
                            <w:kern w:val="24"/>
                            <w:sz w:val="22"/>
                            <w:szCs w:val="22"/>
                          </w:rPr>
                          <w:t>)</w:t>
                        </w:r>
                      </w:p>
                    </w:txbxContent>
                  </v:textbox>
                </v:shape>
                <v:shape id="Text Box 2" o:spid="_x0000_s1029" type="#_x0000_t202" style="position:absolute;left:4394;top:359;width:14656;height:3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">
                  <v:textbox inset="1mm,0,1mm,0">
                    <w:txbxContent>
                      <w:p w14:paraId="1F55C479" w14:textId="1E2143E8"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Assessed for eligibility (n=</w:t>
                        </w:r>
                        <w:r w:rsidR="00D33A6D" w:rsidRPr="0041661F">
                          <w:rPr>
                            <w:rFonts w:ascii="Arial" w:hAnsi="Arial"/>
                            <w:color w:val="000000" w:themeColor="text1"/>
                            <w:kern w:val="24"/>
                            <w:sz w:val="22"/>
                            <w:szCs w:val="22"/>
                          </w:rPr>
                          <w:t>250</w:t>
                        </w:r>
                        <w:r w:rsidRPr="0041661F">
                          <w:rPr>
                            <w:rFonts w:ascii="Arial" w:hAnsi="Arial"/>
                            <w:color w:val="000000" w:themeColor="text1"/>
                            <w:kern w:val="24"/>
                            <w:sz w:val="22"/>
                            <w:szCs w:val="22"/>
                          </w:rPr>
                          <w:t>)</w:t>
                        </w:r>
                      </w:p>
                    </w:txbxContent>
                  </v:textbox>
                </v:shape>
                <v:shapetype id="_x0000_t32" coordsize="21600,21600" o:spt="32" o:oned="t" path="m,l21600,21600e" filled="f">
                  <v:path arrowok="t" fillok="f" o:connecttype="none"/>
                  <o:lock v:ext="edit" shapetype="t"/>
                </v:shapetype>
                <v:shape id="Straight Arrow Connector 1141613894" o:spid="_x0000_s1030" type="#_x0000_t32" style="position:absolute;left:11576;top:4064;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" strokecolor="black [3200]" strokeweight=".5pt">
                  <v:stroke endarrow="block" joinstyle="miter"/>
                  <o:lock v:ext="edit" shapetype="f"/>
                </v:shape>
                <v:shape id="Straight Arrow Connector 234141382" o:spid="_x0000_s1031" type="#_x0000_t32" style="position:absolute;left:18383;top:8657;width:624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" strokecolor="black [3200]" strokeweight=".5pt">
                  <v:stroke endarrow="block" joinstyle="miter"/>
                  <o:lock v:ext="edit" shapetype="f"/>
                </v:shape>
                <v:shape id="Text Box 2" o:spid="_x0000_s1032" type="#_x0000_t202" style="position:absolute;left:12858;top:20838;width:8719;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">
                  <v:textbox inset="1mm,0,0,0">
                    <w:txbxContent>
                      <w:p w14:paraId="35CAE184" w14:textId="77777777"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Consented to AEP Intervention</w:t>
                        </w:r>
                        <w:r w:rsidRPr="0041661F">
                          <w:rPr>
                            <w:rFonts w:ascii="Arial" w:hAnsi="Arial"/>
                            <w:b/>
                            <w:bCs/>
                            <w:color w:val="000000" w:themeColor="text1"/>
                            <w:kern w:val="24"/>
                            <w:sz w:val="22"/>
                            <w:szCs w:val="22"/>
                          </w:rPr>
                          <w:t xml:space="preserve"> </w:t>
                        </w:r>
                      </w:p>
                      <w:p w14:paraId="433A5B1F" w14:textId="46614EE5"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(n=</w:t>
                        </w:r>
                        <w:r w:rsidR="00B47B1E" w:rsidRPr="0041661F">
                          <w:rPr>
                            <w:rFonts w:ascii="Arial" w:hAnsi="Arial"/>
                            <w:color w:val="000000" w:themeColor="text1"/>
                            <w:kern w:val="24"/>
                            <w:sz w:val="22"/>
                            <w:szCs w:val="22"/>
                          </w:rPr>
                          <w:t>100</w:t>
                        </w:r>
                        <w:r w:rsidRPr="0041661F">
                          <w:rPr>
                            <w:rFonts w:ascii="Arial" w:hAnsi="Arial"/>
                            <w:color w:val="000000" w:themeColor="text1"/>
                            <w:kern w:val="24"/>
                            <w:sz w:val="22"/>
                            <w:szCs w:val="22"/>
                          </w:rPr>
                          <w:t>)</w:t>
                        </w:r>
                      </w:p>
                    </w:txbxContent>
                  </v:textbox>
                </v:shape>
                <v:shape id="Text Box 2" o:spid="_x0000_s1033" type="#_x0000_t202" style="position:absolute;left:3524;top:20838;width:8915;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">
                  <v:textbox inset="1mm,0,1mm,0">
                    <w:txbxContent>
                      <w:p w14:paraId="4B9F949E" w14:textId="77777777"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Declined AEP Intervention</w:t>
                        </w:r>
                      </w:p>
                      <w:p w14:paraId="441553A1" w14:textId="0E6020D4"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(n=</w:t>
                        </w:r>
                        <w:r w:rsidR="00B47B1E" w:rsidRPr="0041661F">
                          <w:rPr>
                            <w:rFonts w:ascii="Arial" w:hAnsi="Arial"/>
                            <w:color w:val="000000" w:themeColor="text1"/>
                            <w:kern w:val="24"/>
                            <w:sz w:val="22"/>
                            <w:szCs w:val="22"/>
                          </w:rPr>
                          <w:t>100</w:t>
                        </w:r>
                        <w:r w:rsidRPr="0041661F">
                          <w:rPr>
                            <w:rFonts w:ascii="Arial" w:hAnsi="Arial"/>
                            <w:color w:val="000000" w:themeColor="text1"/>
                            <w:kern w:val="24"/>
                            <w:sz w:val="22"/>
                            <w:szCs w:val="22"/>
                          </w:rPr>
                          <w:t>)</w:t>
                        </w:r>
                      </w:p>
                    </w:txbxContent>
                  </v:textbox>
                </v:shape>
                <v:shape id="Text Box 2" o:spid="_x0000_s1034" type="#_x0000_t202" style="position:absolute;left:3714;top:30602;width:8725;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">
                  <v:textbox inset="1mm,0,1mm,0">
                    <w:txbxContent>
                      <w:p w14:paraId="1569FC87" w14:textId="4287EAC1"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T2 (n=</w:t>
                        </w:r>
                        <w:r w:rsidR="00C76169" w:rsidRPr="0041661F">
                          <w:rPr>
                            <w:rFonts w:ascii="Arial" w:hAnsi="Arial"/>
                            <w:color w:val="000000" w:themeColor="text1"/>
                            <w:kern w:val="24"/>
                            <w:sz w:val="22"/>
                            <w:szCs w:val="22"/>
                          </w:rPr>
                          <w:t>75</w:t>
                        </w:r>
                        <w:r w:rsidRPr="0041661F">
                          <w:rPr>
                            <w:rFonts w:ascii="Arial" w:hAnsi="Arial"/>
                            <w:color w:val="000000" w:themeColor="text1"/>
                            <w:kern w:val="24"/>
                            <w:sz w:val="22"/>
                            <w:szCs w:val="22"/>
                          </w:rPr>
                          <w:t>)</w:t>
                        </w:r>
                      </w:p>
                    </w:txbxContent>
                  </v:textbox>
                </v:shape>
                <v:shape id="Straight Arrow Connector 2064009973" o:spid="_x0000_s1035" type="#_x0000_t32" style="position:absolute;left:7981;top:27887;width:96;height:2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" strokecolor="black [3200]" strokeweight=".5pt">
                  <v:stroke endarrow="block" joinstyle="miter"/>
                  <o:lock v:ext="edit" shapetype="f"/>
                </v:shape>
                <v:shape id="Straight Arrow Connector 1822459493" o:spid="_x0000_s1036" type="#_x0000_t32" style="position:absolute;left:8077;top:33154;width:0;height:2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" strokecolor="black [3200]" strokeweight=".5pt">
                  <v:stroke endarrow="block" joinstyle="miter"/>
                  <o:lock v:ext="edit" shapetype="f"/>
                </v:shape>
                <v:shape id="Straight Arrow Connector 1318325425" o:spid="_x0000_s1037" type="#_x0000_t32" style="position:absolute;left:11642;top:10751;width:54;height:3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" strokecolor="black [3200]" strokeweight=".5pt">
                  <v:stroke endarrow="block" joinstyle="miter"/>
                  <o:lock v:ext="edit" shapetype="f"/>
                </v:shape>
                <v:shape id="Text Box 2" o:spid="_x0000_s1038" type="#_x0000_t202" style="position:absolute;left:4394;top:6634;width:14846;height:4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">
                  <v:textbox inset="1mm,0,1mm,0">
                    <w:txbxContent>
                      <w:p w14:paraId="573FEA25" w14:textId="2C81BC7E"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Consent to Participate (n=</w:t>
                        </w:r>
                        <w:r w:rsidR="00B47B1E" w:rsidRPr="0041661F">
                          <w:rPr>
                            <w:rFonts w:ascii="Arial" w:hAnsi="Arial"/>
                            <w:color w:val="000000" w:themeColor="text1"/>
                            <w:kern w:val="24"/>
                            <w:sz w:val="22"/>
                            <w:szCs w:val="22"/>
                          </w:rPr>
                          <w:t>200</w:t>
                        </w:r>
                        <w:r w:rsidRPr="0041661F">
                          <w:rPr>
                            <w:rFonts w:ascii="Arial" w:hAnsi="Arial"/>
                            <w:color w:val="000000" w:themeColor="text1"/>
                            <w:kern w:val="24"/>
                            <w:sz w:val="22"/>
                            <w:szCs w:val="22"/>
                          </w:rPr>
                          <w:t>)</w:t>
                        </w:r>
                      </w:p>
                    </w:txbxContent>
                  </v:textbox>
                </v:shape>
                <v:shape id="Text Box 2" o:spid="_x0000_s1039" type="#_x0000_t202" style="position:absolute;left:4394;top:14171;width:15132;height:3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">
                  <v:textbox inset="1mm,0,1mm,0">
                    <w:txbxContent>
                      <w:p w14:paraId="76865ADB" w14:textId="60157E31"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T1: Baseline measures (n=</w:t>
                        </w:r>
                        <w:r w:rsidR="00B47B1E" w:rsidRPr="0041661F">
                          <w:rPr>
                            <w:rFonts w:ascii="Arial" w:hAnsi="Arial"/>
                            <w:color w:val="000000" w:themeColor="text1"/>
                            <w:kern w:val="24"/>
                            <w:sz w:val="22"/>
                            <w:szCs w:val="22"/>
                          </w:rPr>
                          <w:t>200</w:t>
                        </w:r>
                        <w:r w:rsidRPr="0041661F">
                          <w:rPr>
                            <w:rFonts w:ascii="Arial" w:hAnsi="Arial"/>
                            <w:color w:val="000000" w:themeColor="text1"/>
                            <w:kern w:val="24"/>
                            <w:sz w:val="22"/>
                            <w:szCs w:val="22"/>
                          </w:rPr>
                          <w:t>)</w:t>
                        </w:r>
                      </w:p>
                    </w:txbxContent>
                  </v:textbox>
                </v:shape>
                <v:shape id="Text Box 2" o:spid="_x0000_s1040" type="#_x0000_t202" style="position:absolute;left:3714;top:35659;width:8725;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">
                  <v:textbox inset="1mm,0,1mm,0">
                    <w:txbxContent>
                      <w:p w14:paraId="2AB00506" w14:textId="49F3CAE6"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T3 (n=</w:t>
                        </w:r>
                        <w:r w:rsidR="00C76169" w:rsidRPr="0041661F">
                          <w:rPr>
                            <w:rFonts w:ascii="Arial" w:hAnsi="Arial"/>
                            <w:color w:val="000000" w:themeColor="text1"/>
                            <w:kern w:val="24"/>
                            <w:sz w:val="22"/>
                            <w:szCs w:val="22"/>
                          </w:rPr>
                          <w:t>57</w:t>
                        </w:r>
                        <w:r w:rsidRPr="0041661F">
                          <w:rPr>
                            <w:rFonts w:ascii="Arial" w:hAnsi="Arial"/>
                            <w:color w:val="000000" w:themeColor="text1"/>
                            <w:kern w:val="24"/>
                            <w:sz w:val="22"/>
                            <w:szCs w:val="22"/>
                          </w:rPr>
                          <w:t>)</w:t>
                        </w:r>
                      </w:p>
                    </w:txbxContent>
                  </v:textbox>
                </v:shape>
                <v:shape id="Straight Arrow Connector 1396194934" o:spid="_x0000_s1041" type="#_x0000_t32" style="position:absolute;left:8074;top:38439;width:3;height:25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" strokecolor="black [3200]" strokeweight=".5pt">
                  <v:stroke endarrow="block" joinstyle="miter"/>
                  <o:lock v:ext="edit" shapetype="f"/>
                </v:shape>
                <v:shape id="Text Box 2" o:spid="_x0000_s1042" type="#_x0000_t202" style="position:absolute;left:3822;top:40966;width:8504;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">
                  <v:textbox inset="1mm,0,1mm,0">
                    <w:txbxContent>
                      <w:p w14:paraId="2A29B8BE" w14:textId="77777777"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Analysed</w:t>
                        </w:r>
                      </w:p>
                      <w:p w14:paraId="1DA122FF" w14:textId="5C9B5301" w:rsidR="001648F8" w:rsidRPr="0041661F" w:rsidRDefault="001648F8" w:rsidP="001648F8">
                        <w:pPr>
                          <w:jc w:val="center"/>
                          <w:rPr>
                            <w:rFonts w:ascii="Arial" w:hAnsi="Arial"/>
                            <w:color w:val="000000" w:themeColor="text1"/>
                            <w:kern w:val="24"/>
                            <w:sz w:val="22"/>
                            <w:szCs w:val="22"/>
                          </w:rPr>
                        </w:pPr>
                        <w:r w:rsidRPr="0041661F">
                          <w:rPr>
                            <w:rFonts w:ascii="Arial" w:hAnsi="Arial"/>
                            <w:color w:val="000000" w:themeColor="text1"/>
                            <w:kern w:val="24"/>
                            <w:sz w:val="22"/>
                            <w:szCs w:val="22"/>
                          </w:rPr>
                          <w:t>(n=</w:t>
                        </w:r>
                        <w:r w:rsidR="000F1239" w:rsidRPr="0041661F">
                          <w:rPr>
                            <w:rFonts w:ascii="Arial" w:hAnsi="Arial"/>
                            <w:color w:val="000000" w:themeColor="text1"/>
                            <w:kern w:val="24"/>
                            <w:sz w:val="22"/>
                            <w:szCs w:val="22"/>
                          </w:rPr>
                          <w:t>75</w:t>
                        </w:r>
                        <w:r w:rsidRPr="0041661F">
                          <w:rPr>
                            <w:rFonts w:ascii="Arial" w:hAnsi="Arial"/>
                            <w:color w:val="000000" w:themeColor="text1"/>
                            <w:kern w:val="24"/>
                            <w:sz w:val="22"/>
                            <w:szCs w:val="22"/>
                          </w:rPr>
                          <w:t>)</w:t>
                        </w:r>
                      </w:p>
                    </w:txbxContent>
                  </v:textbox>
                </v:shape>
                <v:shape id="Text Box 2" o:spid="_x0000_s1043" type="#_x0000_t202" style="position:absolute;left:12858;top:30653;width:8719;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">
                  <v:textbox inset="1mm,0,1mm,0">
                    <w:txbxContent>
                      <w:p w14:paraId="2705EEE0" w14:textId="109F3559"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T2 (n=</w:t>
                        </w:r>
                        <w:r w:rsidR="00C76169" w:rsidRPr="0041661F">
                          <w:rPr>
                            <w:rFonts w:ascii="Arial" w:hAnsi="Arial"/>
                            <w:color w:val="000000"/>
                            <w:kern w:val="24"/>
                            <w:sz w:val="22"/>
                            <w:szCs w:val="22"/>
                          </w:rPr>
                          <w:t>75</w:t>
                        </w:r>
                        <w:r w:rsidRPr="0041661F">
                          <w:rPr>
                            <w:rFonts w:ascii="Arial" w:hAnsi="Arial"/>
                            <w:color w:val="000000"/>
                            <w:kern w:val="24"/>
                            <w:sz w:val="22"/>
                            <w:szCs w:val="22"/>
                          </w:rPr>
                          <w:t>)</w:t>
                        </w:r>
                      </w:p>
                    </w:txbxContent>
                  </v:textbox>
                </v:shape>
                <v:shape id="Straight Arrow Connector 1110888013" o:spid="_x0000_s1044" type="#_x0000_t32" style="position:absolute;left:17218;top:27917;width:3;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" strokecolor="black [3200]" strokeweight=".5pt">
                  <v:stroke endarrow="block" joinstyle="miter"/>
                  <o:lock v:ext="edit" shapetype="f"/>
                </v:shape>
                <v:shape id="Straight Arrow Connector 1425504673" o:spid="_x0000_s1045" type="#_x0000_t32" style="position:absolute;left:17218;top:33154;width:3;height:2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" strokecolor="black [3200]" strokeweight=".5pt">
                  <v:stroke endarrow="block" joinstyle="miter"/>
                  <o:lock v:ext="edit" shapetype="f"/>
                </v:shape>
                <v:shape id="Text Box 2" o:spid="_x0000_s1046" type="#_x0000_t202" style="position:absolute;left:12858;top:35707;width:8719;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">
                  <v:textbox inset="1mm,0,1mm,0">
                    <w:txbxContent>
                      <w:p w14:paraId="734EE260" w14:textId="7163CC87"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T3 (n=</w:t>
                        </w:r>
                        <w:r w:rsidR="00C76169" w:rsidRPr="0041661F">
                          <w:rPr>
                            <w:rFonts w:ascii="Arial" w:hAnsi="Arial"/>
                            <w:color w:val="000000"/>
                            <w:kern w:val="24"/>
                            <w:sz w:val="22"/>
                            <w:szCs w:val="22"/>
                          </w:rPr>
                          <w:t>57</w:t>
                        </w:r>
                        <w:r w:rsidRPr="0041661F">
                          <w:rPr>
                            <w:rFonts w:ascii="Arial" w:hAnsi="Arial"/>
                            <w:color w:val="000000"/>
                            <w:kern w:val="24"/>
                            <w:sz w:val="22"/>
                            <w:szCs w:val="22"/>
                          </w:rPr>
                          <w:t>)</w:t>
                        </w:r>
                      </w:p>
                    </w:txbxContent>
                  </v:textbox>
                </v:shape>
                <v:shape id="Straight Arrow Connector 1435370612" o:spid="_x0000_s1047" type="#_x0000_t32" style="position:absolute;left:17214;top:38482;width:4;height:2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" strokecolor="black [3200]" strokeweight=".5pt">
                  <v:stroke endarrow="block" joinstyle="miter"/>
                  <o:lock v:ext="edit" shapetype="f"/>
                </v:shape>
                <v:shape id="Text Box 2" o:spid="_x0000_s1048" type="#_x0000_t202" style="position:absolute;left:12966;top:41016;width:8503;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">
                  <v:textbox inset="1mm,0,1mm,0">
                    <w:txbxContent>
                      <w:p w14:paraId="68B1F7AF" w14:textId="77777777"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Analysed</w:t>
                        </w:r>
                      </w:p>
                      <w:p w14:paraId="0E77D77C" w14:textId="2FDFDB56"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(n=</w:t>
                        </w:r>
                        <w:r w:rsidR="000F1239" w:rsidRPr="0041661F">
                          <w:rPr>
                            <w:rFonts w:ascii="Arial" w:hAnsi="Arial"/>
                            <w:color w:val="000000"/>
                            <w:kern w:val="24"/>
                            <w:sz w:val="22"/>
                            <w:szCs w:val="22"/>
                          </w:rPr>
                          <w:t>75</w:t>
                        </w:r>
                        <w:r w:rsidRPr="0041661F">
                          <w:rPr>
                            <w:rFonts w:ascii="Arial" w:hAnsi="Arial"/>
                            <w:color w:val="000000"/>
                            <w:kern w:val="24"/>
                            <w:sz w:val="22"/>
                            <w:szCs w:val="22"/>
                          </w:rPr>
                          <w:t>)</w:t>
                        </w:r>
                      </w:p>
                    </w:txbxContent>
                  </v:textbox>
                </v:shape>
                <v:shape id="Text Box 2" o:spid="_x0000_s1049" type="#_x0000_t202" style="position:absolute;left:1597;top:44869;width:57715;height:6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" stroked="f">
                  <v:textbox inset="1mm,0,1mm,0">
                    <w:txbxContent>
                      <w:p w14:paraId="0E8633A3" w14:textId="77777777" w:rsidR="005B0BA1" w:rsidRPr="0041661F" w:rsidRDefault="001648F8" w:rsidP="001648F8">
                        <w:pPr>
                          <w:rPr>
                            <w:rFonts w:ascii="Arial" w:hAnsi="Arial"/>
                            <w:color w:val="000000"/>
                            <w:kern w:val="24"/>
                            <w:sz w:val="22"/>
                            <w:szCs w:val="22"/>
                          </w:rPr>
                        </w:pPr>
                        <w:r w:rsidRPr="0041661F">
                          <w:rPr>
                            <w:rFonts w:ascii="Arial" w:hAnsi="Arial"/>
                            <w:b/>
                            <w:bCs/>
                            <w:color w:val="000000"/>
                            <w:kern w:val="24"/>
                            <w:sz w:val="22"/>
                            <w:szCs w:val="22"/>
                          </w:rPr>
                          <w:t>Figure 1:</w:t>
                        </w:r>
                        <w:r w:rsidRPr="0041661F">
                          <w:rPr>
                            <w:rFonts w:ascii="Arial" w:hAnsi="Arial"/>
                            <w:color w:val="000000"/>
                            <w:kern w:val="24"/>
                            <w:sz w:val="22"/>
                            <w:szCs w:val="22"/>
                          </w:rPr>
                          <w:t xml:space="preserve"> Participant flow diagram </w:t>
                        </w:r>
                      </w:p>
                      <w:p w14:paraId="57A7ECDF" w14:textId="0889B211" w:rsidR="001648F8" w:rsidRPr="0041661F" w:rsidRDefault="005B0BA1" w:rsidP="001648F8">
                        <w:pPr>
                          <w:rPr>
                            <w:rFonts w:ascii="Arial" w:hAnsi="Arial"/>
                            <w:color w:val="000000"/>
                            <w:kern w:val="24"/>
                            <w:sz w:val="22"/>
                            <w:szCs w:val="22"/>
                          </w:rPr>
                        </w:pPr>
                        <w:r w:rsidRPr="0041661F">
                          <w:rPr>
                            <w:rFonts w:ascii="Arial" w:hAnsi="Arial"/>
                            <w:color w:val="000000"/>
                            <w:kern w:val="24"/>
                            <w:sz w:val="22"/>
                            <w:szCs w:val="22"/>
                          </w:rPr>
                          <w:t>A</w:t>
                        </w:r>
                        <w:r w:rsidR="000F1239" w:rsidRPr="0041661F">
                          <w:rPr>
                            <w:rFonts w:ascii="Arial" w:hAnsi="Arial"/>
                            <w:color w:val="000000"/>
                            <w:kern w:val="24"/>
                            <w:sz w:val="22"/>
                            <w:szCs w:val="22"/>
                          </w:rPr>
                          <w:t>nticipated recruitment for a sample size of n=75 in each condition</w:t>
                        </w:r>
                        <w:r w:rsidRPr="0041661F">
                          <w:rPr>
                            <w:rFonts w:ascii="Arial" w:hAnsi="Arial"/>
                            <w:color w:val="000000"/>
                            <w:kern w:val="24"/>
                            <w:sz w:val="22"/>
                            <w:szCs w:val="22"/>
                          </w:rPr>
                          <w:t xml:space="preserve">. Assumptions: </w:t>
                        </w:r>
                        <w:r w:rsidR="00EE045A" w:rsidRPr="0041661F">
                          <w:rPr>
                            <w:rFonts w:ascii="Arial" w:hAnsi="Arial"/>
                            <w:color w:val="000000"/>
                            <w:kern w:val="24"/>
                            <w:sz w:val="22"/>
                            <w:szCs w:val="22"/>
                          </w:rPr>
                          <w:t>~75% of people invited will consent;</w:t>
                        </w:r>
                        <w:r w:rsidR="00D33A6D" w:rsidRPr="0041661F">
                          <w:rPr>
                            <w:rFonts w:ascii="Arial" w:hAnsi="Arial"/>
                            <w:color w:val="000000"/>
                            <w:kern w:val="24"/>
                            <w:sz w:val="22"/>
                            <w:szCs w:val="22"/>
                          </w:rPr>
                          <w:t xml:space="preserve"> 50% </w:t>
                        </w:r>
                        <w:r w:rsidR="00EE045A" w:rsidRPr="0041661F">
                          <w:rPr>
                            <w:rFonts w:ascii="Arial" w:hAnsi="Arial"/>
                            <w:color w:val="000000"/>
                            <w:kern w:val="24"/>
                            <w:sz w:val="22"/>
                            <w:szCs w:val="22"/>
                          </w:rPr>
                          <w:t>of sample will</w:t>
                        </w:r>
                        <w:r w:rsidR="00D33A6D" w:rsidRPr="0041661F">
                          <w:rPr>
                            <w:rFonts w:ascii="Arial" w:hAnsi="Arial"/>
                            <w:color w:val="000000"/>
                            <w:kern w:val="24"/>
                            <w:sz w:val="22"/>
                            <w:szCs w:val="22"/>
                          </w:rPr>
                          <w:t xml:space="preserve"> consent to the exercise program</w:t>
                        </w:r>
                        <w:r w:rsidR="00BD0E61" w:rsidRPr="0041661F">
                          <w:rPr>
                            <w:rFonts w:ascii="Arial" w:hAnsi="Arial"/>
                            <w:color w:val="000000"/>
                            <w:kern w:val="24"/>
                            <w:sz w:val="22"/>
                            <w:szCs w:val="22"/>
                          </w:rPr>
                          <w:t>; 25% dropout at each assessment point</w:t>
                        </w:r>
                        <w:r w:rsidR="001648F8" w:rsidRPr="0041661F">
                          <w:rPr>
                            <w:rFonts w:ascii="Arial" w:hAnsi="Arial"/>
                            <w:color w:val="000000"/>
                            <w:kern w:val="24"/>
                            <w:sz w:val="22"/>
                            <w:szCs w:val="22"/>
                          </w:rPr>
                          <w:t>)</w:t>
                        </w:r>
                      </w:p>
                    </w:txbxContent>
                  </v:textbox>
                </v:shape>
                <v:shape id="Text Box 2" o:spid="_x0000_s1050" type="#_x0000_t202" style="position:absolute;left:24810;top:635;width:9480;height:3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">
                  <v:textbox inset="1mm,0,1mm,0">
                    <w:txbxContent>
                      <w:p w14:paraId="387644E3" w14:textId="77777777"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Ineligible</w:t>
                        </w:r>
                      </w:p>
                      <w:p w14:paraId="2C3D84D1" w14:textId="2B76395E" w:rsidR="001648F8" w:rsidRPr="0041661F" w:rsidRDefault="001648F8" w:rsidP="001648F8">
                        <w:pPr>
                          <w:jc w:val="center"/>
                          <w:rPr>
                            <w:rFonts w:ascii="Arial" w:hAnsi="Arial"/>
                            <w:color w:val="000000"/>
                            <w:kern w:val="24"/>
                            <w:sz w:val="22"/>
                            <w:szCs w:val="22"/>
                          </w:rPr>
                        </w:pPr>
                        <w:r w:rsidRPr="0041661F">
                          <w:rPr>
                            <w:rFonts w:ascii="Arial" w:hAnsi="Arial"/>
                            <w:color w:val="000000"/>
                            <w:kern w:val="24"/>
                            <w:sz w:val="22"/>
                            <w:szCs w:val="22"/>
                          </w:rPr>
                          <w:t>(n=</w:t>
                        </w:r>
                        <w:r w:rsidR="001916D6" w:rsidRPr="0041661F">
                          <w:rPr>
                            <w:rFonts w:ascii="Arial" w:hAnsi="Arial"/>
                            <w:color w:val="000000"/>
                            <w:kern w:val="24"/>
                            <w:sz w:val="22"/>
                            <w:szCs w:val="22"/>
                          </w:rPr>
                          <w:t>3</w:t>
                        </w:r>
                        <w:r w:rsidR="00D33A6D" w:rsidRPr="0041661F">
                          <w:rPr>
                            <w:rFonts w:ascii="Arial" w:hAnsi="Arial"/>
                            <w:color w:val="000000"/>
                            <w:kern w:val="24"/>
                            <w:sz w:val="22"/>
                            <w:szCs w:val="22"/>
                          </w:rPr>
                          <w:t>0</w:t>
                        </w:r>
                        <w:r w:rsidRPr="0041661F">
                          <w:rPr>
                            <w:rFonts w:ascii="Arial" w:hAnsi="Arial"/>
                            <w:color w:val="000000"/>
                            <w:kern w:val="24"/>
                            <w:sz w:val="22"/>
                            <w:szCs w:val="22"/>
                          </w:rPr>
                          <w:t>)</w:t>
                        </w:r>
                      </w:p>
                    </w:txbxContent>
                  </v:textbox>
                </v:shape>
                <v:shape id="Straight Arrow Connector 1862250390" o:spid="_x0000_s1051" type="#_x0000_t32" style="position:absolute;left:19145;top:2350;width:5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" strokecolor="black [3200]" strokeweight=".5pt">
                  <v:stroke endarrow="block" joinstyle="miter"/>
                  <o:lock v:ext="edit" shapetype="f"/>
                </v:shape>
                <v:shape id="Straight Arrow Connector 1897104006" o:spid="_x0000_s1052" type="#_x0000_t32" style="position:absolute;left:13566;top:18161;width:3683;height:2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" strokecolor="black [3200]" strokeweight=".5pt">
                  <v:stroke endarrow="block" joinstyle="miter"/>
                  <o:lock v:ext="edit" shapetype="f"/>
                </v:shape>
                <v:shape id="Straight Arrow Connector 1276859670" o:spid="_x0000_s1053" type="#_x0000_t32" style="position:absolute;left:7632;top:18187;width:4010;height:2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" strokecolor="black [3200]" strokeweight=".5pt">
                  <v:stroke endarrow="block" joinstyle="miter"/>
                  <o:lock v:ext="edit" shapetype="f"/>
                </v:shape>
                <w10:wrap type="topAndBottom"/>
              </v:group>
            </w:pict>
          </mc:Fallback>
        </mc:AlternateContent>
      </w:r>
    </w:p>
    <w:p w14:paraId="796608E4" w14:textId="773A0129" w:rsidR="7C271DE5" w:rsidRDefault="00DD7C88" w:rsidP="7D7BC63E">
      <w:pPr>
        <w:pStyle w:val="Heading2"/>
        <w:spacing w:line="360" w:lineRule="auto"/>
        <w:rPr>
          <w:rFonts w:eastAsia="Arial" w:cs="Arial"/>
          <w:bCs/>
          <w:szCs w:val="22"/>
        </w:rPr>
      </w:pPr>
      <w:bookmarkStart w:id="22" w:name="_Toc174276498"/>
      <w:r>
        <w:rPr>
          <w:rFonts w:eastAsia="Arial" w:cs="Arial"/>
          <w:szCs w:val="22"/>
        </w:rPr>
        <w:t>AEP</w:t>
      </w:r>
      <w:r w:rsidR="7C271DE5" w:rsidRPr="005E4D38">
        <w:rPr>
          <w:rFonts w:eastAsia="Arial" w:cs="Arial"/>
          <w:szCs w:val="22"/>
        </w:rPr>
        <w:t xml:space="preserve"> service structure</w:t>
      </w:r>
      <w:bookmarkEnd w:id="22"/>
    </w:p>
    <w:p w14:paraId="34C101C4" w14:textId="56C53D99" w:rsidR="7C271DE5" w:rsidRPr="005E4D38" w:rsidRDefault="7C271DE5" w:rsidP="005E4D38">
      <w:pPr>
        <w:spacing w:after="120" w:line="360" w:lineRule="auto"/>
        <w:jc w:val="both"/>
        <w:rPr>
          <w:rFonts w:ascii="Arial" w:eastAsia="Arial" w:hAnsi="Arial" w:cs="Arial"/>
          <w:sz w:val="22"/>
          <w:szCs w:val="22"/>
        </w:rPr>
      </w:pPr>
      <w:r w:rsidRPr="005E4D38">
        <w:rPr>
          <w:rFonts w:ascii="Arial" w:eastAsia="Arial" w:hAnsi="Arial" w:cs="Arial"/>
          <w:sz w:val="22"/>
          <w:szCs w:val="22"/>
        </w:rPr>
        <w:t>The exercise service will involve an AEP working with participants according to their scope of practice</w:t>
      </w:r>
      <w:hyperlink w:anchor="_ENREF_29" w:tooltip="ESSA, 2022 #1586" w:history="1">
        <w:r w:rsidR="00D36D50">
          <w:rPr>
            <w:rFonts w:eastAsia="Arial"/>
          </w:rPr>
          <w:fldChar w:fldCharType="begin"/>
        </w:r>
        <w:r w:rsidR="00D36D50">
          <w:rPr>
            <w:rFonts w:eastAsia="Arial"/>
          </w:rPr>
          <w:instrText xml:space="preserve"> ADDIN EN.CITE &lt;EndNote&gt;&lt;Cite&gt;&lt;Author&gt;ESSA&lt;/Author&gt;&lt;Year&gt;2022&lt;/Year&gt;&lt;RecNum&gt;1586&lt;/RecNum&gt;&lt;DisplayText&gt;&lt;style face="superscript"&gt;29&lt;/style&gt;&lt;/DisplayText&gt;&lt;record&gt;&lt;rec-number&gt;1586&lt;/rec-number&gt;&lt;foreign-keys&gt;&lt;key app="EN" db-id="090f59zwwtps29ef0vjpe9fb0sw952s09xfx" timestamp="1707353857"&gt;1586&lt;/key&gt;&lt;/foreign-keys&gt;&lt;ref-type name="Web Page"&gt;12&lt;/ref-type&gt;&lt;contributors&gt;&lt;authors&gt;&lt;author&gt;ESSA&lt;/author&gt;&lt;/authors&gt;&lt;/contributors&gt;&lt;titles&gt;&lt;title&gt;Scopes of Practice&lt;/title&gt;&lt;/titles&gt;&lt;number&gt;8th February 2024&lt;/number&gt;&lt;dates&gt;&lt;year&gt;2022&lt;/year&gt;&lt;/dates&gt;&lt;publisher&gt;Exercise and Sports Science Australia&lt;/publisher&gt;&lt;urls&gt;&lt;related-urls&gt;&lt;url&gt;https://www.essa.org.au/Public/Public/Professional_Standards/ESSA_Scope_of_Practice_documents.aspx&lt;/url&gt;&lt;/related-urls&gt;&lt;/urls&gt;&lt;/record&gt;&lt;/Cite&gt;&lt;/EndNote&gt;</w:instrText>
        </w:r>
        <w:r w:rsidR="00D36D50">
          <w:rPr>
            <w:rFonts w:eastAsia="Arial"/>
          </w:rPr>
          <w:fldChar w:fldCharType="separate"/>
        </w:r>
        <w:r w:rsidR="00D36D50" w:rsidRPr="00B932E4">
          <w:rPr>
            <w:rFonts w:eastAsia="Arial"/>
            <w:noProof/>
            <w:vertAlign w:val="superscript"/>
          </w:rPr>
          <w:t>29</w:t>
        </w:r>
        <w:r w:rsidR="00D36D50">
          <w:rPr>
            <w:rFonts w:eastAsia="Arial"/>
          </w:rPr>
          <w:fldChar w:fldCharType="end"/>
        </w:r>
      </w:hyperlink>
      <w:r w:rsidRPr="005E4D38">
        <w:rPr>
          <w:rFonts w:ascii="Arial" w:eastAsia="Arial" w:hAnsi="Arial" w:cs="Arial"/>
          <w:sz w:val="22"/>
          <w:szCs w:val="22"/>
        </w:rPr>
        <w:t xml:space="preserve">. </w:t>
      </w:r>
      <w:r w:rsidR="003B3FFC">
        <w:rPr>
          <w:rFonts w:ascii="Arial" w:eastAsia="Arial" w:hAnsi="Arial" w:cs="Arial"/>
          <w:sz w:val="22"/>
          <w:szCs w:val="22"/>
        </w:rPr>
        <w:t xml:space="preserve">After initial </w:t>
      </w:r>
      <w:r w:rsidR="00E556DF">
        <w:rPr>
          <w:rFonts w:ascii="Arial" w:eastAsia="Arial" w:hAnsi="Arial" w:cs="Arial"/>
          <w:sz w:val="22"/>
          <w:szCs w:val="22"/>
        </w:rPr>
        <w:t xml:space="preserve">screening and </w:t>
      </w:r>
      <w:r w:rsidR="003B3FFC">
        <w:rPr>
          <w:rFonts w:ascii="Arial" w:eastAsia="Arial" w:hAnsi="Arial" w:cs="Arial"/>
          <w:sz w:val="22"/>
          <w:szCs w:val="22"/>
        </w:rPr>
        <w:t>assessment</w:t>
      </w:r>
      <w:r w:rsidR="00E556DF">
        <w:rPr>
          <w:rFonts w:ascii="Arial" w:eastAsia="Arial" w:hAnsi="Arial" w:cs="Arial"/>
          <w:sz w:val="22"/>
          <w:szCs w:val="22"/>
        </w:rPr>
        <w:t xml:space="preserve">, participants will be offered up to four individual sessions at the gym to improve their confidence and familiarity with the facility. </w:t>
      </w:r>
      <w:r w:rsidRPr="005E4D38">
        <w:rPr>
          <w:rFonts w:ascii="Arial" w:eastAsia="Arial" w:hAnsi="Arial" w:cs="Arial"/>
          <w:sz w:val="22"/>
          <w:szCs w:val="22"/>
        </w:rPr>
        <w:t xml:space="preserve">Participants will </w:t>
      </w:r>
      <w:r w:rsidR="00FB3319">
        <w:rPr>
          <w:rFonts w:ascii="Arial" w:eastAsia="Arial" w:hAnsi="Arial" w:cs="Arial"/>
          <w:sz w:val="22"/>
          <w:szCs w:val="22"/>
        </w:rPr>
        <w:t xml:space="preserve">then </w:t>
      </w:r>
      <w:r w:rsidRPr="005E4D38">
        <w:rPr>
          <w:rFonts w:ascii="Arial" w:eastAsia="Arial" w:hAnsi="Arial" w:cs="Arial"/>
          <w:sz w:val="22"/>
          <w:szCs w:val="22"/>
        </w:rPr>
        <w:t>be asked to complete at least one 60-minute group-based exercise session/week</w:t>
      </w:r>
      <w:r w:rsidR="00097640">
        <w:rPr>
          <w:rFonts w:ascii="Arial" w:eastAsia="Arial" w:hAnsi="Arial" w:cs="Arial"/>
          <w:sz w:val="22"/>
          <w:szCs w:val="22"/>
        </w:rPr>
        <w:t xml:space="preserve">. </w:t>
      </w:r>
      <w:r w:rsidR="00495E56">
        <w:rPr>
          <w:rFonts w:ascii="Arial" w:eastAsia="Arial" w:hAnsi="Arial" w:cs="Arial"/>
          <w:sz w:val="22"/>
          <w:szCs w:val="22"/>
        </w:rPr>
        <w:t>Group sessions will be conducted</w:t>
      </w:r>
      <w:r w:rsidRPr="005E4D38">
        <w:rPr>
          <w:rFonts w:ascii="Arial" w:eastAsia="Arial" w:hAnsi="Arial" w:cs="Arial"/>
          <w:sz w:val="22"/>
          <w:szCs w:val="22"/>
        </w:rPr>
        <w:t xml:space="preserve"> at a</w:t>
      </w:r>
      <w:r w:rsidR="00495E56">
        <w:rPr>
          <w:rFonts w:ascii="Arial" w:eastAsia="Arial" w:hAnsi="Arial" w:cs="Arial"/>
          <w:sz w:val="22"/>
          <w:szCs w:val="22"/>
        </w:rPr>
        <w:t xml:space="preserve"> publicly accessible</w:t>
      </w:r>
      <w:r w:rsidRPr="005E4D38">
        <w:rPr>
          <w:rFonts w:ascii="Arial" w:eastAsia="Arial" w:hAnsi="Arial" w:cs="Arial"/>
          <w:sz w:val="22"/>
          <w:szCs w:val="22"/>
        </w:rPr>
        <w:t xml:space="preserve"> community gym in groups of up to 10 participants</w:t>
      </w:r>
      <w:r w:rsidR="008119B2">
        <w:rPr>
          <w:rFonts w:ascii="Arial" w:eastAsia="Arial" w:hAnsi="Arial" w:cs="Arial"/>
          <w:sz w:val="22"/>
          <w:szCs w:val="22"/>
        </w:rPr>
        <w:t xml:space="preserve">. </w:t>
      </w:r>
      <w:r w:rsidR="00A37950">
        <w:rPr>
          <w:rFonts w:ascii="Arial" w:eastAsia="Arial" w:hAnsi="Arial" w:cs="Arial"/>
          <w:sz w:val="22"/>
          <w:szCs w:val="22"/>
        </w:rPr>
        <w:t>Group session</w:t>
      </w:r>
      <w:r w:rsidR="00FB342C">
        <w:rPr>
          <w:rFonts w:ascii="Arial" w:eastAsia="Arial" w:hAnsi="Arial" w:cs="Arial"/>
          <w:sz w:val="22"/>
          <w:szCs w:val="22"/>
        </w:rPr>
        <w:t>s</w:t>
      </w:r>
      <w:r w:rsidR="00A37950">
        <w:rPr>
          <w:rFonts w:ascii="Arial" w:eastAsia="Arial" w:hAnsi="Arial" w:cs="Arial"/>
          <w:sz w:val="22"/>
          <w:szCs w:val="22"/>
        </w:rPr>
        <w:t xml:space="preserve"> will be closed to </w:t>
      </w:r>
      <w:r w:rsidR="00A62112">
        <w:rPr>
          <w:rFonts w:ascii="Arial" w:eastAsia="Arial" w:hAnsi="Arial" w:cs="Arial"/>
          <w:sz w:val="22"/>
          <w:szCs w:val="22"/>
        </w:rPr>
        <w:t>research</w:t>
      </w:r>
      <w:r w:rsidR="00A37950">
        <w:rPr>
          <w:rFonts w:ascii="Arial" w:eastAsia="Arial" w:hAnsi="Arial" w:cs="Arial"/>
          <w:sz w:val="22"/>
          <w:szCs w:val="22"/>
        </w:rPr>
        <w:t xml:space="preserve"> participants only</w:t>
      </w:r>
      <w:r w:rsidRPr="005E4D38">
        <w:rPr>
          <w:rFonts w:ascii="Arial" w:eastAsia="Arial" w:hAnsi="Arial" w:cs="Arial"/>
          <w:sz w:val="22"/>
          <w:szCs w:val="22"/>
        </w:rPr>
        <w:t xml:space="preserve">, and the AEP will engage participants in individual goal setting about completing exercise outside supervised sessions. Individual goal setting and exercise prescriptions will be tailored to individual preferences and abilities, and include a variety of aerobic and resistance exercises, and physically active recreation (e.g., sports, active groups). The program will be delivered in </w:t>
      </w:r>
      <w:r>
        <w:rPr>
          <w:rFonts w:ascii="Arial" w:eastAsia="Arial" w:hAnsi="Arial" w:cs="Arial"/>
          <w:sz w:val="22"/>
          <w:szCs w:val="22"/>
        </w:rPr>
        <w:t>8-</w:t>
      </w:r>
      <w:r w:rsidR="009F13B1">
        <w:rPr>
          <w:rFonts w:ascii="Arial" w:eastAsia="Arial" w:hAnsi="Arial" w:cs="Arial"/>
          <w:sz w:val="22"/>
          <w:szCs w:val="22"/>
        </w:rPr>
        <w:t xml:space="preserve">week </w:t>
      </w:r>
      <w:r w:rsidRPr="005E4D38">
        <w:rPr>
          <w:rFonts w:ascii="Arial" w:eastAsia="Arial" w:hAnsi="Arial" w:cs="Arial"/>
          <w:sz w:val="22"/>
          <w:szCs w:val="22"/>
        </w:rPr>
        <w:t xml:space="preserve">blocks </w:t>
      </w:r>
      <w:r>
        <w:rPr>
          <w:rFonts w:ascii="Arial" w:eastAsia="Arial" w:hAnsi="Arial" w:cs="Arial"/>
          <w:sz w:val="22"/>
          <w:szCs w:val="22"/>
        </w:rPr>
        <w:t>s</w:t>
      </w:r>
      <w:r w:rsidRPr="005E4D38">
        <w:rPr>
          <w:rFonts w:ascii="Arial" w:eastAsia="Arial" w:hAnsi="Arial" w:cs="Arial"/>
          <w:sz w:val="22"/>
          <w:szCs w:val="22"/>
        </w:rPr>
        <w:t xml:space="preserve">eparated by interim assessments; </w:t>
      </w:r>
      <w:r w:rsidRPr="005E4D38">
        <w:rPr>
          <w:rFonts w:ascii="Arial" w:eastAsia="Arial" w:hAnsi="Arial" w:cs="Arial"/>
          <w:sz w:val="22"/>
          <w:szCs w:val="22"/>
        </w:rPr>
        <w:lastRenderedPageBreak/>
        <w:t>participants will be offered involvement in the service for two program blocks</w:t>
      </w:r>
      <w:r w:rsidR="006E5944">
        <w:rPr>
          <w:rFonts w:ascii="Arial" w:eastAsia="Arial" w:hAnsi="Arial" w:cs="Arial"/>
          <w:sz w:val="22"/>
          <w:szCs w:val="22"/>
        </w:rPr>
        <w:t xml:space="preserve"> (total 6 months)</w:t>
      </w:r>
      <w:r w:rsidRPr="005E4D38">
        <w:rPr>
          <w:rFonts w:ascii="Arial" w:eastAsia="Arial" w:hAnsi="Arial" w:cs="Arial"/>
          <w:sz w:val="22"/>
          <w:szCs w:val="22"/>
        </w:rPr>
        <w:t xml:space="preserve">. Participants will be sent weekly text message reminders about the group session times, with phone follow-up if sessions are missed without </w:t>
      </w:r>
      <w:r w:rsidR="008F3B42">
        <w:rPr>
          <w:rFonts w:ascii="Arial" w:eastAsia="Arial" w:hAnsi="Arial" w:cs="Arial"/>
          <w:sz w:val="22"/>
          <w:szCs w:val="22"/>
        </w:rPr>
        <w:t>notification</w:t>
      </w:r>
      <w:r w:rsidRPr="005E4D38">
        <w:rPr>
          <w:rFonts w:ascii="Arial" w:eastAsia="Arial" w:hAnsi="Arial" w:cs="Arial"/>
          <w:sz w:val="22"/>
          <w:szCs w:val="22"/>
        </w:rPr>
        <w:t>. There will be no restrictions on participating in other therapies or programs outside the intervention.</w:t>
      </w:r>
      <w:r w:rsidR="00492DE9">
        <w:rPr>
          <w:rFonts w:ascii="Arial" w:eastAsia="Arial" w:hAnsi="Arial" w:cs="Arial"/>
          <w:sz w:val="22"/>
          <w:szCs w:val="22"/>
        </w:rPr>
        <w:t xml:space="preserve"> Participants will have access to the service for up to six months, </w:t>
      </w:r>
      <w:r w:rsidR="003640C8">
        <w:rPr>
          <w:rFonts w:ascii="Arial" w:eastAsia="Arial" w:hAnsi="Arial" w:cs="Arial"/>
          <w:sz w:val="22"/>
          <w:szCs w:val="22"/>
        </w:rPr>
        <w:t>corresponding with the assessment schedule</w:t>
      </w:r>
      <w:r w:rsidR="00492DE9">
        <w:rPr>
          <w:rFonts w:ascii="Arial" w:eastAsia="Arial" w:hAnsi="Arial" w:cs="Arial"/>
          <w:sz w:val="22"/>
          <w:szCs w:val="22"/>
        </w:rPr>
        <w:t xml:space="preserve">. </w:t>
      </w:r>
    </w:p>
    <w:p w14:paraId="068ECF59" w14:textId="54D7C9BD" w:rsidR="000805AB" w:rsidRDefault="00AA1D3F" w:rsidP="00844007">
      <w:pPr>
        <w:pStyle w:val="Heading2"/>
      </w:pPr>
      <w:bookmarkStart w:id="23" w:name="_Toc163045243"/>
      <w:bookmarkStart w:id="24" w:name="_Toc174276499"/>
      <w:r w:rsidRPr="7D7BC63E">
        <w:t>Assessment procedure</w:t>
      </w:r>
      <w:bookmarkEnd w:id="23"/>
      <w:bookmarkEnd w:id="24"/>
    </w:p>
    <w:p w14:paraId="1196EF48" w14:textId="5A2DFB07" w:rsidR="00844007" w:rsidRPr="00844007" w:rsidRDefault="00844007" w:rsidP="00844007">
      <w:pPr>
        <w:pStyle w:val="Heading3"/>
        <w:rPr>
          <w:b w:val="0"/>
          <w:bCs/>
        </w:rPr>
      </w:pPr>
      <w:bookmarkStart w:id="25" w:name="_Toc174276500"/>
      <w:r>
        <w:rPr>
          <w:b w:val="0"/>
          <w:bCs/>
        </w:rPr>
        <w:t>All participants</w:t>
      </w:r>
      <w:bookmarkEnd w:id="25"/>
    </w:p>
    <w:p w14:paraId="26D64078" w14:textId="12526FBD" w:rsidR="00870A78" w:rsidRDefault="00AD3C78" w:rsidP="002164C2">
      <w:pPr>
        <w:spacing w:after="120" w:line="360" w:lineRule="auto"/>
        <w:jc w:val="both"/>
        <w:rPr>
          <w:rFonts w:ascii="Arial" w:hAnsi="Arial" w:cs="Arial"/>
          <w:sz w:val="22"/>
          <w:szCs w:val="22"/>
        </w:rPr>
      </w:pPr>
      <w:r w:rsidRPr="7D7BC63E">
        <w:rPr>
          <w:rFonts w:ascii="Arial" w:hAnsi="Arial" w:cs="Arial"/>
          <w:sz w:val="22"/>
          <w:szCs w:val="22"/>
        </w:rPr>
        <w:t xml:space="preserve">The </w:t>
      </w:r>
      <w:r w:rsidR="00075701" w:rsidRPr="7D7BC63E">
        <w:rPr>
          <w:rFonts w:ascii="Arial" w:hAnsi="Arial" w:cs="Arial"/>
          <w:sz w:val="22"/>
          <w:szCs w:val="22"/>
        </w:rPr>
        <w:t>outcome measures</w:t>
      </w:r>
      <w:r w:rsidRPr="7D7BC63E">
        <w:rPr>
          <w:rFonts w:ascii="Arial" w:hAnsi="Arial" w:cs="Arial"/>
          <w:sz w:val="22"/>
          <w:szCs w:val="22"/>
        </w:rPr>
        <w:t xml:space="preserve"> </w:t>
      </w:r>
      <w:r w:rsidR="00492DE9">
        <w:rPr>
          <w:rFonts w:ascii="Arial" w:hAnsi="Arial" w:cs="Arial"/>
          <w:sz w:val="22"/>
          <w:szCs w:val="22"/>
        </w:rPr>
        <w:t xml:space="preserve">for all participants </w:t>
      </w:r>
      <w:r w:rsidRPr="7D7BC63E">
        <w:rPr>
          <w:rFonts w:ascii="Arial" w:hAnsi="Arial" w:cs="Arial"/>
          <w:sz w:val="22"/>
          <w:szCs w:val="22"/>
        </w:rPr>
        <w:t xml:space="preserve">will include self-report questionnaires and </w:t>
      </w:r>
      <w:r w:rsidR="002549A3" w:rsidRPr="7D7BC63E">
        <w:rPr>
          <w:rFonts w:ascii="Arial" w:hAnsi="Arial" w:cs="Arial"/>
          <w:sz w:val="22"/>
          <w:szCs w:val="22"/>
        </w:rPr>
        <w:t>physical measures (</w:t>
      </w:r>
      <w:r w:rsidRPr="7D7BC63E">
        <w:rPr>
          <w:rFonts w:ascii="Arial" w:hAnsi="Arial" w:cs="Arial"/>
          <w:sz w:val="22"/>
          <w:szCs w:val="22"/>
        </w:rPr>
        <w:t>anthropometric</w:t>
      </w:r>
      <w:r w:rsidR="002549A3" w:rsidRPr="7D7BC63E">
        <w:rPr>
          <w:rFonts w:ascii="Arial" w:hAnsi="Arial" w:cs="Arial"/>
          <w:sz w:val="22"/>
          <w:szCs w:val="22"/>
        </w:rPr>
        <w:t xml:space="preserve">: </w:t>
      </w:r>
      <w:r w:rsidR="00446B22" w:rsidRPr="7D7BC63E">
        <w:rPr>
          <w:rFonts w:ascii="Arial" w:hAnsi="Arial" w:cs="Arial"/>
          <w:sz w:val="22"/>
          <w:szCs w:val="22"/>
        </w:rPr>
        <w:t>e.g., height, weight</w:t>
      </w:r>
      <w:r w:rsidR="002549A3" w:rsidRPr="7D7BC63E">
        <w:rPr>
          <w:rFonts w:ascii="Arial" w:hAnsi="Arial" w:cs="Arial"/>
          <w:sz w:val="22"/>
          <w:szCs w:val="22"/>
        </w:rPr>
        <w:t>, waist</w:t>
      </w:r>
      <w:r w:rsidR="00557884" w:rsidRPr="7D7BC63E">
        <w:rPr>
          <w:rFonts w:ascii="Arial" w:hAnsi="Arial" w:cs="Arial"/>
          <w:sz w:val="22"/>
          <w:szCs w:val="22"/>
        </w:rPr>
        <w:t xml:space="preserve"> circumference</w:t>
      </w:r>
      <w:r w:rsidR="002549A3" w:rsidRPr="7D7BC63E">
        <w:rPr>
          <w:rFonts w:ascii="Arial" w:hAnsi="Arial" w:cs="Arial"/>
          <w:sz w:val="22"/>
          <w:szCs w:val="22"/>
        </w:rPr>
        <w:t>;</w:t>
      </w:r>
      <w:r w:rsidRPr="7D7BC63E">
        <w:rPr>
          <w:rFonts w:ascii="Arial" w:hAnsi="Arial" w:cs="Arial"/>
          <w:sz w:val="22"/>
          <w:szCs w:val="22"/>
        </w:rPr>
        <w:t xml:space="preserve"> physiological</w:t>
      </w:r>
      <w:r w:rsidR="002549A3" w:rsidRPr="7D7BC63E">
        <w:rPr>
          <w:rFonts w:ascii="Arial" w:hAnsi="Arial" w:cs="Arial"/>
          <w:sz w:val="22"/>
          <w:szCs w:val="22"/>
        </w:rPr>
        <w:t xml:space="preserve">: </w:t>
      </w:r>
      <w:r w:rsidR="00446B22" w:rsidRPr="7D7BC63E">
        <w:rPr>
          <w:rFonts w:ascii="Arial" w:hAnsi="Arial" w:cs="Arial"/>
          <w:sz w:val="22"/>
          <w:szCs w:val="22"/>
        </w:rPr>
        <w:t>blood pressure,</w:t>
      </w:r>
      <w:r w:rsidR="003C5000">
        <w:rPr>
          <w:rFonts w:ascii="Arial" w:hAnsi="Arial" w:cs="Arial"/>
          <w:sz w:val="22"/>
          <w:szCs w:val="22"/>
        </w:rPr>
        <w:t xml:space="preserve"> and</w:t>
      </w:r>
      <w:r w:rsidR="00446B22" w:rsidRPr="7D7BC63E">
        <w:rPr>
          <w:rFonts w:ascii="Arial" w:hAnsi="Arial" w:cs="Arial"/>
          <w:sz w:val="22"/>
          <w:szCs w:val="22"/>
        </w:rPr>
        <w:t xml:space="preserve"> finger-prick blood test</w:t>
      </w:r>
      <w:r w:rsidR="02272253" w:rsidRPr="7D7BC63E">
        <w:rPr>
          <w:rFonts w:ascii="Arial" w:hAnsi="Arial" w:cs="Arial"/>
          <w:sz w:val="22"/>
          <w:szCs w:val="22"/>
        </w:rPr>
        <w:t xml:space="preserve">s </w:t>
      </w:r>
      <w:r w:rsidR="003C5000">
        <w:rPr>
          <w:rFonts w:ascii="Arial" w:hAnsi="Arial" w:cs="Arial"/>
          <w:sz w:val="22"/>
          <w:szCs w:val="22"/>
        </w:rPr>
        <w:t xml:space="preserve">to assess fasting </w:t>
      </w:r>
      <w:r w:rsidR="6AE94243" w:rsidRPr="7D7BC63E">
        <w:rPr>
          <w:rFonts w:ascii="Arial" w:hAnsi="Arial" w:cs="Arial"/>
          <w:sz w:val="22"/>
          <w:szCs w:val="22"/>
        </w:rPr>
        <w:t>LDL and HDL cholesterol, triglyceride, and glucose</w:t>
      </w:r>
      <w:r w:rsidR="00446B22" w:rsidRPr="7D7BC63E">
        <w:rPr>
          <w:rFonts w:ascii="Arial" w:hAnsi="Arial" w:cs="Arial"/>
          <w:sz w:val="22"/>
          <w:szCs w:val="22"/>
        </w:rPr>
        <w:t>)</w:t>
      </w:r>
      <w:r w:rsidR="000B5A94" w:rsidRPr="7D7BC63E">
        <w:rPr>
          <w:rFonts w:ascii="Arial" w:hAnsi="Arial" w:cs="Arial"/>
          <w:sz w:val="22"/>
          <w:szCs w:val="22"/>
        </w:rPr>
        <w:t xml:space="preserve">. </w:t>
      </w:r>
    </w:p>
    <w:p w14:paraId="54DE653F" w14:textId="0A3FE8CF" w:rsidR="000D67A6" w:rsidRDefault="000D4413" w:rsidP="002164C2">
      <w:pPr>
        <w:spacing w:after="120" w:line="360" w:lineRule="auto"/>
        <w:jc w:val="both"/>
        <w:rPr>
          <w:rFonts w:ascii="Arial" w:hAnsi="Arial" w:cs="Arial"/>
          <w:sz w:val="22"/>
          <w:szCs w:val="22"/>
        </w:rPr>
      </w:pPr>
      <w:r w:rsidRPr="7D7BC63E">
        <w:rPr>
          <w:rFonts w:ascii="Arial" w:hAnsi="Arial" w:cs="Arial"/>
          <w:sz w:val="22"/>
          <w:szCs w:val="22"/>
        </w:rPr>
        <w:t>T</w:t>
      </w:r>
      <w:r w:rsidR="000B5A94" w:rsidRPr="7D7BC63E">
        <w:rPr>
          <w:rFonts w:ascii="Arial" w:hAnsi="Arial" w:cs="Arial"/>
          <w:sz w:val="22"/>
          <w:szCs w:val="22"/>
        </w:rPr>
        <w:t>he questionnaires</w:t>
      </w:r>
      <w:r w:rsidRPr="7D7BC63E">
        <w:rPr>
          <w:rFonts w:ascii="Arial" w:hAnsi="Arial" w:cs="Arial"/>
          <w:sz w:val="22"/>
          <w:szCs w:val="22"/>
        </w:rPr>
        <w:t xml:space="preserve"> </w:t>
      </w:r>
      <w:r w:rsidR="00566AD7" w:rsidRPr="7D7BC63E">
        <w:rPr>
          <w:rFonts w:ascii="Arial" w:hAnsi="Arial" w:cs="Arial"/>
          <w:sz w:val="22"/>
          <w:szCs w:val="22"/>
        </w:rPr>
        <w:t>can</w:t>
      </w:r>
      <w:r w:rsidRPr="7D7BC63E">
        <w:rPr>
          <w:rFonts w:ascii="Arial" w:hAnsi="Arial" w:cs="Arial"/>
          <w:sz w:val="22"/>
          <w:szCs w:val="22"/>
        </w:rPr>
        <w:t xml:space="preserve"> be completed</w:t>
      </w:r>
      <w:r w:rsidR="000B5A94" w:rsidRPr="7D7BC63E">
        <w:rPr>
          <w:rFonts w:ascii="Arial" w:hAnsi="Arial" w:cs="Arial"/>
          <w:sz w:val="22"/>
          <w:szCs w:val="22"/>
        </w:rPr>
        <w:t xml:space="preserve"> online</w:t>
      </w:r>
      <w:r w:rsidRPr="7D7BC63E">
        <w:rPr>
          <w:rFonts w:ascii="Arial" w:hAnsi="Arial" w:cs="Arial"/>
          <w:sz w:val="22"/>
          <w:szCs w:val="22"/>
        </w:rPr>
        <w:t xml:space="preserve"> in the participant’s own time</w:t>
      </w:r>
      <w:r w:rsidR="005E20AC" w:rsidRPr="7D7BC63E">
        <w:rPr>
          <w:rFonts w:ascii="Arial" w:hAnsi="Arial" w:cs="Arial"/>
          <w:sz w:val="22"/>
          <w:szCs w:val="22"/>
        </w:rPr>
        <w:t xml:space="preserve"> –</w:t>
      </w:r>
      <w:r w:rsidRPr="7D7BC63E">
        <w:rPr>
          <w:rFonts w:ascii="Arial" w:hAnsi="Arial" w:cs="Arial"/>
          <w:sz w:val="22"/>
          <w:szCs w:val="22"/>
        </w:rPr>
        <w:t xml:space="preserve"> if they agree to this, the participant will be </w:t>
      </w:r>
      <w:r w:rsidR="00497E65" w:rsidRPr="7D7BC63E">
        <w:rPr>
          <w:rFonts w:ascii="Arial" w:hAnsi="Arial" w:cs="Arial"/>
          <w:sz w:val="22"/>
          <w:szCs w:val="22"/>
        </w:rPr>
        <w:t>emailed</w:t>
      </w:r>
      <w:r w:rsidRPr="7D7BC63E">
        <w:rPr>
          <w:rFonts w:ascii="Arial" w:hAnsi="Arial" w:cs="Arial"/>
          <w:sz w:val="22"/>
          <w:szCs w:val="22"/>
        </w:rPr>
        <w:t xml:space="preserve"> and text</w:t>
      </w:r>
      <w:r w:rsidR="00497E65" w:rsidRPr="7D7BC63E">
        <w:rPr>
          <w:rFonts w:ascii="Arial" w:hAnsi="Arial" w:cs="Arial"/>
          <w:sz w:val="22"/>
          <w:szCs w:val="22"/>
        </w:rPr>
        <w:t>-</w:t>
      </w:r>
      <w:r w:rsidRPr="7D7BC63E">
        <w:rPr>
          <w:rFonts w:ascii="Arial" w:hAnsi="Arial" w:cs="Arial"/>
          <w:sz w:val="22"/>
          <w:szCs w:val="22"/>
        </w:rPr>
        <w:t xml:space="preserve">messaged a link to the questionnaires. </w:t>
      </w:r>
      <w:r w:rsidR="002366D6" w:rsidRPr="7D7BC63E">
        <w:rPr>
          <w:rFonts w:ascii="Arial" w:hAnsi="Arial" w:cs="Arial"/>
          <w:sz w:val="22"/>
          <w:szCs w:val="22"/>
        </w:rPr>
        <w:t xml:space="preserve">If the participant </w:t>
      </w:r>
      <w:r w:rsidR="00E91AB1" w:rsidRPr="7D7BC63E">
        <w:rPr>
          <w:rFonts w:ascii="Arial" w:hAnsi="Arial" w:cs="Arial"/>
          <w:sz w:val="22"/>
          <w:szCs w:val="22"/>
        </w:rPr>
        <w:t>would like</w:t>
      </w:r>
      <w:r w:rsidR="002366D6" w:rsidRPr="7D7BC63E">
        <w:rPr>
          <w:rFonts w:ascii="Arial" w:hAnsi="Arial" w:cs="Arial"/>
          <w:sz w:val="22"/>
          <w:szCs w:val="22"/>
        </w:rPr>
        <w:t xml:space="preserve"> support to complete the questionnaires, the researcher will </w:t>
      </w:r>
      <w:r w:rsidR="00566AD7" w:rsidRPr="7D7BC63E">
        <w:rPr>
          <w:rFonts w:ascii="Arial" w:hAnsi="Arial" w:cs="Arial"/>
          <w:sz w:val="22"/>
          <w:szCs w:val="22"/>
        </w:rPr>
        <w:t xml:space="preserve">arrange a time to </w:t>
      </w:r>
      <w:r w:rsidR="23615E40" w:rsidRPr="7D7BC63E">
        <w:rPr>
          <w:rFonts w:ascii="Arial" w:hAnsi="Arial" w:cs="Arial"/>
          <w:sz w:val="22"/>
          <w:szCs w:val="22"/>
        </w:rPr>
        <w:t xml:space="preserve">complete </w:t>
      </w:r>
      <w:r w:rsidR="00566AD7" w:rsidRPr="7D7BC63E">
        <w:rPr>
          <w:rFonts w:ascii="Arial" w:hAnsi="Arial" w:cs="Arial"/>
          <w:sz w:val="22"/>
          <w:szCs w:val="22"/>
        </w:rPr>
        <w:t>th</w:t>
      </w:r>
      <w:r w:rsidR="00E91AB1" w:rsidRPr="7D7BC63E">
        <w:rPr>
          <w:rFonts w:ascii="Arial" w:hAnsi="Arial" w:cs="Arial"/>
          <w:sz w:val="22"/>
          <w:szCs w:val="22"/>
        </w:rPr>
        <w:t>e questionnaires</w:t>
      </w:r>
      <w:r w:rsidR="00D230AE" w:rsidRPr="7D7BC63E">
        <w:rPr>
          <w:rFonts w:ascii="Arial" w:hAnsi="Arial" w:cs="Arial"/>
          <w:sz w:val="22"/>
          <w:szCs w:val="22"/>
        </w:rPr>
        <w:t xml:space="preserve"> and physical </w:t>
      </w:r>
      <w:r w:rsidR="006E4ECE" w:rsidRPr="7D7BC63E">
        <w:rPr>
          <w:rFonts w:ascii="Arial" w:hAnsi="Arial" w:cs="Arial"/>
          <w:sz w:val="22"/>
          <w:szCs w:val="22"/>
        </w:rPr>
        <w:t>measures</w:t>
      </w:r>
      <w:r w:rsidR="00E91AB1" w:rsidRPr="7D7BC63E">
        <w:rPr>
          <w:rFonts w:ascii="Arial" w:hAnsi="Arial" w:cs="Arial"/>
          <w:sz w:val="22"/>
          <w:szCs w:val="22"/>
        </w:rPr>
        <w:t xml:space="preserve"> with the participant</w:t>
      </w:r>
      <w:r w:rsidR="006E4ECE" w:rsidRPr="7D7BC63E">
        <w:rPr>
          <w:rFonts w:ascii="Arial" w:hAnsi="Arial" w:cs="Arial"/>
          <w:sz w:val="22"/>
          <w:szCs w:val="22"/>
        </w:rPr>
        <w:t xml:space="preserve"> </w:t>
      </w:r>
      <w:r w:rsidR="00566AD7" w:rsidRPr="7D7BC63E">
        <w:rPr>
          <w:rFonts w:ascii="Arial" w:hAnsi="Arial" w:cs="Arial"/>
          <w:sz w:val="22"/>
          <w:szCs w:val="22"/>
        </w:rPr>
        <w:t>in person</w:t>
      </w:r>
      <w:r w:rsidR="00446B22" w:rsidRPr="7D7BC63E">
        <w:rPr>
          <w:rFonts w:ascii="Arial" w:hAnsi="Arial" w:cs="Arial"/>
          <w:sz w:val="22"/>
          <w:szCs w:val="22"/>
        </w:rPr>
        <w:t>.</w:t>
      </w:r>
      <w:r w:rsidR="00143AC2" w:rsidRPr="7D7BC63E">
        <w:rPr>
          <w:rFonts w:ascii="Arial" w:hAnsi="Arial" w:cs="Arial"/>
          <w:sz w:val="22"/>
          <w:szCs w:val="22"/>
        </w:rPr>
        <w:t xml:space="preserve"> </w:t>
      </w:r>
      <w:r w:rsidR="00C10196">
        <w:rPr>
          <w:rFonts w:ascii="Arial" w:hAnsi="Arial" w:cs="Arial"/>
          <w:sz w:val="22"/>
          <w:szCs w:val="22"/>
        </w:rPr>
        <w:t xml:space="preserve">If the participant wants to complete the assessments in person, </w:t>
      </w:r>
      <w:r w:rsidR="00D94D98">
        <w:rPr>
          <w:rFonts w:ascii="Arial" w:hAnsi="Arial" w:cs="Arial"/>
          <w:sz w:val="22"/>
          <w:szCs w:val="22"/>
        </w:rPr>
        <w:t>t</w:t>
      </w:r>
      <w:r w:rsidR="00C10196">
        <w:rPr>
          <w:rFonts w:ascii="Arial" w:hAnsi="Arial" w:cs="Arial"/>
          <w:sz w:val="22"/>
          <w:szCs w:val="22"/>
        </w:rPr>
        <w:t xml:space="preserve">he researchers will arrange to </w:t>
      </w:r>
      <w:r w:rsidR="00D94D98">
        <w:rPr>
          <w:rFonts w:ascii="Arial" w:hAnsi="Arial" w:cs="Arial"/>
          <w:sz w:val="22"/>
          <w:szCs w:val="22"/>
        </w:rPr>
        <w:t xml:space="preserve">meet participants at a venue convenient for them, which will be either the mental health service or organisation where they usually receive their care, or </w:t>
      </w:r>
      <w:r w:rsidR="00246B85">
        <w:rPr>
          <w:rFonts w:ascii="Arial" w:hAnsi="Arial" w:cs="Arial"/>
          <w:sz w:val="22"/>
          <w:szCs w:val="22"/>
        </w:rPr>
        <w:t xml:space="preserve">the participants residence. Standard procedures will be followed to ensure researcher safety for in-person assessments, including logging </w:t>
      </w:r>
      <w:r w:rsidR="00F943D6">
        <w:rPr>
          <w:rFonts w:ascii="Arial" w:hAnsi="Arial" w:cs="Arial"/>
          <w:sz w:val="22"/>
          <w:szCs w:val="22"/>
        </w:rPr>
        <w:t xml:space="preserve">the venue that they will be visiting, and liaising with clinicians involved with their care to ascertain any risks. </w:t>
      </w:r>
      <w:r w:rsidR="003F6F58" w:rsidRPr="7D7BC63E">
        <w:rPr>
          <w:rFonts w:ascii="Arial" w:hAnsi="Arial" w:cs="Arial"/>
          <w:sz w:val="22"/>
          <w:szCs w:val="22"/>
        </w:rPr>
        <w:t xml:space="preserve">Information about the assessments </w:t>
      </w:r>
      <w:r w:rsidR="0820BE12" w:rsidRPr="7D7BC63E">
        <w:rPr>
          <w:rFonts w:ascii="Arial" w:hAnsi="Arial" w:cs="Arial"/>
          <w:sz w:val="22"/>
          <w:szCs w:val="22"/>
        </w:rPr>
        <w:t>is</w:t>
      </w:r>
      <w:r w:rsidR="003F6F58" w:rsidRPr="7D7BC63E">
        <w:rPr>
          <w:rFonts w:ascii="Arial" w:hAnsi="Arial" w:cs="Arial"/>
          <w:sz w:val="22"/>
          <w:szCs w:val="22"/>
        </w:rPr>
        <w:t xml:space="preserve"> provided in Table 1 below, and the questionnaires are provided in </w:t>
      </w:r>
      <w:r w:rsidR="003F6F58" w:rsidRPr="7D7BC63E">
        <w:rPr>
          <w:rFonts w:ascii="Arial" w:hAnsi="Arial" w:cs="Arial"/>
          <w:sz w:val="22"/>
          <w:szCs w:val="22"/>
          <w:highlight w:val="yellow"/>
        </w:rPr>
        <w:t>Attachment</w:t>
      </w:r>
      <w:r w:rsidR="003F6F58" w:rsidRPr="7D7BC63E">
        <w:rPr>
          <w:rFonts w:ascii="Arial" w:hAnsi="Arial" w:cs="Arial"/>
          <w:sz w:val="22"/>
          <w:szCs w:val="22"/>
        </w:rPr>
        <w:t xml:space="preserve">. </w:t>
      </w:r>
    </w:p>
    <w:p w14:paraId="5DAA8D68" w14:textId="378C5077" w:rsidR="00DC3509" w:rsidRPr="00A947F3" w:rsidRDefault="00A947F3" w:rsidP="00A947F3">
      <w:pPr>
        <w:spacing w:line="360" w:lineRule="auto"/>
        <w:jc w:val="both"/>
        <w:rPr>
          <w:rFonts w:ascii="Arial" w:hAnsi="Arial" w:cs="Arial"/>
          <w:b/>
          <w:bCs/>
          <w:i/>
          <w:iCs/>
          <w:sz w:val="22"/>
          <w:szCs w:val="22"/>
        </w:rPr>
      </w:pPr>
      <w:r>
        <w:rPr>
          <w:rFonts w:ascii="Arial" w:hAnsi="Arial" w:cs="Arial"/>
          <w:b/>
          <w:bCs/>
          <w:i/>
          <w:iCs/>
          <w:sz w:val="22"/>
          <w:szCs w:val="22"/>
        </w:rPr>
        <w:t xml:space="preserve">Table 1: </w:t>
      </w:r>
      <w:r w:rsidR="00DC3509" w:rsidRPr="00A947F3">
        <w:rPr>
          <w:rFonts w:ascii="Arial" w:hAnsi="Arial" w:cs="Arial"/>
          <w:b/>
          <w:bCs/>
          <w:i/>
          <w:iCs/>
          <w:sz w:val="22"/>
          <w:szCs w:val="22"/>
        </w:rPr>
        <w:t>Questionnaire assessments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47"/>
        <w:gridCol w:w="7216"/>
        <w:gridCol w:w="92"/>
      </w:tblGrid>
      <w:tr w:rsidR="00DC3509" w:rsidRPr="00E4600A" w14:paraId="4D2BBF42" w14:textId="77777777" w:rsidTr="00BF4D10">
        <w:trPr>
          <w:gridAfter w:val="1"/>
          <w:wAfter w:w="92" w:type="dxa"/>
          <w:trHeight w:val="465"/>
        </w:trPr>
        <w:tc>
          <w:tcPr>
            <w:tcW w:w="9763" w:type="dxa"/>
            <w:gridSpan w:val="2"/>
            <w:tcBorders>
              <w:top w:val="single" w:sz="4" w:space="0" w:color="auto"/>
              <w:left w:val="nil"/>
              <w:bottom w:val="nil"/>
              <w:right w:val="nil"/>
            </w:tcBorders>
            <w:vAlign w:val="center"/>
          </w:tcPr>
          <w:p w14:paraId="02C7FC6E" w14:textId="77777777" w:rsidR="00DC3509" w:rsidRPr="00DF2FE6" w:rsidRDefault="00DC3509">
            <w:pPr>
              <w:autoSpaceDE w:val="0"/>
              <w:autoSpaceDN w:val="0"/>
              <w:adjustRightInd w:val="0"/>
              <w:spacing w:before="60" w:after="60"/>
              <w:rPr>
                <w:i/>
                <w:iCs/>
              </w:rPr>
            </w:pPr>
            <w:r w:rsidRPr="00DF2FE6">
              <w:rPr>
                <w:i/>
                <w:iCs/>
              </w:rPr>
              <w:t>Health and demographic information</w:t>
            </w:r>
          </w:p>
        </w:tc>
      </w:tr>
      <w:tr w:rsidR="00DC3509" w:rsidRPr="00E4600A" w14:paraId="6B6DD76C" w14:textId="77777777" w:rsidTr="00BF4D10">
        <w:trPr>
          <w:trHeight w:val="465"/>
        </w:trPr>
        <w:tc>
          <w:tcPr>
            <w:tcW w:w="2547" w:type="dxa"/>
            <w:tcBorders>
              <w:top w:val="nil"/>
              <w:left w:val="nil"/>
              <w:bottom w:val="nil"/>
              <w:right w:val="nil"/>
            </w:tcBorders>
            <w:vAlign w:val="center"/>
          </w:tcPr>
          <w:p w14:paraId="225522C5" w14:textId="77777777" w:rsidR="00DC3509" w:rsidRPr="00DF2FE6" w:rsidRDefault="00DC3509" w:rsidP="7D7BC63E">
            <w:pPr>
              <w:autoSpaceDE w:val="0"/>
              <w:autoSpaceDN w:val="0"/>
              <w:adjustRightInd w:val="0"/>
              <w:spacing w:before="60" w:after="60"/>
              <w:rPr>
                <w:i/>
                <w:iCs/>
              </w:rPr>
            </w:pPr>
            <w:r>
              <w:t>Quality of life (</w:t>
            </w:r>
            <w:proofErr w:type="spellStart"/>
            <w:r>
              <w:t>ReQoL</w:t>
            </w:r>
            <w:proofErr w:type="spellEnd"/>
            <w:r>
              <w:t>)</w:t>
            </w:r>
          </w:p>
        </w:tc>
        <w:tc>
          <w:tcPr>
            <w:tcW w:w="7308" w:type="dxa"/>
            <w:gridSpan w:val="2"/>
            <w:tcBorders>
              <w:top w:val="nil"/>
              <w:left w:val="nil"/>
              <w:bottom w:val="nil"/>
              <w:right w:val="nil"/>
            </w:tcBorders>
            <w:vAlign w:val="center"/>
          </w:tcPr>
          <w:p w14:paraId="3723973D" w14:textId="1E6E753F" w:rsidR="00DC3509" w:rsidRPr="00E702E3" w:rsidRDefault="27FED842">
            <w:pPr>
              <w:autoSpaceDE w:val="0"/>
              <w:autoSpaceDN w:val="0"/>
              <w:adjustRightInd w:val="0"/>
              <w:spacing w:before="60" w:after="60"/>
              <w:jc w:val="both"/>
            </w:pPr>
            <w:r w:rsidRPr="00580DF2">
              <w:t xml:space="preserve">The </w:t>
            </w:r>
            <w:proofErr w:type="spellStart"/>
            <w:r w:rsidRPr="00580DF2">
              <w:t>ReQol</w:t>
            </w:r>
            <w:proofErr w:type="spellEnd"/>
            <w:r>
              <w:t xml:space="preserve"> consists</w:t>
            </w:r>
            <w:r w:rsidR="00DC3509" w:rsidDel="00DC3509">
              <w:t xml:space="preserve"> of</w:t>
            </w:r>
            <w:r w:rsidR="00DC3509">
              <w:t xml:space="preserve"> 10 items about mental health and recovery concepts related to quality of life, and one additional item about physical health</w:t>
            </w:r>
            <w:hyperlink w:anchor="_ENREF_30" w:tooltip="Keetharuth, 2018 #1588" w:history="1">
              <w:r w:rsidR="00D36D50">
                <w:fldChar w:fldCharType="begin"/>
              </w:r>
              <w:r w:rsidR="00D36D50">
                <w:instrText xml:space="preserve"> ADDIN EN.CITE &lt;EndNote&gt;&lt;Cite&gt;&lt;Author&gt;Keetharuth&lt;/Author&gt;&lt;Year&gt;2018&lt;/Year&gt;&lt;RecNum&gt;1588&lt;/RecNum&gt;&lt;DisplayText&gt;&lt;style face="superscript"&gt;30&lt;/style&gt;&lt;/DisplayText&gt;&lt;record&gt;&lt;rec-number&gt;1588&lt;/rec-number&gt;&lt;foreign-keys&gt;&lt;key app="EN" db-id="090f59zwwtps29ef0vjpe9fb0sw952s09xfx" timestamp="1707358617"&gt;1588&lt;/key&gt;&lt;/foreign-keys&gt;&lt;ref-type name="Journal Article"&gt;17&lt;/ref-type&gt;&lt;contributors&gt;&lt;authors&gt;&lt;author&gt;Keetharuth, Anju Devianee&lt;/author&gt;&lt;author&gt;Brazier, John&lt;/author&gt;&lt;author&gt;Connell, Janice&lt;/author&gt;&lt;author&gt;Bjorner, Jakob Bue&lt;/author&gt;&lt;author&gt;Carlton, Jill&lt;/author&gt;&lt;author&gt;Buck, Elizabeth Taylor&lt;/author&gt;&lt;author&gt;Ricketts, Thomas&lt;/author&gt;&lt;author&gt;McKendrick, Kirsty&lt;/author&gt;&lt;author&gt;Browne, John&lt;/author&gt;&lt;author&gt;Croudace, Tim&lt;/author&gt;&lt;/authors&gt;&lt;/contributors&gt;&lt;titles&gt;&lt;title&gt;Recovering Quality of Life (ReQoL): a new generic self-reported outcome measure for use with people experiencing mental health difficulties&lt;/title&gt;&lt;secondary-title&gt;The British Journal of Psychiatry&lt;/secondary-title&gt;&lt;/titles&gt;&lt;periodical&gt;&lt;full-title&gt;The British Journal of Psychiatry&lt;/full-title&gt;&lt;abbr-1&gt;Br J Psychiatry&lt;/abbr-1&gt;&lt;abbr-2&gt;Br J Psychiatry&lt;/abbr-2&gt;&lt;/periodical&gt;&lt;pages&gt;42-49&lt;/pages&gt;&lt;volume&gt;212&lt;/volume&gt;&lt;number&gt;1&lt;/number&gt;&lt;dates&gt;&lt;year&gt;2018&lt;/year&gt;&lt;/dates&gt;&lt;isbn&gt;0007-1250&lt;/isbn&gt;&lt;urls&gt;&lt;/urls&gt;&lt;/record&gt;&lt;/Cite&gt;&lt;/EndNote&gt;</w:instrText>
              </w:r>
              <w:r w:rsidR="00D36D50">
                <w:fldChar w:fldCharType="separate"/>
              </w:r>
              <w:r w:rsidR="00D36D50" w:rsidRPr="00B932E4">
                <w:rPr>
                  <w:noProof/>
                  <w:vertAlign w:val="superscript"/>
                </w:rPr>
                <w:t>30</w:t>
              </w:r>
              <w:r w:rsidR="00D36D50">
                <w:fldChar w:fldCharType="end"/>
              </w:r>
            </w:hyperlink>
            <w:r w:rsidR="00DC3509">
              <w:t>. A utility index can be calculated from seven items covering recovery themes of autonomy, wellbeing, hope, activity, belonging and relationships, self-perception, and physical health, with scores ranging from −0.195 to 1</w:t>
            </w:r>
            <w:hyperlink w:anchor="_ENREF_31" w:tooltip="Keetharuth, 2021 #1589" w:history="1">
              <w:r w:rsidR="00D36D50">
                <w:fldChar w:fldCharType="begin"/>
              </w:r>
              <w:r w:rsidR="00D36D50">
                <w:instrText xml:space="preserve"> ADDIN EN.CITE &lt;EndNote&gt;&lt;Cite&gt;&lt;Author&gt;Keetharuth&lt;/Author&gt;&lt;Year&gt;2021&lt;/Year&gt;&lt;RecNum&gt;1589&lt;/RecNum&gt;&lt;DisplayText&gt;&lt;style face="superscript"&gt;31&lt;/style&gt;&lt;/DisplayText&gt;&lt;record&gt;&lt;rec-number&gt;1589&lt;/rec-number&gt;&lt;foreign-keys&gt;&lt;key app="EN" db-id="090f59zwwtps29ef0vjpe9fb0sw952s09xfx" timestamp="1707359959"&gt;1589&lt;/key&gt;&lt;/foreign-keys&gt;&lt;ref-type name="Journal Article"&gt;17&lt;/ref-type&gt;&lt;contributors&gt;&lt;authors&gt;&lt;author&gt;Keetharuth, Anju Devianee&lt;/author&gt;&lt;author&gt;Rowen, Donna&lt;/author&gt;&lt;author&gt;Bjorner, Jakob Bue&lt;/author&gt;&lt;author&gt;Brazier, John&lt;/author&gt;&lt;/authors&gt;&lt;/contributors&gt;&lt;titles&gt;&lt;title&gt;Estimating a preference-based index for mental health from the recovering quality of life measure: valuation of recovering quality of life utility index&lt;/title&gt;&lt;secondary-title&gt;Value in Health&lt;/secondary-title&gt;&lt;/titles&gt;&lt;periodical&gt;&lt;full-title&gt;Value in health&lt;/full-title&gt;&lt;/periodical&gt;&lt;pages&gt;281-290&lt;/pages&gt;&lt;volume&gt;24&lt;/volume&gt;&lt;number&gt;2&lt;/number&gt;&lt;dates&gt;&lt;year&gt;2021&lt;/year&gt;&lt;/dates&gt;&lt;isbn&gt;1098-3015&lt;/isbn&gt;&lt;urls&gt;&lt;/urls&gt;&lt;/record&gt;&lt;/Cite&gt;&lt;/EndNote&gt;</w:instrText>
              </w:r>
              <w:r w:rsidR="00D36D50">
                <w:fldChar w:fldCharType="separate"/>
              </w:r>
              <w:r w:rsidR="00D36D50" w:rsidRPr="00B932E4">
                <w:rPr>
                  <w:noProof/>
                  <w:vertAlign w:val="superscript"/>
                </w:rPr>
                <w:t>31</w:t>
              </w:r>
              <w:r w:rsidR="00D36D50">
                <w:fldChar w:fldCharType="end"/>
              </w:r>
            </w:hyperlink>
            <w:r w:rsidR="00DC3509">
              <w:t>.</w:t>
            </w:r>
          </w:p>
        </w:tc>
      </w:tr>
      <w:tr w:rsidR="00DC3509" w:rsidRPr="00E4600A" w14:paraId="569AC449" w14:textId="77777777" w:rsidTr="00BF4D10">
        <w:tc>
          <w:tcPr>
            <w:tcW w:w="2547" w:type="dxa"/>
            <w:tcBorders>
              <w:top w:val="nil"/>
              <w:left w:val="nil"/>
              <w:bottom w:val="nil"/>
              <w:right w:val="nil"/>
            </w:tcBorders>
            <w:vAlign w:val="center"/>
          </w:tcPr>
          <w:p w14:paraId="6FEE4963" w14:textId="77777777" w:rsidR="00DC3509" w:rsidRPr="00DF2FE6" w:rsidRDefault="00DC3509">
            <w:pPr>
              <w:autoSpaceDE w:val="0"/>
              <w:autoSpaceDN w:val="0"/>
              <w:adjustRightInd w:val="0"/>
              <w:spacing w:before="60" w:after="60"/>
            </w:pPr>
            <w:r w:rsidRPr="00DF2FE6">
              <w:t>Quality of life (</w:t>
            </w:r>
            <w:r w:rsidRPr="00012032">
              <w:t>EQ-5D</w:t>
            </w:r>
            <w:r>
              <w:t>-5L</w:t>
            </w:r>
            <w:r w:rsidRPr="00DF2FE6">
              <w:t>)</w:t>
            </w:r>
          </w:p>
        </w:tc>
        <w:tc>
          <w:tcPr>
            <w:tcW w:w="7308" w:type="dxa"/>
            <w:gridSpan w:val="2"/>
            <w:tcBorders>
              <w:top w:val="nil"/>
              <w:left w:val="nil"/>
              <w:bottom w:val="nil"/>
              <w:right w:val="nil"/>
            </w:tcBorders>
            <w:vAlign w:val="center"/>
          </w:tcPr>
          <w:p w14:paraId="23823E3F" w14:textId="5CCCAEA8" w:rsidR="00DC3509" w:rsidRPr="00DF2FE6" w:rsidRDefault="00DC3509">
            <w:pPr>
              <w:autoSpaceDE w:val="0"/>
              <w:autoSpaceDN w:val="0"/>
              <w:adjustRightInd w:val="0"/>
              <w:spacing w:before="60" w:after="60"/>
              <w:jc w:val="both"/>
            </w:pPr>
            <w:r>
              <w:t xml:space="preserve">The EQ-5D-5L has a strong focus on physical components of quality of life and will be used to supplement the </w:t>
            </w:r>
            <w:proofErr w:type="spellStart"/>
            <w:r>
              <w:t>ReQoL</w:t>
            </w:r>
            <w:proofErr w:type="spellEnd"/>
            <w:r>
              <w:t>. Five items corresponding with dimensions of mobility, self-care, usual activities, pain/</w:t>
            </w:r>
            <w:r w:rsidR="1BEEAB7D">
              <w:t>discomfort,</w:t>
            </w:r>
            <w:r>
              <w:t xml:space="preserve"> and anxiety/depression; participants respond by selecting on of five levels in each dimension. This instrument has been validated in diverse population groups, has strong correlations with measures of physical functioning and pain or discomfort, and has been shown to be moderately responsive to improvements in health</w:t>
            </w:r>
            <w:hyperlink w:anchor="_ENREF_32" w:tooltip="Feng, 2021 #1587" w:history="1">
              <w:r w:rsidR="00D36D50">
                <w:fldChar w:fldCharType="begin"/>
              </w:r>
              <w:r w:rsidR="00D36D50">
                <w:instrText xml:space="preserve"> ADDIN EN.CITE &lt;EndNote&gt;&lt;Cite&gt;&lt;Author&gt;Feng&lt;/Author&gt;&lt;Year&gt;2021&lt;/Year&gt;&lt;RecNum&gt;1587&lt;/RecNum&gt;&lt;DisplayText&gt;&lt;style face="superscript"&gt;32&lt;/style&gt;&lt;/DisplayText&gt;&lt;record&gt;&lt;rec-number&gt;1587&lt;/rec-number&gt;&lt;foreign-keys&gt;&lt;key app="EN" db-id="090f59zwwtps29ef0vjpe9fb0sw952s09xfx" timestamp="1707357625"&gt;1587&lt;/key&gt;&lt;/foreign-keys&gt;&lt;ref-type name="Journal Article"&gt;17&lt;/ref-type&gt;&lt;contributors&gt;&lt;authors&gt;&lt;author&gt;Feng, You-Shan&lt;/author&gt;&lt;author&gt;Kohlmann, Thomas&lt;/author&gt;&lt;author&gt;Janssen, Mathieu F&lt;/author&gt;&lt;author&gt;Buchholz, Ines&lt;/author&gt;&lt;/authors&gt;&lt;/contributors&gt;&lt;titles&gt;&lt;title&gt;Psychometric properties of the EQ-5D-5L: a systematic review of the literature&lt;/title&gt;&lt;secondary-title&gt;Quality of Life Research&lt;/secondary-title&gt;&lt;/titles&gt;&lt;periodical&gt;&lt;full-title&gt;Quality of Life Research&lt;/full-title&gt;&lt;abbr-1&gt;Qual. Life Res.&lt;/abbr-1&gt;&lt;abbr-2&gt;Qual Life Res&lt;/abbr-2&gt;&lt;/periodical&gt;&lt;pages&gt;647-673&lt;/pages&gt;&lt;volume&gt;30&lt;/volume&gt;&lt;dates&gt;&lt;year&gt;2021&lt;/year&gt;&lt;/dates&gt;&lt;isbn&gt;0962-9343&lt;/isbn&gt;&lt;urls&gt;&lt;/urls&gt;&lt;/record&gt;&lt;/Cite&gt;&lt;/EndNote&gt;</w:instrText>
              </w:r>
              <w:r w:rsidR="00D36D50">
                <w:fldChar w:fldCharType="separate"/>
              </w:r>
              <w:r w:rsidR="00D36D50" w:rsidRPr="00B932E4">
                <w:rPr>
                  <w:noProof/>
                  <w:vertAlign w:val="superscript"/>
                </w:rPr>
                <w:t>32</w:t>
              </w:r>
              <w:r w:rsidR="00D36D50">
                <w:fldChar w:fldCharType="end"/>
              </w:r>
            </w:hyperlink>
            <w:r>
              <w:t xml:space="preserve">. </w:t>
            </w:r>
          </w:p>
        </w:tc>
      </w:tr>
      <w:tr w:rsidR="00DC3509" w:rsidRPr="00E4600A" w14:paraId="18169D94" w14:textId="77777777" w:rsidTr="00BF4D10">
        <w:trPr>
          <w:gridAfter w:val="1"/>
          <w:wAfter w:w="92" w:type="dxa"/>
        </w:trPr>
        <w:tc>
          <w:tcPr>
            <w:tcW w:w="2547" w:type="dxa"/>
            <w:tcBorders>
              <w:top w:val="nil"/>
              <w:left w:val="nil"/>
              <w:bottom w:val="nil"/>
              <w:right w:val="nil"/>
            </w:tcBorders>
            <w:vAlign w:val="center"/>
          </w:tcPr>
          <w:p w14:paraId="0A6916B7" w14:textId="77777777" w:rsidR="00DC3509" w:rsidRPr="00DF2FE6" w:rsidRDefault="00DC3509">
            <w:pPr>
              <w:autoSpaceDE w:val="0"/>
              <w:autoSpaceDN w:val="0"/>
              <w:adjustRightInd w:val="0"/>
              <w:spacing w:before="60" w:after="60"/>
            </w:pPr>
            <w:r w:rsidRPr="00DF2FE6">
              <w:t>Resource use</w:t>
            </w:r>
          </w:p>
        </w:tc>
        <w:tc>
          <w:tcPr>
            <w:tcW w:w="7216" w:type="dxa"/>
            <w:tcBorders>
              <w:top w:val="nil"/>
              <w:left w:val="nil"/>
              <w:bottom w:val="nil"/>
              <w:right w:val="nil"/>
            </w:tcBorders>
            <w:vAlign w:val="center"/>
          </w:tcPr>
          <w:p w14:paraId="7C99170F" w14:textId="77777777" w:rsidR="00DC3509" w:rsidRPr="00DF2FE6" w:rsidRDefault="00DC3509">
            <w:pPr>
              <w:spacing w:before="60" w:after="60"/>
              <w:jc w:val="both"/>
            </w:pPr>
            <w:r w:rsidRPr="00DF2FE6">
              <w:t>Health professional visits, diagnostic tests, medications, hospitalisations, social service supports (including NDIS)</w:t>
            </w:r>
            <w:r>
              <w:t xml:space="preserve">, and broader engagement in community recreation groups. </w:t>
            </w:r>
          </w:p>
        </w:tc>
      </w:tr>
      <w:tr w:rsidR="00DC3509" w:rsidRPr="00E4600A" w14:paraId="2042C48E" w14:textId="77777777" w:rsidTr="00BF4D10">
        <w:trPr>
          <w:gridAfter w:val="1"/>
          <w:wAfter w:w="92" w:type="dxa"/>
        </w:trPr>
        <w:tc>
          <w:tcPr>
            <w:tcW w:w="2547" w:type="dxa"/>
            <w:tcBorders>
              <w:top w:val="nil"/>
              <w:left w:val="nil"/>
              <w:bottom w:val="nil"/>
              <w:right w:val="nil"/>
            </w:tcBorders>
            <w:vAlign w:val="center"/>
          </w:tcPr>
          <w:p w14:paraId="36A7E572" w14:textId="77777777" w:rsidR="00DC3509" w:rsidRPr="00DF2FE6" w:rsidRDefault="00DC3509">
            <w:pPr>
              <w:autoSpaceDE w:val="0"/>
              <w:autoSpaceDN w:val="0"/>
              <w:adjustRightInd w:val="0"/>
              <w:spacing w:before="60" w:after="60"/>
            </w:pPr>
            <w:r w:rsidRPr="00DF2FE6">
              <w:lastRenderedPageBreak/>
              <w:t>Metabolic health</w:t>
            </w:r>
          </w:p>
        </w:tc>
        <w:tc>
          <w:tcPr>
            <w:tcW w:w="7216" w:type="dxa"/>
            <w:tcBorders>
              <w:top w:val="nil"/>
              <w:left w:val="nil"/>
              <w:bottom w:val="nil"/>
              <w:right w:val="nil"/>
            </w:tcBorders>
            <w:vAlign w:val="center"/>
          </w:tcPr>
          <w:p w14:paraId="621A2678" w14:textId="5B99832A" w:rsidR="00DC3509" w:rsidRPr="00DF2FE6" w:rsidRDefault="00DC3509">
            <w:pPr>
              <w:spacing w:before="60" w:after="60"/>
              <w:jc w:val="both"/>
            </w:pPr>
            <w:r w:rsidRPr="00DF2FE6">
              <w:t xml:space="preserve">Metabolic risks (waist circumference, triglycerides, high-density lipoprotein (HDL) cholesterol, systolic blood pressure, fasting glucose) </w:t>
            </w:r>
            <w:r>
              <w:t xml:space="preserve">will be </w:t>
            </w:r>
            <w:r w:rsidRPr="00DF2FE6">
              <w:t>measured</w:t>
            </w:r>
            <w:r>
              <w:t>, and m</w:t>
            </w:r>
            <w:r w:rsidRPr="00DF2FE6">
              <w:rPr>
                <w:bCs/>
                <w:iCs/>
              </w:rPr>
              <w:t>etabolic syndrome severity Z-score (</w:t>
            </w:r>
            <w:proofErr w:type="spellStart"/>
            <w:r w:rsidRPr="00DF2FE6">
              <w:rPr>
                <w:bCs/>
                <w:iCs/>
              </w:rPr>
              <w:t>MetS</w:t>
            </w:r>
            <w:proofErr w:type="spellEnd"/>
            <w:r w:rsidRPr="00DF2FE6">
              <w:rPr>
                <w:bCs/>
                <w:iCs/>
              </w:rPr>
              <w:t>-Z) calculated</w:t>
            </w:r>
            <w:hyperlink w:anchor="_ENREF_33" w:tooltip="DeBoer, 2011 #1357" w:history="1">
              <w:r w:rsidR="00D36D50" w:rsidRPr="00DF2FE6">
                <w:fldChar w:fldCharType="begin"/>
              </w:r>
              <w:r w:rsidR="00D36D50">
                <w:instrText xml:space="preserve"> ADDIN EN.CITE &lt;EndNote&gt;&lt;Cite&gt;&lt;Author&gt;DeBoer&lt;/Author&gt;&lt;Year&gt;2011&lt;/Year&gt;&lt;RecNum&gt;1357&lt;/RecNum&gt;&lt;DisplayText&gt;&lt;style face="superscript"&gt;33&lt;/style&gt;&lt;/DisplayText&gt;&lt;record&gt;&lt;rec-number&gt;1357&lt;/rec-number&gt;&lt;foreign-keys&gt;&lt;key app="EN" db-id="090f59zwwtps29ef0vjpe9fb0sw952s09xfx" timestamp="1613963177"&gt;1357&lt;/key&gt;&lt;/foreign-keys&gt;&lt;ref-type name="Journal Article"&gt;17&lt;/ref-type&gt;&lt;contributors&gt;&lt;authors&gt;&lt;author&gt;DeBoer, Mark D&lt;/author&gt;&lt;author&gt;Dong, Lili&lt;/author&gt;&lt;author&gt;Gurka, Matthew J&lt;/author&gt;&lt;/authors&gt;&lt;/contributors&gt;&lt;titles&gt;&lt;title&gt;Racial/ethnic and sex differences in the ability of metabolic syndrome criteria to predict elevations in fasting insulin levels in adolescents&lt;/title&gt;&lt;secondary-title&gt;The Journal of pediatrics&lt;/secondary-title&gt;&lt;/titles&gt;&lt;periodical&gt;&lt;full-title&gt;The Journal of pediatrics&lt;/full-title&gt;&lt;abbr-1&gt;J Pediatr&lt;/abbr-1&gt;&lt;/periodical&gt;&lt;pages&gt;975-981. e3&lt;/pages&gt;&lt;volume&gt;159&lt;/volume&gt;&lt;number&gt;6&lt;/number&gt;&lt;dates&gt;&lt;year&gt;2011&lt;/year&gt;&lt;/dates&gt;&lt;isbn&gt;0022-3476&lt;/isbn&gt;&lt;urls&gt;&lt;/urls&gt;&lt;electronic-resource-num&gt;10.1016/j.jpeds.2011.05.023&lt;/electronic-resource-num&gt;&lt;/record&gt;&lt;/Cite&gt;&lt;/EndNote&gt;</w:instrText>
              </w:r>
              <w:r w:rsidR="00D36D50" w:rsidRPr="00DF2FE6">
                <w:fldChar w:fldCharType="separate"/>
              </w:r>
              <w:r w:rsidR="00D36D50" w:rsidRPr="00B932E4">
                <w:rPr>
                  <w:noProof/>
                  <w:vertAlign w:val="superscript"/>
                </w:rPr>
                <w:t>33</w:t>
              </w:r>
              <w:r w:rsidR="00D36D50" w:rsidRPr="00DF2FE6">
                <w:fldChar w:fldCharType="end"/>
              </w:r>
            </w:hyperlink>
            <w:r w:rsidRPr="00DF2FE6">
              <w:t xml:space="preserve">. </w:t>
            </w:r>
            <w:r w:rsidR="00271317">
              <w:t xml:space="preserve">A point-of-care </w:t>
            </w:r>
            <w:proofErr w:type="spellStart"/>
            <w:r w:rsidR="00271317">
              <w:t>Cholestech</w:t>
            </w:r>
            <w:proofErr w:type="spellEnd"/>
            <w:r w:rsidR="00271317">
              <w:t xml:space="preserve"> LDX will be used to measure fasting blood indicators using a finger-prick blood test. </w:t>
            </w:r>
          </w:p>
        </w:tc>
      </w:tr>
      <w:tr w:rsidR="00DC3509" w:rsidRPr="00E4600A" w14:paraId="21689E65" w14:textId="77777777" w:rsidTr="00BF4D10">
        <w:trPr>
          <w:gridAfter w:val="1"/>
          <w:wAfter w:w="92" w:type="dxa"/>
          <w:trHeight w:val="681"/>
        </w:trPr>
        <w:tc>
          <w:tcPr>
            <w:tcW w:w="2547" w:type="dxa"/>
            <w:tcBorders>
              <w:top w:val="nil"/>
              <w:left w:val="nil"/>
              <w:bottom w:val="single" w:sz="8" w:space="0" w:color="000000" w:themeColor="text1"/>
              <w:right w:val="nil"/>
            </w:tcBorders>
            <w:vAlign w:val="center"/>
          </w:tcPr>
          <w:p w14:paraId="3C7B31D6" w14:textId="77777777" w:rsidR="00DC3509" w:rsidRPr="00E702E3" w:rsidRDefault="00DC3509">
            <w:pPr>
              <w:autoSpaceDE w:val="0"/>
              <w:autoSpaceDN w:val="0"/>
              <w:adjustRightInd w:val="0"/>
              <w:spacing w:before="60" w:after="60"/>
            </w:pPr>
            <w:r>
              <w:t>Demographic information</w:t>
            </w:r>
          </w:p>
        </w:tc>
        <w:tc>
          <w:tcPr>
            <w:tcW w:w="7216" w:type="dxa"/>
            <w:tcBorders>
              <w:top w:val="nil"/>
              <w:left w:val="nil"/>
              <w:bottom w:val="single" w:sz="8" w:space="0" w:color="000000" w:themeColor="text1"/>
              <w:right w:val="nil"/>
            </w:tcBorders>
            <w:vAlign w:val="center"/>
          </w:tcPr>
          <w:p w14:paraId="5D33A5B3" w14:textId="719287B8" w:rsidR="00DC3509" w:rsidRPr="00DF2FE6" w:rsidRDefault="00DC3509">
            <w:pPr>
              <w:autoSpaceDE w:val="0"/>
              <w:autoSpaceDN w:val="0"/>
              <w:adjustRightInd w:val="0"/>
              <w:spacing w:before="60" w:after="60"/>
              <w:jc w:val="both"/>
            </w:pPr>
            <w:r w:rsidRPr="00DF2FE6">
              <w:t>Age, sex, gender, education, living situation, income, employment status, co-occurring health conditions and medications will be assessed using questions</w:t>
            </w:r>
            <w:r>
              <w:t xml:space="preserve"> informed by the Survey of High Impact Psychosis study</w:t>
            </w:r>
            <w:hyperlink w:anchor="_ENREF_34" w:tooltip="Morgan, 2011 #199" w:history="1">
              <w:r w:rsidR="00D36D50">
                <w:fldChar w:fldCharType="begin"/>
              </w:r>
              <w:r w:rsidR="00D36D50">
                <w:instrText xml:space="preserve"> ADDIN EN.CITE &lt;EndNote&gt;&lt;Cite&gt;&lt;Author&gt;Morgan&lt;/Author&gt;&lt;Year&gt;2011&lt;/Year&gt;&lt;RecNum&gt;199&lt;/RecNum&gt;&lt;DisplayText&gt;&lt;style face="superscript"&gt;34&lt;/style&gt;&lt;/DisplayText&gt;&lt;record&gt;&lt;rec-number&gt;199&lt;/rec-number&gt;&lt;foreign-keys&gt;&lt;key app="EN" db-id="090f59zwwtps29ef0vjpe9fb0sw952s09xfx" timestamp="0"&gt;199&lt;/key&gt;&lt;/foreign-keys&gt;&lt;ref-type name="Government Document"&gt;46&lt;/ref-type&gt;&lt;contributors&gt;&lt;authors&gt;&lt;author&gt;Morgan, V.A.&lt;/author&gt;&lt;author&gt;Waterreus, A.&lt;/author&gt;&lt;author&gt;Jablensky, A.&lt;/author&gt;&lt;author&gt;Mackinnon, A.&lt;/author&gt;&lt;author&gt;McGrath, J.J.&lt;/author&gt;&lt;author&gt;Carr, V.&lt;/author&gt;&lt;author&gt;Bush, R.&lt;/author&gt;&lt;author&gt;Castle, D.&lt;/author&gt;&lt;author&gt;Cohen, M.&lt;/author&gt;&lt;author&gt;Harvey, C.&lt;/author&gt;&lt;/authors&gt;&lt;secondary-authors&gt;&lt;author&gt;Department of Health and Ageing,&lt;/author&gt;&lt;/secondary-authors&gt;&lt;/contributors&gt;&lt;titles&gt;&lt;title&gt;People living with psychotic illness 2010. Report on the second Australian national survey&lt;/title&gt;&lt;/titles&gt;&lt;dates&gt;&lt;year&gt;2011&lt;/year&gt;&lt;/dates&gt;&lt;pub-location&gt;Canberra, ACT&lt;/pub-location&gt;&lt;isbn&gt;1742416136&lt;/isbn&gt;&lt;urls&gt;&lt;/urls&gt;&lt;custom1&gt;Commonwealth of Australia&lt;/custom1&gt;&lt;/record&gt;&lt;/Cite&gt;&lt;/EndNote&gt;</w:instrText>
              </w:r>
              <w:r w:rsidR="00D36D50">
                <w:fldChar w:fldCharType="separate"/>
              </w:r>
              <w:r w:rsidR="00D36D50" w:rsidRPr="00B932E4">
                <w:rPr>
                  <w:noProof/>
                  <w:vertAlign w:val="superscript"/>
                </w:rPr>
                <w:t>34</w:t>
              </w:r>
              <w:r w:rsidR="00D36D50">
                <w:fldChar w:fldCharType="end"/>
              </w:r>
            </w:hyperlink>
            <w:r w:rsidRPr="00DF2FE6">
              <w:t>.</w:t>
            </w:r>
          </w:p>
        </w:tc>
      </w:tr>
      <w:tr w:rsidR="00DC3509" w:rsidRPr="00E4600A" w14:paraId="559DF25B" w14:textId="77777777" w:rsidTr="00BF4D10">
        <w:trPr>
          <w:gridAfter w:val="1"/>
          <w:wAfter w:w="92" w:type="dxa"/>
        </w:trPr>
        <w:tc>
          <w:tcPr>
            <w:tcW w:w="9763" w:type="dxa"/>
            <w:gridSpan w:val="2"/>
            <w:tcBorders>
              <w:top w:val="single" w:sz="8" w:space="0" w:color="000000" w:themeColor="text1"/>
              <w:left w:val="none" w:sz="8" w:space="0" w:color="000000" w:themeColor="text1"/>
              <w:bottom w:val="none" w:sz="8" w:space="0" w:color="000000" w:themeColor="text1"/>
              <w:right w:val="none" w:sz="8" w:space="0" w:color="000000" w:themeColor="text1"/>
            </w:tcBorders>
            <w:vAlign w:val="center"/>
          </w:tcPr>
          <w:p w14:paraId="45913E6A" w14:textId="77777777" w:rsidR="00DC3509" w:rsidRPr="00DF2FE6" w:rsidRDefault="00DC3509">
            <w:pPr>
              <w:autoSpaceDE w:val="0"/>
              <w:autoSpaceDN w:val="0"/>
              <w:adjustRightInd w:val="0"/>
              <w:spacing w:before="60" w:after="60"/>
              <w:rPr>
                <w:i/>
                <w:iCs/>
              </w:rPr>
            </w:pPr>
            <w:r>
              <w:rPr>
                <w:i/>
                <w:iCs/>
              </w:rPr>
              <w:t>Other psychosocial</w:t>
            </w:r>
            <w:r w:rsidRPr="00DF2FE6">
              <w:rPr>
                <w:i/>
                <w:iCs/>
              </w:rPr>
              <w:t xml:space="preserve"> </w:t>
            </w:r>
            <w:r>
              <w:rPr>
                <w:i/>
                <w:iCs/>
              </w:rPr>
              <w:t>factors</w:t>
            </w:r>
          </w:p>
        </w:tc>
      </w:tr>
      <w:tr w:rsidR="00DC3509" w:rsidRPr="00E4600A" w14:paraId="277C7DE6" w14:textId="77777777" w:rsidTr="00BF4D10">
        <w:trPr>
          <w:gridAfter w:val="1"/>
          <w:wAfter w:w="92" w:type="dxa"/>
        </w:trPr>
        <w:tc>
          <w:tcPr>
            <w:tcW w:w="2547" w:type="dxa"/>
            <w:tcBorders>
              <w:top w:val="none" w:sz="8" w:space="0" w:color="000000" w:themeColor="text1"/>
              <w:bottom w:val="nil"/>
            </w:tcBorders>
            <w:vAlign w:val="center"/>
          </w:tcPr>
          <w:p w14:paraId="2767669A" w14:textId="77777777" w:rsidR="00DC3509" w:rsidRPr="00DF2FE6" w:rsidRDefault="00DC3509">
            <w:pPr>
              <w:autoSpaceDE w:val="0"/>
              <w:autoSpaceDN w:val="0"/>
              <w:adjustRightInd w:val="0"/>
              <w:spacing w:before="60" w:after="60"/>
            </w:pPr>
            <w:r>
              <w:t>Kessler-6 scale of p</w:t>
            </w:r>
            <w:r w:rsidRPr="00DF2FE6">
              <w:t>sychological distress (K6)</w:t>
            </w:r>
          </w:p>
        </w:tc>
        <w:tc>
          <w:tcPr>
            <w:tcW w:w="7216" w:type="dxa"/>
            <w:tcBorders>
              <w:top w:val="none" w:sz="8" w:space="0" w:color="000000" w:themeColor="text1"/>
              <w:bottom w:val="nil"/>
            </w:tcBorders>
          </w:tcPr>
          <w:p w14:paraId="44D7D7BE" w14:textId="6125AD5F" w:rsidR="00DC3509" w:rsidRPr="00DF2FE6" w:rsidRDefault="00580DF2">
            <w:pPr>
              <w:spacing w:before="60" w:after="60" w:line="264" w:lineRule="auto"/>
              <w:jc w:val="both"/>
            </w:pPr>
            <w:r>
              <w:t>The K6 consists of s</w:t>
            </w:r>
            <w:r w:rsidR="00DC3509">
              <w:t>ix items</w:t>
            </w:r>
            <w:r w:rsidR="152994B4">
              <w:t xml:space="preserve"> </w:t>
            </w:r>
            <w:r w:rsidR="00DC3509">
              <w:t>to assess general psychological distress experienced in the past month using a 5-point scale; the K6 has high internal consistency and reliability (Cronbach’s α=0.89)</w:t>
            </w:r>
            <w:hyperlink w:anchor="_ENREF_35" w:tooltip="Kessler, 2003 #139" w:history="1">
              <w:r w:rsidR="00D36D50">
                <w:fldChar w:fldCharType="begin"/>
              </w:r>
              <w:r w:rsidR="00D36D50">
                <w:instrText xml:space="preserve"> ADDIN EN.CITE &lt;EndNote&gt;&lt;Cite&gt;&lt;Author&gt;Kessler&lt;/Author&gt;&lt;Year&gt;2003&lt;/Year&gt;&lt;RecNum&gt;139&lt;/RecNum&gt;&lt;DisplayText&gt;&lt;style face="superscript"&gt;35&lt;/style&gt;&lt;/DisplayText&gt;&lt;record&gt;&lt;rec-number&gt;139&lt;/rec-number&gt;&lt;foreign-keys&gt;&lt;key app="EN" db-id="090f59zwwtps29ef0vjpe9fb0sw952s09xfx" timestamp="0"&gt;139&lt;/key&gt;&lt;/foreign-keys&gt;&lt;ref-type name="Journal Article"&gt;17&lt;/ref-type&gt;&lt;contributors&gt;&lt;authors&gt;&lt;author&gt;Kessler, R.C.&lt;/author&gt;&lt;author&gt;Barker, P.R.&lt;/author&gt;&lt;author&gt;Colpe, L.J.&lt;/author&gt;&lt;author&gt;Epstein, J.F.&lt;/author&gt;&lt;author&gt;Gfroerer, J.C.&lt;/author&gt;&lt;author&gt;Hiripi, E.&lt;/author&gt;&lt;author&gt;Howes, M.J.&lt;/author&gt;&lt;author&gt;Normand, S.L.T.&lt;/author&gt;&lt;author&gt;Manderscheid, R.W.&lt;/author&gt;&lt;author&gt;Walters, E.E.&lt;/author&gt;&lt;/authors&gt;&lt;/contributors&gt;&lt;titles&gt;&lt;title&gt;Screening for serious mental illness in the general population&lt;/title&gt;&lt;secondary-title&gt;Arch Gen Psychiatry&lt;/secondary-title&gt;&lt;/titles&gt;&lt;periodical&gt;&lt;full-title&gt;Archives of General Psychiatry&lt;/full-title&gt;&lt;abbr-1&gt;Arch. Gen. Psychiatry&lt;/abbr-1&gt;&lt;abbr-2&gt;Arch Gen Psychiatry&lt;/abbr-2&gt;&lt;/periodical&gt;&lt;pages&gt;184&lt;/pages&gt;&lt;volume&gt;60&lt;/volume&gt;&lt;number&gt;2&lt;/number&gt;&lt;dates&gt;&lt;year&gt;2003&lt;/year&gt;&lt;/dates&gt;&lt;urls&gt;&lt;/urls&gt;&lt;electronic-resource-num&gt;10.1001/archpsyc.60.2.184&lt;/electronic-resource-num&gt;&lt;/record&gt;&lt;/Cite&gt;&lt;/EndNote&gt;</w:instrText>
              </w:r>
              <w:r w:rsidR="00D36D50">
                <w:fldChar w:fldCharType="separate"/>
              </w:r>
              <w:r w:rsidR="00D36D50" w:rsidRPr="00B932E4">
                <w:rPr>
                  <w:noProof/>
                  <w:vertAlign w:val="superscript"/>
                </w:rPr>
                <w:t>35</w:t>
              </w:r>
              <w:r w:rsidR="00D36D50">
                <w:fldChar w:fldCharType="end"/>
              </w:r>
            </w:hyperlink>
            <w:r w:rsidR="00DC3509">
              <w:t xml:space="preserve">. </w:t>
            </w:r>
          </w:p>
        </w:tc>
      </w:tr>
      <w:tr w:rsidR="00B86D63" w:rsidRPr="00E4600A" w14:paraId="725CADB7" w14:textId="77777777" w:rsidTr="00BF4D10">
        <w:trPr>
          <w:gridAfter w:val="1"/>
          <w:wAfter w:w="92" w:type="dxa"/>
        </w:trPr>
        <w:tc>
          <w:tcPr>
            <w:tcW w:w="2547" w:type="dxa"/>
            <w:tcBorders>
              <w:top w:val="none" w:sz="8" w:space="0" w:color="000000" w:themeColor="text1"/>
              <w:bottom w:val="nil"/>
            </w:tcBorders>
            <w:vAlign w:val="center"/>
          </w:tcPr>
          <w:p w14:paraId="4FF2935C" w14:textId="7155748E" w:rsidR="00B86D63" w:rsidRDefault="00FF6EC8">
            <w:pPr>
              <w:autoSpaceDE w:val="0"/>
              <w:autoSpaceDN w:val="0"/>
              <w:adjustRightInd w:val="0"/>
              <w:spacing w:before="60" w:after="60"/>
            </w:pPr>
            <w:r>
              <w:t>General s</w:t>
            </w:r>
            <w:r w:rsidR="00B86D63">
              <w:t xml:space="preserve">elf-efficacy </w:t>
            </w:r>
            <w:r w:rsidR="00D532A3">
              <w:t>(GSE-6)</w:t>
            </w:r>
          </w:p>
        </w:tc>
        <w:tc>
          <w:tcPr>
            <w:tcW w:w="7216" w:type="dxa"/>
            <w:tcBorders>
              <w:top w:val="none" w:sz="8" w:space="0" w:color="000000" w:themeColor="text1"/>
              <w:bottom w:val="nil"/>
            </w:tcBorders>
          </w:tcPr>
          <w:p w14:paraId="280C13B4" w14:textId="31689334" w:rsidR="00B86D63" w:rsidRDefault="00D532A3">
            <w:pPr>
              <w:spacing w:before="60" w:after="60" w:line="264" w:lineRule="auto"/>
              <w:jc w:val="both"/>
            </w:pPr>
            <w:r>
              <w:t>The GSE-6 assesses generalised self-efficacy using six items</w:t>
            </w:r>
            <w:r w:rsidR="00D36D50">
              <w:t xml:space="preserve"> rated on a 4-point scale from ‘not at all true’ to ‘exactly true’ </w:t>
            </w:r>
            <w:hyperlink w:anchor="_ENREF_36" w:tooltip="Romppel, 2013 #1667" w:history="1">
              <w:r w:rsidR="00D36D50">
                <w:fldChar w:fldCharType="begin"/>
              </w:r>
              <w:r w:rsidR="00D36D50">
                <w:instrText xml:space="preserve"> ADDIN EN.CITE &lt;EndNote&gt;&lt;Cite&gt;&lt;Author&gt;Romppel&lt;/Author&gt;&lt;Year&gt;2013&lt;/Year&gt;&lt;RecNum&gt;1667&lt;/RecNum&gt;&lt;DisplayText&gt;&lt;style face="superscript"&gt;36&lt;/style&gt;&lt;/DisplayText&gt;&lt;record&gt;&lt;rec-number&gt;1667&lt;/rec-number&gt;&lt;foreign-keys&gt;&lt;key app="EN" db-id="090f59zwwtps29ef0vjpe9fb0sw952s09xfx" timestamp="1723344041"&gt;1667&lt;/key&gt;&lt;/foreign-keys&gt;&lt;ref-type name="Journal Article"&gt;17&lt;/ref-type&gt;&lt;contributors&gt;&lt;authors&gt;&lt;author&gt;Romppel, Matthias&lt;/author&gt;&lt;author&gt;Herrmann-Lingen, Christoph&lt;/author&gt;&lt;author&gt;Wachter, Rolf&lt;/author&gt;&lt;author&gt;Edelmann, Frank&lt;/author&gt;&lt;author&gt;Düngen, Hans-Dirk&lt;/author&gt;&lt;author&gt;Pieske, Burkert&lt;/author&gt;&lt;author&gt;Grande, Gesine&lt;/author&gt;&lt;/authors&gt;&lt;/contributors&gt;&lt;titles&gt;&lt;title&gt;A short form of the General Self-Efficacy Scale (GSE-6): Development, psychometric properties and validity in an intercultural non-clinical sample and a sample of patients at risk for heart failure&lt;/title&gt;&lt;secondary-title&gt;GMS Psycho-Social-Medicine&lt;/secondary-title&gt;&lt;/titles&gt;&lt;periodical&gt;&lt;full-title&gt;GMS Psycho-Social-Medicine&lt;/full-title&gt;&lt;/periodical&gt;&lt;volume&gt;10&lt;/volume&gt;&lt;dates&gt;&lt;year&gt;2013&lt;/year&gt;&lt;/dates&gt;&lt;urls&gt;&lt;/urls&gt;&lt;/record&gt;&lt;/Cite&gt;&lt;/EndNote&gt;</w:instrText>
              </w:r>
              <w:r w:rsidR="00D36D50">
                <w:fldChar w:fldCharType="separate"/>
              </w:r>
              <w:r w:rsidR="00D36D50" w:rsidRPr="00D36D50">
                <w:rPr>
                  <w:noProof/>
                  <w:vertAlign w:val="superscript"/>
                </w:rPr>
                <w:t>36</w:t>
              </w:r>
              <w:r w:rsidR="00D36D50">
                <w:fldChar w:fldCharType="end"/>
              </w:r>
            </w:hyperlink>
            <w:r w:rsidR="00D36D50">
              <w:t>.</w:t>
            </w:r>
          </w:p>
        </w:tc>
      </w:tr>
      <w:tr w:rsidR="0091771B" w:rsidRPr="00E4600A" w14:paraId="12B8CECA" w14:textId="77777777" w:rsidTr="00BF4D10">
        <w:trPr>
          <w:gridAfter w:val="1"/>
          <w:wAfter w:w="92" w:type="dxa"/>
        </w:trPr>
        <w:tc>
          <w:tcPr>
            <w:tcW w:w="2547" w:type="dxa"/>
            <w:tcBorders>
              <w:top w:val="none" w:sz="8" w:space="0" w:color="000000" w:themeColor="text1"/>
              <w:bottom w:val="nil"/>
            </w:tcBorders>
            <w:vAlign w:val="center"/>
          </w:tcPr>
          <w:p w14:paraId="0E5D1068" w14:textId="424D5AC1" w:rsidR="0091771B" w:rsidRDefault="0091771B">
            <w:pPr>
              <w:autoSpaceDE w:val="0"/>
              <w:autoSpaceDN w:val="0"/>
              <w:adjustRightInd w:val="0"/>
              <w:spacing w:before="60" w:after="60"/>
            </w:pPr>
            <w:r>
              <w:t>Health literacy</w:t>
            </w:r>
            <w:r w:rsidR="008D79E1">
              <w:t xml:space="preserve"> (HL-EUQ-6)</w:t>
            </w:r>
          </w:p>
        </w:tc>
        <w:tc>
          <w:tcPr>
            <w:tcW w:w="7216" w:type="dxa"/>
            <w:tcBorders>
              <w:top w:val="none" w:sz="8" w:space="0" w:color="000000" w:themeColor="text1"/>
              <w:bottom w:val="nil"/>
            </w:tcBorders>
          </w:tcPr>
          <w:p w14:paraId="234B16DD" w14:textId="77777777" w:rsidR="0091771B" w:rsidRDefault="0091771B">
            <w:pPr>
              <w:spacing w:before="60" w:after="60" w:line="264" w:lineRule="auto"/>
              <w:jc w:val="both"/>
            </w:pPr>
          </w:p>
        </w:tc>
      </w:tr>
      <w:tr w:rsidR="00DC3509" w:rsidRPr="00E4600A" w14:paraId="7C621461" w14:textId="77777777" w:rsidTr="00BF4D10">
        <w:trPr>
          <w:gridAfter w:val="1"/>
          <w:wAfter w:w="92" w:type="dxa"/>
        </w:trPr>
        <w:tc>
          <w:tcPr>
            <w:tcW w:w="2547" w:type="dxa"/>
            <w:tcBorders>
              <w:top w:val="nil"/>
              <w:bottom w:val="nil"/>
            </w:tcBorders>
            <w:vAlign w:val="center"/>
          </w:tcPr>
          <w:p w14:paraId="6DF6AD47" w14:textId="77777777" w:rsidR="00DC3509" w:rsidRPr="00DF2FE6" w:rsidRDefault="00DC3509">
            <w:pPr>
              <w:autoSpaceDE w:val="0"/>
              <w:autoSpaceDN w:val="0"/>
              <w:adjustRightInd w:val="0"/>
              <w:spacing w:before="60" w:after="60"/>
            </w:pPr>
            <w:r>
              <w:t>S</w:t>
            </w:r>
            <w:r w:rsidRPr="00DF2FE6">
              <w:t xml:space="preserve">ense of belonging </w:t>
            </w:r>
            <w:r>
              <w:t xml:space="preserve">instrument – psychological </w:t>
            </w:r>
            <w:r w:rsidRPr="00DF2FE6">
              <w:t>(SOB</w:t>
            </w:r>
            <w:r>
              <w:t>I</w:t>
            </w:r>
            <w:r w:rsidRPr="00DF2FE6">
              <w:t>-P)</w:t>
            </w:r>
          </w:p>
        </w:tc>
        <w:tc>
          <w:tcPr>
            <w:tcW w:w="7216" w:type="dxa"/>
            <w:tcBorders>
              <w:top w:val="nil"/>
              <w:bottom w:val="nil"/>
            </w:tcBorders>
            <w:vAlign w:val="center"/>
          </w:tcPr>
          <w:p w14:paraId="2B627CFF" w14:textId="4C34CA73" w:rsidR="00DC3509" w:rsidRPr="00DF2FE6" w:rsidRDefault="00DC3509">
            <w:pPr>
              <w:autoSpaceDE w:val="0"/>
              <w:autoSpaceDN w:val="0"/>
              <w:adjustRightInd w:val="0"/>
              <w:spacing w:before="60" w:after="60"/>
              <w:jc w:val="both"/>
            </w:pPr>
            <w:r>
              <w:t xml:space="preserve">The </w:t>
            </w:r>
            <w:r w:rsidR="33C619D5">
              <w:t>SOBI-P</w:t>
            </w:r>
            <w:r>
              <w:t xml:space="preserve"> consists of eight items that correspond with the fitting-in and self-awareness subscales (FIS and SAS respectively) of </w:t>
            </w:r>
            <w:r w:rsidR="78EFC159">
              <w:t xml:space="preserve">the </w:t>
            </w:r>
            <w:r>
              <w:t>psychological sense of belonging</w:t>
            </w:r>
            <w:hyperlink w:anchor="_ENREF_37" w:tooltip="Allen, 2021 #54" w:history="1">
              <w:r w:rsidR="00D36D50">
                <w:fldChar w:fldCharType="begin"/>
              </w:r>
              <w:r w:rsidR="00D36D50">
                <w:instrText xml:space="preserve"> ADDIN EN.CITE &lt;EndNote&gt;&lt;Cite&gt;&lt;Author&gt;Allen&lt;/Author&gt;&lt;Year&gt;2021&lt;/Year&gt;&lt;RecNum&gt;54&lt;/RecNum&gt;&lt;DisplayText&gt;&lt;style face="superscript"&gt;37&lt;/style&gt;&lt;/DisplayText&gt;&lt;record&gt;&lt;rec-number&gt;54&lt;/rec-number&gt;&lt;foreign-keys&gt;&lt;key app="EN" db-id="rfw0xpxar2zvdze5ae0vaswbdsvwe2tw5ftv" timestamp="1712119415"&gt;54&lt;/key&gt;&lt;/foreign-keys&gt;&lt;ref-type name="Journal Article"&gt;17&lt;/ref-type&gt;&lt;contributors&gt;&lt;authors&gt;&lt;author&gt;Allen, Kelly-Ann&lt;/author&gt;&lt;author&gt;Arslan, Gökmen&lt;/author&gt;&lt;author&gt;Craig, Heather&lt;/author&gt;&lt;author&gt;Arefi, Sedigheh&lt;/author&gt;&lt;author&gt;Yaghoobzadeh, Ameneh&lt;/author&gt;&lt;author&gt;Sharif Nia, Hamid&lt;/author&gt;&lt;/authors&gt;&lt;/contributors&gt;&lt;titles&gt;&lt;title&gt;The psychometric evaluation of the sense of belonging instrument (SOBI) with Iranian older adults&lt;/title&gt;&lt;secondary-title&gt;BMC geriatrics&lt;/secondary-title&gt;&lt;/titles&gt;&lt;periodical&gt;&lt;full-title&gt;BMC geriatrics&lt;/full-title&gt;&lt;/periodical&gt;&lt;pages&gt;1-8&lt;/pages&gt;&lt;volume&gt;21&lt;/volume&gt;&lt;dates&gt;&lt;year&gt;2021&lt;/year&gt;&lt;/dates&gt;&lt;urls&gt;&lt;/urls&gt;&lt;/record&gt;&lt;/Cite&gt;&lt;/EndNote&gt;</w:instrText>
              </w:r>
              <w:r w:rsidR="00D36D50">
                <w:fldChar w:fldCharType="separate"/>
              </w:r>
              <w:r w:rsidR="00D36D50" w:rsidRPr="00D36D50">
                <w:rPr>
                  <w:noProof/>
                  <w:vertAlign w:val="superscript"/>
                </w:rPr>
                <w:t>37</w:t>
              </w:r>
              <w:r w:rsidR="00D36D50">
                <w:fldChar w:fldCharType="end"/>
              </w:r>
            </w:hyperlink>
            <w:r>
              <w:t>; scoring is on a 4-point scale</w:t>
            </w:r>
            <w:hyperlink w:anchor="_ENREF_38" w:tooltip="Hagerty, 1995 #1245" w:history="1">
              <w:r w:rsidR="00D36D50">
                <w:fldChar w:fldCharType="begin"/>
              </w:r>
              <w:r w:rsidR="00D36D50">
                <w:instrText xml:space="preserve"> ADDIN EN.CITE &lt;EndNote&gt;&lt;Cite&gt;&lt;Author&gt;Hagerty&lt;/Author&gt;&lt;Year&gt;1995&lt;/Year&gt;&lt;RecNum&gt;1245&lt;/RecNum&gt;&lt;DisplayText&gt;&lt;style face="superscript"&gt;38&lt;/style&gt;&lt;/DisplayText&gt;&lt;record&gt;&lt;rec-number&gt;1245&lt;/rec-number&gt;&lt;foreign-keys&gt;&lt;key app="EN" db-id="090f59zwwtps29ef0vjpe9fb0sw952s09xfx" timestamp="1600064199"&gt;1245&lt;/key&gt;&lt;/foreign-keys&gt;&lt;ref-type name="Journal Article"&gt;17&lt;/ref-type&gt;&lt;contributors&gt;&lt;authors&gt;&lt;author&gt;Hagerty, Bonnie MK&lt;/author&gt;&lt;author&gt;Patusky, Kathleen&lt;/author&gt;&lt;/authors&gt;&lt;/contributors&gt;&lt;titles&gt;&lt;title&gt;Developing a measure of sense of belonging&lt;/title&gt;&lt;secondary-title&gt;Nursing research&lt;/secondary-title&gt;&lt;/titles&gt;&lt;periodical&gt;&lt;full-title&gt;Nursing Research&lt;/full-title&gt;&lt;abbr-1&gt;Nurs. Res.&lt;/abbr-1&gt;&lt;abbr-2&gt;Nurs Res&lt;/abbr-2&gt;&lt;/periodical&gt;&lt;dates&gt;&lt;year&gt;1995&lt;/year&gt;&lt;/dates&gt;&lt;isbn&gt;1538-9847&lt;/isbn&gt;&lt;urls&gt;&lt;/urls&gt;&lt;/record&gt;&lt;/Cite&gt;&lt;/EndNote&gt;</w:instrText>
              </w:r>
              <w:r w:rsidR="00D36D50">
                <w:fldChar w:fldCharType="separate"/>
              </w:r>
              <w:r w:rsidR="00D36D50" w:rsidRPr="00D36D50">
                <w:rPr>
                  <w:noProof/>
                  <w:vertAlign w:val="superscript"/>
                </w:rPr>
                <w:t>38</w:t>
              </w:r>
              <w:r w:rsidR="00D36D50">
                <w:fldChar w:fldCharType="end"/>
              </w:r>
            </w:hyperlink>
            <w:r>
              <w:t>.</w:t>
            </w:r>
          </w:p>
        </w:tc>
      </w:tr>
      <w:tr w:rsidR="00DC3509" w:rsidRPr="00E4600A" w14:paraId="36B903D4" w14:textId="77777777" w:rsidTr="00BF4D10">
        <w:trPr>
          <w:gridAfter w:val="1"/>
          <w:wAfter w:w="92" w:type="dxa"/>
        </w:trPr>
        <w:tc>
          <w:tcPr>
            <w:tcW w:w="2547" w:type="dxa"/>
            <w:tcBorders>
              <w:top w:val="nil"/>
              <w:bottom w:val="nil"/>
            </w:tcBorders>
            <w:vAlign w:val="center"/>
          </w:tcPr>
          <w:p w14:paraId="59B4D3F5" w14:textId="77777777" w:rsidR="00DC3509" w:rsidRPr="00DF2FE6" w:rsidRDefault="00DC3509">
            <w:pPr>
              <w:autoSpaceDE w:val="0"/>
              <w:autoSpaceDN w:val="0"/>
              <w:adjustRightInd w:val="0"/>
              <w:spacing w:before="60" w:after="60"/>
            </w:pPr>
            <w:r w:rsidRPr="00DF2FE6">
              <w:t xml:space="preserve">Social </w:t>
            </w:r>
            <w:r>
              <w:t>connection</w:t>
            </w:r>
          </w:p>
        </w:tc>
        <w:tc>
          <w:tcPr>
            <w:tcW w:w="7216" w:type="dxa"/>
            <w:tcBorders>
              <w:top w:val="nil"/>
              <w:bottom w:val="nil"/>
            </w:tcBorders>
            <w:vAlign w:val="center"/>
          </w:tcPr>
          <w:p w14:paraId="09344EA0" w14:textId="27C12184" w:rsidR="00DC3509" w:rsidRPr="00DF2FE6" w:rsidRDefault="00DC3509">
            <w:pPr>
              <w:autoSpaceDE w:val="0"/>
              <w:autoSpaceDN w:val="0"/>
              <w:adjustRightInd w:val="0"/>
              <w:spacing w:before="60" w:after="60"/>
              <w:jc w:val="both"/>
            </w:pPr>
            <w:r>
              <w:t xml:space="preserve">Social support from (i) family members (ii) friends and (iii) support workers </w:t>
            </w:r>
            <w:r w:rsidR="007C76B5">
              <w:t>will be</w:t>
            </w:r>
            <w:r>
              <w:t xml:space="preserve"> assessed using questions from a previous questionnaire</w:t>
            </w:r>
            <w:hyperlink w:anchor="_ENREF_39" w:tooltip="Saha, 2012 #994" w:history="1">
              <w:r w:rsidR="00D36D50">
                <w:fldChar w:fldCharType="begin"/>
              </w:r>
              <w:r w:rsidR="00D36D50">
                <w:instrText xml:space="preserve"> ADDIN EN.CITE &lt;EndNote&gt;&lt;Cite&gt;&lt;Author&gt;Saha&lt;/Author&gt;&lt;Year&gt;2012&lt;/Year&gt;&lt;RecNum&gt;994&lt;/RecNum&gt;&lt;DisplayText&gt;&lt;style face="superscript"&gt;39&lt;/style&gt;&lt;/DisplayText&gt;&lt;record&gt;&lt;rec-number&gt;994&lt;/rec-number&gt;&lt;foreign-keys&gt;&lt;key app="EN" db-id="090f59zwwtps29ef0vjpe9fb0sw952s09xfx" timestamp="1586213596"&gt;994&lt;/key&gt;&lt;/foreign-keys&gt;&lt;ref-type name="Journal Article"&gt;17&lt;/ref-type&gt;&lt;contributors&gt;&lt;authors&gt;&lt;author&gt;Saha, S&lt;/author&gt;&lt;author&gt;Scott, J&lt;/author&gt;&lt;author&gt;Varghese, D&lt;/author&gt;&lt;author&gt;McGrath, J&lt;/author&gt;&lt;/authors&gt;&lt;/contributors&gt;&lt;titles&gt;&lt;title&gt;Social support and delusional-like experiences: a nationwide population-based study&lt;/title&gt;&lt;secondary-title&gt;Epidemiology and psychiatric sciences&lt;/secondary-title&gt;&lt;/titles&gt;&lt;periodical&gt;&lt;full-title&gt;Epidemiology and psychiatric sciences&lt;/full-title&gt;&lt;/periodical&gt;&lt;pages&gt;203-212&lt;/pages&gt;&lt;volume&gt;21&lt;/volume&gt;&lt;number&gt;2&lt;/number&gt;&lt;dates&gt;&lt;year&gt;2012&lt;/year&gt;&lt;/dates&gt;&lt;isbn&gt;2045-7979&lt;/isbn&gt;&lt;urls&gt;&lt;/urls&gt;&lt;/record&gt;&lt;/Cite&gt;&lt;/EndNote&gt;</w:instrText>
              </w:r>
              <w:r w:rsidR="00D36D50">
                <w:fldChar w:fldCharType="separate"/>
              </w:r>
              <w:r w:rsidR="00D36D50" w:rsidRPr="00D36D50">
                <w:rPr>
                  <w:noProof/>
                  <w:vertAlign w:val="superscript"/>
                </w:rPr>
                <w:t>39</w:t>
              </w:r>
              <w:r w:rsidR="00D36D50">
                <w:fldChar w:fldCharType="end"/>
              </w:r>
            </w:hyperlink>
            <w:r>
              <w:t xml:space="preserve">. </w:t>
            </w:r>
            <w:r w:rsidR="007C76B5">
              <w:t>The questionnaire</w:t>
            </w:r>
            <w:r>
              <w:t xml:space="preserve"> ask</w:t>
            </w:r>
            <w:r w:rsidR="007C76B5">
              <w:t>s</w:t>
            </w:r>
            <w:r>
              <w:t xml:space="preserve"> about </w:t>
            </w:r>
            <w:r w:rsidR="00FB2AD1">
              <w:t xml:space="preserve">the number of connections and </w:t>
            </w:r>
            <w:r>
              <w:t>frequency of contact</w:t>
            </w:r>
            <w:r w:rsidR="00FB2AD1">
              <w:t xml:space="preserve"> to estimate social network</w:t>
            </w:r>
            <w:r>
              <w:t xml:space="preserve">, and how many family </w:t>
            </w:r>
            <w:r w:rsidR="04E4915A">
              <w:t xml:space="preserve">members </w:t>
            </w:r>
            <w:r>
              <w:t>and friends they could ‘rely on if you need help’ and ‘confide in if something is troubling you</w:t>
            </w:r>
            <w:r w:rsidR="444091C5">
              <w:t>’</w:t>
            </w:r>
            <w:r w:rsidR="007C76B5">
              <w:t>,</w:t>
            </w:r>
            <w:r w:rsidR="008E3877">
              <w:t xml:space="preserve"> corresponding with </w:t>
            </w:r>
            <w:r w:rsidR="00B5586B">
              <w:t xml:space="preserve">instrumental social support and emotional social support. </w:t>
            </w:r>
            <w:r>
              <w:t xml:space="preserve"> </w:t>
            </w:r>
          </w:p>
        </w:tc>
      </w:tr>
      <w:tr w:rsidR="00DC3509" w:rsidRPr="00E4600A" w14:paraId="5F11C2C0" w14:textId="77777777" w:rsidTr="00BF4D10">
        <w:trPr>
          <w:gridAfter w:val="1"/>
          <w:wAfter w:w="92" w:type="dxa"/>
        </w:trPr>
        <w:tc>
          <w:tcPr>
            <w:tcW w:w="2547" w:type="dxa"/>
            <w:tcBorders>
              <w:top w:val="nil"/>
              <w:bottom w:val="nil"/>
            </w:tcBorders>
            <w:vAlign w:val="center"/>
          </w:tcPr>
          <w:p w14:paraId="01F5BB89" w14:textId="77777777" w:rsidR="00DC3509" w:rsidRPr="00DF2FE6" w:rsidRDefault="00DC3509">
            <w:pPr>
              <w:autoSpaceDE w:val="0"/>
              <w:autoSpaceDN w:val="0"/>
              <w:adjustRightInd w:val="0"/>
              <w:spacing w:before="60" w:after="60"/>
            </w:pPr>
            <w:r w:rsidRPr="00DF2FE6">
              <w:t>Alcohol intake</w:t>
            </w:r>
            <w:r>
              <w:t xml:space="preserve"> (AUDIT-C)</w:t>
            </w:r>
          </w:p>
        </w:tc>
        <w:tc>
          <w:tcPr>
            <w:tcW w:w="7216" w:type="dxa"/>
            <w:tcBorders>
              <w:top w:val="nil"/>
              <w:bottom w:val="nil"/>
            </w:tcBorders>
            <w:vAlign w:val="center"/>
          </w:tcPr>
          <w:p w14:paraId="4B282B4B" w14:textId="1803430E" w:rsidR="00DC3509" w:rsidRPr="00DF2FE6" w:rsidRDefault="00DC3509">
            <w:pPr>
              <w:spacing w:before="60" w:after="60" w:line="264" w:lineRule="auto"/>
              <w:jc w:val="both"/>
            </w:pPr>
            <w:r>
              <w:t>The</w:t>
            </w:r>
            <w:r w:rsidR="005A765D">
              <w:t xml:space="preserve"> AUDIT-C </w:t>
            </w:r>
            <w:r w:rsidR="00E008C3">
              <w:t>consists</w:t>
            </w:r>
            <w:r>
              <w:t xml:space="preserve"> of </w:t>
            </w:r>
            <w:r w:rsidR="00E008C3">
              <w:t xml:space="preserve">three items </w:t>
            </w:r>
            <w:r>
              <w:t>to assess frequency and volume of alcohol consumption, and frequency of high alcohol consumption. The hazardous drinking threshold has a sensitivity of 0.81 and specificity of 0.76 for a sample of people with mood disorder</w:t>
            </w:r>
            <w:hyperlink w:anchor="_ENREF_42" w:tooltip="Reinert, 2007 #1217" w:history="1">
              <w:r w:rsidR="00D36D50">
                <w:fldChar w:fldCharType="begin"/>
              </w:r>
              <w:r w:rsidR="00D36D50">
                <w:instrText xml:space="preserve"> ADDIN EN.CITE &lt;EndNote&gt;&lt;Cite&gt;&lt;Author&gt;Reinert&lt;/Author&gt;&lt;Year&gt;2007&lt;/Year&gt;&lt;RecNum&gt;1217&lt;/RecNum&gt;&lt;DisplayText&gt;&lt;style face="superscript"&gt;42&lt;/style&gt;&lt;/DisplayText&gt;&lt;record&gt;&lt;rec-number&gt;1217&lt;/rec-number&gt;&lt;foreign-keys&gt;&lt;key app="EN" db-id="090f59zwwtps29ef0vjpe9fb0sw952s09xfx" timestamp="1595464767"&gt;1217&lt;/key&gt;&lt;/foreign-keys&gt;&lt;ref-type name="Journal Article"&gt;17&lt;/ref-type&gt;&lt;contributors&gt;&lt;authors&gt;&lt;author&gt;Reinert, Duane F&lt;/author&gt;&lt;author&gt;Allen, John P&lt;/author&gt;&lt;/authors&gt;&lt;/contributors&gt;&lt;titles&gt;&lt;title&gt;The alcohol use disorders identification test: an update of research findings&lt;/title&gt;&lt;secondary-title&gt;Alcoholism: Clinical and Experimental Research&lt;/secondary-title&gt;&lt;/titles&gt;&lt;periodical&gt;&lt;full-title&gt;Alcoholism: Clinical and Experimental Research&lt;/full-title&gt;&lt;/periodical&gt;&lt;pages&gt;185-199&lt;/pages&gt;&lt;volume&gt;31&lt;/volume&gt;&lt;number&gt;2&lt;/number&gt;&lt;dates&gt;&lt;year&gt;2007&lt;/year&gt;&lt;/dates&gt;&lt;isbn&gt;0145-6008&lt;/isbn&gt;&lt;urls&gt;&lt;/urls&gt;&lt;/record&gt;&lt;/Cite&gt;&lt;/EndNote&gt;</w:instrText>
              </w:r>
              <w:r w:rsidR="00D36D50">
                <w:fldChar w:fldCharType="separate"/>
              </w:r>
              <w:r w:rsidR="00D36D50" w:rsidRPr="00D36D50">
                <w:rPr>
                  <w:noProof/>
                  <w:vertAlign w:val="superscript"/>
                </w:rPr>
                <w:t>42</w:t>
              </w:r>
              <w:r w:rsidR="00D36D50">
                <w:fldChar w:fldCharType="end"/>
              </w:r>
            </w:hyperlink>
            <w:r>
              <w:t>.</w:t>
            </w:r>
          </w:p>
        </w:tc>
      </w:tr>
      <w:tr w:rsidR="00DC3509" w:rsidRPr="00E4600A" w14:paraId="0FBAE8BC" w14:textId="77777777" w:rsidTr="00BF4D10">
        <w:trPr>
          <w:gridAfter w:val="1"/>
          <w:wAfter w:w="92" w:type="dxa"/>
        </w:trPr>
        <w:tc>
          <w:tcPr>
            <w:tcW w:w="2547" w:type="dxa"/>
            <w:tcBorders>
              <w:top w:val="nil"/>
              <w:bottom w:val="nil"/>
            </w:tcBorders>
            <w:vAlign w:val="center"/>
          </w:tcPr>
          <w:p w14:paraId="47691CD0" w14:textId="4C25FB36" w:rsidR="00DC3509" w:rsidRPr="00DF2FE6" w:rsidRDefault="00DC3509">
            <w:pPr>
              <w:autoSpaceDE w:val="0"/>
              <w:autoSpaceDN w:val="0"/>
              <w:adjustRightInd w:val="0"/>
              <w:spacing w:before="60" w:after="60"/>
            </w:pPr>
            <w:r w:rsidRPr="00DF2FE6">
              <w:t>Nutritional intake</w:t>
            </w:r>
            <w:r w:rsidR="00441525">
              <w:t xml:space="preserve"> (</w:t>
            </w:r>
          </w:p>
        </w:tc>
        <w:tc>
          <w:tcPr>
            <w:tcW w:w="7216" w:type="dxa"/>
            <w:tcBorders>
              <w:top w:val="nil"/>
              <w:bottom w:val="nil"/>
            </w:tcBorders>
            <w:vAlign w:val="center"/>
          </w:tcPr>
          <w:p w14:paraId="268321F8" w14:textId="50B74523" w:rsidR="00DC3509" w:rsidRPr="00DF2FE6" w:rsidRDefault="00DC3509">
            <w:pPr>
              <w:spacing w:before="60" w:after="60" w:line="264" w:lineRule="auto"/>
              <w:jc w:val="both"/>
            </w:pPr>
            <w:r w:rsidRPr="00DF2FE6">
              <w:t xml:space="preserve">Nutritional intake </w:t>
            </w:r>
            <w:r>
              <w:t>will be</w:t>
            </w:r>
            <w:r w:rsidRPr="00DF2FE6">
              <w:t xml:space="preserve"> assessed using </w:t>
            </w:r>
            <w:r w:rsidR="00441525">
              <w:t xml:space="preserve">the Rapid </w:t>
            </w:r>
          </w:p>
        </w:tc>
      </w:tr>
      <w:tr w:rsidR="00DC3509" w:rsidRPr="00E4600A" w14:paraId="0D42C6C7" w14:textId="77777777" w:rsidTr="00BF4D10">
        <w:trPr>
          <w:gridAfter w:val="1"/>
          <w:wAfter w:w="92" w:type="dxa"/>
        </w:trPr>
        <w:tc>
          <w:tcPr>
            <w:tcW w:w="2547" w:type="dxa"/>
            <w:tcBorders>
              <w:top w:val="nil"/>
              <w:bottom w:val="nil"/>
            </w:tcBorders>
            <w:vAlign w:val="center"/>
          </w:tcPr>
          <w:p w14:paraId="107F2C46" w14:textId="77777777" w:rsidR="00DC3509" w:rsidRPr="00DF2FE6" w:rsidRDefault="00DC3509">
            <w:pPr>
              <w:autoSpaceDE w:val="0"/>
              <w:autoSpaceDN w:val="0"/>
              <w:adjustRightInd w:val="0"/>
              <w:spacing w:before="60" w:after="60"/>
            </w:pPr>
            <w:r w:rsidRPr="00DF2FE6">
              <w:t xml:space="preserve">The International Physical Activity Questionnaire </w:t>
            </w:r>
            <w:r>
              <w:t>(IPAQ-SF)</w:t>
            </w:r>
          </w:p>
        </w:tc>
        <w:tc>
          <w:tcPr>
            <w:tcW w:w="7216" w:type="dxa"/>
            <w:tcBorders>
              <w:top w:val="nil"/>
              <w:bottom w:val="nil"/>
            </w:tcBorders>
            <w:vAlign w:val="center"/>
          </w:tcPr>
          <w:p w14:paraId="79D220D7" w14:textId="7CB10C56" w:rsidR="00DC3509" w:rsidRPr="00DF2FE6" w:rsidRDefault="00E008C3">
            <w:pPr>
              <w:spacing w:before="60" w:after="60" w:line="264" w:lineRule="auto"/>
              <w:jc w:val="both"/>
            </w:pPr>
            <w:r>
              <w:t>The IPAQ</w:t>
            </w:r>
            <w:r w:rsidR="001D2BFB">
              <w:t>-SF consists of s</w:t>
            </w:r>
            <w:r w:rsidR="00DC3509">
              <w:t>even items</w:t>
            </w:r>
            <w:r w:rsidR="3B3C8499">
              <w:t xml:space="preserve"> </w:t>
            </w:r>
            <w:r w:rsidR="00DC3509">
              <w:t>to assess weekly frequency and average daily duration of activity and sedentary behaviour in the previous seven days</w:t>
            </w:r>
            <w:hyperlink w:anchor="_ENREF_46" w:tooltip="Craig, 2003 #1262" w:history="1">
              <w:r w:rsidR="00D36D50">
                <w:fldChar w:fldCharType="begin"/>
              </w:r>
              <w:r w:rsidR="00D36D50">
                <w:instrText xml:space="preserve"> ADDIN EN.CITE &lt;EndNote&gt;&lt;Cite&gt;&lt;Author&gt;Craig&lt;/Author&gt;&lt;Year&gt;2003&lt;/Year&gt;&lt;RecNum&gt;1262&lt;/RecNum&gt;&lt;DisplayText&gt;&lt;style face="superscript"&gt;46&lt;/style&gt;&lt;/DisplayText&gt;&lt;record&gt;&lt;rec-number&gt;1262&lt;/rec-number&gt;&lt;foreign-keys&gt;&lt;key app="EN" db-id="090f59zwwtps29ef0vjpe9fb0sw952s09xfx" timestamp="1601445209"&gt;1262&lt;/key&gt;&lt;/foreign-keys&gt;&lt;ref-type name="Journal Article"&gt;17&lt;/ref-type&gt;&lt;contributors&gt;&lt;authors&gt;&lt;author&gt;Craig, Cora L&lt;/author&gt;&lt;author&gt;Marshall, Alison L&lt;/author&gt;&lt;author&gt;Sjöström, Michael&lt;/author&gt;&lt;author&gt;Bauman, Adrian E&lt;/author&gt;&lt;author&gt;Booth, Michael L&lt;/author&gt;&lt;author&gt;Ainsworth, Barbara E&lt;/author&gt;&lt;author&gt;Pratt, Michael&lt;/author&gt;&lt;author&gt;Ekelund, ULF&lt;/author&gt;&lt;author&gt;Yngve, Agneta&lt;/author&gt;&lt;author&gt;Sallis, James F&lt;/author&gt;&lt;/authors&gt;&lt;/contributors&gt;&lt;titles&gt;&lt;title&gt;International physical activity questionnaire: 12-country reliability and validity&lt;/title&gt;&lt;secondary-title&gt;Medicine &amp;amp; science in sports &amp;amp; exercise&lt;/secondary-title&gt;&lt;/titles&gt;&lt;periodical&gt;&lt;full-title&gt;Medicine &amp;amp; Science in Sports &amp;amp; Exercise&lt;/full-title&gt;&lt;abbr-1&gt;Med. Sci. Sports Exerc.&lt;/abbr-1&gt;&lt;abbr-2&gt;Med Sci Sports Exerc&lt;/abbr-2&gt;&lt;/periodical&gt;&lt;pages&gt;1381-1395&lt;/pages&gt;&lt;volume&gt;35&lt;/volume&gt;&lt;number&gt;8&lt;/number&gt;&lt;dates&gt;&lt;year&gt;2003&lt;/year&gt;&lt;/dates&gt;&lt;isbn&gt;0195-9131&lt;/isbn&gt;&lt;urls&gt;&lt;/urls&gt;&lt;/record&gt;&lt;/Cite&gt;&lt;/EndNote&gt;</w:instrText>
              </w:r>
              <w:r w:rsidR="00D36D50">
                <w:fldChar w:fldCharType="separate"/>
              </w:r>
              <w:r w:rsidR="00D36D50" w:rsidRPr="00D36D50">
                <w:rPr>
                  <w:noProof/>
                  <w:vertAlign w:val="superscript"/>
                </w:rPr>
                <w:t>46</w:t>
              </w:r>
              <w:r w:rsidR="00D36D50">
                <w:fldChar w:fldCharType="end"/>
              </w:r>
            </w:hyperlink>
            <w:r w:rsidR="00DC3509">
              <w:t>. The IPAQ has a test-retest reliability of 0.68 and validity coefficient of 0.37 when compared with accelerometer-derived estimates of MVPA for people with schizophrenia</w:t>
            </w:r>
            <w:hyperlink w:anchor="_ENREF_47" w:tooltip="Faulkner, 2006 #80" w:history="1">
              <w:r w:rsidR="00D36D50">
                <w:fldChar w:fldCharType="begin"/>
              </w:r>
              <w:r w:rsidR="00D36D50">
                <w:instrText xml:space="preserve"> ADDIN EN.CITE &lt;EndNote&gt;&lt;Cite&gt;&lt;Author&gt;Faulkner&lt;/Author&gt;&lt;Year&gt;2006&lt;/Year&gt;&lt;RecNum&gt;80&lt;/RecNum&gt;&lt;DisplayText&gt;&lt;style face="superscript"&gt;47&lt;/style&gt;&lt;/DisplayText&gt;&lt;record&gt;&lt;rec-number&gt;80&lt;/rec-number&gt;&lt;foreign-keys&gt;&lt;key app="EN" db-id="090f59zwwtps29ef0vjpe9fb0sw952s09xfx" timestamp="0"&gt;80&lt;/key&gt;&lt;/foreign-keys&gt;&lt;ref-type name="Journal Article"&gt;17&lt;/ref-type&gt;&lt;contributors&gt;&lt;authors&gt;&lt;author&gt;Faulkner, Guy&lt;/author&gt;&lt;author&gt;Cohn, Tony&lt;/author&gt;&lt;author&gt;Remington, Gary&lt;/author&gt;&lt;/authors&gt;&lt;/contributors&gt;&lt;titles&gt;&lt;title&gt;Validation of a physical activity assessment tool for individuals with schizophrenia&lt;/title&gt;&lt;secondary-title&gt;Schizophrenia Research&lt;/secondary-title&gt;&lt;/titles&gt;&lt;periodical&gt;&lt;full-title&gt;Schizophrenia Research&lt;/full-title&gt;&lt;abbr-1&gt;Schizophr. Res.&lt;/abbr-1&gt;&lt;abbr-2&gt;Schizophr Res&lt;/abbr-2&gt;&lt;/periodical&gt;&lt;pages&gt;225-231&lt;/pages&gt;&lt;volume&gt;82&lt;/volume&gt;&lt;number&gt;2–3&lt;/number&gt;&lt;keywords&gt;&lt;keyword&gt;Physical activity&lt;/keyword&gt;&lt;keyword&gt;Measurement&lt;/keyword&gt;&lt;keyword&gt;Validation&lt;/keyword&gt;&lt;/keywords&gt;&lt;dates&gt;&lt;year&gt;2006&lt;/year&gt;&lt;/dates&gt;&lt;isbn&gt;0920-9964&lt;/isbn&gt;&lt;urls&gt;&lt;related-urls&gt;&lt;url&gt;http://www.sciencedirect.com/science/article/pii/S0920996405004822&lt;/url&gt;&lt;/related-urls&gt;&lt;/urls&gt;&lt;electronic-resource-num&gt;10.1016/j.schres.2005.10.020&lt;/electronic-resource-num&gt;&lt;/record&gt;&lt;/Cite&gt;&lt;/EndNote&gt;</w:instrText>
              </w:r>
              <w:r w:rsidR="00D36D50">
                <w:fldChar w:fldCharType="separate"/>
              </w:r>
              <w:r w:rsidR="00D36D50" w:rsidRPr="00D36D50">
                <w:rPr>
                  <w:noProof/>
                  <w:vertAlign w:val="superscript"/>
                </w:rPr>
                <w:t>47</w:t>
              </w:r>
              <w:r w:rsidR="00D36D50">
                <w:fldChar w:fldCharType="end"/>
              </w:r>
            </w:hyperlink>
            <w:r w:rsidR="00DC3509">
              <w:t>.</w:t>
            </w:r>
          </w:p>
        </w:tc>
      </w:tr>
      <w:tr w:rsidR="00DC3509" w:rsidRPr="00E4600A" w14:paraId="391B4796" w14:textId="77777777" w:rsidTr="00BF4D10">
        <w:trPr>
          <w:gridAfter w:val="1"/>
          <w:wAfter w:w="92" w:type="dxa"/>
        </w:trPr>
        <w:tc>
          <w:tcPr>
            <w:tcW w:w="2547" w:type="dxa"/>
            <w:tcBorders>
              <w:top w:val="nil"/>
              <w:bottom w:val="single" w:sz="4" w:space="0" w:color="auto"/>
            </w:tcBorders>
            <w:vAlign w:val="center"/>
          </w:tcPr>
          <w:p w14:paraId="55D07EB5" w14:textId="77777777" w:rsidR="00DC3509" w:rsidRPr="00DF2FE6" w:rsidRDefault="00DC3509">
            <w:pPr>
              <w:autoSpaceDE w:val="0"/>
              <w:autoSpaceDN w:val="0"/>
              <w:adjustRightInd w:val="0"/>
              <w:spacing w:before="60" w:after="60"/>
            </w:pPr>
            <w:r w:rsidRPr="00DF2FE6">
              <w:t>Mini-Sleep Questionnaire (MSQ)</w:t>
            </w:r>
          </w:p>
        </w:tc>
        <w:tc>
          <w:tcPr>
            <w:tcW w:w="7216" w:type="dxa"/>
            <w:tcBorders>
              <w:top w:val="nil"/>
              <w:bottom w:val="single" w:sz="4" w:space="0" w:color="auto"/>
            </w:tcBorders>
            <w:vAlign w:val="center"/>
          </w:tcPr>
          <w:p w14:paraId="3A99CB5B" w14:textId="6FBB3711" w:rsidR="00DC3509" w:rsidRPr="00DF2FE6" w:rsidRDefault="001D2BFB">
            <w:pPr>
              <w:autoSpaceDE w:val="0"/>
              <w:autoSpaceDN w:val="0"/>
              <w:adjustRightInd w:val="0"/>
              <w:spacing w:before="60" w:after="60"/>
              <w:jc w:val="both"/>
            </w:pPr>
            <w:r>
              <w:t xml:space="preserve">The MSQ consists of </w:t>
            </w:r>
            <w:r w:rsidR="00DC3509">
              <w:t xml:space="preserve">10 items </w:t>
            </w:r>
            <w:r w:rsidR="68F16C3E">
              <w:t xml:space="preserve">to </w:t>
            </w:r>
            <w:r w:rsidR="00DC3509">
              <w:t xml:space="preserve">assess sleep quality and daytime sleepiness. </w:t>
            </w:r>
            <w:r>
              <w:t>Responses are</w:t>
            </w:r>
            <w:r w:rsidR="00DC3509">
              <w:t xml:space="preserve"> on a frequency scale of 1–7; the total sum score estimates sleep–wake quality, with scores over 30 representing severe sleep-wake difficulties</w:t>
            </w:r>
            <w:hyperlink w:anchor="_ENREF_48" w:tooltip="Natale, 2014 #1545" w:history="1">
              <w:r w:rsidR="00D36D50">
                <w:fldChar w:fldCharType="begin"/>
              </w:r>
              <w:r w:rsidR="00D36D50">
                <w:instrText xml:space="preserve"> ADDIN EN.CITE &lt;EndNote&gt;&lt;Cite&gt;&lt;Author&gt;Natale&lt;/Author&gt;&lt;Year&gt;2014&lt;/Year&gt;&lt;RecNum&gt;1545&lt;/RecNum&gt;&lt;DisplayText&gt;&lt;style face="superscript"&gt;48&lt;/style&gt;&lt;/DisplayText&gt;&lt;record&gt;&lt;rec-number&gt;1545&lt;/rec-number&gt;&lt;foreign-keys&gt;&lt;key app="EN" db-id="090f59zwwtps29ef0vjpe9fb0sw952s09xfx" timestamp="1697157886"&gt;1545&lt;/key&gt;&lt;/foreign-keys&gt;&lt;ref-type name="Journal Article"&gt;17&lt;/ref-type&gt;&lt;contributors&gt;&lt;authors&gt;&lt;author&gt;Natale, Vincenzo&lt;/author&gt;&lt;author&gt;Fabbri, Marco&lt;/author&gt;&lt;author&gt;Tonetti, Lorenzo&lt;/author&gt;&lt;author&gt;Martoni, Monica&lt;/author&gt;&lt;/authors&gt;&lt;/contributors&gt;&lt;titles&gt;&lt;title&gt;Psychometric goodness of the mini sleep questionnaire&lt;/title&gt;&lt;secondary-title&gt;Psychiatry and clinical neurosciences&lt;/secondary-title&gt;&lt;/titles&gt;&lt;periodical&gt;&lt;full-title&gt;Psychiatry and Clinical Neurosciences&lt;/full-title&gt;&lt;abbr-1&gt;Psychiatry Clin. Neurosci.&lt;/abbr-1&gt;&lt;abbr-2&gt;Psychiatry Clin Neurosci&lt;/abbr-2&gt;&lt;abbr-3&gt;Psychiatry &amp;amp; Clinical Neurosciences&lt;/abbr-3&gt;&lt;/periodical&gt;&lt;pages&gt;568-573&lt;/pages&gt;&lt;volume&gt;68&lt;/volume&gt;&lt;number&gt;7&lt;/number&gt;&lt;dates&gt;&lt;year&gt;2014&lt;/year&gt;&lt;/dates&gt;&lt;isbn&gt;1323-1316&lt;/isbn&gt;&lt;urls&gt;&lt;/urls&gt;&lt;/record&gt;&lt;/Cite&gt;&lt;/EndNote&gt;</w:instrText>
              </w:r>
              <w:r w:rsidR="00D36D50">
                <w:fldChar w:fldCharType="separate"/>
              </w:r>
              <w:r w:rsidR="00D36D50" w:rsidRPr="00D36D50">
                <w:rPr>
                  <w:noProof/>
                  <w:vertAlign w:val="superscript"/>
                </w:rPr>
                <w:t>48</w:t>
              </w:r>
              <w:r w:rsidR="00D36D50">
                <w:fldChar w:fldCharType="end"/>
              </w:r>
            </w:hyperlink>
            <w:r w:rsidR="00DC3509">
              <w:t>.</w:t>
            </w:r>
          </w:p>
        </w:tc>
      </w:tr>
    </w:tbl>
    <w:p w14:paraId="55002CEA" w14:textId="77777777" w:rsidR="00DC3509" w:rsidRDefault="00DC3509" w:rsidP="002164C2">
      <w:pPr>
        <w:spacing w:after="120" w:line="360" w:lineRule="auto"/>
        <w:jc w:val="both"/>
        <w:rPr>
          <w:rFonts w:ascii="Arial" w:hAnsi="Arial" w:cs="Arial"/>
          <w:i/>
          <w:iCs/>
          <w:sz w:val="22"/>
          <w:szCs w:val="22"/>
        </w:rPr>
      </w:pPr>
    </w:p>
    <w:p w14:paraId="30276E74" w14:textId="72FFA8EB" w:rsidR="00680507" w:rsidRPr="00A4235B" w:rsidRDefault="00680507" w:rsidP="002164C2">
      <w:pPr>
        <w:spacing w:after="120" w:line="360" w:lineRule="auto"/>
        <w:jc w:val="both"/>
        <w:rPr>
          <w:rFonts w:ascii="Arial" w:hAnsi="Arial" w:cs="Arial"/>
          <w:i/>
          <w:iCs/>
          <w:sz w:val="22"/>
          <w:szCs w:val="22"/>
        </w:rPr>
      </w:pPr>
      <w:r w:rsidRPr="00A4235B">
        <w:rPr>
          <w:rFonts w:ascii="Arial" w:hAnsi="Arial" w:cs="Arial"/>
          <w:i/>
          <w:iCs/>
          <w:sz w:val="22"/>
          <w:szCs w:val="22"/>
        </w:rPr>
        <w:t>Physical assessments</w:t>
      </w:r>
    </w:p>
    <w:p w14:paraId="783D5738" w14:textId="77777777" w:rsidR="00820BCC" w:rsidRPr="0026614F" w:rsidRDefault="00820BCC" w:rsidP="002164C2">
      <w:pPr>
        <w:spacing w:after="120" w:line="360" w:lineRule="auto"/>
        <w:jc w:val="both"/>
        <w:rPr>
          <w:rFonts w:ascii="Arial" w:hAnsi="Arial" w:cs="Arial"/>
          <w:sz w:val="22"/>
          <w:szCs w:val="22"/>
        </w:rPr>
      </w:pPr>
      <w:r w:rsidRPr="0026614F">
        <w:rPr>
          <w:rFonts w:ascii="Arial" w:hAnsi="Arial" w:cs="Arial"/>
          <w:i/>
          <w:iCs/>
          <w:sz w:val="22"/>
          <w:szCs w:val="22"/>
        </w:rPr>
        <w:lastRenderedPageBreak/>
        <w:t>Anthropometric</w:t>
      </w:r>
      <w:r w:rsidRPr="0026614F">
        <w:rPr>
          <w:rFonts w:ascii="Arial" w:hAnsi="Arial" w:cs="Arial"/>
          <w:sz w:val="22"/>
          <w:szCs w:val="22"/>
        </w:rPr>
        <w:t>: Weight will be measured to the nearest 0.01 kg using electronic scales (M301 digital physician scales), height will be measured to the nearest 0.1 cm using a stadiometer, and waist was measured to the nearest 0.1 cm using a circumference measuring tape that applies a constant tension (</w:t>
      </w:r>
      <w:proofErr w:type="spellStart"/>
      <w:r w:rsidRPr="0026614F">
        <w:rPr>
          <w:rFonts w:ascii="Arial" w:hAnsi="Arial" w:cs="Arial"/>
          <w:sz w:val="22"/>
          <w:szCs w:val="22"/>
        </w:rPr>
        <w:t>Seca</w:t>
      </w:r>
      <w:proofErr w:type="spellEnd"/>
      <w:r w:rsidRPr="0026614F">
        <w:rPr>
          <w:rFonts w:ascii="Arial" w:hAnsi="Arial" w:cs="Arial"/>
          <w:sz w:val="22"/>
          <w:szCs w:val="22"/>
        </w:rPr>
        <w:t xml:space="preserve"> 201).</w:t>
      </w:r>
    </w:p>
    <w:p w14:paraId="403B3647" w14:textId="203FAE80" w:rsidR="004C2D59" w:rsidRDefault="00820BCC" w:rsidP="002164C2">
      <w:pPr>
        <w:spacing w:after="120" w:line="360" w:lineRule="auto"/>
        <w:jc w:val="both"/>
        <w:rPr>
          <w:rFonts w:ascii="Arial" w:hAnsi="Arial" w:cs="Arial"/>
          <w:sz w:val="22"/>
          <w:szCs w:val="22"/>
        </w:rPr>
      </w:pPr>
      <w:r w:rsidRPr="7D7BC63E">
        <w:rPr>
          <w:rFonts w:ascii="Arial" w:hAnsi="Arial" w:cs="Arial"/>
          <w:i/>
          <w:iCs/>
          <w:sz w:val="22"/>
          <w:szCs w:val="22"/>
        </w:rPr>
        <w:t>Physiological</w:t>
      </w:r>
      <w:r w:rsidRPr="7D7BC63E">
        <w:rPr>
          <w:rFonts w:ascii="Arial" w:hAnsi="Arial" w:cs="Arial"/>
          <w:sz w:val="22"/>
          <w:szCs w:val="22"/>
        </w:rPr>
        <w:t xml:space="preserve">: Blood pressure will be measured using an automatic sphygmomanometer (Omron HEM7322). Blood indicators will be measured after an 8-hr fast using a portable </w:t>
      </w:r>
      <w:proofErr w:type="spellStart"/>
      <w:r w:rsidRPr="7D7BC63E">
        <w:rPr>
          <w:rFonts w:ascii="Arial" w:hAnsi="Arial" w:cs="Arial"/>
          <w:sz w:val="22"/>
          <w:szCs w:val="22"/>
        </w:rPr>
        <w:t>Cholestech</w:t>
      </w:r>
      <w:proofErr w:type="spellEnd"/>
      <w:r w:rsidRPr="7D7BC63E">
        <w:rPr>
          <w:rFonts w:ascii="Arial" w:hAnsi="Arial" w:cs="Arial"/>
          <w:sz w:val="22"/>
          <w:szCs w:val="22"/>
        </w:rPr>
        <w:t xml:space="preserve"> LDX, which measures glucose, LDL and HDL cholesterol, triglyceride concentrations from a finger-prick sample.</w:t>
      </w:r>
      <w:r w:rsidR="00B63788">
        <w:rPr>
          <w:rFonts w:ascii="Arial" w:hAnsi="Arial" w:cs="Arial"/>
          <w:sz w:val="22"/>
          <w:szCs w:val="22"/>
        </w:rPr>
        <w:t xml:space="preserve"> </w:t>
      </w:r>
    </w:p>
    <w:p w14:paraId="00C5D1C6" w14:textId="77777777" w:rsidR="005F121B" w:rsidRDefault="005F121B" w:rsidP="002164C2">
      <w:pPr>
        <w:spacing w:after="120" w:line="360" w:lineRule="auto"/>
        <w:jc w:val="both"/>
        <w:rPr>
          <w:rFonts w:ascii="Arial" w:hAnsi="Arial" w:cs="Arial"/>
          <w:i/>
          <w:iCs/>
          <w:sz w:val="22"/>
          <w:szCs w:val="22"/>
        </w:rPr>
      </w:pPr>
      <w:r>
        <w:rPr>
          <w:rFonts w:ascii="Arial" w:hAnsi="Arial" w:cs="Arial"/>
          <w:i/>
          <w:iCs/>
          <w:sz w:val="22"/>
          <w:szCs w:val="22"/>
        </w:rPr>
        <w:t>Qualitative</w:t>
      </w:r>
    </w:p>
    <w:p w14:paraId="5BCE49D4" w14:textId="5BBCB4A9" w:rsidR="00AD48F5" w:rsidRPr="00AD48F5" w:rsidRDefault="005D76DD" w:rsidP="00AD48F5">
      <w:pPr>
        <w:spacing w:after="120" w:line="360" w:lineRule="auto"/>
        <w:jc w:val="both"/>
        <w:rPr>
          <w:rFonts w:ascii="Arial" w:hAnsi="Arial" w:cs="Arial"/>
          <w:sz w:val="22"/>
          <w:szCs w:val="22"/>
        </w:rPr>
      </w:pPr>
      <w:r>
        <w:rPr>
          <w:rFonts w:ascii="Arial" w:hAnsi="Arial" w:cs="Arial"/>
          <w:sz w:val="22"/>
          <w:szCs w:val="22"/>
        </w:rPr>
        <w:t xml:space="preserve">Participants will be invited to qualitative interviews and focus groups </w:t>
      </w:r>
      <w:r w:rsidR="00621E08">
        <w:rPr>
          <w:rFonts w:ascii="Arial" w:hAnsi="Arial" w:cs="Arial"/>
          <w:sz w:val="22"/>
          <w:szCs w:val="22"/>
        </w:rPr>
        <w:t>to evaluate their experiences of the program</w:t>
      </w:r>
      <w:r w:rsidR="0037520D">
        <w:rPr>
          <w:rFonts w:ascii="Arial" w:hAnsi="Arial" w:cs="Arial"/>
          <w:sz w:val="22"/>
          <w:szCs w:val="22"/>
        </w:rPr>
        <w:t xml:space="preserve">. </w:t>
      </w:r>
      <w:r w:rsidR="005022AB" w:rsidRPr="001F08D6">
        <w:rPr>
          <w:rFonts w:ascii="Arial" w:hAnsi="Arial" w:cs="Arial"/>
          <w:sz w:val="22"/>
          <w:szCs w:val="22"/>
        </w:rPr>
        <w:t xml:space="preserve">To ensure that a range of views are represented, participants from three different experience groups </w:t>
      </w:r>
      <w:r w:rsidR="00E26B4C" w:rsidRPr="001F08D6">
        <w:rPr>
          <w:rFonts w:ascii="Arial" w:hAnsi="Arial" w:cs="Arial"/>
          <w:sz w:val="22"/>
          <w:szCs w:val="22"/>
        </w:rPr>
        <w:t>will be invited to interviews</w:t>
      </w:r>
      <w:r w:rsidR="00E26B4C">
        <w:rPr>
          <w:rFonts w:ascii="Arial" w:hAnsi="Arial" w:cs="Arial"/>
          <w:sz w:val="22"/>
          <w:szCs w:val="22"/>
        </w:rPr>
        <w:t xml:space="preserve">; </w:t>
      </w:r>
      <w:r w:rsidR="005022AB" w:rsidRPr="001F08D6">
        <w:rPr>
          <w:rFonts w:ascii="Arial" w:hAnsi="Arial" w:cs="Arial"/>
          <w:sz w:val="22"/>
          <w:szCs w:val="22"/>
        </w:rPr>
        <w:t>those who: (</w:t>
      </w:r>
      <w:r w:rsidR="008A4350">
        <w:rPr>
          <w:rFonts w:ascii="Arial" w:hAnsi="Arial" w:cs="Arial"/>
          <w:sz w:val="22"/>
          <w:szCs w:val="22"/>
        </w:rPr>
        <w:t>1</w:t>
      </w:r>
      <w:r w:rsidR="005022AB" w:rsidRPr="001F08D6">
        <w:rPr>
          <w:rFonts w:ascii="Arial" w:hAnsi="Arial" w:cs="Arial"/>
          <w:sz w:val="22"/>
          <w:szCs w:val="22"/>
        </w:rPr>
        <w:t>) declined the exercise service; (</w:t>
      </w:r>
      <w:r w:rsidR="008A4350">
        <w:rPr>
          <w:rFonts w:ascii="Arial" w:hAnsi="Arial" w:cs="Arial"/>
          <w:sz w:val="22"/>
          <w:szCs w:val="22"/>
        </w:rPr>
        <w:t>2</w:t>
      </w:r>
      <w:r w:rsidR="005022AB" w:rsidRPr="001F08D6">
        <w:rPr>
          <w:rFonts w:ascii="Arial" w:hAnsi="Arial" w:cs="Arial"/>
          <w:sz w:val="22"/>
          <w:szCs w:val="22"/>
        </w:rPr>
        <w:t>) accepted but did not continue; and (</w:t>
      </w:r>
      <w:r w:rsidR="008A4350">
        <w:rPr>
          <w:rFonts w:ascii="Arial" w:hAnsi="Arial" w:cs="Arial"/>
          <w:sz w:val="22"/>
          <w:szCs w:val="22"/>
        </w:rPr>
        <w:t>3</w:t>
      </w:r>
      <w:r w:rsidR="005022AB" w:rsidRPr="001F08D6">
        <w:rPr>
          <w:rFonts w:ascii="Arial" w:hAnsi="Arial" w:cs="Arial"/>
          <w:sz w:val="22"/>
          <w:szCs w:val="22"/>
        </w:rPr>
        <w:t>) had high attendance to the sessions.</w:t>
      </w:r>
      <w:r w:rsidR="008A4350">
        <w:rPr>
          <w:rFonts w:ascii="Arial" w:hAnsi="Arial" w:cs="Arial"/>
          <w:sz w:val="22"/>
          <w:szCs w:val="22"/>
        </w:rPr>
        <w:t xml:space="preserve"> Group 1 will explore </w:t>
      </w:r>
      <w:r w:rsidR="004D485A">
        <w:rPr>
          <w:rFonts w:ascii="Arial" w:hAnsi="Arial" w:cs="Arial"/>
          <w:sz w:val="22"/>
          <w:szCs w:val="22"/>
        </w:rPr>
        <w:t xml:space="preserve">what </w:t>
      </w:r>
      <w:r w:rsidR="00CA297C">
        <w:rPr>
          <w:rFonts w:ascii="Arial" w:hAnsi="Arial" w:cs="Arial"/>
          <w:sz w:val="22"/>
          <w:szCs w:val="22"/>
        </w:rPr>
        <w:t xml:space="preserve">participants perceive as being important for their mental health and recovery, and reasons for declining the exercise program. Group 2 will explore </w:t>
      </w:r>
      <w:r w:rsidR="00964BE1">
        <w:rPr>
          <w:rFonts w:ascii="Arial" w:hAnsi="Arial" w:cs="Arial"/>
          <w:sz w:val="22"/>
          <w:szCs w:val="22"/>
        </w:rPr>
        <w:t>reasons for discontinuation</w:t>
      </w:r>
      <w:r w:rsidR="00DA3E26">
        <w:rPr>
          <w:rFonts w:ascii="Arial" w:hAnsi="Arial" w:cs="Arial"/>
          <w:sz w:val="22"/>
          <w:szCs w:val="22"/>
        </w:rPr>
        <w:t xml:space="preserve">, and how </w:t>
      </w:r>
      <w:r w:rsidR="001B148F">
        <w:rPr>
          <w:rFonts w:ascii="Arial" w:hAnsi="Arial" w:cs="Arial"/>
          <w:sz w:val="22"/>
          <w:szCs w:val="22"/>
        </w:rPr>
        <w:t xml:space="preserve">barriers could be addressed or how </w:t>
      </w:r>
      <w:r w:rsidR="00DA3E26">
        <w:rPr>
          <w:rFonts w:ascii="Arial" w:hAnsi="Arial" w:cs="Arial"/>
          <w:sz w:val="22"/>
          <w:szCs w:val="22"/>
        </w:rPr>
        <w:t xml:space="preserve">the program could be adapted to be more acceptable. </w:t>
      </w:r>
      <w:r w:rsidR="001B148F">
        <w:rPr>
          <w:rFonts w:ascii="Arial" w:hAnsi="Arial" w:cs="Arial"/>
          <w:sz w:val="22"/>
          <w:szCs w:val="22"/>
        </w:rPr>
        <w:t xml:space="preserve">Group 3 </w:t>
      </w:r>
      <w:r w:rsidR="005A30A6">
        <w:rPr>
          <w:rFonts w:ascii="Arial" w:hAnsi="Arial" w:cs="Arial"/>
          <w:sz w:val="22"/>
          <w:szCs w:val="22"/>
        </w:rPr>
        <w:t xml:space="preserve">will explore enablers to attendance, and </w:t>
      </w:r>
      <w:r w:rsidR="009064B1">
        <w:rPr>
          <w:rFonts w:ascii="Arial" w:hAnsi="Arial" w:cs="Arial"/>
          <w:sz w:val="22"/>
          <w:szCs w:val="22"/>
        </w:rPr>
        <w:t xml:space="preserve">the perceived benefits of participation. </w:t>
      </w:r>
      <w:r w:rsidR="001F08D6" w:rsidRPr="001F08D6">
        <w:rPr>
          <w:rFonts w:ascii="Arial" w:hAnsi="Arial" w:cs="Arial"/>
          <w:sz w:val="22"/>
          <w:szCs w:val="22"/>
        </w:rPr>
        <w:t>The Behaviour Change Wheel and COM-B framework will inform evaluation of participant experiences</w:t>
      </w:r>
      <w:hyperlink w:anchor="_ENREF_49" w:tooltip="Michie, 2011 #1604" w:history="1">
        <w:r w:rsidR="00D36D50" w:rsidRPr="001F08D6">
          <w:rPr>
            <w:rFonts w:ascii="Arial" w:hAnsi="Arial" w:cs="Arial"/>
            <w:sz w:val="22"/>
            <w:szCs w:val="22"/>
          </w:rPr>
          <w:fldChar w:fldCharType="begin"/>
        </w:r>
        <w:r w:rsidR="00D36D50">
          <w:rPr>
            <w:rFonts w:ascii="Arial" w:hAnsi="Arial" w:cs="Arial"/>
            <w:sz w:val="22"/>
            <w:szCs w:val="22"/>
          </w:rPr>
          <w:instrText xml:space="preserve"> ADDIN EN.CITE &lt;EndNote&gt;&lt;Cite&gt;&lt;Author&gt;Michie&lt;/Author&gt;&lt;Year&gt;2011&lt;/Year&gt;&lt;RecNum&gt;1604&lt;/RecNum&gt;&lt;DisplayText&gt;&lt;style face="superscript"&gt;49&lt;/style&gt;&lt;/DisplayText&gt;&lt;record&gt;&lt;rec-number&gt;1604&lt;/rec-number&gt;&lt;foreign-keys&gt;&lt;key app="EN" db-id="090f59zwwtps29ef0vjpe9fb0sw952s09xfx" timestamp="1710931861"&gt;1604&lt;/key&gt;&lt;/foreign-keys&gt;&lt;ref-type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science&lt;/full-title&gt;&lt;abbr-1&gt;Implement Sci&lt;/abbr-1&gt;&lt;abbr-2&gt;Implement Sci&lt;/abbr-2&gt;&lt;/periodical&gt;&lt;pages&gt;1-12&lt;/pages&gt;&lt;volume&gt;6&lt;/volume&gt;&lt;dates&gt;&lt;year&gt;2011&lt;/year&gt;&lt;/dates&gt;&lt;urls&gt;&lt;/urls&gt;&lt;/record&gt;&lt;/Cite&gt;&lt;/EndNote&gt;</w:instrText>
        </w:r>
        <w:r w:rsidR="00D36D50" w:rsidRPr="001F08D6">
          <w:rPr>
            <w:rFonts w:ascii="Arial" w:hAnsi="Arial" w:cs="Arial"/>
            <w:sz w:val="22"/>
            <w:szCs w:val="22"/>
          </w:rPr>
          <w:fldChar w:fldCharType="separate"/>
        </w:r>
        <w:r w:rsidR="00D36D50" w:rsidRPr="00D36D50">
          <w:rPr>
            <w:rFonts w:ascii="Arial" w:hAnsi="Arial" w:cs="Arial"/>
            <w:noProof/>
            <w:sz w:val="22"/>
            <w:szCs w:val="22"/>
            <w:vertAlign w:val="superscript"/>
          </w:rPr>
          <w:t>49</w:t>
        </w:r>
        <w:r w:rsidR="00D36D50" w:rsidRPr="001F08D6">
          <w:rPr>
            <w:rFonts w:ascii="Arial" w:hAnsi="Arial" w:cs="Arial"/>
            <w:sz w:val="22"/>
            <w:szCs w:val="22"/>
          </w:rPr>
          <w:fldChar w:fldCharType="end"/>
        </w:r>
      </w:hyperlink>
      <w:r w:rsidR="001F08D6" w:rsidRPr="001F08D6">
        <w:rPr>
          <w:rFonts w:ascii="Arial" w:hAnsi="Arial" w:cs="Arial"/>
          <w:sz w:val="22"/>
          <w:szCs w:val="22"/>
        </w:rPr>
        <w:t>. A framework approach will be employed for qualitative analysis which provides a structure for coding and categorising data.</w:t>
      </w:r>
      <w:hyperlink w:anchor="_ENREF_50" w:tooltip="Ritchie, 2002 #729" w:history="1">
        <w:r w:rsidR="00D36D50" w:rsidRPr="001F08D6">
          <w:rPr>
            <w:rFonts w:ascii="Arial" w:hAnsi="Arial" w:cs="Arial"/>
            <w:sz w:val="22"/>
            <w:szCs w:val="22"/>
          </w:rPr>
          <w:fldChar w:fldCharType="begin"/>
        </w:r>
        <w:r w:rsidR="00D36D50">
          <w:rPr>
            <w:rFonts w:ascii="Arial" w:hAnsi="Arial" w:cs="Arial"/>
            <w:sz w:val="22"/>
            <w:szCs w:val="22"/>
          </w:rPr>
          <w:instrText xml:space="preserve"> ADDIN EN.CITE &lt;EndNote&gt;&lt;Cite&gt;&lt;Author&gt;Ritchie&lt;/Author&gt;&lt;Year&gt;2002&lt;/Year&gt;&lt;RecNum&gt;729&lt;/RecNum&gt;&lt;DisplayText&gt;&lt;style face="superscript"&gt;50&lt;/style&gt;&lt;/DisplayText&gt;&lt;record&gt;&lt;rec-number&gt;729&lt;/rec-number&gt;&lt;foreign-keys&gt;&lt;key app="EN" db-id="090f59zwwtps29ef0vjpe9fb0sw952s09xfx" timestamp="1514846966"&gt;729&lt;/key&gt;&lt;/foreign-keys&gt;&lt;ref-type name="Book Section"&gt;5&lt;/ref-type&gt;&lt;contributors&gt;&lt;authors&gt;&lt;author&gt;Ritchie, Jane&lt;/author&gt;&lt;author&gt;Spencer, Liz&lt;/author&gt;&lt;/authors&gt;&lt;secondary-authors&gt;&lt;author&gt;Bryman, A.&lt;/author&gt;&lt;author&gt;Burgess, R&lt;/author&gt;&lt;/secondary-authors&gt;&lt;/contributors&gt;&lt;titles&gt;&lt;title&gt;Qualitative data analysis for applied policy research&lt;/title&gt;&lt;secondary-title&gt;The qualitative researcher’s companion&lt;/secondary-title&gt;&lt;/titles&gt;&lt;periodical&gt;&lt;full-title&gt;The qualitative researcher’s companion&lt;/full-title&gt;&lt;/periodical&gt;&lt;pages&gt;305-329&lt;/pages&gt;&lt;volume&gt;573&lt;/volume&gt;&lt;number&gt;2002&lt;/number&gt;&lt;dates&gt;&lt;year&gt;2002&lt;/year&gt;&lt;/dates&gt;&lt;pub-location&gt;London&lt;/pub-location&gt;&lt;publisher&gt;Routledge&lt;/publisher&gt;&lt;urls&gt;&lt;/urls&gt;&lt;/record&gt;&lt;/Cite&gt;&lt;/EndNote&gt;</w:instrText>
        </w:r>
        <w:r w:rsidR="00D36D50" w:rsidRPr="001F08D6">
          <w:rPr>
            <w:rFonts w:ascii="Arial" w:hAnsi="Arial" w:cs="Arial"/>
            <w:sz w:val="22"/>
            <w:szCs w:val="22"/>
          </w:rPr>
          <w:fldChar w:fldCharType="separate"/>
        </w:r>
        <w:r w:rsidR="00D36D50" w:rsidRPr="00D36D50">
          <w:rPr>
            <w:rFonts w:ascii="Arial" w:hAnsi="Arial" w:cs="Arial"/>
            <w:noProof/>
            <w:sz w:val="22"/>
            <w:szCs w:val="22"/>
            <w:vertAlign w:val="superscript"/>
          </w:rPr>
          <w:t>50</w:t>
        </w:r>
        <w:r w:rsidR="00D36D50" w:rsidRPr="001F08D6">
          <w:rPr>
            <w:rFonts w:ascii="Arial" w:hAnsi="Arial" w:cs="Arial"/>
            <w:sz w:val="22"/>
            <w:szCs w:val="22"/>
          </w:rPr>
          <w:fldChar w:fldCharType="end"/>
        </w:r>
      </w:hyperlink>
      <w:r w:rsidR="001F08D6" w:rsidRPr="001F08D6">
        <w:rPr>
          <w:rFonts w:ascii="Arial" w:hAnsi="Arial" w:cs="Arial"/>
          <w:sz w:val="22"/>
          <w:szCs w:val="22"/>
        </w:rPr>
        <w:t xml:space="preserve"> Both deductive and inductive logic will be used to reduce and synthesise data and develop responses to questions regarding acceptability, experience and mechanisms of action.</w:t>
      </w:r>
    </w:p>
    <w:p w14:paraId="7BD468FB" w14:textId="560CCF72" w:rsidR="00844007" w:rsidRPr="00844007" w:rsidRDefault="003C02A4" w:rsidP="00B64EE2">
      <w:pPr>
        <w:pStyle w:val="Heading3"/>
        <w:spacing w:line="360" w:lineRule="auto"/>
        <w:rPr>
          <w:b w:val="0"/>
          <w:bCs/>
        </w:rPr>
      </w:pPr>
      <w:bookmarkStart w:id="26" w:name="_Toc174276501"/>
      <w:r>
        <w:rPr>
          <w:b w:val="0"/>
          <w:bCs/>
        </w:rPr>
        <w:t>Participants who consent to the AEP service</w:t>
      </w:r>
      <w:bookmarkEnd w:id="26"/>
    </w:p>
    <w:p w14:paraId="045995CC" w14:textId="127434AB" w:rsidR="00844007" w:rsidRDefault="00507ABE" w:rsidP="004029EA">
      <w:pPr>
        <w:spacing w:after="120" w:line="360" w:lineRule="auto"/>
        <w:jc w:val="both"/>
        <w:rPr>
          <w:rFonts w:ascii="Arial" w:hAnsi="Arial" w:cs="Arial"/>
          <w:sz w:val="22"/>
          <w:szCs w:val="22"/>
        </w:rPr>
      </w:pPr>
      <w:r>
        <w:rPr>
          <w:rFonts w:ascii="Arial" w:hAnsi="Arial" w:cs="Arial"/>
          <w:sz w:val="22"/>
          <w:szCs w:val="22"/>
        </w:rPr>
        <w:t xml:space="preserve">Participants who consent to the AEP service will </w:t>
      </w:r>
      <w:r w:rsidR="00DC0C81">
        <w:rPr>
          <w:rFonts w:ascii="Arial" w:hAnsi="Arial" w:cs="Arial"/>
          <w:sz w:val="22"/>
          <w:szCs w:val="22"/>
        </w:rPr>
        <w:t>complete a medical screening questionnaire with the AEP (</w:t>
      </w:r>
      <w:r w:rsidR="00DC0C81" w:rsidRPr="00DC0C81">
        <w:rPr>
          <w:rFonts w:ascii="Arial" w:hAnsi="Arial" w:cs="Arial"/>
          <w:sz w:val="22"/>
          <w:szCs w:val="22"/>
          <w:highlight w:val="yellow"/>
        </w:rPr>
        <w:t>Attachment</w:t>
      </w:r>
      <w:r w:rsidR="00DC0C81">
        <w:rPr>
          <w:rFonts w:ascii="Arial" w:hAnsi="Arial" w:cs="Arial"/>
          <w:sz w:val="22"/>
          <w:szCs w:val="22"/>
        </w:rPr>
        <w:t>)</w:t>
      </w:r>
      <w:r w:rsidR="004029EA">
        <w:rPr>
          <w:rFonts w:ascii="Arial" w:hAnsi="Arial" w:cs="Arial"/>
          <w:sz w:val="22"/>
          <w:szCs w:val="22"/>
        </w:rPr>
        <w:t>, on commencement of the study only</w:t>
      </w:r>
      <w:r w:rsidR="00DC0C81">
        <w:rPr>
          <w:rFonts w:ascii="Arial" w:hAnsi="Arial" w:cs="Arial"/>
          <w:sz w:val="22"/>
          <w:szCs w:val="22"/>
        </w:rPr>
        <w:t xml:space="preserve">. They will </w:t>
      </w:r>
      <w:r>
        <w:rPr>
          <w:rFonts w:ascii="Arial" w:hAnsi="Arial" w:cs="Arial"/>
          <w:sz w:val="22"/>
          <w:szCs w:val="22"/>
        </w:rPr>
        <w:t xml:space="preserve">also be asked to complete </w:t>
      </w:r>
      <w:r w:rsidR="00B23577">
        <w:rPr>
          <w:rFonts w:ascii="Arial" w:hAnsi="Arial" w:cs="Arial"/>
          <w:sz w:val="22"/>
          <w:szCs w:val="22"/>
        </w:rPr>
        <w:t xml:space="preserve">the </w:t>
      </w:r>
      <w:r w:rsidR="003F442A">
        <w:rPr>
          <w:rFonts w:ascii="Arial" w:hAnsi="Arial" w:cs="Arial"/>
          <w:sz w:val="22"/>
          <w:szCs w:val="22"/>
        </w:rPr>
        <w:t xml:space="preserve">30-s </w:t>
      </w:r>
      <w:r w:rsidR="00B23577">
        <w:rPr>
          <w:rFonts w:ascii="Arial" w:hAnsi="Arial" w:cs="Arial"/>
          <w:sz w:val="22"/>
          <w:szCs w:val="22"/>
        </w:rPr>
        <w:t>sit-to-stand test at each assessment point for a submaximal measure of physical functioning.</w:t>
      </w:r>
      <w:r w:rsidR="00CC08F2">
        <w:rPr>
          <w:rFonts w:ascii="Arial" w:hAnsi="Arial" w:cs="Arial"/>
          <w:sz w:val="22"/>
          <w:szCs w:val="22"/>
        </w:rPr>
        <w:t xml:space="preserve"> </w:t>
      </w:r>
      <w:r w:rsidR="00AA4EAF">
        <w:rPr>
          <w:rFonts w:ascii="Arial" w:hAnsi="Arial" w:cs="Arial"/>
          <w:sz w:val="22"/>
          <w:szCs w:val="22"/>
        </w:rPr>
        <w:t xml:space="preserve">Participant ‘exposure’ to the intervention will </w:t>
      </w:r>
      <w:r w:rsidR="00CC08F2">
        <w:rPr>
          <w:rFonts w:ascii="Arial" w:hAnsi="Arial" w:cs="Arial"/>
          <w:sz w:val="22"/>
          <w:szCs w:val="22"/>
        </w:rPr>
        <w:t>be assessed by recording attendance to each exercise session</w:t>
      </w:r>
      <w:r w:rsidR="003C02A4" w:rsidRPr="00212D45">
        <w:rPr>
          <w:rFonts w:ascii="Arial" w:hAnsi="Arial" w:cs="Arial"/>
          <w:sz w:val="22"/>
          <w:szCs w:val="22"/>
        </w:rPr>
        <w:t>,</w:t>
      </w:r>
      <w:r w:rsidR="00CC08F2">
        <w:rPr>
          <w:rFonts w:ascii="Arial" w:hAnsi="Arial" w:cs="Arial"/>
          <w:sz w:val="22"/>
          <w:szCs w:val="22"/>
        </w:rPr>
        <w:t xml:space="preserve"> as well as the </w:t>
      </w:r>
      <w:r w:rsidR="003C02A4" w:rsidRPr="00212D45">
        <w:rPr>
          <w:rFonts w:ascii="Arial" w:hAnsi="Arial" w:cs="Arial"/>
          <w:sz w:val="22"/>
          <w:szCs w:val="22"/>
        </w:rPr>
        <w:t xml:space="preserve">rate of perceived exertion (RPE), </w:t>
      </w:r>
      <w:r w:rsidR="00CC08F2">
        <w:rPr>
          <w:rFonts w:ascii="Arial" w:hAnsi="Arial" w:cs="Arial"/>
          <w:sz w:val="22"/>
          <w:szCs w:val="22"/>
        </w:rPr>
        <w:t xml:space="preserve">any </w:t>
      </w:r>
      <w:r w:rsidR="003C02A4" w:rsidRPr="00212D45">
        <w:rPr>
          <w:rFonts w:ascii="Arial" w:hAnsi="Arial" w:cs="Arial"/>
          <w:sz w:val="22"/>
          <w:szCs w:val="22"/>
        </w:rPr>
        <w:t>adv</w:t>
      </w:r>
      <w:r w:rsidR="00130C65">
        <w:rPr>
          <w:rFonts w:ascii="Arial" w:hAnsi="Arial" w:cs="Arial"/>
          <w:sz w:val="22"/>
          <w:szCs w:val="22"/>
        </w:rPr>
        <w:t xml:space="preserve">erse events at </w:t>
      </w:r>
      <w:r w:rsidR="00130C65" w:rsidRPr="003729E1">
        <w:rPr>
          <w:rFonts w:ascii="Arial" w:hAnsi="Arial" w:cs="Arial"/>
          <w:i/>
          <w:iCs/>
          <w:sz w:val="22"/>
          <w:szCs w:val="22"/>
        </w:rPr>
        <w:t>each session</w:t>
      </w:r>
      <w:r w:rsidR="003C02A4" w:rsidRPr="00212D45">
        <w:rPr>
          <w:rFonts w:ascii="Arial" w:hAnsi="Arial" w:cs="Arial"/>
          <w:sz w:val="22"/>
          <w:szCs w:val="22"/>
        </w:rPr>
        <w:t xml:space="preserve">, and exercises completed. </w:t>
      </w:r>
    </w:p>
    <w:p w14:paraId="20D7F4FC" w14:textId="162864CD" w:rsidR="00B55684" w:rsidRPr="00FE5491" w:rsidRDefault="00B55684" w:rsidP="00B55684">
      <w:pPr>
        <w:pStyle w:val="Heading1"/>
        <w:spacing w:line="360" w:lineRule="auto"/>
        <w:rPr>
          <w:rFonts w:cs="Arial"/>
          <w:b w:val="0"/>
          <w:szCs w:val="22"/>
        </w:rPr>
      </w:pPr>
      <w:bookmarkStart w:id="27" w:name="_Toc163045244"/>
      <w:bookmarkStart w:id="28" w:name="_Toc174276502"/>
      <w:r>
        <w:rPr>
          <w:rFonts w:cs="Arial"/>
          <w:szCs w:val="22"/>
        </w:rPr>
        <w:t>DATA MANAGEMENT</w:t>
      </w:r>
      <w:bookmarkEnd w:id="27"/>
      <w:r>
        <w:rPr>
          <w:rFonts w:cs="Arial"/>
          <w:szCs w:val="22"/>
        </w:rPr>
        <w:t xml:space="preserve"> AND ANALYSES</w:t>
      </w:r>
      <w:bookmarkEnd w:id="28"/>
    </w:p>
    <w:p w14:paraId="17DE1BB3" w14:textId="6B3B35F9" w:rsidR="00B55684" w:rsidRDefault="00B55684" w:rsidP="00B55684">
      <w:pPr>
        <w:spacing w:before="120" w:after="120" w:line="360" w:lineRule="auto"/>
        <w:jc w:val="both"/>
        <w:rPr>
          <w:rStyle w:val="apple-converted-space"/>
          <w:rFonts w:ascii="Arial" w:eastAsiaTheme="majorEastAsia" w:hAnsi="Arial" w:cs="Arial"/>
          <w:sz w:val="22"/>
          <w:szCs w:val="22"/>
          <w:shd w:val="clear" w:color="auto" w:fill="FFFFFF"/>
        </w:rPr>
      </w:pPr>
      <w:r>
        <w:rPr>
          <w:rFonts w:ascii="Arial" w:hAnsi="Arial" w:cs="Arial"/>
          <w:sz w:val="22"/>
          <w:szCs w:val="22"/>
          <w:shd w:val="clear" w:color="auto" w:fill="FFFFFF"/>
        </w:rPr>
        <w:t xml:space="preserve">All consent processes and research data will be collected using REDCap managed by Griffith University. </w:t>
      </w:r>
      <w:r w:rsidR="00206B98">
        <w:rPr>
          <w:rFonts w:ascii="Arial" w:hAnsi="Arial" w:cs="Arial"/>
          <w:sz w:val="22"/>
          <w:szCs w:val="22"/>
          <w:shd w:val="clear" w:color="auto" w:fill="FFFFFF"/>
        </w:rPr>
        <w:t>Upon conclusion of data collection processes, Dr Justin Chapman and Dr Meg Doohan will de-identify the data</w:t>
      </w:r>
      <w:r w:rsidR="00880F40">
        <w:rPr>
          <w:rFonts w:ascii="Arial" w:hAnsi="Arial" w:cs="Arial"/>
          <w:sz w:val="22"/>
          <w:szCs w:val="22"/>
          <w:shd w:val="clear" w:color="auto" w:fill="FFFFFF"/>
        </w:rPr>
        <w:t>, and only d</w:t>
      </w:r>
      <w:r w:rsidRPr="4F02D9AE">
        <w:rPr>
          <w:rStyle w:val="apple-converted-space"/>
          <w:rFonts w:ascii="Arial" w:eastAsiaTheme="majorEastAsia" w:hAnsi="Arial" w:cs="Arial"/>
          <w:sz w:val="22"/>
          <w:szCs w:val="22"/>
          <w:shd w:val="clear" w:color="auto" w:fill="FFFFFF"/>
        </w:rPr>
        <w:t xml:space="preserve">eidentified electronic datasheets (e.g. SPSS database file) will be made available to investigators for analysis. Upon conclusion of the study, electronic data will be deidentified by allocating a unique code in sequential order and kept </w:t>
      </w:r>
      <w:r>
        <w:rPr>
          <w:rStyle w:val="apple-converted-space"/>
          <w:rFonts w:ascii="Arial" w:eastAsiaTheme="majorEastAsia" w:hAnsi="Arial" w:cs="Arial"/>
          <w:sz w:val="22"/>
          <w:szCs w:val="22"/>
          <w:shd w:val="clear" w:color="auto" w:fill="FFFFFF"/>
        </w:rPr>
        <w:t>for 15 years</w:t>
      </w:r>
      <w:r w:rsidRPr="4F02D9AE">
        <w:rPr>
          <w:rStyle w:val="apple-converted-space"/>
          <w:rFonts w:ascii="Arial" w:eastAsiaTheme="majorEastAsia" w:hAnsi="Arial" w:cs="Arial"/>
          <w:sz w:val="22"/>
          <w:szCs w:val="22"/>
          <w:shd w:val="clear" w:color="auto" w:fill="FFFFFF"/>
        </w:rPr>
        <w:t>.</w:t>
      </w:r>
    </w:p>
    <w:p w14:paraId="7E0BCD65" w14:textId="71F9C4E5" w:rsidR="00880F40" w:rsidRPr="0050424F" w:rsidRDefault="00880F40" w:rsidP="00880F40">
      <w:pPr>
        <w:spacing w:before="120" w:after="120" w:line="360" w:lineRule="auto"/>
        <w:jc w:val="both"/>
        <w:rPr>
          <w:rFonts w:ascii="Arial" w:eastAsiaTheme="majorEastAsia" w:hAnsi="Arial" w:cs="Arial"/>
          <w:sz w:val="22"/>
          <w:szCs w:val="22"/>
          <w:shd w:val="clear" w:color="auto" w:fill="FFFFFF"/>
          <w:lang w:val="en-US"/>
        </w:rPr>
      </w:pPr>
      <w:r>
        <w:rPr>
          <w:rFonts w:ascii="Arial" w:eastAsiaTheme="majorEastAsia" w:hAnsi="Arial" w:cs="Arial"/>
          <w:sz w:val="22"/>
          <w:szCs w:val="22"/>
          <w:shd w:val="clear" w:color="auto" w:fill="FFFFFF"/>
        </w:rPr>
        <w:lastRenderedPageBreak/>
        <w:t xml:space="preserve">The consent form </w:t>
      </w:r>
      <w:r w:rsidR="00C452E7">
        <w:rPr>
          <w:rFonts w:ascii="Arial" w:eastAsiaTheme="majorEastAsia" w:hAnsi="Arial" w:cs="Arial"/>
          <w:sz w:val="22"/>
          <w:szCs w:val="22"/>
          <w:shd w:val="clear" w:color="auto" w:fill="FFFFFF"/>
        </w:rPr>
        <w:t xml:space="preserve">in the PICF </w:t>
      </w:r>
      <w:r>
        <w:rPr>
          <w:rFonts w:ascii="Arial" w:eastAsiaTheme="majorEastAsia" w:hAnsi="Arial" w:cs="Arial"/>
          <w:sz w:val="22"/>
          <w:szCs w:val="22"/>
          <w:shd w:val="clear" w:color="auto" w:fill="FFFFFF"/>
        </w:rPr>
        <w:t>asks participants to identify whether they wish to be contacted for involvement in future ethically approved studies. Participants who select this option will have identifying information stored in a</w:t>
      </w:r>
      <w:r w:rsidR="00C452E7">
        <w:rPr>
          <w:rFonts w:ascii="Arial" w:eastAsiaTheme="majorEastAsia" w:hAnsi="Arial" w:cs="Arial"/>
          <w:sz w:val="22"/>
          <w:szCs w:val="22"/>
          <w:shd w:val="clear" w:color="auto" w:fill="FFFFFF"/>
        </w:rPr>
        <w:t xml:space="preserve"> folder separate from the data collection materials in REDCap, accessible only </w:t>
      </w:r>
      <w:r w:rsidR="00B917B2">
        <w:rPr>
          <w:rFonts w:ascii="Arial" w:eastAsiaTheme="majorEastAsia" w:hAnsi="Arial" w:cs="Arial"/>
          <w:sz w:val="22"/>
          <w:szCs w:val="22"/>
          <w:shd w:val="clear" w:color="auto" w:fill="FFFFFF"/>
        </w:rPr>
        <w:t>to</w:t>
      </w:r>
      <w:r w:rsidR="00C452E7">
        <w:rPr>
          <w:rFonts w:ascii="Arial" w:eastAsiaTheme="majorEastAsia" w:hAnsi="Arial" w:cs="Arial"/>
          <w:sz w:val="22"/>
          <w:szCs w:val="22"/>
          <w:shd w:val="clear" w:color="auto" w:fill="FFFFFF"/>
        </w:rPr>
        <w:t xml:space="preserve"> Drs Justin Chapman and Meg Doohan. </w:t>
      </w:r>
      <w:r w:rsidR="00A409DA">
        <w:rPr>
          <w:rFonts w:ascii="Arial" w:eastAsiaTheme="majorEastAsia" w:hAnsi="Arial" w:cs="Arial"/>
          <w:sz w:val="22"/>
          <w:szCs w:val="22"/>
          <w:shd w:val="clear" w:color="auto" w:fill="FFFFFF"/>
        </w:rPr>
        <w:t xml:space="preserve"> </w:t>
      </w:r>
    </w:p>
    <w:p w14:paraId="4D50E1EE" w14:textId="1EC21B17" w:rsidR="00206B98" w:rsidRDefault="00206B98" w:rsidP="00B55684">
      <w:pPr>
        <w:spacing w:before="120" w:after="120" w:line="360" w:lineRule="auto"/>
        <w:jc w:val="both"/>
        <w:rPr>
          <w:rStyle w:val="apple-converted-space"/>
          <w:rFonts w:ascii="Arial" w:eastAsiaTheme="majorEastAsia" w:hAnsi="Arial" w:cs="Arial"/>
          <w:sz w:val="22"/>
          <w:szCs w:val="22"/>
          <w:shd w:val="clear" w:color="auto" w:fill="FFFFFF"/>
        </w:rPr>
      </w:pPr>
      <w:r w:rsidRPr="00206B98">
        <w:rPr>
          <w:rFonts w:ascii="Arial" w:eastAsiaTheme="majorEastAsia" w:hAnsi="Arial" w:cs="Arial"/>
          <w:sz w:val="22"/>
          <w:szCs w:val="22"/>
          <w:shd w:val="clear" w:color="auto" w:fill="FFFFFF"/>
        </w:rPr>
        <w:t>A de-identified copy of the data may be published in an open access repository. This allows other researchers to access and use the data to advance understanding in this field. All data will be anonymized or de-identified before being published. This means that all potentially identifying information will be removed so it will not be possible to identify who provided the data. </w:t>
      </w:r>
    </w:p>
    <w:p w14:paraId="3ED965B0" w14:textId="77777777" w:rsidR="00B55684" w:rsidRPr="00FE5491" w:rsidRDefault="00B55684" w:rsidP="00B55684">
      <w:pPr>
        <w:pStyle w:val="Heading2"/>
        <w:spacing w:line="360" w:lineRule="auto"/>
        <w:rPr>
          <w:rFonts w:cs="Arial"/>
          <w:b w:val="0"/>
          <w:szCs w:val="22"/>
        </w:rPr>
      </w:pPr>
      <w:bookmarkStart w:id="29" w:name="_Toc163045245"/>
      <w:bookmarkStart w:id="30" w:name="_Toc174276503"/>
      <w:r w:rsidRPr="00FE5491">
        <w:rPr>
          <w:rFonts w:cs="Arial"/>
          <w:szCs w:val="22"/>
        </w:rPr>
        <w:t>Analyses</w:t>
      </w:r>
      <w:bookmarkEnd w:id="29"/>
      <w:bookmarkEnd w:id="30"/>
    </w:p>
    <w:p w14:paraId="7E41448A" w14:textId="77777777" w:rsidR="00B55684" w:rsidRPr="003C669B" w:rsidRDefault="00B55684" w:rsidP="00B55684">
      <w:pPr>
        <w:spacing w:after="120" w:line="360" w:lineRule="auto"/>
        <w:jc w:val="both"/>
        <w:rPr>
          <w:rFonts w:ascii="Arial" w:hAnsi="Arial" w:cs="Arial"/>
          <w:i/>
          <w:iCs/>
          <w:sz w:val="22"/>
          <w:szCs w:val="22"/>
        </w:rPr>
      </w:pPr>
      <w:r w:rsidRPr="003C669B">
        <w:rPr>
          <w:rFonts w:ascii="Arial" w:hAnsi="Arial" w:cs="Arial"/>
          <w:i/>
          <w:iCs/>
          <w:sz w:val="22"/>
          <w:szCs w:val="22"/>
        </w:rPr>
        <w:t>Primary aim</w:t>
      </w:r>
    </w:p>
    <w:p w14:paraId="28EF5AEB" w14:textId="77777777" w:rsidR="00B55684" w:rsidRPr="003C669B" w:rsidRDefault="00B55684" w:rsidP="00B55684">
      <w:pPr>
        <w:spacing w:after="120" w:line="360" w:lineRule="auto"/>
        <w:jc w:val="both"/>
        <w:rPr>
          <w:rFonts w:ascii="Arial" w:hAnsi="Arial" w:cs="Arial"/>
          <w:sz w:val="22"/>
          <w:szCs w:val="22"/>
        </w:rPr>
      </w:pPr>
      <w:r w:rsidRPr="7D7BC63E">
        <w:rPr>
          <w:rFonts w:ascii="Arial" w:hAnsi="Arial" w:cs="Arial"/>
          <w:sz w:val="22"/>
          <w:szCs w:val="22"/>
        </w:rPr>
        <w:t>To address the primary aim, linear mixed-effects models for repeated measures (measurements nested within individuals) to compare outcomes between participants who access the exercise service with those who decline. The first-order autoregressive covariance structure will be used to account for the decreasing correlation of measurements over time. We will adjust for potential confounders, such as changes to medications, other treatments (e.g., Allied Health), psychosocial factors, and self-reported lifestyle behaviours, as well as for baseline health status. The five sites will be included as dummy variables and fitted as fixed effects. Analysis will be conducted on the intention-to-treat basis (ITT); missing data will be handled using multiple imputation. Potential recruitment bias will be assessed by comparing participant characteristics with a random sample of de-identified routine care data from the whole service cohort.</w:t>
      </w:r>
    </w:p>
    <w:p w14:paraId="017FBBB9" w14:textId="77777777" w:rsidR="00B55684" w:rsidRPr="003C669B" w:rsidRDefault="00B55684" w:rsidP="00B55684">
      <w:pPr>
        <w:spacing w:after="120" w:line="360" w:lineRule="auto"/>
        <w:jc w:val="both"/>
        <w:rPr>
          <w:rFonts w:ascii="Arial" w:hAnsi="Arial" w:cs="Arial"/>
          <w:i/>
          <w:iCs/>
          <w:sz w:val="22"/>
          <w:szCs w:val="22"/>
        </w:rPr>
      </w:pPr>
      <w:r w:rsidRPr="003C669B">
        <w:rPr>
          <w:rFonts w:ascii="Arial" w:hAnsi="Arial" w:cs="Arial"/>
          <w:i/>
          <w:iCs/>
          <w:sz w:val="22"/>
          <w:szCs w:val="22"/>
        </w:rPr>
        <w:t>Secondary aim</w:t>
      </w:r>
    </w:p>
    <w:p w14:paraId="1C514D39" w14:textId="77777777" w:rsidR="00B55684" w:rsidRPr="003C669B" w:rsidRDefault="00B55684" w:rsidP="00B55684">
      <w:pPr>
        <w:spacing w:after="120" w:line="360" w:lineRule="auto"/>
        <w:jc w:val="both"/>
        <w:rPr>
          <w:rFonts w:ascii="Arial" w:hAnsi="Arial" w:cs="Arial"/>
          <w:sz w:val="22"/>
          <w:szCs w:val="22"/>
        </w:rPr>
      </w:pPr>
      <w:r w:rsidRPr="003C669B">
        <w:rPr>
          <w:rFonts w:ascii="Arial" w:hAnsi="Arial" w:cs="Arial"/>
          <w:sz w:val="22"/>
          <w:szCs w:val="22"/>
        </w:rPr>
        <w:t>All relevant costs and patient health outcomes will be compared in a comprehensive cost-effectiveness analysis using both health sector and partial societal perspectives. Resource use data will inform the analysis of incremental costs between intervention and comparison groups. Incremental health utility scores between groups will be analysed using linear mixed models. Quality-adjusted life years (QALYs) will, in turn, be estimated using area-under-the-curve methods. The ‘incremental cost per QALY gain’ ratio will be estimated by dividing the difference in mean costs between participants who accept the exercise service vs those who decline against the corresponding difference in mean outcomes. Uncertainty and sensitivity analyses will be conducted to evaluate the impact of parameter uncertainty around the cost-effectiveness findings.</w:t>
      </w:r>
    </w:p>
    <w:p w14:paraId="760C5334" w14:textId="77777777" w:rsidR="00B55684" w:rsidRPr="003C669B" w:rsidRDefault="00B55684" w:rsidP="00B55684">
      <w:pPr>
        <w:spacing w:after="120" w:line="360" w:lineRule="auto"/>
        <w:jc w:val="both"/>
        <w:rPr>
          <w:rFonts w:ascii="Arial" w:hAnsi="Arial" w:cs="Arial"/>
          <w:i/>
          <w:iCs/>
          <w:sz w:val="22"/>
          <w:szCs w:val="22"/>
        </w:rPr>
      </w:pPr>
      <w:r w:rsidRPr="7D7BC63E">
        <w:rPr>
          <w:rFonts w:ascii="Arial" w:hAnsi="Arial" w:cs="Arial"/>
          <w:i/>
          <w:iCs/>
          <w:sz w:val="22"/>
          <w:szCs w:val="22"/>
        </w:rPr>
        <w:t>Tertiary aims</w:t>
      </w:r>
    </w:p>
    <w:p w14:paraId="1DC81B9C" w14:textId="490857FE" w:rsidR="00B55684" w:rsidRDefault="00B55684" w:rsidP="00B55684">
      <w:pPr>
        <w:autoSpaceDE w:val="0"/>
        <w:autoSpaceDN w:val="0"/>
        <w:adjustRightInd w:val="0"/>
        <w:spacing w:after="240" w:line="360" w:lineRule="auto"/>
        <w:jc w:val="both"/>
        <w:rPr>
          <w:rFonts w:ascii="Arial" w:hAnsi="Arial" w:cs="Arial"/>
          <w:sz w:val="22"/>
          <w:szCs w:val="22"/>
        </w:rPr>
      </w:pPr>
      <w:r w:rsidRPr="7D7BC63E">
        <w:rPr>
          <w:rFonts w:ascii="Arial" w:hAnsi="Arial" w:cs="Arial"/>
          <w:sz w:val="22"/>
          <w:szCs w:val="22"/>
        </w:rPr>
        <w:t>Recruitment and participation rates and the resourcing required to conduct the study will be examined. The Consolidated Framework for Implementation Research will inform evaluation of the implementation process</w:t>
      </w:r>
      <w:hyperlink w:anchor="_ENREF_51" w:tooltip="Damschroder, 2022 #1550" w:history="1">
        <w:r w:rsidRPr="7D7BC63E">
          <w:rPr>
            <w:rFonts w:ascii="Arial" w:hAnsi="Arial" w:cs="Arial"/>
            <w:sz w:val="22"/>
            <w:szCs w:val="22"/>
          </w:rPr>
          <w:fldChar w:fldCharType="begin"/>
        </w:r>
        <w:r>
          <w:rPr>
            <w:rFonts w:ascii="Arial" w:hAnsi="Arial" w:cs="Arial"/>
            <w:sz w:val="22"/>
            <w:szCs w:val="22"/>
          </w:rPr>
          <w:instrText xml:space="preserve"> ADDIN EN.CITE &lt;EndNote&gt;&lt;Cite&gt;&lt;Author&gt;Damschroder&lt;/Author&gt;&lt;Year&gt;2022&lt;/Year&gt;&lt;RecNum&gt;1550&lt;/RecNum&gt;&lt;DisplayText&gt;&lt;style face="superscript"&gt;51&lt;/style&gt;&lt;/DisplayText&gt;&lt;record&gt;&lt;rec-number&gt;1550&lt;/rec-number&gt;&lt;foreign-keys&gt;&lt;key app="EN" db-id="090f59zwwtps29ef0vjpe9fb0sw952s09xfx" timestamp="1697863109"&gt;1550&lt;/key&gt;&lt;/foreign-keys&gt;&lt;ref-type name="Journal Article"&gt;17&lt;/ref-type&gt;&lt;contributors&gt;&lt;authors&gt;&lt;author&gt;Damschroder, Laura J&lt;/author&gt;&lt;author&gt;Reardon, Caitlin M&lt;/author&gt;&lt;author&gt;Widerquist, Marilla A Opra&lt;/author&gt;&lt;author&gt;Lowery, Julie&lt;/author&gt;&lt;/authors&gt;&lt;/contributors&gt;&lt;titles&gt;&lt;title&gt;The updated Consolidated Framework for Implementation Research based on user feedback&lt;/title&gt;&lt;secondary-title&gt;Implementation science&lt;/secondary-title&gt;&lt;/titles&gt;&lt;periodical&gt;&lt;full-title&gt;Implementation science&lt;/full-title&gt;&lt;abbr-1&gt;Implement Sci&lt;/abbr-1&gt;&lt;abbr-2&gt;Implement Sci&lt;/abbr-2&gt;&lt;/periodical&gt;&lt;pages&gt;1-16&lt;/pages&gt;&lt;volume&gt;17&lt;/volume&gt;&lt;number&gt;1&lt;/number&gt;&lt;dates&gt;&lt;year&gt;2022&lt;/year&gt;&lt;/dates&gt;&lt;isbn&gt;1748-5908&lt;/isbn&gt;&lt;urls&gt;&lt;/urls&gt;&lt;/record&gt;&lt;/Cite&gt;&lt;/EndNote&gt;</w:instrText>
        </w:r>
        <w:r w:rsidRPr="7D7BC63E">
          <w:rPr>
            <w:rFonts w:ascii="Arial" w:hAnsi="Arial" w:cs="Arial"/>
            <w:sz w:val="22"/>
            <w:szCs w:val="22"/>
          </w:rPr>
          <w:fldChar w:fldCharType="separate"/>
        </w:r>
        <w:r w:rsidRPr="00D36D50">
          <w:rPr>
            <w:rFonts w:ascii="Arial" w:hAnsi="Arial" w:cs="Arial"/>
            <w:noProof/>
            <w:sz w:val="22"/>
            <w:szCs w:val="22"/>
            <w:vertAlign w:val="superscript"/>
          </w:rPr>
          <w:t>51</w:t>
        </w:r>
        <w:r w:rsidRPr="7D7BC63E">
          <w:rPr>
            <w:rFonts w:ascii="Arial" w:hAnsi="Arial" w:cs="Arial"/>
            <w:sz w:val="22"/>
            <w:szCs w:val="22"/>
          </w:rPr>
          <w:fldChar w:fldCharType="end"/>
        </w:r>
      </w:hyperlink>
      <w:r w:rsidRPr="7D7BC63E">
        <w:rPr>
          <w:rFonts w:ascii="Arial" w:hAnsi="Arial" w:cs="Arial"/>
          <w:sz w:val="22"/>
          <w:szCs w:val="22"/>
        </w:rPr>
        <w:t xml:space="preserve">, and the Behaviour Change Wheel and COM-B framework will inform the </w:t>
      </w:r>
      <w:r w:rsidRPr="7D7BC63E">
        <w:rPr>
          <w:rFonts w:ascii="Arial" w:hAnsi="Arial" w:cs="Arial"/>
          <w:sz w:val="22"/>
          <w:szCs w:val="22"/>
        </w:rPr>
        <w:lastRenderedPageBreak/>
        <w:t>evaluation of the implementation and participant experiences</w:t>
      </w:r>
      <w:hyperlink w:anchor="_ENREF_49" w:tooltip="Michie, 2011 #1604" w:history="1">
        <w:r w:rsidRPr="7D7BC63E">
          <w:rPr>
            <w:rFonts w:ascii="Arial" w:hAnsi="Arial" w:cs="Arial"/>
            <w:sz w:val="22"/>
            <w:szCs w:val="22"/>
          </w:rPr>
          <w:fldChar w:fldCharType="begin"/>
        </w:r>
        <w:r>
          <w:rPr>
            <w:rFonts w:ascii="Arial" w:hAnsi="Arial" w:cs="Arial"/>
            <w:sz w:val="22"/>
            <w:szCs w:val="22"/>
          </w:rPr>
          <w:instrText xml:space="preserve"> ADDIN EN.CITE &lt;EndNote&gt;&lt;Cite&gt;&lt;Author&gt;Michie&lt;/Author&gt;&lt;Year&gt;2011&lt;/Year&gt;&lt;RecNum&gt;1604&lt;/RecNum&gt;&lt;DisplayText&gt;&lt;style face="superscript"&gt;49&lt;/style&gt;&lt;/DisplayText&gt;&lt;record&gt;&lt;rec-number&gt;1604&lt;/rec-number&gt;&lt;foreign-keys&gt;&lt;key app="EN" db-id="090f59zwwtps29ef0vjpe9fb0sw952s09xfx" timestamp="1710931861"&gt;1604&lt;/key&gt;&lt;/foreign-keys&gt;&lt;ref-type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science&lt;/full-title&gt;&lt;abbr-1&gt;Implement Sci&lt;/abbr-1&gt;&lt;abbr-2&gt;Implement Sci&lt;/abbr-2&gt;&lt;/periodical&gt;&lt;pages&gt;1-12&lt;/pages&gt;&lt;volume&gt;6&lt;/volume&gt;&lt;dates&gt;&lt;year&gt;2011&lt;/year&gt;&lt;/dates&gt;&lt;urls&gt;&lt;/urls&gt;&lt;/record&gt;&lt;/Cite&gt;&lt;/EndNote&gt;</w:instrText>
        </w:r>
        <w:r w:rsidRPr="7D7BC63E">
          <w:rPr>
            <w:rFonts w:ascii="Arial" w:hAnsi="Arial" w:cs="Arial"/>
            <w:sz w:val="22"/>
            <w:szCs w:val="22"/>
          </w:rPr>
          <w:fldChar w:fldCharType="separate"/>
        </w:r>
        <w:r w:rsidRPr="00D36D50">
          <w:rPr>
            <w:rFonts w:ascii="Arial" w:hAnsi="Arial" w:cs="Arial"/>
            <w:noProof/>
            <w:sz w:val="22"/>
            <w:szCs w:val="22"/>
            <w:vertAlign w:val="superscript"/>
          </w:rPr>
          <w:t>49</w:t>
        </w:r>
        <w:r w:rsidRPr="7D7BC63E">
          <w:rPr>
            <w:rFonts w:ascii="Arial" w:hAnsi="Arial" w:cs="Arial"/>
            <w:sz w:val="22"/>
            <w:szCs w:val="22"/>
          </w:rPr>
          <w:fldChar w:fldCharType="end"/>
        </w:r>
      </w:hyperlink>
      <w:r w:rsidRPr="7D7BC63E">
        <w:rPr>
          <w:rFonts w:ascii="Arial" w:hAnsi="Arial" w:cs="Arial"/>
          <w:sz w:val="22"/>
          <w:szCs w:val="22"/>
        </w:rPr>
        <w:t>. To ensure that a range of views are represented, participants from three different experience groups (those who: (i) declined the exercise service; (ii) accepted but did not continue; and (iii) had high attendance to the sessions) will be invited to interviews. A framework approach will be employed for qualitative analysis which provides a structure for coding and categorising data.</w:t>
      </w:r>
      <w:hyperlink w:anchor="_ENREF_50" w:tooltip="Ritchie, 2002 #729" w:history="1">
        <w:r w:rsidRPr="7D7BC63E">
          <w:rPr>
            <w:rFonts w:ascii="Arial" w:hAnsi="Arial" w:cs="Arial"/>
            <w:sz w:val="22"/>
            <w:szCs w:val="22"/>
          </w:rPr>
          <w:fldChar w:fldCharType="begin"/>
        </w:r>
        <w:r>
          <w:rPr>
            <w:rFonts w:ascii="Arial" w:hAnsi="Arial" w:cs="Arial"/>
            <w:sz w:val="22"/>
            <w:szCs w:val="22"/>
          </w:rPr>
          <w:instrText xml:space="preserve"> ADDIN EN.CITE &lt;EndNote&gt;&lt;Cite&gt;&lt;Author&gt;Ritchie&lt;/Author&gt;&lt;Year&gt;2002&lt;/Year&gt;&lt;RecNum&gt;729&lt;/RecNum&gt;&lt;DisplayText&gt;&lt;style face="superscript"&gt;50&lt;/style&gt;&lt;/DisplayText&gt;&lt;record&gt;&lt;rec-number&gt;729&lt;/rec-number&gt;&lt;foreign-keys&gt;&lt;key app="EN" db-id="090f59zwwtps29ef0vjpe9fb0sw952s09xfx" timestamp="1514846966"&gt;729&lt;/key&gt;&lt;/foreign-keys&gt;&lt;ref-type name="Book Section"&gt;5&lt;/ref-type&gt;&lt;contributors&gt;&lt;authors&gt;&lt;author&gt;Ritchie, Jane&lt;/author&gt;&lt;author&gt;Spencer, Liz&lt;/author&gt;&lt;/authors&gt;&lt;secondary-authors&gt;&lt;author&gt;Bryman, A.&lt;/author&gt;&lt;author&gt;Burgess, R&lt;/author&gt;&lt;/secondary-authors&gt;&lt;/contributors&gt;&lt;titles&gt;&lt;title&gt;Qualitative data analysis for applied policy research&lt;/title&gt;&lt;secondary-title&gt;The qualitative researcher’s companion&lt;/secondary-title&gt;&lt;/titles&gt;&lt;periodical&gt;&lt;full-title&gt;The qualitative researcher’s companion&lt;/full-title&gt;&lt;/periodical&gt;&lt;pages&gt;305-329&lt;/pages&gt;&lt;volume&gt;573&lt;/volume&gt;&lt;number&gt;2002&lt;/number&gt;&lt;dates&gt;&lt;year&gt;2002&lt;/year&gt;&lt;/dates&gt;&lt;pub-location&gt;London&lt;/pub-location&gt;&lt;publisher&gt;Routledge&lt;/publisher&gt;&lt;urls&gt;&lt;/urls&gt;&lt;/record&gt;&lt;/Cite&gt;&lt;/EndNote&gt;</w:instrText>
        </w:r>
        <w:r w:rsidRPr="7D7BC63E">
          <w:rPr>
            <w:rFonts w:ascii="Arial" w:hAnsi="Arial" w:cs="Arial"/>
            <w:sz w:val="22"/>
            <w:szCs w:val="22"/>
          </w:rPr>
          <w:fldChar w:fldCharType="separate"/>
        </w:r>
        <w:r w:rsidRPr="00D36D50">
          <w:rPr>
            <w:rFonts w:ascii="Arial" w:hAnsi="Arial" w:cs="Arial"/>
            <w:noProof/>
            <w:sz w:val="22"/>
            <w:szCs w:val="22"/>
            <w:vertAlign w:val="superscript"/>
          </w:rPr>
          <w:t>50</w:t>
        </w:r>
        <w:r w:rsidRPr="7D7BC63E">
          <w:rPr>
            <w:rFonts w:ascii="Arial" w:hAnsi="Arial" w:cs="Arial"/>
            <w:sz w:val="22"/>
            <w:szCs w:val="22"/>
          </w:rPr>
          <w:fldChar w:fldCharType="end"/>
        </w:r>
      </w:hyperlink>
      <w:r w:rsidRPr="7D7BC63E">
        <w:rPr>
          <w:rFonts w:ascii="Arial" w:hAnsi="Arial" w:cs="Arial"/>
          <w:sz w:val="22"/>
          <w:szCs w:val="22"/>
        </w:rPr>
        <w:t xml:space="preserve"> Both deductive and inductive logic will be used to reduce and synthesise data and develop responses to questions regarding acceptability, experience, and mechanisms of action. </w:t>
      </w:r>
    </w:p>
    <w:p w14:paraId="651B2D5A" w14:textId="005E80D8" w:rsidR="003D6F5F" w:rsidRPr="00FE5491" w:rsidRDefault="003D6F5F" w:rsidP="003D6F5F">
      <w:pPr>
        <w:pStyle w:val="Heading2"/>
        <w:spacing w:line="360" w:lineRule="auto"/>
        <w:rPr>
          <w:rFonts w:cs="Arial"/>
          <w:b w:val="0"/>
          <w:szCs w:val="22"/>
        </w:rPr>
      </w:pPr>
      <w:r>
        <w:rPr>
          <w:rFonts w:cs="Arial"/>
          <w:szCs w:val="22"/>
        </w:rPr>
        <w:t>Sample size</w:t>
      </w:r>
    </w:p>
    <w:p w14:paraId="4F1B4B0E" w14:textId="4B7B1831" w:rsidR="003D6F5F" w:rsidRDefault="00D21868" w:rsidP="00B47B1E">
      <w:pPr>
        <w:spacing w:line="360" w:lineRule="auto"/>
        <w:jc w:val="both"/>
        <w:rPr>
          <w:rFonts w:ascii="Arial" w:hAnsi="Arial" w:cs="Arial"/>
          <w:sz w:val="22"/>
          <w:szCs w:val="22"/>
        </w:rPr>
      </w:pPr>
      <w:r w:rsidRPr="00B47B1E">
        <w:rPr>
          <w:rFonts w:ascii="Arial" w:hAnsi="Arial" w:cs="Arial"/>
          <w:sz w:val="22"/>
          <w:szCs w:val="22"/>
        </w:rPr>
        <w:t xml:space="preserve">Previous research has estimated mean baseline </w:t>
      </w:r>
      <w:proofErr w:type="spellStart"/>
      <w:r w:rsidRPr="00B47B1E">
        <w:rPr>
          <w:rFonts w:ascii="Arial" w:hAnsi="Arial" w:cs="Arial"/>
          <w:sz w:val="22"/>
          <w:szCs w:val="22"/>
        </w:rPr>
        <w:t>ReQoL</w:t>
      </w:r>
      <w:proofErr w:type="spellEnd"/>
      <w:r w:rsidRPr="00B47B1E">
        <w:rPr>
          <w:rFonts w:ascii="Arial" w:hAnsi="Arial" w:cs="Arial"/>
          <w:sz w:val="22"/>
          <w:szCs w:val="22"/>
        </w:rPr>
        <w:t xml:space="preserve"> scores of 21.99 (SD=10.26) for a sample of people with mental health difficulties, and that a change of five points or more on the </w:t>
      </w:r>
      <w:proofErr w:type="spellStart"/>
      <w:r w:rsidRPr="00B47B1E">
        <w:rPr>
          <w:rFonts w:ascii="Arial" w:hAnsi="Arial" w:cs="Arial"/>
          <w:sz w:val="22"/>
          <w:szCs w:val="22"/>
        </w:rPr>
        <w:t>ReQoL</w:t>
      </w:r>
      <w:proofErr w:type="spellEnd"/>
      <w:r w:rsidRPr="00B47B1E">
        <w:rPr>
          <w:rFonts w:ascii="Arial" w:hAnsi="Arial" w:cs="Arial"/>
          <w:sz w:val="22"/>
          <w:szCs w:val="22"/>
        </w:rPr>
        <w:t xml:space="preserve"> is reliable for detecting clinical changes</w:t>
      </w:r>
      <w:hyperlink w:anchor="_ENREF_29" w:tooltip="Keetharuth, 2018 #1588" w:history="1">
        <w:r w:rsidRPr="00B47B1E">
          <w:rPr>
            <w:rFonts w:ascii="Arial" w:hAnsi="Arial" w:cs="Arial"/>
            <w:sz w:val="22"/>
            <w:szCs w:val="22"/>
          </w:rPr>
          <w:fldChar w:fldCharType="begin"/>
        </w:r>
        <w:r w:rsidRPr="00B47B1E">
          <w:rPr>
            <w:rFonts w:ascii="Arial" w:hAnsi="Arial" w:cs="Arial"/>
            <w:sz w:val="22"/>
            <w:szCs w:val="22"/>
          </w:rPr>
          <w:instrText xml:space="preserve"> ADDIN EN.CITE &lt;EndNote&gt;&lt;Cite&gt;&lt;Author&gt;Keetharuth&lt;/Author&gt;&lt;Year&gt;2018&lt;/Year&gt;&lt;RecNum&gt;1668&lt;/RecNum&gt;&lt;DisplayText&gt;&lt;style face="superscript"&gt;29&lt;/style&gt;&lt;/DisplayText&gt;&lt;record&gt;&lt;rec-number&gt;1668&lt;/rec-number&gt;&lt;foreign-keys&gt;&lt;key app="EN" db-id="090f59zwwtps29ef0vjpe9fb0sw952s09xfx" timestamp="1723349869"&gt;1668&lt;/key&gt;&lt;/foreign-keys&gt;&lt;ref-type name="Journal Article"&gt;17&lt;/ref-type&gt;&lt;contributors&gt;&lt;authors&gt;&lt;author&gt;Keetharuth, Anju Devianee&lt;/author&gt;&lt;author&gt;Brazier, John&lt;/author&gt;&lt;author&gt;Connell, Janice&lt;/author&gt;&lt;author&gt;Bjorner, Jakob Bue&lt;/author&gt;&lt;author&gt;Carlton, Jill&lt;/author&gt;&lt;author&gt;Buck, Elizabeth Taylor&lt;/author&gt;&lt;author&gt;Ricketts, Thomas&lt;/author&gt;&lt;author&gt;McKendrick, Kirsty&lt;/author&gt;&lt;author&gt;Browne, John&lt;/author&gt;&lt;author&gt;Croudace, Tim&lt;/author&gt;&lt;/authors&gt;&lt;/contributors&gt;&lt;titles&gt;&lt;title&gt;Recovering Quality of Life (ReQoL): a new generic self-reported outcome measure for use with people experiencing mental health difficulties&lt;/title&gt;&lt;secondary-title&gt;The British Journal of Psychiatry&lt;/secondary-title&gt;&lt;/titles&gt;&lt;periodical&gt;&lt;full-title&gt;The British Journal of Psychiatry&lt;/full-title&gt;&lt;abbr-1&gt;Br J Psychiatry&lt;/abbr-1&gt;&lt;abbr-2&gt;Br J Psychiatry&lt;/abbr-2&gt;&lt;/periodical&gt;&lt;pages&gt;42-49&lt;/pages&gt;&lt;volume&gt;212&lt;/volume&gt;&lt;number&gt;1&lt;/number&gt;&lt;dates&gt;&lt;year&gt;2018&lt;/year&gt;&lt;/dates&gt;&lt;isbn&gt;0007-1250&lt;/isbn&gt;&lt;urls&gt;&lt;/urls&gt;&lt;/record&gt;&lt;/Cite&gt;&lt;/EndNote&gt;</w:instrText>
        </w:r>
        <w:r w:rsidRPr="00B47B1E">
          <w:rPr>
            <w:rFonts w:ascii="Arial" w:hAnsi="Arial" w:cs="Arial"/>
            <w:sz w:val="22"/>
            <w:szCs w:val="22"/>
          </w:rPr>
          <w:fldChar w:fldCharType="separate"/>
        </w:r>
        <w:r w:rsidRPr="00B47B1E">
          <w:rPr>
            <w:rFonts w:ascii="Arial" w:hAnsi="Arial" w:cs="Arial"/>
            <w:noProof/>
            <w:sz w:val="22"/>
            <w:szCs w:val="22"/>
            <w:vertAlign w:val="superscript"/>
          </w:rPr>
          <w:t>29</w:t>
        </w:r>
        <w:r w:rsidRPr="00B47B1E">
          <w:rPr>
            <w:rFonts w:ascii="Arial" w:hAnsi="Arial" w:cs="Arial"/>
            <w:sz w:val="22"/>
            <w:szCs w:val="22"/>
          </w:rPr>
          <w:fldChar w:fldCharType="end"/>
        </w:r>
      </w:hyperlink>
      <w:r w:rsidRPr="00B47B1E">
        <w:rPr>
          <w:rFonts w:ascii="Arial" w:hAnsi="Arial" w:cs="Arial"/>
          <w:sz w:val="22"/>
          <w:szCs w:val="22"/>
        </w:rPr>
        <w:t xml:space="preserve">. Using Power Analysis and Sample Size software (PASS) 2020 for a repeated measures design with a first-order autoregressive covariance structure, we estimate that 75 participants would be required in each condition to provide at least 90% power to detect a clinically significant increase of five points on the </w:t>
      </w:r>
      <w:proofErr w:type="spellStart"/>
      <w:r w:rsidRPr="00B47B1E">
        <w:rPr>
          <w:rFonts w:ascii="Arial" w:hAnsi="Arial" w:cs="Arial"/>
          <w:sz w:val="22"/>
          <w:szCs w:val="22"/>
        </w:rPr>
        <w:t>ReQoL</w:t>
      </w:r>
      <w:proofErr w:type="spellEnd"/>
      <w:r w:rsidRPr="00B47B1E">
        <w:rPr>
          <w:rFonts w:ascii="Arial" w:hAnsi="Arial" w:cs="Arial"/>
          <w:sz w:val="22"/>
          <w:szCs w:val="22"/>
        </w:rPr>
        <w:t xml:space="preserve"> questionnaire, assuming a correlation between three time points of 0.6 and a statistical significance level set at 5%. </w:t>
      </w:r>
      <w:proofErr w:type="spellStart"/>
      <w:r w:rsidRPr="00B47B1E">
        <w:rPr>
          <w:rFonts w:ascii="Arial" w:hAnsi="Arial" w:cs="Arial"/>
          <w:sz w:val="22"/>
          <w:szCs w:val="22"/>
        </w:rPr>
        <w:t>Acounting</w:t>
      </w:r>
      <w:proofErr w:type="spellEnd"/>
      <w:r w:rsidRPr="00B47B1E">
        <w:rPr>
          <w:rFonts w:ascii="Arial" w:hAnsi="Arial" w:cs="Arial"/>
          <w:sz w:val="22"/>
          <w:szCs w:val="22"/>
        </w:rPr>
        <w:t xml:space="preserve"> for dropout, we will aim to recruit a total of 200 participants over two-years. </w:t>
      </w:r>
    </w:p>
    <w:p w14:paraId="3FFE00F7" w14:textId="77777777" w:rsidR="00964960" w:rsidRPr="00FE5491" w:rsidRDefault="00964960" w:rsidP="00964960">
      <w:pPr>
        <w:pStyle w:val="Heading1"/>
        <w:spacing w:after="120" w:line="360" w:lineRule="auto"/>
        <w:jc w:val="both"/>
        <w:rPr>
          <w:rFonts w:cs="Arial"/>
          <w:b w:val="0"/>
          <w:szCs w:val="22"/>
        </w:rPr>
      </w:pPr>
      <w:bookmarkStart w:id="31" w:name="_Toc163045246"/>
      <w:bookmarkStart w:id="32" w:name="_Toc174276504"/>
      <w:r>
        <w:rPr>
          <w:rFonts w:cs="Arial"/>
          <w:szCs w:val="22"/>
        </w:rPr>
        <w:t>ADVERSE EVENT MONITORING</w:t>
      </w:r>
      <w:bookmarkEnd w:id="31"/>
      <w:bookmarkEnd w:id="32"/>
    </w:p>
    <w:p w14:paraId="0E77CB84" w14:textId="77777777" w:rsidR="00964960" w:rsidRPr="00C8022E" w:rsidRDefault="00964960" w:rsidP="00964960">
      <w:pPr>
        <w:pStyle w:val="Heading2"/>
        <w:numPr>
          <w:ilvl w:val="0"/>
          <w:numId w:val="0"/>
        </w:numPr>
        <w:ind w:left="576" w:hanging="576"/>
        <w:rPr>
          <w:rFonts w:cs="Arial"/>
          <w:szCs w:val="22"/>
        </w:rPr>
      </w:pPr>
      <w:bookmarkStart w:id="33" w:name="_Toc48972059"/>
      <w:bookmarkStart w:id="34" w:name="_Ref87678744"/>
      <w:bookmarkStart w:id="35" w:name="_Toc47696543"/>
      <w:bookmarkStart w:id="36" w:name="_Toc47699085"/>
      <w:bookmarkStart w:id="37" w:name="_Toc174276505"/>
      <w:r w:rsidRPr="00C8022E">
        <w:rPr>
          <w:rFonts w:cs="Arial"/>
          <w:szCs w:val="22"/>
        </w:rPr>
        <w:t>Definition of an Adverse Event</w:t>
      </w:r>
      <w:bookmarkEnd w:id="33"/>
      <w:r w:rsidRPr="00C8022E">
        <w:rPr>
          <w:rFonts w:cs="Arial"/>
          <w:szCs w:val="22"/>
        </w:rPr>
        <w:t xml:space="preserve"> (AE)</w:t>
      </w:r>
      <w:bookmarkEnd w:id="34"/>
      <w:bookmarkEnd w:id="35"/>
      <w:bookmarkEnd w:id="36"/>
      <w:bookmarkEnd w:id="37"/>
    </w:p>
    <w:p w14:paraId="24C73AE1" w14:textId="77777777" w:rsidR="00964960" w:rsidRPr="00C8022E" w:rsidRDefault="00964960" w:rsidP="00964960">
      <w:pPr>
        <w:spacing w:before="120" w:after="120" w:line="360" w:lineRule="auto"/>
        <w:jc w:val="both"/>
        <w:rPr>
          <w:rFonts w:ascii="Arial" w:hAnsi="Arial" w:cs="Arial"/>
          <w:sz w:val="22"/>
          <w:szCs w:val="22"/>
        </w:rPr>
      </w:pPr>
      <w:r w:rsidRPr="1CD54F79">
        <w:rPr>
          <w:rFonts w:ascii="Arial" w:hAnsi="Arial" w:cs="Arial"/>
          <w:sz w:val="22"/>
          <w:szCs w:val="22"/>
        </w:rPr>
        <w:t xml:space="preserve">An AE can be any unfavourable and unintended sign (including an abnormal laboratory finding), symptom, or disease (new or exacerbated) temporally associated with the use of a medicinal product, </w:t>
      </w:r>
      <w:bookmarkStart w:id="38" w:name="_Int_MRcddr6t"/>
      <w:r w:rsidRPr="1CD54F79">
        <w:rPr>
          <w:rFonts w:ascii="Arial" w:hAnsi="Arial" w:cs="Arial"/>
          <w:sz w:val="22"/>
          <w:szCs w:val="22"/>
        </w:rPr>
        <w:t>whether or not</w:t>
      </w:r>
      <w:bookmarkEnd w:id="38"/>
      <w:r w:rsidRPr="1CD54F79">
        <w:rPr>
          <w:rFonts w:ascii="Arial" w:hAnsi="Arial" w:cs="Arial"/>
          <w:sz w:val="22"/>
          <w:szCs w:val="22"/>
        </w:rPr>
        <w:t xml:space="preserve"> considered related to the medicinal product. For marketed medicinal products, this also includes failure to produce benefits (i.e. lack of efficacy), abuse or misuse.</w:t>
      </w:r>
    </w:p>
    <w:p w14:paraId="0A2A9EDC" w14:textId="77777777" w:rsidR="00964960" w:rsidRPr="00C8022E" w:rsidRDefault="00964960" w:rsidP="00964960">
      <w:pPr>
        <w:spacing w:after="120" w:line="360" w:lineRule="auto"/>
        <w:jc w:val="both"/>
        <w:rPr>
          <w:rFonts w:ascii="Arial" w:hAnsi="Arial" w:cs="Arial"/>
          <w:sz w:val="22"/>
          <w:szCs w:val="22"/>
        </w:rPr>
      </w:pPr>
      <w:r w:rsidRPr="00C8022E">
        <w:rPr>
          <w:rFonts w:ascii="Arial" w:hAnsi="Arial" w:cs="Arial"/>
          <w:sz w:val="22"/>
          <w:szCs w:val="22"/>
        </w:rPr>
        <w:t>In this study, AEs may include pre- or post-intervention events that occur as a result of protocol-mandated procedures (i.e. invasive procedures, exercise induced injury or complaint).</w:t>
      </w:r>
    </w:p>
    <w:p w14:paraId="201D1E96" w14:textId="77777777" w:rsidR="00964960" w:rsidRPr="00C8022E" w:rsidRDefault="00964960" w:rsidP="00964960">
      <w:pPr>
        <w:pStyle w:val="Heading2"/>
        <w:numPr>
          <w:ilvl w:val="0"/>
          <w:numId w:val="0"/>
        </w:numPr>
        <w:ind w:left="576" w:hanging="576"/>
        <w:rPr>
          <w:rFonts w:cs="Arial"/>
          <w:szCs w:val="22"/>
        </w:rPr>
      </w:pPr>
      <w:bookmarkStart w:id="39" w:name="_Toc48972058"/>
      <w:bookmarkStart w:id="40" w:name="_Ref86466939"/>
      <w:bookmarkStart w:id="41" w:name="_Toc47696544"/>
      <w:bookmarkStart w:id="42" w:name="_Toc47699086"/>
      <w:bookmarkStart w:id="43" w:name="_Toc174276506"/>
      <w:r w:rsidRPr="00C8022E">
        <w:rPr>
          <w:rFonts w:cs="Arial"/>
          <w:szCs w:val="22"/>
        </w:rPr>
        <w:t>Definition of a Serious Adverse Event</w:t>
      </w:r>
      <w:bookmarkEnd w:id="39"/>
      <w:r w:rsidRPr="00C8022E">
        <w:rPr>
          <w:rFonts w:cs="Arial"/>
          <w:szCs w:val="22"/>
        </w:rPr>
        <w:t xml:space="preserve"> (SAE)</w:t>
      </w:r>
      <w:bookmarkEnd w:id="40"/>
      <w:bookmarkEnd w:id="41"/>
      <w:bookmarkEnd w:id="42"/>
      <w:bookmarkEnd w:id="43"/>
    </w:p>
    <w:p w14:paraId="182B30F8" w14:textId="77777777" w:rsidR="00964960" w:rsidRPr="00C8022E" w:rsidRDefault="00964960" w:rsidP="00964960">
      <w:pPr>
        <w:spacing w:line="360" w:lineRule="auto"/>
        <w:jc w:val="both"/>
        <w:rPr>
          <w:rFonts w:ascii="Arial" w:hAnsi="Arial" w:cs="Arial"/>
          <w:sz w:val="22"/>
          <w:szCs w:val="22"/>
        </w:rPr>
      </w:pPr>
      <w:r w:rsidRPr="00C8022E">
        <w:rPr>
          <w:rFonts w:ascii="Arial" w:hAnsi="Arial" w:cs="Arial"/>
          <w:sz w:val="22"/>
          <w:szCs w:val="22"/>
        </w:rPr>
        <w:t>A serious adverse event is any untoward medical occurrence that, at any dose:</w:t>
      </w:r>
    </w:p>
    <w:p w14:paraId="4C0250B7" w14:textId="77777777" w:rsidR="00964960" w:rsidRPr="00C8022E" w:rsidRDefault="00964960" w:rsidP="00964960">
      <w:pPr>
        <w:spacing w:line="360" w:lineRule="auto"/>
        <w:jc w:val="both"/>
        <w:rPr>
          <w:rFonts w:ascii="Arial" w:hAnsi="Arial" w:cs="Arial"/>
          <w:sz w:val="22"/>
          <w:szCs w:val="22"/>
        </w:rPr>
      </w:pPr>
      <w:r w:rsidRPr="00C8022E">
        <w:rPr>
          <w:rFonts w:ascii="Arial" w:hAnsi="Arial" w:cs="Arial"/>
          <w:sz w:val="22"/>
          <w:szCs w:val="22"/>
        </w:rPr>
        <w:t>a) results in death</w:t>
      </w:r>
    </w:p>
    <w:p w14:paraId="0FDF6648" w14:textId="77777777" w:rsidR="00964960" w:rsidRPr="00C8022E" w:rsidRDefault="00964960" w:rsidP="00964960">
      <w:pPr>
        <w:spacing w:line="360" w:lineRule="auto"/>
        <w:jc w:val="both"/>
        <w:rPr>
          <w:rFonts w:ascii="Arial" w:hAnsi="Arial" w:cs="Arial"/>
          <w:sz w:val="22"/>
          <w:szCs w:val="22"/>
        </w:rPr>
      </w:pPr>
      <w:r w:rsidRPr="00C8022E">
        <w:rPr>
          <w:rFonts w:ascii="Arial" w:hAnsi="Arial" w:cs="Arial"/>
          <w:sz w:val="22"/>
          <w:szCs w:val="22"/>
        </w:rPr>
        <w:t>b) is life threatening</w:t>
      </w:r>
    </w:p>
    <w:p w14:paraId="08639DEB" w14:textId="77777777" w:rsidR="00964960" w:rsidRPr="00C8022E" w:rsidRDefault="00964960" w:rsidP="00964960">
      <w:pPr>
        <w:spacing w:line="360" w:lineRule="auto"/>
        <w:jc w:val="both"/>
        <w:rPr>
          <w:rFonts w:ascii="Arial" w:hAnsi="Arial" w:cs="Arial"/>
          <w:sz w:val="22"/>
          <w:szCs w:val="22"/>
        </w:rPr>
      </w:pPr>
      <w:r w:rsidRPr="00C8022E">
        <w:rPr>
          <w:rFonts w:ascii="Arial" w:hAnsi="Arial" w:cs="Arial"/>
          <w:sz w:val="22"/>
          <w:szCs w:val="22"/>
        </w:rPr>
        <w:t>c) requires hospitalisation or prolongation of an existing hospitalisation.</w:t>
      </w:r>
    </w:p>
    <w:p w14:paraId="70ADF7F7" w14:textId="77777777" w:rsidR="00964960" w:rsidRPr="00C8022E" w:rsidRDefault="00964960" w:rsidP="00964960">
      <w:pPr>
        <w:spacing w:line="360" w:lineRule="auto"/>
        <w:jc w:val="both"/>
        <w:rPr>
          <w:rFonts w:ascii="Arial" w:hAnsi="Arial" w:cs="Arial"/>
          <w:sz w:val="22"/>
          <w:szCs w:val="22"/>
        </w:rPr>
      </w:pPr>
      <w:r w:rsidRPr="00C8022E">
        <w:rPr>
          <w:rFonts w:ascii="Arial" w:hAnsi="Arial" w:cs="Arial"/>
          <w:sz w:val="22"/>
          <w:szCs w:val="22"/>
        </w:rPr>
        <w:t>d) results in disability/incapacity, or</w:t>
      </w:r>
    </w:p>
    <w:p w14:paraId="5D0EB664" w14:textId="77777777" w:rsidR="00964960" w:rsidRPr="00C8022E" w:rsidRDefault="00964960" w:rsidP="00964960">
      <w:pPr>
        <w:spacing w:line="360" w:lineRule="auto"/>
        <w:jc w:val="both"/>
        <w:rPr>
          <w:rFonts w:ascii="Arial" w:hAnsi="Arial" w:cs="Arial"/>
          <w:sz w:val="22"/>
          <w:szCs w:val="22"/>
        </w:rPr>
      </w:pPr>
      <w:r w:rsidRPr="00C8022E">
        <w:rPr>
          <w:rFonts w:ascii="Arial" w:hAnsi="Arial" w:cs="Arial"/>
          <w:sz w:val="22"/>
          <w:szCs w:val="22"/>
        </w:rPr>
        <w:t>f)  Any event deemed by the investigator as being a significant medical event.</w:t>
      </w:r>
    </w:p>
    <w:p w14:paraId="1877F751" w14:textId="77777777" w:rsidR="00964960" w:rsidRPr="00C8022E" w:rsidRDefault="00964960" w:rsidP="00964960">
      <w:pPr>
        <w:pStyle w:val="Heading2"/>
        <w:numPr>
          <w:ilvl w:val="0"/>
          <w:numId w:val="0"/>
        </w:numPr>
        <w:spacing w:before="120"/>
        <w:ind w:left="576" w:hanging="576"/>
        <w:rPr>
          <w:rFonts w:cs="Arial"/>
          <w:szCs w:val="22"/>
        </w:rPr>
      </w:pPr>
      <w:bookmarkStart w:id="44" w:name="_Toc174276507"/>
      <w:r>
        <w:rPr>
          <w:rFonts w:cs="Arial"/>
          <w:szCs w:val="22"/>
        </w:rPr>
        <w:t>Monitoring and reporting</w:t>
      </w:r>
      <w:bookmarkEnd w:id="44"/>
    </w:p>
    <w:p w14:paraId="4D57A1DC" w14:textId="0E25776A" w:rsidR="00964960" w:rsidRPr="00906346" w:rsidRDefault="00964960" w:rsidP="00964960">
      <w:pPr>
        <w:spacing w:after="120" w:line="360" w:lineRule="auto"/>
        <w:jc w:val="both"/>
        <w:rPr>
          <w:rFonts w:ascii="Arial" w:hAnsi="Arial" w:cs="Arial"/>
          <w:sz w:val="22"/>
          <w:szCs w:val="22"/>
        </w:rPr>
      </w:pPr>
      <w:r w:rsidRPr="1CD54F79">
        <w:rPr>
          <w:rFonts w:ascii="Arial" w:hAnsi="Arial" w:cs="Arial"/>
          <w:sz w:val="22"/>
          <w:szCs w:val="22"/>
        </w:rPr>
        <w:t xml:space="preserve">Data on adverse events will be recorded and reported, including any new injuries, exacerbations of pre-existing conditions, participant withdrawal and reasons and adverse events judged to be as a </w:t>
      </w:r>
      <w:r w:rsidRPr="1CD54F79">
        <w:rPr>
          <w:rFonts w:ascii="Arial" w:hAnsi="Arial" w:cs="Arial"/>
          <w:sz w:val="22"/>
          <w:szCs w:val="22"/>
        </w:rPr>
        <w:lastRenderedPageBreak/>
        <w:t xml:space="preserve">direct result of the intervention will be specifically recorded in the case report form. We will examine adverse events at each exercise session and each assessment point. All adverse events reported between consent and final visit will be recorded in the </w:t>
      </w:r>
      <w:r w:rsidR="005E05FA" w:rsidRPr="1CD54F79">
        <w:rPr>
          <w:rFonts w:ascii="Arial" w:hAnsi="Arial" w:cs="Arial"/>
          <w:sz w:val="22"/>
          <w:szCs w:val="22"/>
        </w:rPr>
        <w:t>Adverse Event Log (</w:t>
      </w:r>
      <w:r w:rsidR="005E05FA" w:rsidRPr="1CD54F79">
        <w:rPr>
          <w:rFonts w:ascii="Arial" w:hAnsi="Arial" w:cs="Arial"/>
          <w:sz w:val="22"/>
          <w:szCs w:val="22"/>
          <w:highlight w:val="yellow"/>
        </w:rPr>
        <w:t>Attachment</w:t>
      </w:r>
      <w:r w:rsidR="005E05FA" w:rsidRPr="1CD54F79">
        <w:rPr>
          <w:rFonts w:ascii="Arial" w:hAnsi="Arial" w:cs="Arial"/>
          <w:sz w:val="22"/>
          <w:szCs w:val="22"/>
        </w:rPr>
        <w:t xml:space="preserve">) and stored in the participant’s </w:t>
      </w:r>
      <w:r w:rsidRPr="1CD54F79">
        <w:rPr>
          <w:rFonts w:ascii="Arial" w:hAnsi="Arial" w:cs="Arial"/>
          <w:sz w:val="22"/>
          <w:szCs w:val="22"/>
        </w:rPr>
        <w:t xml:space="preserve">case report form (CRF). The investigator or AEP will ask the participant non-leading questions </w:t>
      </w:r>
      <w:bookmarkStart w:id="45" w:name="_Int_MfF9PayZ"/>
      <w:r w:rsidRPr="1CD54F79">
        <w:rPr>
          <w:rFonts w:ascii="Arial" w:hAnsi="Arial" w:cs="Arial"/>
          <w:sz w:val="22"/>
          <w:szCs w:val="22"/>
        </w:rPr>
        <w:t>in an effort to</w:t>
      </w:r>
      <w:bookmarkEnd w:id="45"/>
      <w:r w:rsidRPr="1CD54F79">
        <w:rPr>
          <w:rFonts w:ascii="Arial" w:hAnsi="Arial" w:cs="Arial"/>
          <w:sz w:val="22"/>
          <w:szCs w:val="22"/>
        </w:rPr>
        <w:t xml:space="preserve"> detect adverse events e.g. “How have you been over since the last session”. </w:t>
      </w:r>
      <w:r w:rsidR="00465A51">
        <w:rPr>
          <w:rFonts w:ascii="Arial" w:hAnsi="Arial" w:cs="Arial"/>
          <w:sz w:val="22"/>
          <w:szCs w:val="22"/>
        </w:rPr>
        <w:t xml:space="preserve">The </w:t>
      </w:r>
      <w:r w:rsidR="00EF647C">
        <w:rPr>
          <w:rFonts w:ascii="Arial" w:hAnsi="Arial" w:cs="Arial"/>
          <w:sz w:val="22"/>
          <w:szCs w:val="22"/>
        </w:rPr>
        <w:t xml:space="preserve">AEP will be </w:t>
      </w:r>
      <w:r w:rsidR="00A108E5">
        <w:rPr>
          <w:rFonts w:ascii="Arial" w:hAnsi="Arial" w:cs="Arial"/>
          <w:sz w:val="22"/>
          <w:szCs w:val="22"/>
        </w:rPr>
        <w:t>provided mental health first aid training prior to</w:t>
      </w:r>
      <w:r w:rsidR="003210AE">
        <w:rPr>
          <w:rFonts w:ascii="Arial" w:hAnsi="Arial" w:cs="Arial"/>
          <w:sz w:val="22"/>
          <w:szCs w:val="22"/>
        </w:rPr>
        <w:t xml:space="preserve"> </w:t>
      </w:r>
      <w:r w:rsidR="004F253F">
        <w:rPr>
          <w:rFonts w:ascii="Arial" w:hAnsi="Arial" w:cs="Arial"/>
          <w:sz w:val="22"/>
          <w:szCs w:val="22"/>
        </w:rPr>
        <w:t>any data collection, a</w:t>
      </w:r>
      <w:r w:rsidR="009320B2">
        <w:rPr>
          <w:rFonts w:ascii="Arial" w:hAnsi="Arial" w:cs="Arial"/>
          <w:sz w:val="22"/>
          <w:szCs w:val="22"/>
        </w:rPr>
        <w:t>s well as being provided mentorship from the broader research team</w:t>
      </w:r>
      <w:r w:rsidR="003B1E3C">
        <w:rPr>
          <w:rFonts w:ascii="Arial" w:hAnsi="Arial" w:cs="Arial"/>
          <w:sz w:val="22"/>
          <w:szCs w:val="22"/>
        </w:rPr>
        <w:t xml:space="preserve"> who have expertise in mental health</w:t>
      </w:r>
      <w:r w:rsidR="009320B2">
        <w:rPr>
          <w:rFonts w:ascii="Arial" w:hAnsi="Arial" w:cs="Arial"/>
          <w:sz w:val="22"/>
          <w:szCs w:val="22"/>
        </w:rPr>
        <w:t xml:space="preserve">. </w:t>
      </w:r>
      <w:r w:rsidRPr="1CD54F79">
        <w:rPr>
          <w:rFonts w:ascii="Arial" w:hAnsi="Arial" w:cs="Arial"/>
          <w:sz w:val="22"/>
          <w:szCs w:val="22"/>
        </w:rPr>
        <w:t xml:space="preserve">The PI will be notified immediately if there are any adverse events, and the research team will notify the HREC immediately. </w:t>
      </w:r>
    </w:p>
    <w:p w14:paraId="35E9610B" w14:textId="77777777" w:rsidR="00964960" w:rsidRPr="00FD1680" w:rsidRDefault="00964960" w:rsidP="00964960">
      <w:pPr>
        <w:widowControl w:val="0"/>
        <w:spacing w:before="120" w:after="120" w:line="360" w:lineRule="auto"/>
        <w:jc w:val="both"/>
        <w:rPr>
          <w:rFonts w:ascii="Arial" w:hAnsi="Arial" w:cs="Arial"/>
          <w:sz w:val="22"/>
          <w:szCs w:val="22"/>
        </w:rPr>
      </w:pPr>
      <w:r w:rsidRPr="00906346">
        <w:rPr>
          <w:rFonts w:ascii="Arial" w:hAnsi="Arial" w:cs="Arial"/>
          <w:sz w:val="22"/>
          <w:szCs w:val="22"/>
        </w:rPr>
        <w:t xml:space="preserve">The investigator is responsible for the detection and documentation of events meeting the criteria and </w:t>
      </w:r>
      <w:r w:rsidRPr="00C8022E">
        <w:rPr>
          <w:rFonts w:ascii="Arial" w:hAnsi="Arial" w:cs="Arial"/>
          <w:sz w:val="22"/>
          <w:szCs w:val="22"/>
        </w:rPr>
        <w:t xml:space="preserve">definition of an adverse event (AE) or a serious adverse event (SAE) as provided in this protocol. </w:t>
      </w:r>
      <w:r w:rsidRPr="00FD1680">
        <w:rPr>
          <w:rFonts w:ascii="Arial" w:hAnsi="Arial" w:cs="Arial"/>
          <w:sz w:val="22"/>
          <w:szCs w:val="22"/>
        </w:rPr>
        <w:t>All adverse events will be recorded between the time of consent and the follow-up visits. Each Participant will be monitored regularly by the investigator and study personnel for adverse events occurring throughout the study. The research team will enquire about AEs by asking the following non-leading questions:</w:t>
      </w:r>
    </w:p>
    <w:p w14:paraId="553CC0F5" w14:textId="77777777" w:rsidR="00964960" w:rsidRPr="00FD1680" w:rsidRDefault="00964960" w:rsidP="00964960">
      <w:pPr>
        <w:widowControl w:val="0"/>
        <w:spacing w:before="120" w:after="120" w:line="360" w:lineRule="auto"/>
        <w:jc w:val="both"/>
        <w:rPr>
          <w:rFonts w:ascii="Arial" w:hAnsi="Arial" w:cs="Arial"/>
          <w:sz w:val="22"/>
          <w:szCs w:val="22"/>
        </w:rPr>
      </w:pPr>
      <w:r w:rsidRPr="00FD1680">
        <w:rPr>
          <w:rFonts w:ascii="Arial" w:hAnsi="Arial" w:cs="Arial"/>
          <w:sz w:val="22"/>
          <w:szCs w:val="22"/>
        </w:rPr>
        <w:t>At the beginning and post intervention participants will be asked:</w:t>
      </w:r>
    </w:p>
    <w:p w14:paraId="16C3484E" w14:textId="77777777" w:rsidR="00964960" w:rsidRPr="00FD1680" w:rsidRDefault="00964960" w:rsidP="00964960">
      <w:pPr>
        <w:widowControl w:val="0"/>
        <w:spacing w:before="120" w:after="120" w:line="360" w:lineRule="auto"/>
        <w:jc w:val="both"/>
        <w:rPr>
          <w:rFonts w:ascii="Arial" w:hAnsi="Arial" w:cs="Arial"/>
          <w:i/>
          <w:iCs/>
          <w:sz w:val="22"/>
          <w:szCs w:val="22"/>
        </w:rPr>
      </w:pPr>
      <w:r w:rsidRPr="00FD1680">
        <w:rPr>
          <w:rFonts w:ascii="Arial" w:hAnsi="Arial" w:cs="Arial"/>
          <w:i/>
          <w:iCs/>
          <w:sz w:val="22"/>
          <w:szCs w:val="22"/>
        </w:rPr>
        <w:t>“How are you feeling?” Does your current intervention cause you regular side effects? Do you have any general health conditions that cause you problems on a regular basis (e.g. that we might expect to occur over the duration of this study?"</w:t>
      </w:r>
    </w:p>
    <w:p w14:paraId="5CB98EE2" w14:textId="77777777" w:rsidR="00964960" w:rsidRPr="00FD1680" w:rsidRDefault="00964960" w:rsidP="00964960">
      <w:pPr>
        <w:widowControl w:val="0"/>
        <w:spacing w:before="120" w:after="120" w:line="360" w:lineRule="auto"/>
        <w:jc w:val="both"/>
        <w:rPr>
          <w:rFonts w:ascii="Arial" w:hAnsi="Arial" w:cs="Arial"/>
          <w:sz w:val="22"/>
          <w:szCs w:val="22"/>
        </w:rPr>
      </w:pPr>
      <w:r w:rsidRPr="00FD1680">
        <w:rPr>
          <w:rFonts w:ascii="Arial" w:hAnsi="Arial" w:cs="Arial"/>
          <w:sz w:val="22"/>
          <w:szCs w:val="22"/>
        </w:rPr>
        <w:t>At subsequent scheduled visits, participants will be asked:</w:t>
      </w:r>
    </w:p>
    <w:p w14:paraId="55AB56EE" w14:textId="77777777" w:rsidR="00964960" w:rsidRPr="001A7728" w:rsidRDefault="00964960" w:rsidP="00964960">
      <w:pPr>
        <w:widowControl w:val="0"/>
        <w:spacing w:before="120" w:after="120" w:line="360" w:lineRule="auto"/>
        <w:jc w:val="both"/>
        <w:rPr>
          <w:rFonts w:ascii="Arial" w:hAnsi="Arial" w:cs="Arial"/>
          <w:i/>
          <w:iCs/>
          <w:sz w:val="22"/>
          <w:szCs w:val="22"/>
        </w:rPr>
      </w:pPr>
      <w:r w:rsidRPr="001A7728">
        <w:rPr>
          <w:rFonts w:ascii="Arial" w:hAnsi="Arial" w:cs="Arial"/>
          <w:i/>
          <w:iCs/>
          <w:sz w:val="22"/>
          <w:szCs w:val="22"/>
        </w:rPr>
        <w:t>“Since your last visit, have you had any health problems?”</w:t>
      </w:r>
    </w:p>
    <w:p w14:paraId="2932D8B5" w14:textId="77777777" w:rsidR="00964960" w:rsidRPr="00C8022E" w:rsidRDefault="00964960" w:rsidP="00964960">
      <w:pPr>
        <w:widowControl w:val="0"/>
        <w:spacing w:before="120" w:after="120" w:line="360" w:lineRule="auto"/>
        <w:jc w:val="both"/>
        <w:rPr>
          <w:rFonts w:ascii="Arial" w:hAnsi="Arial" w:cs="Arial"/>
          <w:sz w:val="22"/>
          <w:szCs w:val="22"/>
        </w:rPr>
      </w:pPr>
      <w:r w:rsidRPr="00C8022E">
        <w:rPr>
          <w:rFonts w:ascii="Arial" w:hAnsi="Arial" w:cs="Arial"/>
          <w:sz w:val="22"/>
          <w:szCs w:val="22"/>
        </w:rPr>
        <w:t>The investigator or site staff will be responsible for detecting AEs and SAEs, as detailed in this section of the protocol</w:t>
      </w:r>
      <w:r>
        <w:rPr>
          <w:rFonts w:ascii="Arial" w:hAnsi="Arial" w:cs="Arial"/>
          <w:sz w:val="22"/>
          <w:szCs w:val="22"/>
        </w:rPr>
        <w:t>.</w:t>
      </w:r>
    </w:p>
    <w:p w14:paraId="1EB04EFA" w14:textId="77777777" w:rsidR="00964960" w:rsidRPr="005D53A0" w:rsidRDefault="00964960" w:rsidP="00964960">
      <w:pPr>
        <w:pStyle w:val="Heading3"/>
        <w:numPr>
          <w:ilvl w:val="0"/>
          <w:numId w:val="0"/>
        </w:numPr>
        <w:ind w:left="720" w:hanging="720"/>
        <w:rPr>
          <w:rFonts w:cs="Arial"/>
          <w:szCs w:val="22"/>
        </w:rPr>
      </w:pPr>
      <w:bookmarkStart w:id="46" w:name="_Ref90114120"/>
      <w:bookmarkStart w:id="47" w:name="_Ref90114122"/>
      <w:bookmarkStart w:id="48" w:name="_Toc47696548"/>
      <w:bookmarkStart w:id="49" w:name="_Toc47699090"/>
      <w:bookmarkStart w:id="50" w:name="_Toc174276508"/>
      <w:r w:rsidRPr="005D53A0">
        <w:rPr>
          <w:rFonts w:cs="Arial"/>
          <w:szCs w:val="22"/>
        </w:rPr>
        <w:t>Assessment of Intensity</w:t>
      </w:r>
      <w:bookmarkEnd w:id="46"/>
      <w:bookmarkEnd w:id="47"/>
      <w:bookmarkEnd w:id="48"/>
      <w:bookmarkEnd w:id="49"/>
      <w:bookmarkEnd w:id="50"/>
      <w:r w:rsidRPr="005D53A0">
        <w:rPr>
          <w:rFonts w:cs="Arial"/>
          <w:szCs w:val="22"/>
        </w:rPr>
        <w:t xml:space="preserve"> </w:t>
      </w:r>
    </w:p>
    <w:p w14:paraId="6CD2A1A3" w14:textId="77777777" w:rsidR="00964960" w:rsidRPr="005D53A0" w:rsidRDefault="00964960" w:rsidP="00964960">
      <w:pPr>
        <w:spacing w:line="360" w:lineRule="auto"/>
        <w:jc w:val="both"/>
        <w:rPr>
          <w:rFonts w:ascii="Arial" w:hAnsi="Arial" w:cs="Arial"/>
          <w:sz w:val="22"/>
          <w:szCs w:val="22"/>
        </w:rPr>
      </w:pPr>
      <w:r w:rsidRPr="005D53A0">
        <w:rPr>
          <w:rFonts w:ascii="Arial" w:hAnsi="Arial" w:cs="Arial"/>
          <w:sz w:val="22"/>
          <w:szCs w:val="22"/>
        </w:rPr>
        <w:t xml:space="preserve">The investigator will </w:t>
      </w:r>
      <w:proofErr w:type="gramStart"/>
      <w:r w:rsidRPr="005D53A0">
        <w:rPr>
          <w:rFonts w:ascii="Arial" w:hAnsi="Arial" w:cs="Arial"/>
          <w:sz w:val="22"/>
          <w:szCs w:val="22"/>
        </w:rPr>
        <w:t>make an assessment of</w:t>
      </w:r>
      <w:proofErr w:type="gramEnd"/>
      <w:r w:rsidRPr="005D53A0">
        <w:rPr>
          <w:rFonts w:ascii="Arial" w:hAnsi="Arial" w:cs="Arial"/>
          <w:sz w:val="22"/>
          <w:szCs w:val="22"/>
        </w:rPr>
        <w:t xml:space="preserve"> intensity for each AE and SAE reported during the study. The assessment will be based on the investigator’s clinical judgement. The intensity of each AE and SAE recorded in the CRF should be assigned to one of the following categories:</w:t>
      </w:r>
    </w:p>
    <w:p w14:paraId="678FDBBB" w14:textId="77777777" w:rsidR="00964960" w:rsidRPr="000721D9" w:rsidRDefault="00964960" w:rsidP="00964960">
      <w:pPr>
        <w:spacing w:before="120" w:after="120" w:line="360" w:lineRule="auto"/>
        <w:ind w:left="720"/>
        <w:jc w:val="both"/>
        <w:rPr>
          <w:rFonts w:ascii="Arial" w:hAnsi="Arial" w:cs="Arial"/>
          <w:bCs/>
          <w:sz w:val="22"/>
          <w:szCs w:val="22"/>
        </w:rPr>
      </w:pPr>
      <w:r w:rsidRPr="000721D9">
        <w:rPr>
          <w:rFonts w:ascii="Arial" w:hAnsi="Arial" w:cs="Arial"/>
          <w:bCs/>
          <w:i/>
          <w:iCs/>
          <w:sz w:val="22"/>
          <w:szCs w:val="22"/>
        </w:rPr>
        <w:t>Mild</w:t>
      </w:r>
      <w:r w:rsidRPr="000721D9">
        <w:rPr>
          <w:rFonts w:ascii="Arial" w:hAnsi="Arial" w:cs="Arial"/>
          <w:bCs/>
          <w:sz w:val="22"/>
          <w:szCs w:val="22"/>
        </w:rPr>
        <w:t>: An event that is easily tolerated by the Participant, causing minimal discomfort and not interfering with everyday activities.</w:t>
      </w:r>
    </w:p>
    <w:p w14:paraId="14ED75F8" w14:textId="77777777" w:rsidR="00964960" w:rsidRPr="000721D9" w:rsidRDefault="00964960" w:rsidP="00964960">
      <w:pPr>
        <w:spacing w:before="120" w:after="120" w:line="360" w:lineRule="auto"/>
        <w:ind w:left="720"/>
        <w:jc w:val="both"/>
        <w:rPr>
          <w:rFonts w:ascii="Arial" w:hAnsi="Arial" w:cs="Arial"/>
          <w:bCs/>
          <w:sz w:val="22"/>
          <w:szCs w:val="22"/>
        </w:rPr>
      </w:pPr>
      <w:r w:rsidRPr="000721D9">
        <w:rPr>
          <w:rFonts w:ascii="Arial" w:hAnsi="Arial" w:cs="Arial"/>
          <w:bCs/>
          <w:i/>
          <w:iCs/>
          <w:sz w:val="22"/>
          <w:szCs w:val="22"/>
        </w:rPr>
        <w:t>Moderate</w:t>
      </w:r>
      <w:r w:rsidRPr="000721D9">
        <w:rPr>
          <w:rFonts w:ascii="Arial" w:hAnsi="Arial" w:cs="Arial"/>
          <w:bCs/>
          <w:sz w:val="22"/>
          <w:szCs w:val="22"/>
        </w:rPr>
        <w:t>: An event that is sufficiently discomforting to interfere with normal everyday activities.</w:t>
      </w:r>
    </w:p>
    <w:p w14:paraId="74D3672F" w14:textId="77777777" w:rsidR="00964960" w:rsidRPr="005D53A0" w:rsidRDefault="00964960" w:rsidP="00964960">
      <w:pPr>
        <w:spacing w:before="120" w:after="120" w:line="360" w:lineRule="auto"/>
        <w:ind w:left="720"/>
        <w:jc w:val="both"/>
        <w:rPr>
          <w:rFonts w:ascii="Arial" w:hAnsi="Arial" w:cs="Arial"/>
          <w:sz w:val="22"/>
          <w:szCs w:val="22"/>
        </w:rPr>
      </w:pPr>
      <w:r w:rsidRPr="000721D9">
        <w:rPr>
          <w:rFonts w:ascii="Arial" w:hAnsi="Arial" w:cs="Arial"/>
          <w:bCs/>
          <w:i/>
          <w:iCs/>
          <w:sz w:val="22"/>
          <w:szCs w:val="22"/>
        </w:rPr>
        <w:t>Severe</w:t>
      </w:r>
      <w:r w:rsidRPr="000721D9">
        <w:rPr>
          <w:rFonts w:ascii="Arial" w:hAnsi="Arial" w:cs="Arial"/>
          <w:bCs/>
          <w:sz w:val="22"/>
          <w:szCs w:val="22"/>
        </w:rPr>
        <w:t>:</w:t>
      </w:r>
      <w:r w:rsidRPr="005D53A0">
        <w:rPr>
          <w:rFonts w:ascii="Arial" w:hAnsi="Arial" w:cs="Arial"/>
          <w:sz w:val="22"/>
          <w:szCs w:val="22"/>
        </w:rPr>
        <w:t xml:space="preserve"> An event which is incapacitating and prevents normal everyday activities.</w:t>
      </w:r>
    </w:p>
    <w:p w14:paraId="6D2A69D6" w14:textId="77777777" w:rsidR="00964960" w:rsidRPr="005D53A0" w:rsidRDefault="00964960" w:rsidP="00964960">
      <w:pPr>
        <w:spacing w:line="360" w:lineRule="auto"/>
        <w:jc w:val="both"/>
        <w:rPr>
          <w:rFonts w:ascii="Arial" w:hAnsi="Arial" w:cs="Arial"/>
          <w:sz w:val="22"/>
          <w:szCs w:val="22"/>
        </w:rPr>
      </w:pPr>
      <w:r w:rsidRPr="005D53A0">
        <w:rPr>
          <w:rFonts w:ascii="Arial" w:hAnsi="Arial" w:cs="Arial"/>
          <w:sz w:val="22"/>
          <w:szCs w:val="22"/>
        </w:rPr>
        <w:lastRenderedPageBreak/>
        <w:t xml:space="preserve">An AE that is assessed as severe should not be confused with an SAE. Severity is a category utilised for rating the intensity of an event; and both AEs and SAEs can be assessed as severe. </w:t>
      </w:r>
    </w:p>
    <w:p w14:paraId="0F2B2903" w14:textId="77777777" w:rsidR="00964960" w:rsidRPr="005D53A0" w:rsidRDefault="00964960" w:rsidP="00964960">
      <w:pPr>
        <w:pStyle w:val="Heading3"/>
        <w:numPr>
          <w:ilvl w:val="0"/>
          <w:numId w:val="0"/>
        </w:numPr>
        <w:spacing w:before="120" w:after="0" w:line="360" w:lineRule="auto"/>
        <w:ind w:left="720" w:hanging="720"/>
        <w:rPr>
          <w:rFonts w:cs="Arial"/>
          <w:szCs w:val="22"/>
        </w:rPr>
      </w:pPr>
      <w:bookmarkStart w:id="51" w:name="_Ref86466907"/>
      <w:bookmarkStart w:id="52" w:name="_Toc47696549"/>
      <w:bookmarkStart w:id="53" w:name="_Toc47699091"/>
      <w:bookmarkStart w:id="54" w:name="_Toc174276509"/>
      <w:r w:rsidRPr="005D53A0">
        <w:rPr>
          <w:rFonts w:cs="Arial"/>
          <w:szCs w:val="22"/>
        </w:rPr>
        <w:t>Assessment of Causality</w:t>
      </w:r>
      <w:bookmarkEnd w:id="51"/>
      <w:bookmarkEnd w:id="52"/>
      <w:bookmarkEnd w:id="53"/>
      <w:bookmarkEnd w:id="54"/>
    </w:p>
    <w:p w14:paraId="05D10BB8" w14:textId="77777777" w:rsidR="00964960" w:rsidRPr="005D53A0" w:rsidRDefault="00964960" w:rsidP="00964960">
      <w:pPr>
        <w:spacing w:line="360" w:lineRule="auto"/>
        <w:jc w:val="both"/>
        <w:rPr>
          <w:rFonts w:ascii="Arial" w:hAnsi="Arial" w:cs="Arial"/>
          <w:sz w:val="22"/>
          <w:szCs w:val="22"/>
        </w:rPr>
      </w:pPr>
      <w:r w:rsidRPr="005D53A0">
        <w:rPr>
          <w:rFonts w:ascii="Arial" w:hAnsi="Arial" w:cs="Arial"/>
          <w:sz w:val="22"/>
          <w:szCs w:val="22"/>
        </w:rPr>
        <w:t xml:space="preserve">The investigator is obligated to assess the relationship between the intervention and the occurrence of each AE/SAE. Alternative causes, such as natural history of the underlying diseases, concomitant therapy, other risk factors, and the temporal relationship of the event to the intervention will be considered and investigated. </w:t>
      </w:r>
      <w:r>
        <w:rPr>
          <w:rFonts w:ascii="Arial" w:hAnsi="Arial" w:cs="Arial"/>
          <w:sz w:val="22"/>
          <w:szCs w:val="22"/>
        </w:rPr>
        <w:t>T</w:t>
      </w:r>
      <w:r w:rsidRPr="005D53A0">
        <w:rPr>
          <w:rFonts w:ascii="Arial" w:hAnsi="Arial" w:cs="Arial"/>
          <w:sz w:val="22"/>
          <w:szCs w:val="22"/>
        </w:rPr>
        <w:t>he following classifications</w:t>
      </w:r>
      <w:r>
        <w:rPr>
          <w:rFonts w:ascii="Arial" w:hAnsi="Arial" w:cs="Arial"/>
          <w:sz w:val="22"/>
          <w:szCs w:val="22"/>
        </w:rPr>
        <w:t xml:space="preserve"> will be used</w:t>
      </w:r>
      <w:r w:rsidRPr="005D53A0">
        <w:rPr>
          <w:rFonts w:ascii="Arial" w:hAnsi="Arial" w:cs="Arial"/>
          <w:sz w:val="22"/>
          <w:szCs w:val="22"/>
        </w:rPr>
        <w:t>:</w:t>
      </w:r>
    </w:p>
    <w:p w14:paraId="3FBB4B17" w14:textId="77777777" w:rsidR="00964960" w:rsidRPr="000721D9" w:rsidRDefault="00964960" w:rsidP="00964960">
      <w:pPr>
        <w:spacing w:before="120" w:line="360" w:lineRule="auto"/>
        <w:ind w:left="2160" w:hanging="1440"/>
        <w:jc w:val="both"/>
        <w:rPr>
          <w:rFonts w:ascii="Arial" w:hAnsi="Arial" w:cs="Arial"/>
          <w:bCs/>
          <w:sz w:val="22"/>
          <w:szCs w:val="22"/>
        </w:rPr>
      </w:pPr>
      <w:r w:rsidRPr="000721D9">
        <w:rPr>
          <w:rFonts w:ascii="Arial" w:hAnsi="Arial" w:cs="Arial"/>
          <w:bCs/>
          <w:i/>
          <w:iCs/>
          <w:sz w:val="22"/>
          <w:szCs w:val="22"/>
        </w:rPr>
        <w:t>Not Related</w:t>
      </w:r>
      <w:r w:rsidRPr="000721D9">
        <w:rPr>
          <w:rFonts w:ascii="Arial" w:hAnsi="Arial" w:cs="Arial"/>
          <w:bCs/>
          <w:sz w:val="22"/>
          <w:szCs w:val="22"/>
        </w:rPr>
        <w:tab/>
        <w:t>In the Investigator’s opinion, there is not a causal relationship between the study intervention and the adverse event.</w:t>
      </w:r>
    </w:p>
    <w:p w14:paraId="0F3C8282" w14:textId="77777777" w:rsidR="00964960" w:rsidRPr="000721D9" w:rsidRDefault="00964960" w:rsidP="00964960">
      <w:pPr>
        <w:spacing w:before="120" w:line="360" w:lineRule="auto"/>
        <w:ind w:left="2160" w:hanging="1440"/>
        <w:jc w:val="both"/>
        <w:rPr>
          <w:rFonts w:ascii="Arial" w:hAnsi="Arial" w:cs="Arial"/>
          <w:bCs/>
          <w:sz w:val="22"/>
          <w:szCs w:val="22"/>
        </w:rPr>
      </w:pPr>
      <w:r w:rsidRPr="000721D9">
        <w:rPr>
          <w:rFonts w:ascii="Arial" w:hAnsi="Arial" w:cs="Arial"/>
          <w:bCs/>
          <w:i/>
          <w:iCs/>
          <w:sz w:val="22"/>
          <w:szCs w:val="22"/>
        </w:rPr>
        <w:t>Unlikely</w:t>
      </w:r>
      <w:r w:rsidRPr="000721D9">
        <w:rPr>
          <w:rFonts w:ascii="Arial" w:hAnsi="Arial" w:cs="Arial"/>
          <w:bCs/>
          <w:sz w:val="22"/>
          <w:szCs w:val="22"/>
        </w:rPr>
        <w:tab/>
        <w:t>The temporal association between the adverse event and study intervention is such that the study intervention is not likely to have any reasonable association with the adverse event.</w:t>
      </w:r>
    </w:p>
    <w:p w14:paraId="1F675DD7" w14:textId="77777777" w:rsidR="00964960" w:rsidRPr="000721D9" w:rsidRDefault="00964960" w:rsidP="00964960">
      <w:pPr>
        <w:spacing w:before="120" w:line="360" w:lineRule="auto"/>
        <w:ind w:left="2160" w:hanging="1440"/>
        <w:jc w:val="both"/>
        <w:rPr>
          <w:rFonts w:ascii="Arial" w:hAnsi="Arial" w:cs="Arial"/>
          <w:bCs/>
          <w:sz w:val="22"/>
          <w:szCs w:val="22"/>
        </w:rPr>
      </w:pPr>
      <w:proofErr w:type="gramStart"/>
      <w:r w:rsidRPr="000721D9">
        <w:rPr>
          <w:rFonts w:ascii="Arial" w:hAnsi="Arial" w:cs="Arial"/>
          <w:bCs/>
          <w:i/>
          <w:iCs/>
          <w:sz w:val="22"/>
          <w:szCs w:val="22"/>
        </w:rPr>
        <w:t>Possible</w:t>
      </w:r>
      <w:proofErr w:type="gramEnd"/>
      <w:r w:rsidRPr="000721D9">
        <w:rPr>
          <w:rFonts w:ascii="Arial" w:hAnsi="Arial" w:cs="Arial"/>
          <w:bCs/>
          <w:sz w:val="22"/>
          <w:szCs w:val="22"/>
        </w:rPr>
        <w:tab/>
        <w:t>The adverse event could have been caused by the study Participant’s clinical state or the study intervention.</w:t>
      </w:r>
    </w:p>
    <w:p w14:paraId="5B87C5D0" w14:textId="77777777" w:rsidR="00964960" w:rsidRPr="000721D9" w:rsidRDefault="00964960" w:rsidP="00964960">
      <w:pPr>
        <w:spacing w:line="360" w:lineRule="auto"/>
        <w:ind w:left="2160" w:hanging="1440"/>
        <w:jc w:val="both"/>
        <w:rPr>
          <w:rFonts w:ascii="Arial" w:hAnsi="Arial" w:cs="Arial"/>
          <w:bCs/>
          <w:sz w:val="22"/>
          <w:szCs w:val="22"/>
        </w:rPr>
      </w:pPr>
      <w:r w:rsidRPr="000721D9">
        <w:rPr>
          <w:rFonts w:ascii="Arial" w:hAnsi="Arial" w:cs="Arial"/>
          <w:bCs/>
          <w:i/>
          <w:iCs/>
          <w:sz w:val="22"/>
          <w:szCs w:val="22"/>
        </w:rPr>
        <w:t>Probable</w:t>
      </w:r>
      <w:r w:rsidRPr="000721D9">
        <w:rPr>
          <w:rFonts w:ascii="Arial" w:hAnsi="Arial" w:cs="Arial"/>
          <w:bCs/>
          <w:sz w:val="22"/>
          <w:szCs w:val="22"/>
        </w:rPr>
        <w:tab/>
        <w:t>The adverse event follows a reasonable temporal sequence from the time of study intervention, abates upon discontinuation of the study intervention and cannot be reasonably explained by the known characteristics of the study Participant’s clinical state.</w:t>
      </w:r>
    </w:p>
    <w:p w14:paraId="02BCAC0F" w14:textId="77777777" w:rsidR="00964960" w:rsidRPr="005D53A0" w:rsidRDefault="00964960" w:rsidP="00964960">
      <w:pPr>
        <w:spacing w:after="120" w:line="360" w:lineRule="auto"/>
        <w:ind w:left="2160" w:hanging="1440"/>
        <w:jc w:val="both"/>
        <w:rPr>
          <w:rFonts w:ascii="Arial" w:hAnsi="Arial" w:cs="Arial"/>
          <w:sz w:val="22"/>
          <w:szCs w:val="22"/>
        </w:rPr>
      </w:pPr>
      <w:r w:rsidRPr="000721D9">
        <w:rPr>
          <w:rFonts w:ascii="Arial" w:hAnsi="Arial" w:cs="Arial"/>
          <w:bCs/>
          <w:i/>
          <w:iCs/>
          <w:sz w:val="22"/>
          <w:szCs w:val="22"/>
        </w:rPr>
        <w:t>Definitely</w:t>
      </w:r>
      <w:r w:rsidRPr="000721D9">
        <w:rPr>
          <w:rFonts w:ascii="Arial" w:hAnsi="Arial" w:cs="Arial"/>
          <w:bCs/>
          <w:sz w:val="22"/>
          <w:szCs w:val="22"/>
        </w:rPr>
        <w:tab/>
      </w:r>
      <w:r w:rsidRPr="005D53A0">
        <w:rPr>
          <w:rFonts w:ascii="Arial" w:hAnsi="Arial" w:cs="Arial"/>
          <w:sz w:val="22"/>
          <w:szCs w:val="22"/>
        </w:rPr>
        <w:t>The adverse event follows a reasonable temporal sequence from the time of study intervention or reappears when study intervention is reintroduced.</w:t>
      </w:r>
    </w:p>
    <w:p w14:paraId="1B2179B8" w14:textId="77777777" w:rsidR="00964960" w:rsidRPr="005D53A0" w:rsidRDefault="00964960" w:rsidP="00964960">
      <w:pPr>
        <w:pStyle w:val="Heading2"/>
        <w:numPr>
          <w:ilvl w:val="0"/>
          <w:numId w:val="0"/>
        </w:numPr>
        <w:spacing w:after="0" w:line="360" w:lineRule="auto"/>
        <w:rPr>
          <w:rFonts w:cs="Arial"/>
          <w:szCs w:val="22"/>
        </w:rPr>
      </w:pPr>
      <w:bookmarkStart w:id="55" w:name="_Toc47696550"/>
      <w:bookmarkStart w:id="56" w:name="_Toc47699092"/>
      <w:bookmarkStart w:id="57" w:name="_Toc174276510"/>
      <w:r w:rsidRPr="005D53A0">
        <w:rPr>
          <w:rFonts w:cs="Arial"/>
          <w:szCs w:val="22"/>
        </w:rPr>
        <w:t>Follow-up of AEs and SAEs</w:t>
      </w:r>
      <w:bookmarkEnd w:id="55"/>
      <w:bookmarkEnd w:id="56"/>
      <w:bookmarkEnd w:id="57"/>
    </w:p>
    <w:p w14:paraId="6E473925" w14:textId="77777777" w:rsidR="00964960" w:rsidRPr="005D53A0" w:rsidRDefault="00964960" w:rsidP="00964960">
      <w:pPr>
        <w:spacing w:line="360" w:lineRule="auto"/>
        <w:jc w:val="both"/>
        <w:rPr>
          <w:rFonts w:ascii="Arial" w:hAnsi="Arial" w:cs="Arial"/>
          <w:sz w:val="22"/>
          <w:szCs w:val="22"/>
        </w:rPr>
      </w:pPr>
      <w:r w:rsidRPr="005D53A0">
        <w:rPr>
          <w:rFonts w:ascii="Arial" w:hAnsi="Arial" w:cs="Arial"/>
          <w:sz w:val="22"/>
          <w:szCs w:val="22"/>
        </w:rPr>
        <w:t>All AEs and SAEs documented at a previous visit/contact and are designated as ongoing, will be reviewed at subsequent visits/contacts.</w:t>
      </w:r>
    </w:p>
    <w:p w14:paraId="3D684537" w14:textId="77777777" w:rsidR="00964960" w:rsidRPr="005D53A0" w:rsidRDefault="00964960" w:rsidP="00964960">
      <w:pPr>
        <w:spacing w:before="120" w:after="120" w:line="360" w:lineRule="auto"/>
        <w:jc w:val="both"/>
        <w:rPr>
          <w:rFonts w:ascii="Arial" w:hAnsi="Arial" w:cs="Arial"/>
          <w:sz w:val="22"/>
          <w:szCs w:val="22"/>
        </w:rPr>
      </w:pPr>
      <w:r w:rsidRPr="005D53A0">
        <w:rPr>
          <w:rFonts w:ascii="Arial" w:hAnsi="Arial" w:cs="Arial"/>
          <w:sz w:val="22"/>
          <w:szCs w:val="22"/>
        </w:rPr>
        <w:t>All AEs and SAEs will be followed until resolution, until the condition stabilises, until the event is otherwise explained, or until the Participant is lost to follow-up. Once resolved, the appropriate AE/SAE CRF page(s) will be updated.</w:t>
      </w:r>
    </w:p>
    <w:p w14:paraId="643423B9" w14:textId="77777777" w:rsidR="00964960" w:rsidRPr="005D53A0" w:rsidRDefault="00964960" w:rsidP="00964960">
      <w:pPr>
        <w:pStyle w:val="Heading2"/>
        <w:numPr>
          <w:ilvl w:val="0"/>
          <w:numId w:val="0"/>
        </w:numPr>
        <w:spacing w:after="0" w:line="360" w:lineRule="auto"/>
        <w:ind w:left="576" w:hanging="576"/>
        <w:rPr>
          <w:rFonts w:cs="Arial"/>
          <w:szCs w:val="22"/>
        </w:rPr>
      </w:pPr>
      <w:bookmarkStart w:id="58" w:name="_Toc47696554"/>
      <w:bookmarkStart w:id="59" w:name="_Toc47699096"/>
      <w:bookmarkStart w:id="60" w:name="_Toc174276511"/>
      <w:r w:rsidRPr="005D53A0">
        <w:rPr>
          <w:rFonts w:cs="Arial"/>
          <w:szCs w:val="22"/>
        </w:rPr>
        <w:t>Participant Withdrawal by the Investigator</w:t>
      </w:r>
      <w:bookmarkEnd w:id="58"/>
      <w:bookmarkEnd w:id="59"/>
      <w:bookmarkEnd w:id="60"/>
    </w:p>
    <w:p w14:paraId="5F924622" w14:textId="1CB69079" w:rsidR="00964960" w:rsidRPr="001F08D6" w:rsidRDefault="00964960" w:rsidP="00964960">
      <w:pPr>
        <w:spacing w:after="120" w:line="360" w:lineRule="auto"/>
        <w:jc w:val="both"/>
        <w:rPr>
          <w:rFonts w:ascii="Arial" w:hAnsi="Arial" w:cs="Arial"/>
          <w:sz w:val="22"/>
          <w:szCs w:val="22"/>
        </w:rPr>
      </w:pPr>
      <w:r w:rsidRPr="005D53A0">
        <w:rPr>
          <w:rFonts w:ascii="Arial" w:hAnsi="Arial" w:cs="Arial"/>
          <w:sz w:val="22"/>
          <w:szCs w:val="22"/>
        </w:rPr>
        <w:t>Worsening of mental state such that the patient is admitted to hospital or their ability to provide ongoing informed consent is compromised or physical injury preventing the participant from continuing in the clinical trial.</w:t>
      </w:r>
    </w:p>
    <w:p w14:paraId="611C9FD4" w14:textId="1F3ACEAD" w:rsidR="00E51886" w:rsidRPr="005D53A0" w:rsidRDefault="00E51886" w:rsidP="00CC59C6">
      <w:pPr>
        <w:pStyle w:val="Heading2"/>
        <w:numPr>
          <w:ilvl w:val="0"/>
          <w:numId w:val="0"/>
        </w:numPr>
        <w:tabs>
          <w:tab w:val="left" w:pos="851"/>
        </w:tabs>
        <w:spacing w:before="120"/>
        <w:ind w:left="1134" w:hanging="1134"/>
        <w:rPr>
          <w:rFonts w:cs="Arial"/>
          <w:szCs w:val="22"/>
        </w:rPr>
      </w:pPr>
      <w:bookmarkStart w:id="61" w:name="_Toc174276512"/>
      <w:r w:rsidRPr="005D53A0">
        <w:rPr>
          <w:rFonts w:cs="Arial"/>
          <w:szCs w:val="22"/>
        </w:rPr>
        <w:t>Risk Management Process</w:t>
      </w:r>
      <w:bookmarkEnd w:id="61"/>
    </w:p>
    <w:p w14:paraId="4D127A47" w14:textId="1C66301E" w:rsidR="00CA414E" w:rsidRDefault="001803E9" w:rsidP="00D130A5">
      <w:pPr>
        <w:spacing w:before="120" w:line="360" w:lineRule="auto"/>
        <w:jc w:val="both"/>
        <w:rPr>
          <w:rFonts w:ascii="Arial" w:hAnsi="Arial" w:cs="Arial"/>
          <w:sz w:val="22"/>
          <w:szCs w:val="22"/>
        </w:rPr>
      </w:pPr>
      <w:r>
        <w:rPr>
          <w:rFonts w:ascii="Arial" w:hAnsi="Arial" w:cs="Arial"/>
          <w:sz w:val="22"/>
          <w:szCs w:val="22"/>
        </w:rPr>
        <w:t>The</w:t>
      </w:r>
      <w:r w:rsidR="00E51886" w:rsidRPr="005D53A0">
        <w:rPr>
          <w:rFonts w:ascii="Arial" w:hAnsi="Arial" w:cs="Arial"/>
          <w:sz w:val="22"/>
          <w:szCs w:val="22"/>
        </w:rPr>
        <w:t xml:space="preserve"> Risk Identification, Evaluation and Management plan for this study</w:t>
      </w:r>
      <w:r>
        <w:rPr>
          <w:rFonts w:ascii="Arial" w:hAnsi="Arial" w:cs="Arial"/>
          <w:sz w:val="22"/>
          <w:szCs w:val="22"/>
        </w:rPr>
        <w:t xml:space="preserve"> is presented in the MSH Risk Management Template (</w:t>
      </w:r>
      <w:r w:rsidRPr="001803E9">
        <w:rPr>
          <w:rFonts w:ascii="Arial" w:hAnsi="Arial" w:cs="Arial"/>
          <w:sz w:val="22"/>
          <w:szCs w:val="22"/>
          <w:highlight w:val="yellow"/>
        </w:rPr>
        <w:t>Attachment</w:t>
      </w:r>
      <w:r>
        <w:rPr>
          <w:rFonts w:ascii="Arial" w:hAnsi="Arial" w:cs="Arial"/>
          <w:sz w:val="22"/>
          <w:szCs w:val="22"/>
        </w:rPr>
        <w:t>)</w:t>
      </w:r>
      <w:r w:rsidR="00E51886" w:rsidRPr="005D53A0">
        <w:rPr>
          <w:rFonts w:ascii="Arial" w:hAnsi="Arial" w:cs="Arial"/>
          <w:sz w:val="22"/>
          <w:szCs w:val="22"/>
        </w:rPr>
        <w:t>.</w:t>
      </w:r>
      <w:r w:rsidR="00CC59C6">
        <w:rPr>
          <w:rFonts w:ascii="Arial" w:hAnsi="Arial" w:cs="Arial"/>
          <w:sz w:val="22"/>
          <w:szCs w:val="22"/>
        </w:rPr>
        <w:t xml:space="preserve"> </w:t>
      </w:r>
      <w:r w:rsidR="00E51886" w:rsidRPr="005D53A0">
        <w:rPr>
          <w:rFonts w:ascii="Arial" w:hAnsi="Arial" w:cs="Arial"/>
          <w:sz w:val="22"/>
          <w:szCs w:val="22"/>
        </w:rPr>
        <w:t>It will ensure that risk and uncertain</w:t>
      </w:r>
      <w:r w:rsidR="008467D6">
        <w:rPr>
          <w:rFonts w:ascii="Arial" w:hAnsi="Arial" w:cs="Arial"/>
          <w:sz w:val="22"/>
          <w:szCs w:val="22"/>
        </w:rPr>
        <w:t>t</w:t>
      </w:r>
      <w:r w:rsidR="00E51886" w:rsidRPr="005D53A0">
        <w:rPr>
          <w:rFonts w:ascii="Arial" w:hAnsi="Arial" w:cs="Arial"/>
          <w:sz w:val="22"/>
          <w:szCs w:val="22"/>
        </w:rPr>
        <w:t xml:space="preserve">y are appropriately </w:t>
      </w:r>
      <w:r w:rsidR="00E51886" w:rsidRPr="005D53A0">
        <w:rPr>
          <w:rFonts w:ascii="Arial" w:hAnsi="Arial" w:cs="Arial"/>
          <w:sz w:val="22"/>
          <w:szCs w:val="22"/>
        </w:rPr>
        <w:lastRenderedPageBreak/>
        <w:t>managed for the duration of the study. The risk management process is in accordance with the NHMRC National Statement on Ethical Conduct in Research Involving Humans (20</w:t>
      </w:r>
      <w:r w:rsidR="00E432C5">
        <w:rPr>
          <w:rFonts w:ascii="Arial" w:hAnsi="Arial" w:cs="Arial"/>
          <w:sz w:val="22"/>
          <w:szCs w:val="22"/>
        </w:rPr>
        <w:t>23</w:t>
      </w:r>
      <w:r w:rsidR="00E51886" w:rsidRPr="005D53A0">
        <w:rPr>
          <w:rFonts w:ascii="Arial" w:hAnsi="Arial" w:cs="Arial"/>
          <w:sz w:val="22"/>
          <w:szCs w:val="22"/>
        </w:rPr>
        <w:t xml:space="preserve">). </w:t>
      </w:r>
      <w:r w:rsidR="00D130A5">
        <w:rPr>
          <w:rFonts w:ascii="Arial" w:hAnsi="Arial" w:cs="Arial"/>
          <w:sz w:val="22"/>
          <w:szCs w:val="22"/>
        </w:rPr>
        <w:t xml:space="preserve"> </w:t>
      </w:r>
      <w:bookmarkStart w:id="62" w:name="_Toc48972064"/>
      <w:bookmarkStart w:id="63" w:name="_Toc47696555"/>
      <w:bookmarkStart w:id="64" w:name="_Toc47699097"/>
      <w:bookmarkStart w:id="65" w:name="_Toc174276513"/>
      <w:bookmarkStart w:id="66" w:name="_Toc163045247"/>
    </w:p>
    <w:p w14:paraId="0ED2ABD5" w14:textId="0B69429A" w:rsidR="00CC59C6" w:rsidRPr="00CA414E" w:rsidRDefault="001C0AD1" w:rsidP="001C0AD1">
      <w:pPr>
        <w:pStyle w:val="Heading1"/>
      </w:pPr>
      <w:r w:rsidRPr="00CA414E">
        <w:t>CASE REPORT FORM</w:t>
      </w:r>
      <w:bookmarkEnd w:id="62"/>
      <w:bookmarkEnd w:id="63"/>
      <w:bookmarkEnd w:id="64"/>
      <w:bookmarkEnd w:id="65"/>
    </w:p>
    <w:p w14:paraId="28F66021" w14:textId="688082CF" w:rsidR="00CC59C6" w:rsidRPr="006F2543" w:rsidRDefault="00CC59C6" w:rsidP="00CA414E">
      <w:pPr>
        <w:pStyle w:val="Heading1"/>
        <w:numPr>
          <w:ilvl w:val="0"/>
          <w:numId w:val="0"/>
        </w:numPr>
        <w:spacing w:line="360" w:lineRule="auto"/>
        <w:jc w:val="both"/>
        <w:rPr>
          <w:b w:val="0"/>
          <w:bCs/>
        </w:rPr>
      </w:pPr>
      <w:r w:rsidRPr="006F2543">
        <w:rPr>
          <w:b w:val="0"/>
          <w:bCs/>
        </w:rPr>
        <w:t>A Case Report Form (CRF) will be completed for each study participant summarising all clinical screening and study data that will be used by the research team for analysis. The completed CRF’s will be retained by the Investigators for a period of at least 15 years or the maximum time frame as determined by local regulations, whichever is the longest.</w:t>
      </w:r>
    </w:p>
    <w:p w14:paraId="3A307F9A" w14:textId="6750FC92" w:rsidR="00810EC1" w:rsidRPr="00FE5491" w:rsidRDefault="006838AD" w:rsidP="7D7BC63E">
      <w:pPr>
        <w:pStyle w:val="Heading1"/>
        <w:spacing w:after="120" w:line="360" w:lineRule="auto"/>
        <w:jc w:val="both"/>
        <w:rPr>
          <w:rFonts w:cs="Arial"/>
          <w:bCs/>
        </w:rPr>
      </w:pPr>
      <w:bookmarkStart w:id="67" w:name="_Toc174276514"/>
      <w:r w:rsidRPr="7D7BC63E">
        <w:rPr>
          <w:rFonts w:cs="Arial"/>
          <w:bCs/>
        </w:rPr>
        <w:t>ETHICAL CONSIDERATIONS</w:t>
      </w:r>
      <w:bookmarkEnd w:id="66"/>
      <w:bookmarkEnd w:id="67"/>
    </w:p>
    <w:p w14:paraId="719C070A" w14:textId="77777777" w:rsidR="00810EC1" w:rsidRPr="00FE5491" w:rsidRDefault="00810EC1" w:rsidP="7D7BC63E">
      <w:pPr>
        <w:pStyle w:val="Heading2"/>
        <w:spacing w:before="120" w:line="360" w:lineRule="auto"/>
        <w:jc w:val="both"/>
        <w:rPr>
          <w:rFonts w:cs="Arial"/>
          <w:bCs/>
        </w:rPr>
      </w:pPr>
      <w:bookmarkStart w:id="68" w:name="_Toc163045248"/>
      <w:bookmarkStart w:id="69" w:name="_Toc174276515"/>
      <w:r w:rsidRPr="7D7BC63E">
        <w:rPr>
          <w:rFonts w:cs="Arial"/>
          <w:bCs/>
        </w:rPr>
        <w:t>Research merit and integrity</w:t>
      </w:r>
      <w:bookmarkEnd w:id="68"/>
      <w:bookmarkEnd w:id="69"/>
    </w:p>
    <w:p w14:paraId="09C71182" w14:textId="5EE27DA4" w:rsidR="00810EC1" w:rsidRPr="00FE5491" w:rsidRDefault="00084869" w:rsidP="006C06A8">
      <w:pPr>
        <w:spacing w:after="120" w:line="360" w:lineRule="auto"/>
        <w:jc w:val="both"/>
        <w:rPr>
          <w:rFonts w:ascii="Arial" w:hAnsi="Arial" w:cs="Arial"/>
          <w:sz w:val="22"/>
          <w:szCs w:val="22"/>
        </w:rPr>
      </w:pPr>
      <w:r w:rsidRPr="7D7BC63E">
        <w:rPr>
          <w:rFonts w:ascii="Arial" w:hAnsi="Arial" w:cs="Arial"/>
          <w:b/>
          <w:bCs/>
          <w:sz w:val="22"/>
          <w:szCs w:val="22"/>
        </w:rPr>
        <w:t>Capacity to consent</w:t>
      </w:r>
      <w:r w:rsidRPr="7D7BC63E">
        <w:rPr>
          <w:rFonts w:ascii="Arial" w:hAnsi="Arial" w:cs="Arial"/>
          <w:sz w:val="22"/>
          <w:szCs w:val="22"/>
        </w:rPr>
        <w:t xml:space="preserve">: </w:t>
      </w:r>
      <w:r w:rsidR="00810EC1" w:rsidRPr="7D7BC63E">
        <w:rPr>
          <w:rFonts w:ascii="Arial" w:hAnsi="Arial" w:cs="Arial"/>
          <w:sz w:val="22"/>
          <w:szCs w:val="22"/>
        </w:rPr>
        <w:t xml:space="preserve">Participants will be </w:t>
      </w:r>
      <w:r w:rsidR="009C0E8B" w:rsidRPr="7D7BC63E">
        <w:rPr>
          <w:rFonts w:ascii="Arial" w:hAnsi="Arial" w:cs="Arial"/>
          <w:sz w:val="22"/>
          <w:szCs w:val="22"/>
        </w:rPr>
        <w:t xml:space="preserve">community-dwelling </w:t>
      </w:r>
      <w:r w:rsidR="00810EC1" w:rsidRPr="7D7BC63E">
        <w:rPr>
          <w:rFonts w:ascii="Arial" w:hAnsi="Arial" w:cs="Arial"/>
          <w:sz w:val="22"/>
          <w:szCs w:val="22"/>
        </w:rPr>
        <w:t xml:space="preserve">adult non-acute outpatient clients of </w:t>
      </w:r>
      <w:r w:rsidR="003E1E0A" w:rsidRPr="7D7BC63E">
        <w:rPr>
          <w:rFonts w:ascii="Arial" w:hAnsi="Arial" w:cs="Arial"/>
          <w:sz w:val="22"/>
          <w:szCs w:val="22"/>
        </w:rPr>
        <w:t>partnering</w:t>
      </w:r>
      <w:r w:rsidR="00810EC1" w:rsidRPr="7D7BC63E">
        <w:rPr>
          <w:rFonts w:ascii="Arial" w:hAnsi="Arial" w:cs="Arial"/>
          <w:sz w:val="22"/>
          <w:szCs w:val="22"/>
        </w:rPr>
        <w:t xml:space="preserve"> mental health service</w:t>
      </w:r>
      <w:r w:rsidR="003E1E0A" w:rsidRPr="7D7BC63E">
        <w:rPr>
          <w:rFonts w:ascii="Arial" w:hAnsi="Arial" w:cs="Arial"/>
          <w:sz w:val="22"/>
          <w:szCs w:val="22"/>
        </w:rPr>
        <w:t>s and organisations</w:t>
      </w:r>
      <w:r w:rsidR="00810EC1" w:rsidRPr="7D7BC63E">
        <w:rPr>
          <w:rFonts w:ascii="Arial" w:hAnsi="Arial" w:cs="Arial"/>
          <w:sz w:val="22"/>
          <w:szCs w:val="22"/>
        </w:rPr>
        <w:t xml:space="preserve">. </w:t>
      </w:r>
      <w:r w:rsidR="009C0E8B" w:rsidRPr="7D7BC63E">
        <w:rPr>
          <w:rFonts w:ascii="Arial" w:hAnsi="Arial" w:cs="Arial"/>
          <w:sz w:val="22"/>
          <w:szCs w:val="22"/>
        </w:rPr>
        <w:t xml:space="preserve">Although some participants may be under community treatment orders, these are not inpatients, and their mental illnesses are being managed sufficiently to be living independently in the community. The researchers will assess ability to understand the study requirements by asking the potential participants to </w:t>
      </w:r>
      <w:r w:rsidR="00EE3416" w:rsidRPr="7D7BC63E">
        <w:rPr>
          <w:rFonts w:ascii="Arial" w:hAnsi="Arial" w:cs="Arial"/>
          <w:sz w:val="22"/>
          <w:szCs w:val="22"/>
        </w:rPr>
        <w:t>explain the purpose and process of the study in their own words, and what they are being asked to do before being formally invited to participate and signing a written informed consent form.</w:t>
      </w:r>
      <w:r w:rsidR="002C32E2" w:rsidRPr="7D7BC63E">
        <w:rPr>
          <w:rFonts w:ascii="Arial" w:hAnsi="Arial" w:cs="Arial"/>
          <w:sz w:val="22"/>
          <w:szCs w:val="22"/>
        </w:rPr>
        <w:t xml:space="preserve"> T</w:t>
      </w:r>
      <w:r w:rsidR="009C0E8B" w:rsidRPr="7D7BC63E">
        <w:rPr>
          <w:rFonts w:ascii="Arial" w:hAnsi="Arial" w:cs="Arial"/>
          <w:sz w:val="22"/>
          <w:szCs w:val="22"/>
        </w:rPr>
        <w:t xml:space="preserve">he researchers have experience working with this patient group in community and research settings. Mental health clinicians not involved with the study will make first contact with clients about the study. Clinicians will only refer clients who express interest in participating after </w:t>
      </w:r>
      <w:r w:rsidR="52882C98" w:rsidRPr="7D7BC63E">
        <w:rPr>
          <w:rFonts w:ascii="Arial" w:hAnsi="Arial" w:cs="Arial"/>
          <w:sz w:val="22"/>
          <w:szCs w:val="22"/>
        </w:rPr>
        <w:t>they have</w:t>
      </w:r>
      <w:r w:rsidR="009C0E8B" w:rsidRPr="7D7BC63E">
        <w:rPr>
          <w:rFonts w:ascii="Arial" w:hAnsi="Arial" w:cs="Arial"/>
          <w:sz w:val="22"/>
          <w:szCs w:val="22"/>
        </w:rPr>
        <w:t xml:space="preserve"> had due time to consider participation. Participants can withdraw at any time without consequence. </w:t>
      </w:r>
    </w:p>
    <w:p w14:paraId="498961E4" w14:textId="28B6A461" w:rsidR="00782978" w:rsidRDefault="00084869" w:rsidP="006C06A8">
      <w:pPr>
        <w:spacing w:after="120" w:line="360" w:lineRule="auto"/>
        <w:jc w:val="both"/>
        <w:rPr>
          <w:rFonts w:ascii="Arial" w:hAnsi="Arial" w:cs="Arial"/>
          <w:sz w:val="22"/>
          <w:szCs w:val="22"/>
        </w:rPr>
      </w:pPr>
      <w:r w:rsidRPr="7D7BC63E">
        <w:rPr>
          <w:rFonts w:ascii="Arial" w:hAnsi="Arial" w:cs="Arial"/>
          <w:b/>
          <w:bCs/>
          <w:sz w:val="22"/>
          <w:szCs w:val="22"/>
        </w:rPr>
        <w:t>Minimising discomfort/distress</w:t>
      </w:r>
      <w:r w:rsidRPr="7D7BC63E">
        <w:rPr>
          <w:rFonts w:ascii="Arial" w:hAnsi="Arial" w:cs="Arial"/>
          <w:sz w:val="22"/>
          <w:szCs w:val="22"/>
        </w:rPr>
        <w:t xml:space="preserve">: </w:t>
      </w:r>
      <w:r w:rsidR="00843CE6" w:rsidRPr="7D7BC63E">
        <w:rPr>
          <w:rFonts w:ascii="Arial" w:hAnsi="Arial" w:cs="Arial"/>
          <w:sz w:val="22"/>
          <w:szCs w:val="22"/>
        </w:rPr>
        <w:t>The questionnaire assessments are expected to tak</w:t>
      </w:r>
      <w:r w:rsidR="00023988" w:rsidRPr="7D7BC63E">
        <w:rPr>
          <w:rFonts w:ascii="Arial" w:hAnsi="Arial" w:cs="Arial"/>
          <w:sz w:val="22"/>
          <w:szCs w:val="22"/>
        </w:rPr>
        <w:t>e</w:t>
      </w:r>
      <w:r w:rsidR="00843CE6" w:rsidRPr="7D7BC63E">
        <w:rPr>
          <w:rFonts w:ascii="Arial" w:hAnsi="Arial" w:cs="Arial"/>
          <w:sz w:val="22"/>
          <w:szCs w:val="22"/>
        </w:rPr>
        <w:t xml:space="preserve"> 60 minutes to complete</w:t>
      </w:r>
      <w:r w:rsidR="00023988" w:rsidRPr="7D7BC63E">
        <w:rPr>
          <w:rFonts w:ascii="Arial" w:hAnsi="Arial" w:cs="Arial"/>
          <w:sz w:val="22"/>
          <w:szCs w:val="22"/>
        </w:rPr>
        <w:t>.</w:t>
      </w:r>
      <w:r w:rsidR="006A2737" w:rsidRPr="7D7BC63E">
        <w:rPr>
          <w:rFonts w:ascii="Arial" w:hAnsi="Arial" w:cs="Arial"/>
          <w:sz w:val="22"/>
          <w:szCs w:val="22"/>
        </w:rPr>
        <w:t xml:space="preserve"> </w:t>
      </w:r>
      <w:r w:rsidR="004C5CC8" w:rsidRPr="7D7BC63E">
        <w:rPr>
          <w:rFonts w:ascii="Arial" w:hAnsi="Arial" w:cs="Arial"/>
          <w:sz w:val="22"/>
          <w:szCs w:val="22"/>
        </w:rPr>
        <w:t xml:space="preserve">The questionnaires ask about generalised </w:t>
      </w:r>
      <w:r w:rsidR="7E369834" w:rsidRPr="7D7BC63E">
        <w:rPr>
          <w:rFonts w:ascii="Arial" w:hAnsi="Arial" w:cs="Arial"/>
          <w:sz w:val="22"/>
          <w:szCs w:val="22"/>
        </w:rPr>
        <w:t>QoL</w:t>
      </w:r>
      <w:r w:rsidR="004C5CC8" w:rsidRPr="7D7BC63E">
        <w:rPr>
          <w:rFonts w:ascii="Arial" w:hAnsi="Arial" w:cs="Arial"/>
          <w:sz w:val="22"/>
          <w:szCs w:val="22"/>
        </w:rPr>
        <w:t xml:space="preserve">, psychological distress, </w:t>
      </w:r>
      <w:r w:rsidR="66776E49" w:rsidRPr="7D7BC63E">
        <w:rPr>
          <w:rFonts w:ascii="Arial" w:hAnsi="Arial" w:cs="Arial"/>
          <w:sz w:val="22"/>
          <w:szCs w:val="22"/>
        </w:rPr>
        <w:t>loneliness,</w:t>
      </w:r>
      <w:r w:rsidR="004C5CC8" w:rsidRPr="7D7BC63E">
        <w:rPr>
          <w:rFonts w:ascii="Arial" w:hAnsi="Arial" w:cs="Arial"/>
          <w:sz w:val="22"/>
          <w:szCs w:val="22"/>
        </w:rPr>
        <w:t xml:space="preserve"> and </w:t>
      </w:r>
      <w:r w:rsidR="00510315" w:rsidRPr="7D7BC63E">
        <w:rPr>
          <w:rFonts w:ascii="Arial" w:hAnsi="Arial" w:cs="Arial"/>
          <w:sz w:val="22"/>
          <w:szCs w:val="22"/>
        </w:rPr>
        <w:t>other psychosocial and lifestyle factors;</w:t>
      </w:r>
      <w:r w:rsidR="005C29D0" w:rsidRPr="7D7BC63E">
        <w:rPr>
          <w:rFonts w:ascii="Arial" w:hAnsi="Arial" w:cs="Arial"/>
          <w:sz w:val="22"/>
          <w:szCs w:val="22"/>
        </w:rPr>
        <w:t xml:space="preserve"> however, they are not diagnostic tools or designed to assess clinical symptoms. If participants experience </w:t>
      </w:r>
      <w:r w:rsidR="00336CB2" w:rsidRPr="7D7BC63E">
        <w:rPr>
          <w:rFonts w:ascii="Arial" w:hAnsi="Arial" w:cs="Arial"/>
          <w:sz w:val="22"/>
          <w:szCs w:val="22"/>
        </w:rPr>
        <w:t>discomfort</w:t>
      </w:r>
      <w:r w:rsidR="005C29D0" w:rsidRPr="7D7BC63E">
        <w:rPr>
          <w:rFonts w:ascii="Arial" w:hAnsi="Arial" w:cs="Arial"/>
          <w:sz w:val="22"/>
          <w:szCs w:val="22"/>
        </w:rPr>
        <w:t xml:space="preserve"> while completing the questionnaires, they can take </w:t>
      </w:r>
      <w:r w:rsidR="00526D5C" w:rsidRPr="7D7BC63E">
        <w:rPr>
          <w:rFonts w:ascii="Arial" w:hAnsi="Arial" w:cs="Arial"/>
          <w:sz w:val="22"/>
          <w:szCs w:val="22"/>
        </w:rPr>
        <w:t>a break from the assessments</w:t>
      </w:r>
      <w:r w:rsidR="00336CB2" w:rsidRPr="7D7BC63E">
        <w:rPr>
          <w:rFonts w:ascii="Arial" w:hAnsi="Arial" w:cs="Arial"/>
          <w:sz w:val="22"/>
          <w:szCs w:val="22"/>
        </w:rPr>
        <w:t>. If they experience distress (e.g. when answering questions about depression)</w:t>
      </w:r>
      <w:r w:rsidR="00B869B7" w:rsidRPr="7D7BC63E">
        <w:rPr>
          <w:rFonts w:ascii="Arial" w:hAnsi="Arial" w:cs="Arial"/>
          <w:sz w:val="22"/>
          <w:szCs w:val="22"/>
        </w:rPr>
        <w:t>, the researcher will offer to speak with a staff member about providing add</w:t>
      </w:r>
      <w:r w:rsidR="00CA6737" w:rsidRPr="7D7BC63E">
        <w:rPr>
          <w:rFonts w:ascii="Arial" w:hAnsi="Arial" w:cs="Arial"/>
          <w:sz w:val="22"/>
          <w:szCs w:val="22"/>
        </w:rPr>
        <w:t>itional debriefing</w:t>
      </w:r>
      <w:r w:rsidR="00990952" w:rsidRPr="7D7BC63E">
        <w:rPr>
          <w:rFonts w:ascii="Arial" w:hAnsi="Arial" w:cs="Arial"/>
          <w:sz w:val="22"/>
          <w:szCs w:val="22"/>
        </w:rPr>
        <w:t xml:space="preserve"> and support</w:t>
      </w:r>
      <w:r w:rsidR="00CA6737" w:rsidRPr="7D7BC63E">
        <w:rPr>
          <w:rFonts w:ascii="Arial" w:hAnsi="Arial" w:cs="Arial"/>
          <w:sz w:val="22"/>
          <w:szCs w:val="22"/>
        </w:rPr>
        <w:t xml:space="preserve"> about the experience. </w:t>
      </w:r>
    </w:p>
    <w:p w14:paraId="34F759E8" w14:textId="278D4857" w:rsidR="009C0E8B" w:rsidRPr="00FE5491" w:rsidRDefault="00DB6319" w:rsidP="006C06A8">
      <w:pPr>
        <w:spacing w:after="120" w:line="360" w:lineRule="auto"/>
        <w:jc w:val="both"/>
        <w:rPr>
          <w:rFonts w:ascii="Arial" w:hAnsi="Arial" w:cs="Arial"/>
          <w:sz w:val="22"/>
          <w:szCs w:val="22"/>
        </w:rPr>
      </w:pPr>
      <w:r w:rsidRPr="7D7BC63E">
        <w:rPr>
          <w:rFonts w:ascii="Arial" w:hAnsi="Arial" w:cs="Arial"/>
          <w:sz w:val="22"/>
          <w:szCs w:val="22"/>
        </w:rPr>
        <w:t>People who are not accustomed to exercise</w:t>
      </w:r>
      <w:r w:rsidR="00C026A7" w:rsidRPr="7D7BC63E">
        <w:rPr>
          <w:rFonts w:ascii="Arial" w:hAnsi="Arial" w:cs="Arial"/>
          <w:sz w:val="22"/>
          <w:szCs w:val="22"/>
        </w:rPr>
        <w:t xml:space="preserve"> may perceive greater exertion during moderate </w:t>
      </w:r>
      <w:r w:rsidRPr="7D7BC63E" w:rsidDel="00C026A7">
        <w:rPr>
          <w:rFonts w:ascii="Arial" w:hAnsi="Arial" w:cs="Arial"/>
          <w:sz w:val="22"/>
          <w:szCs w:val="22"/>
        </w:rPr>
        <w:t>exercise</w:t>
      </w:r>
      <w:r w:rsidR="427B9939" w:rsidRPr="7D7BC63E">
        <w:rPr>
          <w:rFonts w:ascii="Arial" w:hAnsi="Arial" w:cs="Arial"/>
          <w:sz w:val="22"/>
          <w:szCs w:val="22"/>
        </w:rPr>
        <w:t xml:space="preserve"> and</w:t>
      </w:r>
      <w:r w:rsidR="00C026A7" w:rsidRPr="7D7BC63E">
        <w:rPr>
          <w:rFonts w:ascii="Arial" w:hAnsi="Arial" w:cs="Arial"/>
          <w:sz w:val="22"/>
          <w:szCs w:val="22"/>
        </w:rPr>
        <w:t xml:space="preserve"> be more at risk of injury. </w:t>
      </w:r>
      <w:r w:rsidR="0A12E318" w:rsidRPr="7D7BC63E">
        <w:rPr>
          <w:rFonts w:ascii="Arial" w:hAnsi="Arial" w:cs="Arial"/>
          <w:sz w:val="22"/>
          <w:szCs w:val="22"/>
        </w:rPr>
        <w:t>To mitigate this, w</w:t>
      </w:r>
      <w:r w:rsidR="2A8F1864" w:rsidRPr="7D7BC63E">
        <w:rPr>
          <w:rFonts w:ascii="Arial" w:hAnsi="Arial" w:cs="Arial"/>
          <w:sz w:val="22"/>
          <w:szCs w:val="22"/>
        </w:rPr>
        <w:t>e have</w:t>
      </w:r>
      <w:r w:rsidR="00C026A7" w:rsidRPr="7D7BC63E">
        <w:rPr>
          <w:rFonts w:ascii="Arial" w:hAnsi="Arial" w:cs="Arial"/>
          <w:sz w:val="22"/>
          <w:szCs w:val="22"/>
        </w:rPr>
        <w:t xml:space="preserve"> incorporated a medical screening process prior to participation, and the </w:t>
      </w:r>
      <w:r w:rsidR="001F73B3" w:rsidRPr="7D7BC63E">
        <w:rPr>
          <w:rFonts w:ascii="Arial" w:hAnsi="Arial" w:cs="Arial"/>
          <w:sz w:val="22"/>
          <w:szCs w:val="22"/>
        </w:rPr>
        <w:t>AEP</w:t>
      </w:r>
      <w:r w:rsidR="00282374" w:rsidRPr="7D7BC63E">
        <w:rPr>
          <w:rFonts w:ascii="Arial" w:hAnsi="Arial" w:cs="Arial"/>
          <w:sz w:val="22"/>
          <w:szCs w:val="22"/>
        </w:rPr>
        <w:t xml:space="preserve"> will be accredited with Exercise and Sports Science Australia</w:t>
      </w:r>
      <w:r w:rsidR="00C026A7" w:rsidRPr="7D7BC63E">
        <w:rPr>
          <w:rFonts w:ascii="Arial" w:hAnsi="Arial" w:cs="Arial"/>
          <w:sz w:val="22"/>
          <w:szCs w:val="22"/>
        </w:rPr>
        <w:t xml:space="preserve">, which allows them to individually prescribe exercises for people with </w:t>
      </w:r>
      <w:r w:rsidR="00282374" w:rsidRPr="7D7BC63E">
        <w:rPr>
          <w:rFonts w:ascii="Arial" w:hAnsi="Arial" w:cs="Arial"/>
          <w:sz w:val="22"/>
          <w:szCs w:val="22"/>
        </w:rPr>
        <w:t>complex conditions</w:t>
      </w:r>
      <w:r w:rsidR="00C026A7" w:rsidRPr="7D7BC63E">
        <w:rPr>
          <w:rFonts w:ascii="Arial" w:hAnsi="Arial" w:cs="Arial"/>
          <w:sz w:val="22"/>
          <w:szCs w:val="22"/>
        </w:rPr>
        <w:t>. The exercise</w:t>
      </w:r>
      <w:r w:rsidR="6212918E" w:rsidRPr="7D7BC63E">
        <w:rPr>
          <w:rFonts w:ascii="Arial" w:hAnsi="Arial" w:cs="Arial"/>
          <w:sz w:val="22"/>
          <w:szCs w:val="22"/>
        </w:rPr>
        <w:t xml:space="preserve"> sessions</w:t>
      </w:r>
      <w:r w:rsidR="00C026A7" w:rsidRPr="7D7BC63E">
        <w:rPr>
          <w:rFonts w:ascii="Arial" w:hAnsi="Arial" w:cs="Arial"/>
          <w:sz w:val="22"/>
          <w:szCs w:val="22"/>
        </w:rPr>
        <w:t xml:space="preserve"> will be individualised for safety.</w:t>
      </w:r>
      <w:r w:rsidR="007F5292" w:rsidRPr="7D7BC63E">
        <w:rPr>
          <w:rFonts w:ascii="Arial" w:hAnsi="Arial" w:cs="Arial"/>
          <w:sz w:val="22"/>
          <w:szCs w:val="22"/>
        </w:rPr>
        <w:t xml:space="preserve"> Participants will be informed to begin exercise slowly to allow time for the body to condition. </w:t>
      </w:r>
    </w:p>
    <w:p w14:paraId="1040DD2B" w14:textId="16ED148F" w:rsidR="009D0305" w:rsidRPr="00FE5491" w:rsidRDefault="002A5FA1" w:rsidP="006C06A8">
      <w:pPr>
        <w:spacing w:after="120" w:line="360" w:lineRule="auto"/>
        <w:jc w:val="both"/>
        <w:rPr>
          <w:rFonts w:ascii="Arial" w:hAnsi="Arial" w:cs="Arial"/>
          <w:sz w:val="22"/>
          <w:szCs w:val="22"/>
        </w:rPr>
      </w:pPr>
      <w:r>
        <w:rPr>
          <w:rFonts w:ascii="Arial" w:hAnsi="Arial" w:cs="Arial"/>
          <w:sz w:val="22"/>
          <w:szCs w:val="22"/>
        </w:rPr>
        <w:lastRenderedPageBreak/>
        <w:t>People</w:t>
      </w:r>
      <w:r w:rsidR="009275B4" w:rsidRPr="7D7BC63E">
        <w:rPr>
          <w:rFonts w:ascii="Arial" w:hAnsi="Arial" w:cs="Arial"/>
          <w:sz w:val="22"/>
          <w:szCs w:val="22"/>
        </w:rPr>
        <w:t xml:space="preserve"> with </w:t>
      </w:r>
      <w:r>
        <w:rPr>
          <w:rFonts w:ascii="Arial" w:hAnsi="Arial" w:cs="Arial"/>
          <w:sz w:val="22"/>
          <w:szCs w:val="22"/>
        </w:rPr>
        <w:t>mental illnesses</w:t>
      </w:r>
      <w:r w:rsidR="00D74B48" w:rsidRPr="7D7BC63E">
        <w:rPr>
          <w:rFonts w:ascii="Arial" w:hAnsi="Arial" w:cs="Arial"/>
          <w:sz w:val="22"/>
          <w:szCs w:val="22"/>
        </w:rPr>
        <w:t xml:space="preserve"> can have sensitivities</w:t>
      </w:r>
      <w:r w:rsidR="009D0305" w:rsidRPr="7D7BC63E">
        <w:rPr>
          <w:rFonts w:ascii="Arial" w:hAnsi="Arial" w:cs="Arial"/>
          <w:sz w:val="22"/>
          <w:szCs w:val="22"/>
        </w:rPr>
        <w:t>, such as anxiety about participating in groups, catching public transport, attending new venues etc</w:t>
      </w:r>
      <w:r w:rsidR="00D74B48" w:rsidRPr="7D7BC63E">
        <w:rPr>
          <w:rFonts w:ascii="Arial" w:hAnsi="Arial" w:cs="Arial"/>
          <w:sz w:val="22"/>
          <w:szCs w:val="22"/>
        </w:rPr>
        <w:t xml:space="preserve">. The </w:t>
      </w:r>
      <w:r w:rsidR="001F73B3" w:rsidRPr="7D7BC63E">
        <w:rPr>
          <w:rFonts w:ascii="Arial" w:hAnsi="Arial" w:cs="Arial"/>
          <w:sz w:val="22"/>
          <w:szCs w:val="22"/>
        </w:rPr>
        <w:t>AEP</w:t>
      </w:r>
      <w:r w:rsidR="00D74B48" w:rsidRPr="7D7BC63E">
        <w:rPr>
          <w:rFonts w:ascii="Arial" w:hAnsi="Arial" w:cs="Arial"/>
          <w:sz w:val="22"/>
          <w:szCs w:val="22"/>
        </w:rPr>
        <w:t xml:space="preserve"> will complete mental health awareness training before beginning the study, and the researchers have extensive experience working with this patient group in research and community settings. </w:t>
      </w:r>
      <w:r w:rsidR="009D0305" w:rsidRPr="7D7BC63E">
        <w:rPr>
          <w:rFonts w:ascii="Arial" w:hAnsi="Arial" w:cs="Arial"/>
          <w:sz w:val="22"/>
          <w:szCs w:val="22"/>
        </w:rPr>
        <w:t xml:space="preserve">Researchers cannot provide transport; however, they will assist participants by meeting them at a convenient location for </w:t>
      </w:r>
      <w:r w:rsidR="00777987">
        <w:rPr>
          <w:rFonts w:ascii="Arial" w:hAnsi="Arial" w:cs="Arial"/>
          <w:sz w:val="22"/>
          <w:szCs w:val="22"/>
        </w:rPr>
        <w:t xml:space="preserve">assessment sessions </w:t>
      </w:r>
      <w:r w:rsidR="009D0305" w:rsidRPr="7D7BC63E">
        <w:rPr>
          <w:rFonts w:ascii="Arial" w:hAnsi="Arial" w:cs="Arial"/>
          <w:sz w:val="22"/>
          <w:szCs w:val="22"/>
        </w:rPr>
        <w:t>(e.g. their residence, or a neutral location such as library or café</w:t>
      </w:r>
      <w:r w:rsidR="2F1BA719" w:rsidRPr="7D7BC63E">
        <w:rPr>
          <w:rFonts w:ascii="Arial" w:hAnsi="Arial" w:cs="Arial"/>
          <w:sz w:val="22"/>
          <w:szCs w:val="22"/>
        </w:rPr>
        <w:t>) and</w:t>
      </w:r>
      <w:r w:rsidR="009D0305" w:rsidRPr="7D7BC63E">
        <w:rPr>
          <w:rFonts w:ascii="Arial" w:hAnsi="Arial" w:cs="Arial"/>
          <w:sz w:val="22"/>
          <w:szCs w:val="22"/>
        </w:rPr>
        <w:t xml:space="preserve"> helping them plan their transport route to the </w:t>
      </w:r>
      <w:r w:rsidR="006C06A8" w:rsidRPr="7D7BC63E">
        <w:rPr>
          <w:rFonts w:ascii="Arial" w:hAnsi="Arial" w:cs="Arial"/>
          <w:sz w:val="22"/>
          <w:szCs w:val="22"/>
        </w:rPr>
        <w:t>venue</w:t>
      </w:r>
      <w:r w:rsidR="009D0305" w:rsidRPr="7D7BC63E">
        <w:rPr>
          <w:rFonts w:ascii="Arial" w:hAnsi="Arial" w:cs="Arial"/>
          <w:sz w:val="22"/>
          <w:szCs w:val="22"/>
        </w:rPr>
        <w:t xml:space="preserve">. </w:t>
      </w:r>
    </w:p>
    <w:p w14:paraId="087838B7" w14:textId="3E771930" w:rsidR="00EB1A06" w:rsidRPr="00FE5491" w:rsidRDefault="00084869" w:rsidP="006C06A8">
      <w:pPr>
        <w:spacing w:after="120" w:line="360" w:lineRule="auto"/>
        <w:jc w:val="both"/>
        <w:rPr>
          <w:rFonts w:ascii="Arial" w:hAnsi="Arial" w:cs="Arial"/>
          <w:sz w:val="22"/>
          <w:szCs w:val="22"/>
        </w:rPr>
      </w:pPr>
      <w:r w:rsidRPr="4165BA92">
        <w:rPr>
          <w:rFonts w:ascii="Arial" w:hAnsi="Arial" w:cs="Arial"/>
          <w:b/>
          <w:bCs/>
          <w:sz w:val="22"/>
          <w:szCs w:val="22"/>
        </w:rPr>
        <w:t xml:space="preserve">Research </w:t>
      </w:r>
      <w:r w:rsidR="00643CC9" w:rsidRPr="4165BA92">
        <w:rPr>
          <w:rFonts w:ascii="Arial" w:hAnsi="Arial" w:cs="Arial"/>
          <w:b/>
          <w:bCs/>
          <w:sz w:val="22"/>
          <w:szCs w:val="22"/>
        </w:rPr>
        <w:t>quality/</w:t>
      </w:r>
      <w:r w:rsidRPr="4165BA92">
        <w:rPr>
          <w:rFonts w:ascii="Arial" w:hAnsi="Arial" w:cs="Arial"/>
          <w:b/>
          <w:bCs/>
          <w:sz w:val="22"/>
          <w:szCs w:val="22"/>
        </w:rPr>
        <w:t>integrity</w:t>
      </w:r>
      <w:r w:rsidRPr="4165BA92">
        <w:rPr>
          <w:rFonts w:ascii="Arial" w:hAnsi="Arial" w:cs="Arial"/>
          <w:sz w:val="22"/>
          <w:szCs w:val="22"/>
        </w:rPr>
        <w:t xml:space="preserve">: </w:t>
      </w:r>
      <w:r w:rsidR="008A6CA3" w:rsidRPr="4165BA92">
        <w:rPr>
          <w:rFonts w:ascii="Arial" w:hAnsi="Arial" w:cs="Arial"/>
          <w:sz w:val="22"/>
          <w:szCs w:val="22"/>
        </w:rPr>
        <w:t xml:space="preserve">Participants </w:t>
      </w:r>
      <w:r w:rsidR="00345C0E" w:rsidRPr="4165BA92">
        <w:rPr>
          <w:rFonts w:ascii="Arial" w:hAnsi="Arial" w:cs="Arial"/>
          <w:sz w:val="22"/>
          <w:szCs w:val="22"/>
        </w:rPr>
        <w:t xml:space="preserve">can </w:t>
      </w:r>
      <w:r w:rsidR="007164EB" w:rsidRPr="4165BA92">
        <w:rPr>
          <w:rFonts w:ascii="Arial" w:hAnsi="Arial" w:cs="Arial"/>
          <w:sz w:val="22"/>
          <w:szCs w:val="22"/>
        </w:rPr>
        <w:t>elect to participate in the AEP service in this quasi-experimental design</w:t>
      </w:r>
      <w:r w:rsidR="261793DD" w:rsidRPr="4165BA92">
        <w:rPr>
          <w:rFonts w:ascii="Arial" w:hAnsi="Arial" w:cs="Arial"/>
          <w:sz w:val="22"/>
          <w:szCs w:val="22"/>
        </w:rPr>
        <w:t>.</w:t>
      </w:r>
      <w:r w:rsidR="00551FB4" w:rsidRPr="4165BA92">
        <w:rPr>
          <w:rFonts w:ascii="Arial" w:hAnsi="Arial" w:cs="Arial"/>
          <w:sz w:val="22"/>
          <w:szCs w:val="22"/>
        </w:rPr>
        <w:t xml:space="preserve"> </w:t>
      </w:r>
      <w:r w:rsidR="00823D90" w:rsidRPr="4165BA92">
        <w:rPr>
          <w:rFonts w:ascii="Arial" w:hAnsi="Arial" w:cs="Arial"/>
          <w:sz w:val="22"/>
          <w:szCs w:val="22"/>
        </w:rPr>
        <w:t>This process may allow a more representative sample to be recruited</w:t>
      </w:r>
      <w:r w:rsidR="003020EA" w:rsidRPr="4165BA92">
        <w:rPr>
          <w:rFonts w:ascii="Arial" w:hAnsi="Arial" w:cs="Arial"/>
          <w:sz w:val="22"/>
          <w:szCs w:val="22"/>
        </w:rPr>
        <w:t xml:space="preserve"> because </w:t>
      </w:r>
      <w:r w:rsidR="00E6767B" w:rsidRPr="4165BA92">
        <w:rPr>
          <w:rFonts w:ascii="Arial" w:hAnsi="Arial" w:cs="Arial"/>
          <w:sz w:val="22"/>
          <w:szCs w:val="22"/>
        </w:rPr>
        <w:t>study participation is not contingent on participating in the AEP service</w:t>
      </w:r>
      <w:r w:rsidR="00E52CD2" w:rsidRPr="4165BA92">
        <w:rPr>
          <w:rFonts w:ascii="Arial" w:hAnsi="Arial" w:cs="Arial"/>
          <w:sz w:val="22"/>
          <w:szCs w:val="22"/>
        </w:rPr>
        <w:t xml:space="preserve"> (which may introduce recruitment bias)</w:t>
      </w:r>
      <w:r w:rsidR="00E85F20" w:rsidRPr="4165BA92">
        <w:rPr>
          <w:rFonts w:ascii="Arial" w:hAnsi="Arial" w:cs="Arial"/>
          <w:sz w:val="22"/>
          <w:szCs w:val="22"/>
        </w:rPr>
        <w:t xml:space="preserve">. </w:t>
      </w:r>
      <w:r w:rsidR="00D541B3" w:rsidRPr="4165BA92">
        <w:rPr>
          <w:rFonts w:ascii="Arial" w:hAnsi="Arial" w:cs="Arial"/>
          <w:sz w:val="22"/>
          <w:szCs w:val="22"/>
        </w:rPr>
        <w:t xml:space="preserve">This may also improve external validity, </w:t>
      </w:r>
      <w:r w:rsidR="00E646F5" w:rsidRPr="4165BA92">
        <w:rPr>
          <w:rFonts w:ascii="Arial" w:hAnsi="Arial" w:cs="Arial"/>
          <w:sz w:val="22"/>
          <w:szCs w:val="22"/>
        </w:rPr>
        <w:t>because</w:t>
      </w:r>
      <w:r w:rsidR="00D541B3" w:rsidRPr="4165BA92">
        <w:rPr>
          <w:rFonts w:ascii="Arial" w:hAnsi="Arial" w:cs="Arial"/>
          <w:sz w:val="22"/>
          <w:szCs w:val="22"/>
        </w:rPr>
        <w:t xml:space="preserve"> </w:t>
      </w:r>
      <w:r w:rsidR="006F6D28" w:rsidRPr="4165BA92">
        <w:rPr>
          <w:rFonts w:ascii="Arial" w:hAnsi="Arial" w:cs="Arial"/>
          <w:sz w:val="22"/>
          <w:szCs w:val="22"/>
        </w:rPr>
        <w:t xml:space="preserve">giving participants </w:t>
      </w:r>
      <w:r w:rsidR="00FB5346" w:rsidRPr="4165BA92">
        <w:rPr>
          <w:rFonts w:ascii="Arial" w:hAnsi="Arial" w:cs="Arial"/>
          <w:sz w:val="22"/>
          <w:szCs w:val="22"/>
        </w:rPr>
        <w:t>t</w:t>
      </w:r>
      <w:r w:rsidR="00D24FFB" w:rsidRPr="4165BA92">
        <w:rPr>
          <w:rFonts w:ascii="Arial" w:hAnsi="Arial" w:cs="Arial"/>
          <w:sz w:val="22"/>
          <w:szCs w:val="22"/>
        </w:rPr>
        <w:t xml:space="preserve">he </w:t>
      </w:r>
      <w:r w:rsidR="006F6D28" w:rsidRPr="4165BA92">
        <w:rPr>
          <w:rFonts w:ascii="Arial" w:hAnsi="Arial" w:cs="Arial"/>
          <w:sz w:val="22"/>
          <w:szCs w:val="22"/>
        </w:rPr>
        <w:t xml:space="preserve">choice </w:t>
      </w:r>
      <w:r w:rsidR="006B3E51" w:rsidRPr="4165BA92">
        <w:rPr>
          <w:rFonts w:ascii="Arial" w:hAnsi="Arial" w:cs="Arial"/>
          <w:sz w:val="22"/>
          <w:szCs w:val="22"/>
        </w:rPr>
        <w:t>to be involved with an exercise program is more reflective of clinical practice</w:t>
      </w:r>
      <w:r w:rsidR="00925EA1" w:rsidRPr="4165BA92">
        <w:rPr>
          <w:rFonts w:ascii="Arial" w:hAnsi="Arial" w:cs="Arial"/>
          <w:sz w:val="22"/>
          <w:szCs w:val="22"/>
        </w:rPr>
        <w:t xml:space="preserve"> than random allocation</w:t>
      </w:r>
      <w:r w:rsidR="006B3E51" w:rsidRPr="4165BA92">
        <w:rPr>
          <w:rFonts w:ascii="Arial" w:hAnsi="Arial" w:cs="Arial"/>
          <w:sz w:val="22"/>
          <w:szCs w:val="22"/>
        </w:rPr>
        <w:t xml:space="preserve">. </w:t>
      </w:r>
      <w:r w:rsidR="00FB5346" w:rsidRPr="4165BA92">
        <w:rPr>
          <w:rFonts w:ascii="Arial" w:hAnsi="Arial" w:cs="Arial"/>
          <w:sz w:val="22"/>
          <w:szCs w:val="22"/>
        </w:rPr>
        <w:t>However, t</w:t>
      </w:r>
      <w:r w:rsidR="00D24FFB" w:rsidRPr="4165BA92">
        <w:rPr>
          <w:rFonts w:ascii="Arial" w:hAnsi="Arial" w:cs="Arial"/>
          <w:sz w:val="22"/>
          <w:szCs w:val="22"/>
        </w:rPr>
        <w:t>he two sub-groups identified within the participant sample (i.e. those who agree</w:t>
      </w:r>
      <w:r w:rsidR="002B7DB1" w:rsidRPr="4165BA92">
        <w:rPr>
          <w:rFonts w:ascii="Arial" w:hAnsi="Arial" w:cs="Arial"/>
          <w:sz w:val="22"/>
          <w:szCs w:val="22"/>
        </w:rPr>
        <w:t xml:space="preserve"> or decline to participate in the AEP service)</w:t>
      </w:r>
      <w:r w:rsidR="00FC4C96" w:rsidRPr="4165BA92">
        <w:rPr>
          <w:rFonts w:ascii="Arial" w:hAnsi="Arial" w:cs="Arial"/>
          <w:sz w:val="22"/>
          <w:szCs w:val="22"/>
        </w:rPr>
        <w:t xml:space="preserve"> may differ on </w:t>
      </w:r>
      <w:r w:rsidR="00692B36" w:rsidRPr="4165BA92">
        <w:rPr>
          <w:rFonts w:ascii="Arial" w:hAnsi="Arial" w:cs="Arial"/>
          <w:sz w:val="22"/>
          <w:szCs w:val="22"/>
        </w:rPr>
        <w:t>important characteristics</w:t>
      </w:r>
      <w:r w:rsidR="00FB6C44" w:rsidRPr="4165BA92">
        <w:rPr>
          <w:rFonts w:ascii="Arial" w:hAnsi="Arial" w:cs="Arial"/>
          <w:sz w:val="22"/>
          <w:szCs w:val="22"/>
        </w:rPr>
        <w:t xml:space="preserve"> which introduce bias</w:t>
      </w:r>
      <w:r w:rsidR="00863DA6" w:rsidRPr="4165BA92">
        <w:rPr>
          <w:rFonts w:ascii="Arial" w:hAnsi="Arial" w:cs="Arial"/>
          <w:sz w:val="22"/>
          <w:szCs w:val="22"/>
        </w:rPr>
        <w:t xml:space="preserve">. </w:t>
      </w:r>
      <w:r w:rsidR="008C17AE" w:rsidRPr="4165BA92">
        <w:rPr>
          <w:rFonts w:ascii="Arial" w:hAnsi="Arial" w:cs="Arial"/>
          <w:sz w:val="22"/>
          <w:szCs w:val="22"/>
        </w:rPr>
        <w:t>Th</w:t>
      </w:r>
      <w:r w:rsidR="00141AD7" w:rsidRPr="4165BA92">
        <w:rPr>
          <w:rFonts w:ascii="Arial" w:hAnsi="Arial" w:cs="Arial"/>
          <w:sz w:val="22"/>
          <w:szCs w:val="22"/>
        </w:rPr>
        <w:t xml:space="preserve">e lack of </w:t>
      </w:r>
      <w:r w:rsidR="009F6362" w:rsidRPr="4165BA92">
        <w:rPr>
          <w:rFonts w:ascii="Arial" w:hAnsi="Arial" w:cs="Arial"/>
          <w:sz w:val="22"/>
          <w:szCs w:val="22"/>
        </w:rPr>
        <w:t xml:space="preserve">random </w:t>
      </w:r>
      <w:r w:rsidR="008C17AE" w:rsidRPr="4165BA92">
        <w:rPr>
          <w:rFonts w:ascii="Arial" w:hAnsi="Arial" w:cs="Arial"/>
          <w:sz w:val="22"/>
          <w:szCs w:val="22"/>
        </w:rPr>
        <w:t>allocation</w:t>
      </w:r>
      <w:r w:rsidR="009F6362" w:rsidRPr="4165BA92">
        <w:rPr>
          <w:rFonts w:ascii="Arial" w:hAnsi="Arial" w:cs="Arial"/>
          <w:sz w:val="22"/>
          <w:szCs w:val="22"/>
        </w:rPr>
        <w:t xml:space="preserve"> reduces the internal integrity of the design</w:t>
      </w:r>
      <w:r w:rsidRPr="4165BA92">
        <w:rPr>
          <w:rFonts w:ascii="Arial" w:hAnsi="Arial" w:cs="Arial"/>
          <w:sz w:val="22"/>
          <w:szCs w:val="22"/>
        </w:rPr>
        <w:t>.</w:t>
      </w:r>
      <w:r w:rsidR="00EB1A06" w:rsidRPr="4165BA92">
        <w:rPr>
          <w:rFonts w:ascii="Arial" w:hAnsi="Arial" w:cs="Arial"/>
          <w:sz w:val="22"/>
          <w:szCs w:val="22"/>
        </w:rPr>
        <w:t xml:space="preserve"> The</w:t>
      </w:r>
      <w:r w:rsidR="00141AD7" w:rsidRPr="4165BA92">
        <w:rPr>
          <w:rFonts w:ascii="Arial" w:hAnsi="Arial" w:cs="Arial"/>
          <w:sz w:val="22"/>
          <w:szCs w:val="22"/>
        </w:rPr>
        <w:t xml:space="preserve"> </w:t>
      </w:r>
      <w:r w:rsidR="4BA996C4" w:rsidRPr="4165BA92">
        <w:rPr>
          <w:rFonts w:ascii="Arial" w:hAnsi="Arial" w:cs="Arial"/>
          <w:sz w:val="22"/>
          <w:szCs w:val="22"/>
        </w:rPr>
        <w:t xml:space="preserve">control </w:t>
      </w:r>
      <w:r w:rsidR="00EB1A06" w:rsidRPr="4165BA92">
        <w:rPr>
          <w:rFonts w:ascii="Arial" w:hAnsi="Arial" w:cs="Arial"/>
          <w:sz w:val="22"/>
          <w:szCs w:val="22"/>
        </w:rPr>
        <w:t>group may therefore be</w:t>
      </w:r>
      <w:r w:rsidR="00F3731A" w:rsidRPr="4165BA92">
        <w:rPr>
          <w:rFonts w:ascii="Arial" w:hAnsi="Arial" w:cs="Arial"/>
          <w:sz w:val="22"/>
          <w:szCs w:val="22"/>
        </w:rPr>
        <w:t xml:space="preserve"> different from the intervention group on important factors, such as cognitive </w:t>
      </w:r>
      <w:r w:rsidR="007F5E4B" w:rsidRPr="4165BA92">
        <w:rPr>
          <w:rFonts w:ascii="Arial" w:hAnsi="Arial" w:cs="Arial"/>
          <w:sz w:val="22"/>
          <w:szCs w:val="22"/>
        </w:rPr>
        <w:t>or physical functioning,</w:t>
      </w:r>
      <w:r w:rsidR="00F3731A" w:rsidRPr="4165BA92">
        <w:rPr>
          <w:rFonts w:ascii="Arial" w:hAnsi="Arial" w:cs="Arial"/>
          <w:sz w:val="22"/>
          <w:szCs w:val="22"/>
        </w:rPr>
        <w:t xml:space="preserve"> or </w:t>
      </w:r>
      <w:r w:rsidR="007F5E4B" w:rsidRPr="4165BA92">
        <w:rPr>
          <w:rFonts w:ascii="Arial" w:hAnsi="Arial" w:cs="Arial"/>
          <w:sz w:val="22"/>
          <w:szCs w:val="22"/>
        </w:rPr>
        <w:t xml:space="preserve">motivation </w:t>
      </w:r>
      <w:r w:rsidR="00141AD7" w:rsidRPr="4165BA92">
        <w:rPr>
          <w:rFonts w:ascii="Arial" w:hAnsi="Arial" w:cs="Arial"/>
          <w:sz w:val="22"/>
          <w:szCs w:val="22"/>
        </w:rPr>
        <w:t xml:space="preserve">for </w:t>
      </w:r>
      <w:r w:rsidR="007F5E4B" w:rsidRPr="4165BA92">
        <w:rPr>
          <w:rFonts w:ascii="Arial" w:hAnsi="Arial" w:cs="Arial"/>
          <w:sz w:val="22"/>
          <w:szCs w:val="22"/>
        </w:rPr>
        <w:t>exercise.</w:t>
      </w:r>
      <w:r w:rsidR="00E35630" w:rsidRPr="4165BA92">
        <w:rPr>
          <w:rFonts w:ascii="Arial" w:hAnsi="Arial" w:cs="Arial"/>
          <w:sz w:val="22"/>
          <w:szCs w:val="22"/>
        </w:rPr>
        <w:t xml:space="preserve"> </w:t>
      </w:r>
      <w:r w:rsidR="006E1AC7" w:rsidRPr="4165BA92">
        <w:rPr>
          <w:rFonts w:ascii="Arial" w:hAnsi="Arial" w:cs="Arial"/>
          <w:sz w:val="22"/>
          <w:szCs w:val="22"/>
        </w:rPr>
        <w:t xml:space="preserve">We will </w:t>
      </w:r>
      <w:r w:rsidR="000A2AF6" w:rsidRPr="4165BA92">
        <w:rPr>
          <w:rFonts w:ascii="Arial" w:hAnsi="Arial" w:cs="Arial"/>
          <w:sz w:val="22"/>
          <w:szCs w:val="22"/>
        </w:rPr>
        <w:t xml:space="preserve">consider this </w:t>
      </w:r>
      <w:r w:rsidR="0003414B" w:rsidRPr="4165BA92">
        <w:rPr>
          <w:rFonts w:ascii="Arial" w:hAnsi="Arial" w:cs="Arial"/>
          <w:sz w:val="22"/>
          <w:szCs w:val="22"/>
        </w:rPr>
        <w:t>in the results and interpretation by</w:t>
      </w:r>
      <w:r w:rsidR="00600B4E" w:rsidRPr="4165BA92">
        <w:rPr>
          <w:rFonts w:ascii="Arial" w:hAnsi="Arial" w:cs="Arial"/>
          <w:sz w:val="22"/>
          <w:szCs w:val="22"/>
        </w:rPr>
        <w:t xml:space="preserve"> </w:t>
      </w:r>
      <w:r w:rsidR="0009000A" w:rsidRPr="4165BA92">
        <w:rPr>
          <w:rFonts w:ascii="Arial" w:hAnsi="Arial" w:cs="Arial"/>
          <w:sz w:val="22"/>
          <w:szCs w:val="22"/>
        </w:rPr>
        <w:t>a</w:t>
      </w:r>
      <w:r w:rsidR="000A2AF6" w:rsidRPr="4165BA92">
        <w:rPr>
          <w:rFonts w:ascii="Arial" w:hAnsi="Arial" w:cs="Arial"/>
          <w:sz w:val="22"/>
          <w:szCs w:val="22"/>
        </w:rPr>
        <w:t xml:space="preserve">cknowledging </w:t>
      </w:r>
      <w:r w:rsidR="00600B4E" w:rsidRPr="4165BA92">
        <w:rPr>
          <w:rFonts w:ascii="Arial" w:hAnsi="Arial" w:cs="Arial"/>
          <w:sz w:val="22"/>
          <w:szCs w:val="22"/>
        </w:rPr>
        <w:t>the limitations of this design and</w:t>
      </w:r>
      <w:r w:rsidR="00693E57" w:rsidRPr="4165BA92">
        <w:rPr>
          <w:rFonts w:ascii="Arial" w:hAnsi="Arial" w:cs="Arial"/>
          <w:sz w:val="22"/>
          <w:szCs w:val="22"/>
        </w:rPr>
        <w:t xml:space="preserve"> conducting explorative analys</w:t>
      </w:r>
      <w:r w:rsidR="00600B4E" w:rsidRPr="4165BA92">
        <w:rPr>
          <w:rFonts w:ascii="Arial" w:hAnsi="Arial" w:cs="Arial"/>
          <w:sz w:val="22"/>
          <w:szCs w:val="22"/>
        </w:rPr>
        <w:t>e</w:t>
      </w:r>
      <w:r w:rsidR="00693E57" w:rsidRPr="4165BA92">
        <w:rPr>
          <w:rFonts w:ascii="Arial" w:hAnsi="Arial" w:cs="Arial"/>
          <w:sz w:val="22"/>
          <w:szCs w:val="22"/>
        </w:rPr>
        <w:t xml:space="preserve">s with </w:t>
      </w:r>
      <w:r w:rsidR="00187EC8" w:rsidRPr="4165BA92">
        <w:rPr>
          <w:rFonts w:ascii="Arial" w:hAnsi="Arial" w:cs="Arial"/>
          <w:sz w:val="22"/>
          <w:szCs w:val="22"/>
        </w:rPr>
        <w:t xml:space="preserve">different segments of the intervention group, e.g., estimating the </w:t>
      </w:r>
      <w:r w:rsidR="002A17E9" w:rsidRPr="4165BA92">
        <w:rPr>
          <w:rFonts w:ascii="Arial" w:hAnsi="Arial" w:cs="Arial"/>
          <w:sz w:val="22"/>
          <w:szCs w:val="22"/>
        </w:rPr>
        <w:t>cost</w:t>
      </w:r>
      <w:r w:rsidR="00187EC8" w:rsidRPr="4165BA92">
        <w:rPr>
          <w:rFonts w:ascii="Arial" w:hAnsi="Arial" w:cs="Arial"/>
          <w:sz w:val="22"/>
          <w:szCs w:val="22"/>
        </w:rPr>
        <w:t xml:space="preserve"> that would be justifi</w:t>
      </w:r>
      <w:r w:rsidR="002A17E9" w:rsidRPr="4165BA92">
        <w:rPr>
          <w:rFonts w:ascii="Arial" w:hAnsi="Arial" w:cs="Arial"/>
          <w:sz w:val="22"/>
          <w:szCs w:val="22"/>
        </w:rPr>
        <w:t xml:space="preserve">ed to invest into helping participants who discontinued the intervention </w:t>
      </w:r>
      <w:r w:rsidR="00673C46" w:rsidRPr="4165BA92">
        <w:rPr>
          <w:rFonts w:ascii="Arial" w:hAnsi="Arial" w:cs="Arial"/>
          <w:sz w:val="22"/>
          <w:szCs w:val="22"/>
        </w:rPr>
        <w:t xml:space="preserve">to remain involved. </w:t>
      </w:r>
    </w:p>
    <w:p w14:paraId="26526A2E" w14:textId="29F589F2" w:rsidR="00810EC1" w:rsidRPr="00FE5491" w:rsidRDefault="00810EC1" w:rsidP="006C06A8">
      <w:pPr>
        <w:pStyle w:val="Heading2"/>
        <w:spacing w:line="360" w:lineRule="auto"/>
        <w:rPr>
          <w:rFonts w:cs="Arial"/>
          <w:szCs w:val="22"/>
        </w:rPr>
      </w:pPr>
      <w:bookmarkStart w:id="70" w:name="_Toc163045249"/>
      <w:bookmarkStart w:id="71" w:name="_Toc174276516"/>
      <w:r w:rsidRPr="00FE5491">
        <w:rPr>
          <w:rFonts w:cs="Arial"/>
          <w:szCs w:val="22"/>
        </w:rPr>
        <w:t>Justice</w:t>
      </w:r>
      <w:bookmarkEnd w:id="70"/>
      <w:bookmarkEnd w:id="71"/>
    </w:p>
    <w:p w14:paraId="42C01B50" w14:textId="24918C81" w:rsidR="00724250" w:rsidRPr="00FE5491" w:rsidRDefault="00084869" w:rsidP="002704DC">
      <w:pPr>
        <w:spacing w:after="120" w:line="360" w:lineRule="auto"/>
        <w:jc w:val="both"/>
        <w:rPr>
          <w:rFonts w:ascii="Arial" w:hAnsi="Arial" w:cs="Arial"/>
          <w:sz w:val="22"/>
          <w:szCs w:val="22"/>
        </w:rPr>
      </w:pPr>
      <w:r w:rsidRPr="00FE5491">
        <w:rPr>
          <w:rFonts w:ascii="Arial" w:hAnsi="Arial" w:cs="Arial"/>
          <w:b/>
          <w:sz w:val="22"/>
          <w:szCs w:val="22"/>
        </w:rPr>
        <w:t>Entitlement to participate in research</w:t>
      </w:r>
      <w:r w:rsidRPr="00FE5491">
        <w:rPr>
          <w:rFonts w:ascii="Arial" w:hAnsi="Arial" w:cs="Arial"/>
          <w:sz w:val="22"/>
          <w:szCs w:val="22"/>
        </w:rPr>
        <w:t xml:space="preserve">: </w:t>
      </w:r>
      <w:r w:rsidR="001338FB" w:rsidRPr="00FE5491">
        <w:rPr>
          <w:rFonts w:ascii="Arial" w:hAnsi="Arial" w:cs="Arial"/>
          <w:sz w:val="22"/>
          <w:szCs w:val="22"/>
        </w:rPr>
        <w:t xml:space="preserve">Recruitment methods for this study have been included in respect of patient autonomy. Participants will be community-dwelling adults who are clients of non-acute mental health services. Participants may have </w:t>
      </w:r>
      <w:r w:rsidR="00E03E2F">
        <w:rPr>
          <w:rFonts w:ascii="Arial" w:hAnsi="Arial" w:cs="Arial"/>
          <w:sz w:val="22"/>
          <w:szCs w:val="22"/>
        </w:rPr>
        <w:t xml:space="preserve">a combination of </w:t>
      </w:r>
      <w:r w:rsidR="001338FB" w:rsidRPr="00FE5491">
        <w:rPr>
          <w:rFonts w:ascii="Arial" w:hAnsi="Arial" w:cs="Arial"/>
          <w:sz w:val="22"/>
          <w:szCs w:val="22"/>
        </w:rPr>
        <w:t xml:space="preserve">depression, anxiety, stress related disorders, bipolar disorder, schizophrenia, psychosis or drug or alcohol dependencies. Participants will be independently living members of the community whose illnesses are not likely to affect their capacity to provide informed consent. </w:t>
      </w:r>
      <w:r w:rsidR="00E03E2F">
        <w:rPr>
          <w:rFonts w:ascii="Arial" w:hAnsi="Arial" w:cs="Arial"/>
          <w:sz w:val="22"/>
          <w:szCs w:val="22"/>
        </w:rPr>
        <w:t xml:space="preserve">However, a staff member involved with </w:t>
      </w:r>
      <w:r w:rsidR="00A75B3F">
        <w:rPr>
          <w:rFonts w:ascii="Arial" w:hAnsi="Arial" w:cs="Arial"/>
          <w:sz w:val="22"/>
          <w:szCs w:val="22"/>
        </w:rPr>
        <w:t xml:space="preserve">the care of consumers will </w:t>
      </w:r>
      <w:r w:rsidR="00B67100">
        <w:rPr>
          <w:rFonts w:ascii="Arial" w:hAnsi="Arial" w:cs="Arial"/>
          <w:sz w:val="22"/>
          <w:szCs w:val="22"/>
        </w:rPr>
        <w:t>decide</w:t>
      </w:r>
      <w:r w:rsidR="00A75B3F">
        <w:rPr>
          <w:rFonts w:ascii="Arial" w:hAnsi="Arial" w:cs="Arial"/>
          <w:sz w:val="22"/>
          <w:szCs w:val="22"/>
        </w:rPr>
        <w:t xml:space="preserve"> whether to ask the consumer for their assent for the researcher to discuss the study with them</w:t>
      </w:r>
      <w:r w:rsidR="00B67100">
        <w:rPr>
          <w:rFonts w:ascii="Arial" w:hAnsi="Arial" w:cs="Arial"/>
          <w:sz w:val="22"/>
          <w:szCs w:val="22"/>
        </w:rPr>
        <w:t xml:space="preserve"> based on their clinical opinion of capacity to consent. </w:t>
      </w:r>
    </w:p>
    <w:p w14:paraId="5EE4932B" w14:textId="77777777" w:rsidR="00810EC1" w:rsidRPr="00FE5491" w:rsidRDefault="00810EC1" w:rsidP="006C06A8">
      <w:pPr>
        <w:pStyle w:val="Heading2"/>
        <w:spacing w:line="360" w:lineRule="auto"/>
        <w:rPr>
          <w:rFonts w:cs="Arial"/>
          <w:szCs w:val="22"/>
        </w:rPr>
      </w:pPr>
      <w:bookmarkStart w:id="72" w:name="_Toc163045250"/>
      <w:bookmarkStart w:id="73" w:name="_Toc174276517"/>
      <w:r w:rsidRPr="00FE5491">
        <w:rPr>
          <w:rFonts w:cs="Arial"/>
          <w:szCs w:val="22"/>
        </w:rPr>
        <w:t>Beneficence</w:t>
      </w:r>
      <w:bookmarkEnd w:id="72"/>
      <w:bookmarkEnd w:id="73"/>
    </w:p>
    <w:p w14:paraId="01EEC0ED" w14:textId="09F1E630" w:rsidR="007F5D13" w:rsidRPr="00FE5491" w:rsidRDefault="00084869" w:rsidP="002704DC">
      <w:pPr>
        <w:spacing w:after="120" w:line="360" w:lineRule="auto"/>
        <w:jc w:val="both"/>
        <w:rPr>
          <w:rFonts w:ascii="Arial" w:hAnsi="Arial" w:cs="Arial"/>
          <w:sz w:val="22"/>
          <w:szCs w:val="22"/>
        </w:rPr>
      </w:pPr>
      <w:r w:rsidRPr="7D7BC63E">
        <w:rPr>
          <w:rFonts w:ascii="Arial" w:hAnsi="Arial" w:cs="Arial"/>
          <w:b/>
          <w:bCs/>
          <w:sz w:val="22"/>
          <w:szCs w:val="22"/>
        </w:rPr>
        <w:t>Risks and benefits</w:t>
      </w:r>
      <w:r w:rsidRPr="7D7BC63E">
        <w:rPr>
          <w:rFonts w:ascii="Arial" w:hAnsi="Arial" w:cs="Arial"/>
          <w:sz w:val="22"/>
          <w:szCs w:val="22"/>
        </w:rPr>
        <w:t xml:space="preserve">: </w:t>
      </w:r>
      <w:r w:rsidR="0088777E" w:rsidRPr="7D7BC63E">
        <w:rPr>
          <w:rFonts w:ascii="Arial" w:hAnsi="Arial" w:cs="Arial"/>
          <w:sz w:val="22"/>
          <w:szCs w:val="22"/>
        </w:rPr>
        <w:t>A</w:t>
      </w:r>
      <w:r w:rsidR="001338FB" w:rsidRPr="7D7BC63E">
        <w:rPr>
          <w:rFonts w:ascii="Arial" w:hAnsi="Arial" w:cs="Arial"/>
          <w:sz w:val="22"/>
          <w:szCs w:val="22"/>
        </w:rPr>
        <w:t xml:space="preserve">dults with </w:t>
      </w:r>
      <w:r w:rsidR="005B8F10" w:rsidRPr="7D7BC63E">
        <w:rPr>
          <w:rFonts w:ascii="Arial" w:hAnsi="Arial" w:cs="Arial"/>
          <w:sz w:val="22"/>
          <w:szCs w:val="22"/>
        </w:rPr>
        <w:t>SMI</w:t>
      </w:r>
      <w:r w:rsidR="001338FB" w:rsidRPr="7D7BC63E">
        <w:rPr>
          <w:rFonts w:ascii="Arial" w:hAnsi="Arial" w:cs="Arial"/>
          <w:sz w:val="22"/>
          <w:szCs w:val="22"/>
        </w:rPr>
        <w:t xml:space="preserve"> have low levels of </w:t>
      </w:r>
      <w:r w:rsidR="0088777E" w:rsidRPr="7D7BC63E">
        <w:rPr>
          <w:rFonts w:ascii="Arial" w:hAnsi="Arial" w:cs="Arial"/>
          <w:sz w:val="22"/>
          <w:szCs w:val="22"/>
        </w:rPr>
        <w:t>physical activity</w:t>
      </w:r>
      <w:r w:rsidR="001338FB" w:rsidRPr="7D7BC63E">
        <w:rPr>
          <w:rFonts w:ascii="Arial" w:hAnsi="Arial" w:cs="Arial"/>
          <w:sz w:val="22"/>
          <w:szCs w:val="22"/>
        </w:rPr>
        <w:t xml:space="preserve"> which contributes to poor health outcomes. They may also face many barriers to becoming physically active, such as low motivation, low physical conditioning, and illness symptoms. This highlights the importance of this trial, which aims to determine </w:t>
      </w:r>
      <w:r w:rsidR="0088777E" w:rsidRPr="7D7BC63E">
        <w:rPr>
          <w:rFonts w:ascii="Arial" w:hAnsi="Arial" w:cs="Arial"/>
          <w:sz w:val="22"/>
          <w:szCs w:val="22"/>
        </w:rPr>
        <w:t>the effectiveness of an exercise service</w:t>
      </w:r>
      <w:r w:rsidR="001338FB" w:rsidRPr="7D7BC63E">
        <w:rPr>
          <w:rFonts w:ascii="Arial" w:hAnsi="Arial" w:cs="Arial"/>
          <w:sz w:val="22"/>
          <w:szCs w:val="22"/>
        </w:rPr>
        <w:t xml:space="preserve"> for this group. From our previous experience, adults with mental illness value the opportunity to engage in physical activity </w:t>
      </w:r>
      <w:r w:rsidR="001338FB" w:rsidRPr="7D7BC63E">
        <w:rPr>
          <w:rFonts w:ascii="Arial" w:hAnsi="Arial" w:cs="Arial"/>
          <w:sz w:val="22"/>
          <w:szCs w:val="22"/>
        </w:rPr>
        <w:lastRenderedPageBreak/>
        <w:t>research; participation in the study is voluntary and participants can withdraw anytime without consequence.</w:t>
      </w:r>
      <w:r w:rsidR="00C72B24" w:rsidRPr="7D7BC63E">
        <w:rPr>
          <w:rFonts w:ascii="Arial" w:hAnsi="Arial" w:cs="Arial"/>
          <w:sz w:val="22"/>
          <w:szCs w:val="22"/>
        </w:rPr>
        <w:t xml:space="preserve"> Risk of injury will be managed by a medical screen, individualising exercises, and adequate supervision</w:t>
      </w:r>
      <w:r w:rsidR="0088777E" w:rsidRPr="7D7BC63E">
        <w:rPr>
          <w:rFonts w:ascii="Arial" w:hAnsi="Arial" w:cs="Arial"/>
          <w:sz w:val="22"/>
          <w:szCs w:val="22"/>
        </w:rPr>
        <w:t xml:space="preserve"> by a tertiary qualified exercise professional</w:t>
      </w:r>
      <w:r w:rsidR="00C72B24" w:rsidRPr="7D7BC63E">
        <w:rPr>
          <w:rFonts w:ascii="Arial" w:hAnsi="Arial" w:cs="Arial"/>
          <w:sz w:val="22"/>
          <w:szCs w:val="22"/>
        </w:rPr>
        <w:t>. Risk of adverse mental health event (e.g. panic attack) will be managed by appropriate discussion about sensitivities prior to beginning the group program</w:t>
      </w:r>
      <w:r w:rsidR="00174A40" w:rsidRPr="7D7BC63E">
        <w:rPr>
          <w:rFonts w:ascii="Arial" w:hAnsi="Arial" w:cs="Arial"/>
          <w:sz w:val="22"/>
          <w:szCs w:val="22"/>
        </w:rPr>
        <w:t>.</w:t>
      </w:r>
    </w:p>
    <w:p w14:paraId="013F24C4" w14:textId="24B47DCA" w:rsidR="0070562B" w:rsidRDefault="00174A40" w:rsidP="002704DC">
      <w:pPr>
        <w:spacing w:after="120" w:line="360" w:lineRule="auto"/>
        <w:jc w:val="both"/>
        <w:rPr>
          <w:rFonts w:ascii="Arial" w:hAnsi="Arial" w:cs="Arial"/>
          <w:sz w:val="22"/>
          <w:szCs w:val="22"/>
        </w:rPr>
      </w:pPr>
      <w:r w:rsidRPr="7D7BC63E">
        <w:rPr>
          <w:rFonts w:ascii="Arial" w:hAnsi="Arial" w:cs="Arial"/>
          <w:sz w:val="22"/>
          <w:szCs w:val="22"/>
        </w:rPr>
        <w:t xml:space="preserve">Participants will be asked to complete physiological measures, including blood pressure and a finger-prick blood test that can be conducted with portable equipment. </w:t>
      </w:r>
      <w:r w:rsidR="003A2B07" w:rsidRPr="7D7BC63E">
        <w:rPr>
          <w:rFonts w:ascii="Arial" w:hAnsi="Arial" w:cs="Arial"/>
          <w:sz w:val="22"/>
          <w:szCs w:val="22"/>
        </w:rPr>
        <w:t xml:space="preserve">This is similar to </w:t>
      </w:r>
      <w:r w:rsidR="00F37A21" w:rsidRPr="7D7BC63E">
        <w:rPr>
          <w:rFonts w:ascii="Arial" w:hAnsi="Arial" w:cs="Arial"/>
          <w:sz w:val="22"/>
          <w:szCs w:val="22"/>
        </w:rPr>
        <w:t xml:space="preserve">a </w:t>
      </w:r>
      <w:r w:rsidR="00CA2EE0" w:rsidRPr="7D7BC63E">
        <w:rPr>
          <w:rFonts w:ascii="Arial" w:hAnsi="Arial" w:cs="Arial"/>
          <w:sz w:val="22"/>
          <w:szCs w:val="22"/>
        </w:rPr>
        <w:t xml:space="preserve">blood glucose </w:t>
      </w:r>
      <w:r w:rsidR="00F37A21" w:rsidRPr="7D7BC63E">
        <w:rPr>
          <w:rFonts w:ascii="Arial" w:hAnsi="Arial" w:cs="Arial"/>
          <w:sz w:val="22"/>
          <w:szCs w:val="22"/>
        </w:rPr>
        <w:t xml:space="preserve">test </w:t>
      </w:r>
      <w:r w:rsidR="00CA2EE0" w:rsidRPr="7D7BC63E">
        <w:rPr>
          <w:rFonts w:ascii="Arial" w:hAnsi="Arial" w:cs="Arial"/>
          <w:sz w:val="22"/>
          <w:szCs w:val="22"/>
        </w:rPr>
        <w:t xml:space="preserve">that people with diabetes may self-administer </w:t>
      </w:r>
      <w:r w:rsidR="009652C2" w:rsidRPr="7D7BC63E">
        <w:rPr>
          <w:rFonts w:ascii="Arial" w:hAnsi="Arial" w:cs="Arial"/>
          <w:sz w:val="22"/>
          <w:szCs w:val="22"/>
        </w:rPr>
        <w:t xml:space="preserve">using over-the-counter equipment purchased from the chemist. </w:t>
      </w:r>
      <w:r w:rsidRPr="7D7BC63E">
        <w:rPr>
          <w:rFonts w:ascii="Arial" w:hAnsi="Arial" w:cs="Arial"/>
          <w:sz w:val="22"/>
          <w:szCs w:val="22"/>
        </w:rPr>
        <w:t xml:space="preserve">The researchers will be trained in </w:t>
      </w:r>
      <w:r w:rsidR="00E01B0F" w:rsidRPr="7D7BC63E">
        <w:rPr>
          <w:rFonts w:ascii="Arial" w:hAnsi="Arial" w:cs="Arial"/>
          <w:sz w:val="22"/>
          <w:szCs w:val="22"/>
        </w:rPr>
        <w:t xml:space="preserve">appropriate and safe </w:t>
      </w:r>
      <w:r w:rsidRPr="7D7BC63E">
        <w:rPr>
          <w:rFonts w:ascii="Arial" w:hAnsi="Arial" w:cs="Arial"/>
          <w:sz w:val="22"/>
          <w:szCs w:val="22"/>
        </w:rPr>
        <w:t xml:space="preserve">use of the </w:t>
      </w:r>
      <w:r w:rsidR="767B8438" w:rsidRPr="7D7BC63E">
        <w:rPr>
          <w:rFonts w:ascii="Arial" w:hAnsi="Arial" w:cs="Arial"/>
          <w:sz w:val="22"/>
          <w:szCs w:val="22"/>
        </w:rPr>
        <w:t>equipment and</w:t>
      </w:r>
      <w:r w:rsidRPr="7D7BC63E">
        <w:rPr>
          <w:rFonts w:ascii="Arial" w:hAnsi="Arial" w:cs="Arial"/>
          <w:sz w:val="22"/>
          <w:szCs w:val="22"/>
        </w:rPr>
        <w:t xml:space="preserve"> will </w:t>
      </w:r>
      <w:r w:rsidR="00E01B0F" w:rsidRPr="7D7BC63E">
        <w:rPr>
          <w:rFonts w:ascii="Arial" w:hAnsi="Arial" w:cs="Arial"/>
          <w:sz w:val="22"/>
          <w:szCs w:val="22"/>
        </w:rPr>
        <w:t xml:space="preserve">have Hepatitis C vaccination which is a requirement for working </w:t>
      </w:r>
      <w:r w:rsidR="003A2B07" w:rsidRPr="7D7BC63E">
        <w:rPr>
          <w:rFonts w:ascii="Arial" w:hAnsi="Arial" w:cs="Arial"/>
          <w:sz w:val="22"/>
          <w:szCs w:val="22"/>
        </w:rPr>
        <w:t>conducting tests</w:t>
      </w:r>
      <w:r w:rsidR="009652C2" w:rsidRPr="7D7BC63E">
        <w:rPr>
          <w:rFonts w:ascii="Arial" w:hAnsi="Arial" w:cs="Arial"/>
          <w:sz w:val="22"/>
          <w:szCs w:val="22"/>
        </w:rPr>
        <w:t xml:space="preserve">, and participants will be asked to </w:t>
      </w:r>
      <w:r w:rsidR="0070562B" w:rsidRPr="7D7BC63E">
        <w:rPr>
          <w:rFonts w:ascii="Arial" w:hAnsi="Arial" w:cs="Arial"/>
          <w:sz w:val="22"/>
          <w:szCs w:val="22"/>
        </w:rPr>
        <w:t>do the finger-prick themselves.</w:t>
      </w:r>
      <w:r w:rsidR="003A2B07" w:rsidRPr="7D7BC63E">
        <w:rPr>
          <w:rFonts w:ascii="Arial" w:hAnsi="Arial" w:cs="Arial"/>
          <w:sz w:val="22"/>
          <w:szCs w:val="22"/>
        </w:rPr>
        <w:t xml:space="preserve"> </w:t>
      </w:r>
      <w:r w:rsidRPr="7D7BC63E">
        <w:rPr>
          <w:rFonts w:ascii="Arial" w:hAnsi="Arial" w:cs="Arial"/>
          <w:sz w:val="22"/>
          <w:szCs w:val="22"/>
        </w:rPr>
        <w:t xml:space="preserve">The blood test will need to be fasted, so the test will be arranged for early in the morning and at a venue </w:t>
      </w:r>
      <w:r w:rsidR="0070562B" w:rsidRPr="7D7BC63E">
        <w:rPr>
          <w:rFonts w:ascii="Arial" w:hAnsi="Arial" w:cs="Arial"/>
          <w:sz w:val="22"/>
          <w:szCs w:val="22"/>
        </w:rPr>
        <w:t>comfortable for the participant such as their residence or the mental health organisation</w:t>
      </w:r>
      <w:r w:rsidR="007F5D13" w:rsidRPr="7D7BC63E">
        <w:rPr>
          <w:rFonts w:ascii="Arial" w:hAnsi="Arial" w:cs="Arial"/>
          <w:sz w:val="22"/>
          <w:szCs w:val="22"/>
        </w:rPr>
        <w:t xml:space="preserve">. </w:t>
      </w:r>
    </w:p>
    <w:p w14:paraId="3F6BF194" w14:textId="4B5ECC5A" w:rsidR="001338FB" w:rsidRPr="00FE5491" w:rsidRDefault="00084869" w:rsidP="002704DC">
      <w:pPr>
        <w:spacing w:after="120" w:line="360" w:lineRule="auto"/>
        <w:jc w:val="both"/>
        <w:rPr>
          <w:rFonts w:ascii="Arial" w:hAnsi="Arial" w:cs="Arial"/>
          <w:sz w:val="22"/>
          <w:szCs w:val="22"/>
        </w:rPr>
      </w:pPr>
      <w:r w:rsidRPr="00FE5491">
        <w:rPr>
          <w:rFonts w:ascii="Arial" w:hAnsi="Arial" w:cs="Arial"/>
          <w:sz w:val="22"/>
          <w:szCs w:val="22"/>
        </w:rPr>
        <w:t xml:space="preserve">Participants receive </w:t>
      </w:r>
      <w:r w:rsidR="0070562B">
        <w:rPr>
          <w:rFonts w:ascii="Arial" w:hAnsi="Arial" w:cs="Arial"/>
          <w:sz w:val="22"/>
          <w:szCs w:val="22"/>
        </w:rPr>
        <w:t xml:space="preserve">$50 gift card </w:t>
      </w:r>
      <w:r w:rsidRPr="00FE5491">
        <w:rPr>
          <w:rFonts w:ascii="Arial" w:hAnsi="Arial" w:cs="Arial"/>
          <w:sz w:val="22"/>
          <w:szCs w:val="22"/>
        </w:rPr>
        <w:t>compensation for completing the research measures. Th</w:t>
      </w:r>
      <w:r w:rsidR="0070562B">
        <w:rPr>
          <w:rFonts w:ascii="Arial" w:hAnsi="Arial" w:cs="Arial"/>
          <w:sz w:val="22"/>
          <w:szCs w:val="22"/>
        </w:rPr>
        <w:t>is</w:t>
      </w:r>
      <w:r w:rsidRPr="00FE5491">
        <w:rPr>
          <w:rFonts w:ascii="Arial" w:hAnsi="Arial" w:cs="Arial"/>
          <w:sz w:val="22"/>
          <w:szCs w:val="22"/>
        </w:rPr>
        <w:t xml:space="preserve"> amount </w:t>
      </w:r>
      <w:r w:rsidR="0070562B">
        <w:rPr>
          <w:rFonts w:ascii="Arial" w:hAnsi="Arial" w:cs="Arial"/>
          <w:sz w:val="22"/>
          <w:szCs w:val="22"/>
        </w:rPr>
        <w:t>is</w:t>
      </w:r>
      <w:r w:rsidRPr="00FE5491">
        <w:rPr>
          <w:rFonts w:ascii="Arial" w:hAnsi="Arial" w:cs="Arial"/>
          <w:sz w:val="22"/>
          <w:szCs w:val="22"/>
        </w:rPr>
        <w:t xml:space="preserve"> not considered large enough to influence participatio</w:t>
      </w:r>
      <w:r w:rsidR="00A23AF8">
        <w:rPr>
          <w:rFonts w:ascii="Arial" w:hAnsi="Arial" w:cs="Arial"/>
          <w:sz w:val="22"/>
          <w:szCs w:val="22"/>
        </w:rPr>
        <w:t xml:space="preserve">n. </w:t>
      </w:r>
      <w:r w:rsidR="00B17ADA">
        <w:rPr>
          <w:rFonts w:ascii="Arial" w:hAnsi="Arial" w:cs="Arial"/>
          <w:sz w:val="22"/>
          <w:szCs w:val="22"/>
        </w:rPr>
        <w:t xml:space="preserve">This amount is also consistent with consumer remuneration in co-design </w:t>
      </w:r>
      <w:r w:rsidR="004C68D9">
        <w:rPr>
          <w:rFonts w:ascii="Arial" w:hAnsi="Arial" w:cs="Arial"/>
          <w:sz w:val="22"/>
          <w:szCs w:val="22"/>
        </w:rPr>
        <w:t>or contribution to committees as endorsed by the Queensland Mental Health Commission and other government departments</w:t>
      </w:r>
      <w:r w:rsidRPr="00FE5491">
        <w:rPr>
          <w:rFonts w:ascii="Arial" w:hAnsi="Arial" w:cs="Arial"/>
          <w:sz w:val="22"/>
          <w:szCs w:val="22"/>
        </w:rPr>
        <w:t>.</w:t>
      </w:r>
    </w:p>
    <w:p w14:paraId="2B1F9E6D" w14:textId="77777777" w:rsidR="00810EC1" w:rsidRPr="00FE5491" w:rsidRDefault="00810EC1" w:rsidP="002704DC">
      <w:pPr>
        <w:pStyle w:val="Heading2"/>
        <w:spacing w:line="360" w:lineRule="auto"/>
        <w:jc w:val="both"/>
        <w:rPr>
          <w:rFonts w:cs="Arial"/>
          <w:szCs w:val="22"/>
        </w:rPr>
      </w:pPr>
      <w:bookmarkStart w:id="74" w:name="_Toc163045251"/>
      <w:bookmarkStart w:id="75" w:name="_Toc174276518"/>
      <w:r w:rsidRPr="00FE5491">
        <w:rPr>
          <w:rFonts w:cs="Arial"/>
          <w:szCs w:val="22"/>
        </w:rPr>
        <w:t>Respect</w:t>
      </w:r>
      <w:bookmarkEnd w:id="74"/>
      <w:bookmarkEnd w:id="75"/>
    </w:p>
    <w:p w14:paraId="770D760A" w14:textId="574BC5F0" w:rsidR="00C72B24" w:rsidRDefault="007F5D13" w:rsidP="002704DC">
      <w:pPr>
        <w:spacing w:after="120" w:line="360" w:lineRule="auto"/>
        <w:jc w:val="both"/>
        <w:rPr>
          <w:rFonts w:ascii="Arial" w:hAnsi="Arial" w:cs="Arial"/>
          <w:sz w:val="22"/>
          <w:szCs w:val="22"/>
        </w:rPr>
      </w:pPr>
      <w:r w:rsidRPr="4165BA92">
        <w:rPr>
          <w:rFonts w:ascii="Arial" w:hAnsi="Arial" w:cs="Arial"/>
          <w:b/>
          <w:bCs/>
          <w:sz w:val="22"/>
          <w:szCs w:val="22"/>
        </w:rPr>
        <w:t>Respect of participant autonomy</w:t>
      </w:r>
      <w:r w:rsidRPr="4165BA92">
        <w:rPr>
          <w:rFonts w:ascii="Arial" w:hAnsi="Arial" w:cs="Arial"/>
          <w:sz w:val="22"/>
          <w:szCs w:val="22"/>
        </w:rPr>
        <w:t xml:space="preserve">: </w:t>
      </w:r>
      <w:r w:rsidR="002704DC" w:rsidRPr="4165BA92">
        <w:rPr>
          <w:rFonts w:ascii="Arial" w:hAnsi="Arial" w:cs="Arial"/>
          <w:sz w:val="22"/>
          <w:szCs w:val="22"/>
        </w:rPr>
        <w:t>W</w:t>
      </w:r>
      <w:r w:rsidR="00C72B24" w:rsidRPr="4165BA92">
        <w:rPr>
          <w:rFonts w:ascii="Arial" w:hAnsi="Arial" w:cs="Arial"/>
          <w:sz w:val="22"/>
          <w:szCs w:val="22"/>
        </w:rPr>
        <w:t>ritten informed consent will be sought directly from participants. Researchers will explain the study, ask participants to repeat the requirements, and answer any questions they may have. Clinical staff will not refer clients who</w:t>
      </w:r>
      <w:r w:rsidR="003B58F4" w:rsidRPr="4165BA92">
        <w:rPr>
          <w:rFonts w:ascii="Arial" w:hAnsi="Arial" w:cs="Arial"/>
          <w:sz w:val="22"/>
          <w:szCs w:val="22"/>
        </w:rPr>
        <w:t xml:space="preserve"> are experiencing acute episodic symptoms such that their capacity to consent is compromise</w:t>
      </w:r>
      <w:r w:rsidR="0CB00BD6" w:rsidRPr="4165BA92">
        <w:rPr>
          <w:rFonts w:ascii="Arial" w:hAnsi="Arial" w:cs="Arial"/>
          <w:sz w:val="22"/>
          <w:szCs w:val="22"/>
        </w:rPr>
        <w:t>d</w:t>
      </w:r>
      <w:r w:rsidR="003B58F4" w:rsidRPr="4165BA92">
        <w:rPr>
          <w:rFonts w:ascii="Arial" w:hAnsi="Arial" w:cs="Arial"/>
          <w:sz w:val="22"/>
          <w:szCs w:val="22"/>
        </w:rPr>
        <w:t xml:space="preserve">. The researchers will informally assess ability to consent by asking participants to repeat the study requirement to confirm understanding. Participants can decline or withdraw at any time without consequence. </w:t>
      </w:r>
    </w:p>
    <w:p w14:paraId="73D74DE3" w14:textId="77777777" w:rsidR="00635B81" w:rsidRDefault="00635B81"/>
    <w:p w14:paraId="5021E198" w14:textId="77777777" w:rsidR="00635B81" w:rsidRDefault="00635B81"/>
    <w:p w14:paraId="0C35E74A" w14:textId="77777777" w:rsidR="00635B81" w:rsidRDefault="00635B81"/>
    <w:p w14:paraId="37FCA08C" w14:textId="77777777" w:rsidR="00635B81" w:rsidRDefault="00635B81"/>
    <w:p w14:paraId="54016196" w14:textId="77777777" w:rsidR="00635B81" w:rsidRDefault="00635B81"/>
    <w:p w14:paraId="40D8231C" w14:textId="7617F21A" w:rsidR="7D7BC63E" w:rsidRDefault="7D7BC63E">
      <w:r>
        <w:br w:type="page"/>
      </w:r>
    </w:p>
    <w:p w14:paraId="5A76518C" w14:textId="4EB309D4" w:rsidR="008463DB" w:rsidRPr="00FE5491" w:rsidRDefault="00E53C32" w:rsidP="7D7BC63E">
      <w:pPr>
        <w:pStyle w:val="Heading1"/>
        <w:numPr>
          <w:ilvl w:val="0"/>
          <w:numId w:val="0"/>
        </w:numPr>
        <w:spacing w:after="120" w:line="360" w:lineRule="auto"/>
        <w:rPr>
          <w:rFonts w:cs="Arial"/>
        </w:rPr>
      </w:pPr>
      <w:bookmarkStart w:id="76" w:name="_Toc163045252"/>
      <w:bookmarkStart w:id="77" w:name="_Toc174276519"/>
      <w:r w:rsidRPr="7D7BC63E">
        <w:rPr>
          <w:rFonts w:cs="Arial"/>
        </w:rPr>
        <w:lastRenderedPageBreak/>
        <w:t>References</w:t>
      </w:r>
      <w:bookmarkEnd w:id="76"/>
      <w:bookmarkEnd w:id="77"/>
    </w:p>
    <w:p w14:paraId="0DAC7AEC" w14:textId="77777777" w:rsidR="00D36D50" w:rsidRPr="00D36D50" w:rsidRDefault="002A7943" w:rsidP="00D36D50">
      <w:pPr>
        <w:pStyle w:val="EndNoteBibliography"/>
        <w:ind w:left="720" w:hanging="720"/>
      </w:pPr>
      <w:r w:rsidRPr="00FE5491">
        <w:rPr>
          <w:rFonts w:ascii="Arial" w:hAnsi="Arial" w:cs="Arial"/>
          <w:sz w:val="22"/>
          <w:szCs w:val="22"/>
        </w:rPr>
        <w:fldChar w:fldCharType="begin"/>
      </w:r>
      <w:r w:rsidR="008463DB" w:rsidRPr="00FE5491">
        <w:rPr>
          <w:rFonts w:ascii="Arial" w:hAnsi="Arial" w:cs="Arial"/>
          <w:sz w:val="22"/>
          <w:szCs w:val="22"/>
        </w:rPr>
        <w:instrText xml:space="preserve"> ADDIN EN.REFLIST </w:instrText>
      </w:r>
      <w:r w:rsidRPr="00FE5491">
        <w:rPr>
          <w:rFonts w:ascii="Arial" w:hAnsi="Arial" w:cs="Arial"/>
          <w:sz w:val="22"/>
          <w:szCs w:val="22"/>
        </w:rPr>
        <w:fldChar w:fldCharType="separate"/>
      </w:r>
      <w:bookmarkStart w:id="78" w:name="_ENREF_1"/>
      <w:r w:rsidR="00D36D50" w:rsidRPr="00D36D50">
        <w:t>1.</w:t>
      </w:r>
      <w:r w:rsidR="00D36D50" w:rsidRPr="00D36D50">
        <w:tab/>
        <w:t xml:space="preserve">Morgan V, McGrath J, Jablensky A, et al. Psychosis prevalence and physical, metabolic and cognitive co-morbidity: data from the second Australian national survey of psychosis. </w:t>
      </w:r>
      <w:r w:rsidR="00D36D50" w:rsidRPr="00D36D50">
        <w:rPr>
          <w:i/>
        </w:rPr>
        <w:t xml:space="preserve">Psychol Med. </w:t>
      </w:r>
      <w:r w:rsidR="00D36D50" w:rsidRPr="00D36D50">
        <w:t>2014;44(10):2163-2176.</w:t>
      </w:r>
      <w:bookmarkEnd w:id="78"/>
    </w:p>
    <w:p w14:paraId="0C5A9AB8" w14:textId="77777777" w:rsidR="00D36D50" w:rsidRPr="00D36D50" w:rsidRDefault="00D36D50" w:rsidP="00D36D50">
      <w:pPr>
        <w:pStyle w:val="EndNoteBibliography"/>
        <w:ind w:left="720" w:hanging="720"/>
      </w:pPr>
      <w:bookmarkStart w:id="79" w:name="_ENREF_2"/>
      <w:r w:rsidRPr="00D36D50">
        <w:t>2.</w:t>
      </w:r>
      <w:r w:rsidRPr="00D36D50">
        <w:tab/>
        <w:t xml:space="preserve">Firth J, Siddiqi N, Koyanagi A, et al. The Lancet Psychiatry Commission: a blueprint for protecting physical health in people with mental illness. </w:t>
      </w:r>
      <w:r w:rsidRPr="00D36D50">
        <w:rPr>
          <w:i/>
        </w:rPr>
        <w:t xml:space="preserve">Lancet Psychiatry. </w:t>
      </w:r>
      <w:r w:rsidRPr="00D36D50">
        <w:t>2019;6(8):675-712.</w:t>
      </w:r>
      <w:bookmarkEnd w:id="79"/>
    </w:p>
    <w:p w14:paraId="2AB3DE66" w14:textId="77777777" w:rsidR="00D36D50" w:rsidRPr="00D36D50" w:rsidRDefault="00D36D50" w:rsidP="00D36D50">
      <w:pPr>
        <w:pStyle w:val="EndNoteBibliography"/>
        <w:ind w:left="720" w:hanging="720"/>
      </w:pPr>
      <w:bookmarkStart w:id="80" w:name="_ENREF_3"/>
      <w:r w:rsidRPr="00D36D50">
        <w:t>3.</w:t>
      </w:r>
      <w:r w:rsidRPr="00D36D50">
        <w:tab/>
        <w:t xml:space="preserve">Barnes AL, Murphy ME, Fowler CA, Rempfer MV. Health-related quality of life and overall life satisfaction in people with serious mental illness. </w:t>
      </w:r>
      <w:r w:rsidRPr="00D36D50">
        <w:rPr>
          <w:i/>
        </w:rPr>
        <w:t xml:space="preserve">Schizophrenia research and treatment. </w:t>
      </w:r>
      <w:r w:rsidRPr="00D36D50">
        <w:t>2012;2012.</w:t>
      </w:r>
      <w:bookmarkEnd w:id="80"/>
    </w:p>
    <w:p w14:paraId="18C4DC1A" w14:textId="77777777" w:rsidR="00D36D50" w:rsidRPr="00D36D50" w:rsidRDefault="00D36D50" w:rsidP="00D36D50">
      <w:pPr>
        <w:pStyle w:val="EndNoteBibliography"/>
        <w:ind w:left="720" w:hanging="720"/>
      </w:pPr>
      <w:bookmarkStart w:id="81" w:name="_ENREF_4"/>
      <w:r w:rsidRPr="00D36D50">
        <w:t>4.</w:t>
      </w:r>
      <w:r w:rsidRPr="00D36D50">
        <w:tab/>
        <w:t xml:space="preserve">Firth J, Stubbs B, Rosenbaum S, et al. Aerobic exercise improves cognitive functioning in people with schizophrenia: a systematic review and meta-analysis. </w:t>
      </w:r>
      <w:r w:rsidRPr="00D36D50">
        <w:rPr>
          <w:i/>
        </w:rPr>
        <w:t xml:space="preserve">Schizophr Bull. </w:t>
      </w:r>
      <w:r w:rsidRPr="00D36D50">
        <w:t>2017;43(3):546-556.</w:t>
      </w:r>
      <w:bookmarkEnd w:id="81"/>
    </w:p>
    <w:p w14:paraId="533D097C" w14:textId="77777777" w:rsidR="00D36D50" w:rsidRPr="00D36D50" w:rsidRDefault="00D36D50" w:rsidP="00D36D50">
      <w:pPr>
        <w:pStyle w:val="EndNoteBibliography"/>
        <w:ind w:left="720" w:hanging="720"/>
      </w:pPr>
      <w:bookmarkStart w:id="82" w:name="_ENREF_5"/>
      <w:r w:rsidRPr="00D36D50">
        <w:t>5.</w:t>
      </w:r>
      <w:r w:rsidRPr="00D36D50">
        <w:tab/>
        <w:t xml:space="preserve">Rosenbaum S, Tiedemann A, Sherrington C, Curtis J, Ward PB. Physical activity interventions for people with mental illness: a systematic review and meta-analysis. </w:t>
      </w:r>
      <w:r w:rsidRPr="00D36D50">
        <w:rPr>
          <w:i/>
        </w:rPr>
        <w:t xml:space="preserve">J Clin Psychiatr. </w:t>
      </w:r>
      <w:r w:rsidRPr="00D36D50">
        <w:t>2014;75.</w:t>
      </w:r>
      <w:bookmarkEnd w:id="82"/>
    </w:p>
    <w:p w14:paraId="6A303D06" w14:textId="77777777" w:rsidR="00D36D50" w:rsidRPr="00D36D50" w:rsidRDefault="00D36D50" w:rsidP="00D36D50">
      <w:pPr>
        <w:pStyle w:val="EndNoteBibliography"/>
        <w:ind w:left="720" w:hanging="720"/>
      </w:pPr>
      <w:bookmarkStart w:id="83" w:name="_ENREF_6"/>
      <w:r w:rsidRPr="00D36D50">
        <w:t>6.</w:t>
      </w:r>
      <w:r w:rsidRPr="00D36D50">
        <w:tab/>
        <w:t xml:space="preserve">Firth J, Solmi M, Wootton RE, et al. A meta‐review of “lifestyle psychiatry”: the role of exercise, smoking, diet and sleep in the prevention and treatment of mental disorders. </w:t>
      </w:r>
      <w:r w:rsidRPr="00D36D50">
        <w:rPr>
          <w:i/>
        </w:rPr>
        <w:t xml:space="preserve">World Psychiatry. </w:t>
      </w:r>
      <w:r w:rsidRPr="00D36D50">
        <w:t>2020;19(3):360-380.</w:t>
      </w:r>
      <w:bookmarkEnd w:id="83"/>
    </w:p>
    <w:p w14:paraId="550B2961" w14:textId="77777777" w:rsidR="00D36D50" w:rsidRPr="00D36D50" w:rsidRDefault="00D36D50" w:rsidP="00D36D50">
      <w:pPr>
        <w:pStyle w:val="EndNoteBibliography"/>
        <w:ind w:left="720" w:hanging="720"/>
      </w:pPr>
      <w:bookmarkStart w:id="84" w:name="_ENREF_7"/>
      <w:r w:rsidRPr="00D36D50">
        <w:t>7.</w:t>
      </w:r>
      <w:r w:rsidRPr="00D36D50">
        <w:tab/>
        <w:t xml:space="preserve">Stubbs B, Firth J, Berry A, et al. How much physical activity do people with schizophrenia engage in? A systematic review, comparative meta-analysis and meta-regression. </w:t>
      </w:r>
      <w:r w:rsidRPr="00D36D50">
        <w:rPr>
          <w:i/>
        </w:rPr>
        <w:t xml:space="preserve">Schizophr Res. </w:t>
      </w:r>
      <w:r w:rsidRPr="00D36D50">
        <w:t>2016;176(2-3):431-440.</w:t>
      </w:r>
      <w:bookmarkEnd w:id="84"/>
    </w:p>
    <w:p w14:paraId="4E9AE63C" w14:textId="77777777" w:rsidR="00D36D50" w:rsidRPr="00D36D50" w:rsidRDefault="00D36D50" w:rsidP="00D36D50">
      <w:pPr>
        <w:pStyle w:val="EndNoteBibliography"/>
        <w:ind w:left="720" w:hanging="720"/>
      </w:pPr>
      <w:bookmarkStart w:id="85" w:name="_ENREF_8"/>
      <w:r w:rsidRPr="00D36D50">
        <w:t>8.</w:t>
      </w:r>
      <w:r w:rsidRPr="00D36D50">
        <w:tab/>
        <w:t xml:space="preserve">Vancampfort D, Rosenbaum S, Schuch FB, Ward PB, Probst M, Stubbs B. Prevalence and predictors of treatment dropout from physical activity interventions in schizophrenia: a meta-analysis. </w:t>
      </w:r>
      <w:r w:rsidRPr="00D36D50">
        <w:rPr>
          <w:i/>
        </w:rPr>
        <w:t xml:space="preserve">Gen Hosp Psychiatry. </w:t>
      </w:r>
      <w:r w:rsidRPr="00D36D50">
        <w:t>2016;39:15-23.</w:t>
      </w:r>
      <w:bookmarkEnd w:id="85"/>
    </w:p>
    <w:p w14:paraId="11A38819" w14:textId="77777777" w:rsidR="00D36D50" w:rsidRPr="00D36D50" w:rsidRDefault="00D36D50" w:rsidP="00D36D50">
      <w:pPr>
        <w:pStyle w:val="EndNoteBibliography"/>
        <w:ind w:left="720" w:hanging="720"/>
      </w:pPr>
      <w:bookmarkStart w:id="86" w:name="_ENREF_9"/>
      <w:r w:rsidRPr="00D36D50">
        <w:t>9.</w:t>
      </w:r>
      <w:r w:rsidRPr="00D36D50">
        <w:tab/>
        <w:t xml:space="preserve">Korman N, Stanton R, Vecchio A, et al. The effect of exercise on global, social, daily living and occupational functioning in people living with schizophrenia: A systematic review and meta-analysis. </w:t>
      </w:r>
      <w:r w:rsidRPr="00D36D50">
        <w:rPr>
          <w:i/>
        </w:rPr>
        <w:t xml:space="preserve">Schizophr Res. </w:t>
      </w:r>
      <w:r w:rsidRPr="00D36D50">
        <w:t>2023;256:98-111.</w:t>
      </w:r>
      <w:bookmarkEnd w:id="86"/>
    </w:p>
    <w:p w14:paraId="22A80947" w14:textId="77777777" w:rsidR="00D36D50" w:rsidRPr="00D36D50" w:rsidRDefault="00D36D50" w:rsidP="00D36D50">
      <w:pPr>
        <w:pStyle w:val="EndNoteBibliography"/>
        <w:ind w:left="720" w:hanging="720"/>
      </w:pPr>
      <w:bookmarkStart w:id="87" w:name="_ENREF_10"/>
      <w:r w:rsidRPr="00D36D50">
        <w:t>10.</w:t>
      </w:r>
      <w:r w:rsidRPr="00D36D50">
        <w:tab/>
        <w:t xml:space="preserve">Samaras K, Shiers D, Chen R, Holt RI, Curtis J. Keeping the Body in Mind: Scientific Effort in Advocating the Best Outcomes for People Living With Severe Mental Illness. </w:t>
      </w:r>
      <w:r w:rsidRPr="00D36D50">
        <w:rPr>
          <w:i/>
        </w:rPr>
        <w:t xml:space="preserve">Front Endocrinol. </w:t>
      </w:r>
      <w:r w:rsidRPr="00D36D50">
        <w:t>2021;12:831933.</w:t>
      </w:r>
      <w:bookmarkEnd w:id="87"/>
    </w:p>
    <w:p w14:paraId="6987E144" w14:textId="77777777" w:rsidR="00D36D50" w:rsidRPr="00D36D50" w:rsidRDefault="00D36D50" w:rsidP="00D36D50">
      <w:pPr>
        <w:pStyle w:val="EndNoteBibliography"/>
        <w:ind w:left="720" w:hanging="720"/>
      </w:pPr>
      <w:bookmarkStart w:id="88" w:name="_ENREF_11"/>
      <w:r w:rsidRPr="00D36D50">
        <w:t>11.</w:t>
      </w:r>
      <w:r w:rsidRPr="00D36D50">
        <w:tab/>
        <w:t xml:space="preserve">Curtis J, Newall HD, Samaras K. The heart of the matter: cardiometabolic care in youth with psychosis. </w:t>
      </w:r>
      <w:r w:rsidRPr="00D36D50">
        <w:rPr>
          <w:i/>
        </w:rPr>
        <w:t xml:space="preserve">Early Interv Psychiatry. </w:t>
      </w:r>
      <w:r w:rsidRPr="00D36D50">
        <w:t>2012;6(3):347-353.</w:t>
      </w:r>
      <w:bookmarkEnd w:id="88"/>
    </w:p>
    <w:p w14:paraId="0DDA7AE5" w14:textId="77777777" w:rsidR="00D36D50" w:rsidRPr="00D36D50" w:rsidRDefault="00D36D50" w:rsidP="00D36D50">
      <w:pPr>
        <w:pStyle w:val="EndNoteBibliography"/>
        <w:ind w:left="720" w:hanging="720"/>
      </w:pPr>
      <w:bookmarkStart w:id="89" w:name="_ENREF_12"/>
      <w:r w:rsidRPr="00D36D50">
        <w:t>12.</w:t>
      </w:r>
      <w:r w:rsidRPr="00D36D50">
        <w:tab/>
        <w:t xml:space="preserve">Fibbins H, Lederman O, Morell R, Furzer B, Wright K, Stanton R. Incorporating exercise professionals in mental health settings: An Australian perspective. </w:t>
      </w:r>
      <w:r w:rsidRPr="00D36D50">
        <w:rPr>
          <w:i/>
        </w:rPr>
        <w:t xml:space="preserve">Journal of Clinical Exercise Physiology. </w:t>
      </w:r>
      <w:r w:rsidRPr="00D36D50">
        <w:t>2019;8(1):21-25.</w:t>
      </w:r>
      <w:bookmarkEnd w:id="89"/>
    </w:p>
    <w:p w14:paraId="4B338B5A" w14:textId="77777777" w:rsidR="00D36D50" w:rsidRPr="00D36D50" w:rsidRDefault="00D36D50" w:rsidP="00D36D50">
      <w:pPr>
        <w:pStyle w:val="EndNoteBibliography"/>
        <w:ind w:left="720" w:hanging="720"/>
      </w:pPr>
      <w:bookmarkStart w:id="90" w:name="_ENREF_13"/>
      <w:r w:rsidRPr="00D36D50">
        <w:t>13.</w:t>
      </w:r>
      <w:r w:rsidRPr="00D36D50">
        <w:tab/>
        <w:t xml:space="preserve">Lederman O, Grainger K, Stanton R, et al. Consensus statement on the role of Accredited Exercise Physiologists within the treatment of mental disorders: a guide for mental health professionals. </w:t>
      </w:r>
      <w:r w:rsidRPr="00D36D50">
        <w:rPr>
          <w:i/>
        </w:rPr>
        <w:t xml:space="preserve">Australas Psychiatry. </w:t>
      </w:r>
      <w:r w:rsidRPr="00D36D50">
        <w:t>2016;24(4):347-351.</w:t>
      </w:r>
      <w:bookmarkEnd w:id="90"/>
    </w:p>
    <w:p w14:paraId="3BA3857D" w14:textId="77777777" w:rsidR="00D36D50" w:rsidRPr="00D36D50" w:rsidRDefault="00D36D50" w:rsidP="00D36D50">
      <w:pPr>
        <w:pStyle w:val="EndNoteBibliography"/>
        <w:ind w:left="720" w:hanging="720"/>
      </w:pPr>
      <w:bookmarkStart w:id="91" w:name="_ENREF_14"/>
      <w:r w:rsidRPr="00D36D50">
        <w:t>14.</w:t>
      </w:r>
      <w:r w:rsidRPr="00D36D50">
        <w:tab/>
        <w:t xml:space="preserve">Morgan AJ, Parker AG, Alvarez-Jimenez M, Jorm AF. Exercise and mental health: an exercise and sports science Australia commissioned review. </w:t>
      </w:r>
      <w:r w:rsidRPr="00D36D50">
        <w:rPr>
          <w:i/>
        </w:rPr>
        <w:t xml:space="preserve">Journal of Exercise Physiology Online. </w:t>
      </w:r>
      <w:r w:rsidRPr="00D36D50">
        <w:t>2013;16(4).</w:t>
      </w:r>
      <w:bookmarkEnd w:id="91"/>
    </w:p>
    <w:p w14:paraId="6D087982" w14:textId="77777777" w:rsidR="00D36D50" w:rsidRPr="00D36D50" w:rsidRDefault="00D36D50" w:rsidP="00D36D50">
      <w:pPr>
        <w:pStyle w:val="EndNoteBibliography"/>
        <w:ind w:left="720" w:hanging="720"/>
      </w:pPr>
      <w:bookmarkStart w:id="92" w:name="_ENREF_15"/>
      <w:r w:rsidRPr="00D36D50">
        <w:t>15.</w:t>
      </w:r>
      <w:r w:rsidRPr="00D36D50">
        <w:tab/>
        <w:t xml:space="preserve">Curtis J, Watkins A, Teasdale S, et al. 2-year follow-up: Still keeping the body in mind. </w:t>
      </w:r>
      <w:r w:rsidRPr="00D36D50">
        <w:rPr>
          <w:i/>
        </w:rPr>
        <w:t xml:space="preserve">Aust N Z J Psychiatry. </w:t>
      </w:r>
      <w:r w:rsidRPr="00D36D50">
        <w:t>2018;52(6):602-603.</w:t>
      </w:r>
      <w:bookmarkEnd w:id="92"/>
    </w:p>
    <w:p w14:paraId="6FAA1583" w14:textId="77777777" w:rsidR="00D36D50" w:rsidRPr="00D36D50" w:rsidRDefault="00D36D50" w:rsidP="00D36D50">
      <w:pPr>
        <w:pStyle w:val="EndNoteBibliography"/>
        <w:ind w:left="720" w:hanging="720"/>
      </w:pPr>
      <w:bookmarkStart w:id="93" w:name="_ENREF_16"/>
      <w:r w:rsidRPr="00D36D50">
        <w:t>16.</w:t>
      </w:r>
      <w:r w:rsidRPr="00D36D50">
        <w:tab/>
        <w:t xml:space="preserve">Seymour J, Pratt G, Patterson S, et al. Changes in self-determined motivation for exercise in people with mental illness participating in a community-based exercise service in Australia. </w:t>
      </w:r>
      <w:r w:rsidRPr="00D36D50">
        <w:rPr>
          <w:i/>
        </w:rPr>
        <w:t xml:space="preserve">Health Soc Care Community. </w:t>
      </w:r>
      <w:r w:rsidRPr="00D36D50">
        <w:t>2021.</w:t>
      </w:r>
      <w:bookmarkEnd w:id="93"/>
    </w:p>
    <w:p w14:paraId="165875D8" w14:textId="77777777" w:rsidR="00D36D50" w:rsidRPr="00D36D50" w:rsidRDefault="00D36D50" w:rsidP="00D36D50">
      <w:pPr>
        <w:pStyle w:val="EndNoteBibliography"/>
        <w:ind w:left="720" w:hanging="720"/>
      </w:pPr>
      <w:bookmarkStart w:id="94" w:name="_ENREF_17"/>
      <w:r w:rsidRPr="00D36D50">
        <w:t>17.</w:t>
      </w:r>
      <w:r w:rsidRPr="00D36D50">
        <w:tab/>
        <w:t xml:space="preserve">Korman N, Fox H, Skinner T, et al. Feasibility and Acceptability of a Student-Led Lifestyle (Diet and Exercise) Intervention Within a Residential Rehabilitation Setting for People With </w:t>
      </w:r>
      <w:r w:rsidRPr="00D36D50">
        <w:lastRenderedPageBreak/>
        <w:t xml:space="preserve">Severe Mental Illness, GO HEART (Group Occupation, Health, Exercise And Rehabilitation Treatment). </w:t>
      </w:r>
      <w:r w:rsidRPr="00D36D50">
        <w:rPr>
          <w:i/>
        </w:rPr>
        <w:t xml:space="preserve">Front Psychiatry. </w:t>
      </w:r>
      <w:r w:rsidRPr="00D36D50">
        <w:t>2020;11:319.</w:t>
      </w:r>
      <w:bookmarkEnd w:id="94"/>
    </w:p>
    <w:p w14:paraId="11E2443F" w14:textId="77777777" w:rsidR="00D36D50" w:rsidRPr="00D36D50" w:rsidRDefault="00D36D50" w:rsidP="00D36D50">
      <w:pPr>
        <w:pStyle w:val="EndNoteBibliography"/>
        <w:ind w:left="720" w:hanging="720"/>
      </w:pPr>
      <w:bookmarkStart w:id="95" w:name="_ENREF_18"/>
      <w:r w:rsidRPr="00D36D50">
        <w:t>18.</w:t>
      </w:r>
      <w:r w:rsidRPr="00D36D50">
        <w:tab/>
        <w:t xml:space="preserve">Furzer BJ, Wright KE, Edoo A, Maiorana A. Move your mind: embedding accredited exercise physiology services within a hospital-based mental health service. </w:t>
      </w:r>
      <w:r w:rsidRPr="00D36D50">
        <w:rPr>
          <w:i/>
        </w:rPr>
        <w:t xml:space="preserve">Australas Psychiatry. </w:t>
      </w:r>
      <w:r w:rsidRPr="00D36D50">
        <w:t>2021;29(1):52-56.</w:t>
      </w:r>
      <w:bookmarkEnd w:id="95"/>
    </w:p>
    <w:p w14:paraId="72015CA6" w14:textId="77777777" w:rsidR="00D36D50" w:rsidRPr="00D36D50" w:rsidRDefault="00D36D50" w:rsidP="00D36D50">
      <w:pPr>
        <w:pStyle w:val="EndNoteBibliography"/>
        <w:ind w:left="720" w:hanging="720"/>
      </w:pPr>
      <w:bookmarkStart w:id="96" w:name="_ENREF_19"/>
      <w:r w:rsidRPr="00D36D50">
        <w:t>19.</w:t>
      </w:r>
      <w:r w:rsidRPr="00D36D50">
        <w:tab/>
        <w:t xml:space="preserve">Fibbins H, Edwards L, Morell R, Lederman O, Ward P, Curtis J. Implementing an exercise physiology clinic for consumers within a community mental health service: a real-world evaluation. </w:t>
      </w:r>
      <w:r w:rsidRPr="00D36D50">
        <w:rPr>
          <w:i/>
        </w:rPr>
        <w:t xml:space="preserve">Front Psychiatry. </w:t>
      </w:r>
      <w:r w:rsidRPr="00D36D50">
        <w:t>2021;12:791125.</w:t>
      </w:r>
      <w:bookmarkEnd w:id="96"/>
    </w:p>
    <w:p w14:paraId="51FD48A6" w14:textId="77777777" w:rsidR="00D36D50" w:rsidRPr="00D36D50" w:rsidRDefault="00D36D50" w:rsidP="00D36D50">
      <w:pPr>
        <w:pStyle w:val="EndNoteBibliography"/>
        <w:ind w:left="720" w:hanging="720"/>
      </w:pPr>
      <w:bookmarkStart w:id="97" w:name="_ENREF_20"/>
      <w:r w:rsidRPr="00D36D50">
        <w:t>20.</w:t>
      </w:r>
      <w:r w:rsidRPr="00D36D50">
        <w:tab/>
        <w:t xml:space="preserve">Pearce M, Foote L, Brown E, O’donoghue B. Evaluation of an exercise physiology service in a youth mental health service. </w:t>
      </w:r>
      <w:r w:rsidRPr="00D36D50">
        <w:rPr>
          <w:i/>
        </w:rPr>
        <w:t xml:space="preserve">Ir J Psychol Med. </w:t>
      </w:r>
      <w:r w:rsidRPr="00D36D50">
        <w:t>2021;38(1):56-61.</w:t>
      </w:r>
      <w:bookmarkEnd w:id="97"/>
    </w:p>
    <w:p w14:paraId="26D8BD95" w14:textId="77777777" w:rsidR="00D36D50" w:rsidRPr="00D36D50" w:rsidRDefault="00D36D50" w:rsidP="00D36D50">
      <w:pPr>
        <w:pStyle w:val="EndNoteBibliography"/>
        <w:ind w:left="720" w:hanging="720"/>
      </w:pPr>
      <w:bookmarkStart w:id="98" w:name="_ENREF_21"/>
      <w:r w:rsidRPr="00D36D50">
        <w:t>21.</w:t>
      </w:r>
      <w:r w:rsidRPr="00D36D50">
        <w:tab/>
        <w:t xml:space="preserve">Chapman J, Kugelman, J., Pratt, G., Tillston, S. </w:t>
      </w:r>
      <w:r w:rsidRPr="00D36D50">
        <w:rPr>
          <w:i/>
        </w:rPr>
        <w:t>Healthy Lifestyles Program Report.</w:t>
      </w:r>
      <w:r w:rsidRPr="00D36D50">
        <w:t xml:space="preserve"> QIMR Berghofer Medical Research Institute;2022.</w:t>
      </w:r>
      <w:bookmarkEnd w:id="98"/>
    </w:p>
    <w:p w14:paraId="5417C174" w14:textId="77777777" w:rsidR="00D36D50" w:rsidRPr="00D36D50" w:rsidRDefault="00D36D50" w:rsidP="00D36D50">
      <w:pPr>
        <w:pStyle w:val="EndNoteBibliography"/>
        <w:ind w:left="720" w:hanging="720"/>
      </w:pPr>
      <w:bookmarkStart w:id="99" w:name="_ENREF_22"/>
      <w:r w:rsidRPr="00D36D50">
        <w:t>22.</w:t>
      </w:r>
      <w:r w:rsidRPr="00D36D50">
        <w:tab/>
        <w:t>Inquiry into the opportunities to improve mental health outcomes for Queenslanders, Report No. 1, 57th Parliament Mental Health Select Committee June 2022. In:2022:156.</w:t>
      </w:r>
      <w:bookmarkEnd w:id="99"/>
    </w:p>
    <w:p w14:paraId="5BF45F49" w14:textId="77777777" w:rsidR="00D36D50" w:rsidRPr="00D36D50" w:rsidRDefault="00D36D50" w:rsidP="00D36D50">
      <w:pPr>
        <w:pStyle w:val="EndNoteBibliography"/>
        <w:ind w:left="720" w:hanging="720"/>
      </w:pPr>
      <w:bookmarkStart w:id="100" w:name="_ENREF_23"/>
      <w:r w:rsidRPr="00D36D50">
        <w:t>23.</w:t>
      </w:r>
      <w:r w:rsidRPr="00D36D50">
        <w:tab/>
        <w:t>Improving the physical health and wellbeing of consumers of mental health and alcohol and other drug services. In: Mental Health Alcohol and Other Drugs Branch, ed. Brisbane: Department of Health; 2021.</w:t>
      </w:r>
      <w:bookmarkEnd w:id="100"/>
    </w:p>
    <w:p w14:paraId="0131C8B6" w14:textId="77777777" w:rsidR="00D36D50" w:rsidRPr="00D36D50" w:rsidRDefault="00D36D50" w:rsidP="00D36D50">
      <w:pPr>
        <w:pStyle w:val="EndNoteBibliography"/>
        <w:ind w:left="720" w:hanging="720"/>
      </w:pPr>
      <w:bookmarkStart w:id="101" w:name="_ENREF_24"/>
      <w:r w:rsidRPr="00D36D50">
        <w:t>24.</w:t>
      </w:r>
      <w:r w:rsidRPr="00D36D50">
        <w:tab/>
        <w:t>Morgan M, Peters D, Hopwood M, et al. Being Equally Well: Better physical health care and longer lives for people living with serious mental illness. In: Mitchell Institute, ed. Melbourne, Victoria University2021.</w:t>
      </w:r>
      <w:bookmarkEnd w:id="101"/>
    </w:p>
    <w:p w14:paraId="4DB6B46A" w14:textId="77777777" w:rsidR="00D36D50" w:rsidRPr="00D36D50" w:rsidRDefault="00D36D50" w:rsidP="00D36D50">
      <w:pPr>
        <w:pStyle w:val="EndNoteBibliography"/>
        <w:ind w:left="720" w:hanging="720"/>
      </w:pPr>
      <w:bookmarkStart w:id="102" w:name="_ENREF_25"/>
      <w:r w:rsidRPr="00D36D50">
        <w:t>25.</w:t>
      </w:r>
      <w:r w:rsidRPr="00D36D50">
        <w:tab/>
        <w:t xml:space="preserve">Rockers PC, Røttingen J-A, Shemilt I, Tugwell P, Bärnighausen T. Inclusion of quasi-experimental studies in systematic reviews of health systems research. </w:t>
      </w:r>
      <w:r w:rsidRPr="00D36D50">
        <w:rPr>
          <w:i/>
        </w:rPr>
        <w:t xml:space="preserve">Health Policy. </w:t>
      </w:r>
      <w:r w:rsidRPr="00D36D50">
        <w:t>2015;119(4):511-521.</w:t>
      </w:r>
      <w:bookmarkEnd w:id="102"/>
    </w:p>
    <w:p w14:paraId="746E8C05" w14:textId="77777777" w:rsidR="00D36D50" w:rsidRPr="00D36D50" w:rsidRDefault="00D36D50" w:rsidP="00D36D50">
      <w:pPr>
        <w:pStyle w:val="EndNoteBibliography"/>
        <w:ind w:left="720" w:hanging="720"/>
      </w:pPr>
      <w:bookmarkStart w:id="103" w:name="_ENREF_26"/>
      <w:r w:rsidRPr="00D36D50">
        <w:t>26.</w:t>
      </w:r>
      <w:r w:rsidRPr="00D36D50">
        <w:tab/>
        <w:t xml:space="preserve">Maciejewski ML. Quasi-experimental design. </w:t>
      </w:r>
      <w:r w:rsidRPr="00D36D50">
        <w:rPr>
          <w:i/>
        </w:rPr>
        <w:t xml:space="preserve">Biostatistics &amp; Epidemiology. </w:t>
      </w:r>
      <w:r w:rsidRPr="00D36D50">
        <w:t>2020;4(1):38-47.</w:t>
      </w:r>
      <w:bookmarkEnd w:id="103"/>
    </w:p>
    <w:p w14:paraId="71788E64" w14:textId="77777777" w:rsidR="00D36D50" w:rsidRPr="00D36D50" w:rsidRDefault="00D36D50" w:rsidP="00D36D50">
      <w:pPr>
        <w:pStyle w:val="EndNoteBibliography"/>
        <w:ind w:left="720" w:hanging="720"/>
      </w:pPr>
      <w:bookmarkStart w:id="104" w:name="_ENREF_27"/>
      <w:r w:rsidRPr="00D36D50">
        <w:t>27.</w:t>
      </w:r>
      <w:r w:rsidRPr="00D36D50">
        <w:tab/>
        <w:t xml:space="preserve">Miller CJ, Smith SN, Pugatch M. Experimental and quasi-experimental designs in implementation research. </w:t>
      </w:r>
      <w:r w:rsidRPr="00D36D50">
        <w:rPr>
          <w:i/>
        </w:rPr>
        <w:t xml:space="preserve">Psychiatry Res. </w:t>
      </w:r>
      <w:r w:rsidRPr="00D36D50">
        <w:t>2020;283:112452.</w:t>
      </w:r>
      <w:bookmarkEnd w:id="104"/>
    </w:p>
    <w:p w14:paraId="1ED8E7D1" w14:textId="77777777" w:rsidR="00D36D50" w:rsidRPr="00D36D50" w:rsidRDefault="00D36D50" w:rsidP="00D36D50">
      <w:pPr>
        <w:pStyle w:val="EndNoteBibliography"/>
        <w:ind w:left="720" w:hanging="720"/>
      </w:pPr>
      <w:bookmarkStart w:id="105" w:name="_ENREF_28"/>
      <w:r w:rsidRPr="00D36D50">
        <w:t>28.</w:t>
      </w:r>
      <w:r w:rsidRPr="00D36D50">
        <w:tab/>
        <w:t xml:space="preserve">Estrada S, Arancibia M, Stojanova J, Papuzinski C. General concepts in biostatistics and clinical epidemiology: Experimental studies with randomized clinical trial design. </w:t>
      </w:r>
      <w:r w:rsidRPr="00D36D50">
        <w:rPr>
          <w:i/>
        </w:rPr>
        <w:t xml:space="preserve">Medwave. </w:t>
      </w:r>
      <w:r w:rsidRPr="00D36D50">
        <w:t>2020;20(04).</w:t>
      </w:r>
      <w:bookmarkEnd w:id="105"/>
    </w:p>
    <w:p w14:paraId="44CE0BDB" w14:textId="4A219DC2" w:rsidR="00D36D50" w:rsidRPr="00D36D50" w:rsidRDefault="00D36D50" w:rsidP="00D36D50">
      <w:pPr>
        <w:pStyle w:val="EndNoteBibliography"/>
        <w:ind w:left="720" w:hanging="720"/>
      </w:pPr>
      <w:bookmarkStart w:id="106" w:name="_ENREF_29"/>
      <w:r w:rsidRPr="00D36D50">
        <w:t>29.</w:t>
      </w:r>
      <w:r w:rsidRPr="00D36D50">
        <w:tab/>
        <w:t xml:space="preserve">ESSA. Scopes of Practice. Exercise and Sports Science Australia. </w:t>
      </w:r>
      <w:hyperlink r:id="rId11" w:history="1">
        <w:r w:rsidRPr="00D36D50">
          <w:rPr>
            <w:rStyle w:val="Hyperlink"/>
          </w:rPr>
          <w:t>https://www.essa.org.au/Public/Public/Professional_Standards/ESSA_Scope_of_Practice_documents.aspx</w:t>
        </w:r>
      </w:hyperlink>
      <w:r w:rsidRPr="00D36D50">
        <w:t>. Published 2022. Accessed 8th February 2024.</w:t>
      </w:r>
      <w:bookmarkEnd w:id="106"/>
    </w:p>
    <w:p w14:paraId="71CBE3CD" w14:textId="77777777" w:rsidR="00D36D50" w:rsidRPr="00D36D50" w:rsidRDefault="00D36D50" w:rsidP="00D36D50">
      <w:pPr>
        <w:pStyle w:val="EndNoteBibliography"/>
        <w:ind w:left="720" w:hanging="720"/>
      </w:pPr>
      <w:bookmarkStart w:id="107" w:name="_ENREF_30"/>
      <w:r w:rsidRPr="00D36D50">
        <w:t>30.</w:t>
      </w:r>
      <w:r w:rsidRPr="00D36D50">
        <w:tab/>
        <w:t xml:space="preserve">Keetharuth AD, Brazier J, Connell J, et al. Recovering Quality of Life (ReQoL): a new generic self-reported outcome measure for use with people experiencing mental health difficulties. </w:t>
      </w:r>
      <w:r w:rsidRPr="00D36D50">
        <w:rPr>
          <w:i/>
        </w:rPr>
        <w:t xml:space="preserve">Br J Psychiatry. </w:t>
      </w:r>
      <w:r w:rsidRPr="00D36D50">
        <w:t>2018;212(1):42-49.</w:t>
      </w:r>
      <w:bookmarkEnd w:id="107"/>
    </w:p>
    <w:p w14:paraId="7388919B" w14:textId="77777777" w:rsidR="00D36D50" w:rsidRPr="00D36D50" w:rsidRDefault="00D36D50" w:rsidP="00D36D50">
      <w:pPr>
        <w:pStyle w:val="EndNoteBibliography"/>
        <w:ind w:left="720" w:hanging="720"/>
      </w:pPr>
      <w:bookmarkStart w:id="108" w:name="_ENREF_31"/>
      <w:r w:rsidRPr="00D36D50">
        <w:t>31.</w:t>
      </w:r>
      <w:r w:rsidRPr="00D36D50">
        <w:tab/>
        <w:t xml:space="preserve">Keetharuth AD, Rowen D, Bjorner JB, Brazier J. Estimating a preference-based index for mental health from the recovering quality of life measure: valuation of recovering quality of life utility index. </w:t>
      </w:r>
      <w:r w:rsidRPr="00D36D50">
        <w:rPr>
          <w:i/>
        </w:rPr>
        <w:t xml:space="preserve">Value in Health. </w:t>
      </w:r>
      <w:r w:rsidRPr="00D36D50">
        <w:t>2021;24(2):281-290.</w:t>
      </w:r>
      <w:bookmarkEnd w:id="108"/>
    </w:p>
    <w:p w14:paraId="0E71B242" w14:textId="77777777" w:rsidR="00D36D50" w:rsidRPr="00D36D50" w:rsidRDefault="00D36D50" w:rsidP="00D36D50">
      <w:pPr>
        <w:pStyle w:val="EndNoteBibliography"/>
        <w:ind w:left="720" w:hanging="720"/>
      </w:pPr>
      <w:bookmarkStart w:id="109" w:name="_ENREF_32"/>
      <w:r w:rsidRPr="00D36D50">
        <w:t>32.</w:t>
      </w:r>
      <w:r w:rsidRPr="00D36D50">
        <w:tab/>
        <w:t xml:space="preserve">Feng Y-S, Kohlmann T, Janssen MF, Buchholz I. Psychometric properties of the EQ-5D-5L: a systematic review of the literature. </w:t>
      </w:r>
      <w:r w:rsidRPr="00D36D50">
        <w:rPr>
          <w:i/>
        </w:rPr>
        <w:t xml:space="preserve">Qual Life Res. </w:t>
      </w:r>
      <w:r w:rsidRPr="00D36D50">
        <w:t>2021;30:647-673.</w:t>
      </w:r>
      <w:bookmarkEnd w:id="109"/>
    </w:p>
    <w:p w14:paraId="0AC7C707" w14:textId="77777777" w:rsidR="00D36D50" w:rsidRPr="00D36D50" w:rsidRDefault="00D36D50" w:rsidP="00D36D50">
      <w:pPr>
        <w:pStyle w:val="EndNoteBibliography"/>
        <w:ind w:left="720" w:hanging="720"/>
      </w:pPr>
      <w:bookmarkStart w:id="110" w:name="_ENREF_33"/>
      <w:r w:rsidRPr="00D36D50">
        <w:t>33.</w:t>
      </w:r>
      <w:r w:rsidRPr="00D36D50">
        <w:tab/>
        <w:t xml:space="preserve">DeBoer MD, Dong L, Gurka MJ. Racial/ethnic and sex differences in the ability of metabolic syndrome criteria to predict elevations in fasting insulin levels in adolescents. </w:t>
      </w:r>
      <w:r w:rsidRPr="00D36D50">
        <w:rPr>
          <w:i/>
        </w:rPr>
        <w:t xml:space="preserve">J Pediatr. </w:t>
      </w:r>
      <w:r w:rsidRPr="00D36D50">
        <w:t>2011;159(6):975-981. e973.</w:t>
      </w:r>
      <w:bookmarkEnd w:id="110"/>
    </w:p>
    <w:p w14:paraId="1E595227" w14:textId="77777777" w:rsidR="00D36D50" w:rsidRPr="00D36D50" w:rsidRDefault="00D36D50" w:rsidP="00D36D50">
      <w:pPr>
        <w:pStyle w:val="EndNoteBibliography"/>
        <w:ind w:left="720" w:hanging="720"/>
      </w:pPr>
      <w:bookmarkStart w:id="111" w:name="_ENREF_34"/>
      <w:r w:rsidRPr="00D36D50">
        <w:t>34.</w:t>
      </w:r>
      <w:r w:rsidRPr="00D36D50">
        <w:tab/>
        <w:t>Morgan VA, Waterreus A, Jablensky A, et al. People living with psychotic illness 2010. Report on the second Australian national survey. In: Department of Health and Ageing, ed. Canberra, ACT2011.</w:t>
      </w:r>
      <w:bookmarkEnd w:id="111"/>
    </w:p>
    <w:p w14:paraId="7239DA18" w14:textId="77777777" w:rsidR="00D36D50" w:rsidRPr="00D36D50" w:rsidRDefault="00D36D50" w:rsidP="00D36D50">
      <w:pPr>
        <w:pStyle w:val="EndNoteBibliography"/>
        <w:ind w:left="720" w:hanging="720"/>
      </w:pPr>
      <w:bookmarkStart w:id="112" w:name="_ENREF_35"/>
      <w:r w:rsidRPr="00D36D50">
        <w:t>35.</w:t>
      </w:r>
      <w:r w:rsidRPr="00D36D50">
        <w:tab/>
        <w:t xml:space="preserve">Kessler RC, Barker PR, Colpe LJ, et al. Screening for serious mental illness in the general population. </w:t>
      </w:r>
      <w:r w:rsidRPr="00D36D50">
        <w:rPr>
          <w:i/>
        </w:rPr>
        <w:t xml:space="preserve">Arch Gen Psychiatry. </w:t>
      </w:r>
      <w:r w:rsidRPr="00D36D50">
        <w:t>2003;60(2):184.</w:t>
      </w:r>
      <w:bookmarkEnd w:id="112"/>
    </w:p>
    <w:p w14:paraId="57C91359" w14:textId="77777777" w:rsidR="00D36D50" w:rsidRPr="00D36D50" w:rsidRDefault="00D36D50" w:rsidP="00D36D50">
      <w:pPr>
        <w:pStyle w:val="EndNoteBibliography"/>
        <w:ind w:left="720" w:hanging="720"/>
      </w:pPr>
      <w:bookmarkStart w:id="113" w:name="_ENREF_36"/>
      <w:r w:rsidRPr="00D36D50">
        <w:t>36.</w:t>
      </w:r>
      <w:r w:rsidRPr="00D36D50">
        <w:tab/>
        <w:t xml:space="preserve">Romppel M, Herrmann-Lingen C, Wachter R, et al. A short form of the General Self-Efficacy Scale (GSE-6): Development, psychometric properties and validity in an </w:t>
      </w:r>
      <w:r w:rsidRPr="00D36D50">
        <w:lastRenderedPageBreak/>
        <w:t xml:space="preserve">intercultural non-clinical sample and a sample of patients at risk for heart failure. </w:t>
      </w:r>
      <w:r w:rsidRPr="00D36D50">
        <w:rPr>
          <w:i/>
        </w:rPr>
        <w:t xml:space="preserve">GMS Psycho-Social-Medicine. </w:t>
      </w:r>
      <w:r w:rsidRPr="00D36D50">
        <w:t>2013;10.</w:t>
      </w:r>
      <w:bookmarkEnd w:id="113"/>
    </w:p>
    <w:p w14:paraId="2E7635BD" w14:textId="77777777" w:rsidR="00D36D50" w:rsidRPr="00D36D50" w:rsidRDefault="00D36D50" w:rsidP="00D36D50">
      <w:pPr>
        <w:pStyle w:val="EndNoteBibliography"/>
        <w:ind w:left="720" w:hanging="720"/>
      </w:pPr>
      <w:bookmarkStart w:id="114" w:name="_ENREF_37"/>
      <w:r w:rsidRPr="00D36D50">
        <w:t>37.</w:t>
      </w:r>
      <w:r w:rsidRPr="00D36D50">
        <w:tab/>
        <w:t xml:space="preserve">Allen K-A, Arslan G, Craig H, Arefi S, Yaghoobzadeh A, Sharif Nia H. The psychometric evaluation of the sense of belonging instrument (SOBI) with Iranian older adults. </w:t>
      </w:r>
      <w:r w:rsidRPr="00D36D50">
        <w:rPr>
          <w:i/>
        </w:rPr>
        <w:t xml:space="preserve">BMC geriatrics. </w:t>
      </w:r>
      <w:r w:rsidRPr="00D36D50">
        <w:t>2021;21:1-8.</w:t>
      </w:r>
      <w:bookmarkEnd w:id="114"/>
    </w:p>
    <w:p w14:paraId="5F93846C" w14:textId="77777777" w:rsidR="00D36D50" w:rsidRPr="00D36D50" w:rsidRDefault="00D36D50" w:rsidP="00D36D50">
      <w:pPr>
        <w:pStyle w:val="EndNoteBibliography"/>
        <w:ind w:left="720" w:hanging="720"/>
      </w:pPr>
      <w:bookmarkStart w:id="115" w:name="_ENREF_38"/>
      <w:r w:rsidRPr="00D36D50">
        <w:t>38.</w:t>
      </w:r>
      <w:r w:rsidRPr="00D36D50">
        <w:tab/>
        <w:t xml:space="preserve">Hagerty BM, Patusky K. Developing a measure of sense of belonging. </w:t>
      </w:r>
      <w:r w:rsidRPr="00D36D50">
        <w:rPr>
          <w:i/>
        </w:rPr>
        <w:t xml:space="preserve">Nurs Res. </w:t>
      </w:r>
      <w:r w:rsidRPr="00D36D50">
        <w:t>1995.</w:t>
      </w:r>
      <w:bookmarkEnd w:id="115"/>
    </w:p>
    <w:p w14:paraId="458B0318" w14:textId="77777777" w:rsidR="00D36D50" w:rsidRPr="00D36D50" w:rsidRDefault="00D36D50" w:rsidP="00D36D50">
      <w:pPr>
        <w:pStyle w:val="EndNoteBibliography"/>
        <w:ind w:left="720" w:hanging="720"/>
      </w:pPr>
      <w:bookmarkStart w:id="116" w:name="_ENREF_39"/>
      <w:r w:rsidRPr="00D36D50">
        <w:t>39.</w:t>
      </w:r>
      <w:r w:rsidRPr="00D36D50">
        <w:tab/>
        <w:t xml:space="preserve">Saha S, Scott J, Varghese D, McGrath J. Social support and delusional-like experiences: a nationwide population-based study. </w:t>
      </w:r>
      <w:r w:rsidRPr="00D36D50">
        <w:rPr>
          <w:i/>
        </w:rPr>
        <w:t xml:space="preserve">Epidemiology and psychiatric sciences. </w:t>
      </w:r>
      <w:r w:rsidRPr="00D36D50">
        <w:t>2012;21(2):203-212.</w:t>
      </w:r>
      <w:bookmarkEnd w:id="116"/>
    </w:p>
    <w:p w14:paraId="5B806C4E" w14:textId="77777777" w:rsidR="00D36D50" w:rsidRPr="00D36D50" w:rsidRDefault="00D36D50" w:rsidP="00D36D50">
      <w:pPr>
        <w:pStyle w:val="EndNoteBibliography"/>
        <w:ind w:left="720" w:hanging="720"/>
      </w:pPr>
      <w:bookmarkStart w:id="117" w:name="_ENREF_40"/>
      <w:r w:rsidRPr="00D36D50">
        <w:t>40.</w:t>
      </w:r>
      <w:r w:rsidRPr="00D36D50">
        <w:tab/>
        <w:t xml:space="preserve">Migliorini C, Fossey E, Harvey C. Self-reported needs of people living with psychotic disorders: Results from the Australian national psychosis survey. </w:t>
      </w:r>
      <w:r w:rsidRPr="00D36D50">
        <w:rPr>
          <w:i/>
        </w:rPr>
        <w:t xml:space="preserve">Front Psychiatry. </w:t>
      </w:r>
      <w:r w:rsidRPr="00D36D50">
        <w:t>2022;13:1013919.</w:t>
      </w:r>
      <w:bookmarkEnd w:id="117"/>
    </w:p>
    <w:p w14:paraId="39F51B07" w14:textId="77777777" w:rsidR="00D36D50" w:rsidRPr="00D36D50" w:rsidRDefault="00D36D50" w:rsidP="00D36D50">
      <w:pPr>
        <w:pStyle w:val="EndNoteBibliography"/>
        <w:ind w:left="720" w:hanging="720"/>
      </w:pPr>
      <w:bookmarkStart w:id="118" w:name="_ENREF_41"/>
      <w:r w:rsidRPr="00D36D50">
        <w:t>41.</w:t>
      </w:r>
      <w:r w:rsidRPr="00D36D50">
        <w:tab/>
        <w:t xml:space="preserve">Meadows G, Harvey C, Fossey E, Burgess P. Assessing perceived need for mental health care in a community survey: development of the Perceived Need for Care Questionnaire (PNCQ). </w:t>
      </w:r>
      <w:r w:rsidRPr="00D36D50">
        <w:rPr>
          <w:i/>
        </w:rPr>
        <w:t xml:space="preserve">Soc Psychiatry Psychiatr Epidemiol. </w:t>
      </w:r>
      <w:r w:rsidRPr="00D36D50">
        <w:t>2000;35:427-435.</w:t>
      </w:r>
      <w:bookmarkEnd w:id="118"/>
    </w:p>
    <w:p w14:paraId="7BBC4C22" w14:textId="77777777" w:rsidR="00D36D50" w:rsidRPr="00D36D50" w:rsidRDefault="00D36D50" w:rsidP="00D36D50">
      <w:pPr>
        <w:pStyle w:val="EndNoteBibliography"/>
        <w:ind w:left="720" w:hanging="720"/>
      </w:pPr>
      <w:bookmarkStart w:id="119" w:name="_ENREF_42"/>
      <w:r w:rsidRPr="00D36D50">
        <w:t>42.</w:t>
      </w:r>
      <w:r w:rsidRPr="00D36D50">
        <w:tab/>
        <w:t xml:space="preserve">Reinert DF, Allen JP. The alcohol use disorders identification test: an update of research findings. </w:t>
      </w:r>
      <w:r w:rsidRPr="00D36D50">
        <w:rPr>
          <w:i/>
        </w:rPr>
        <w:t xml:space="preserve">Alcoholism: Clinical and Experimental Research. </w:t>
      </w:r>
      <w:r w:rsidRPr="00D36D50">
        <w:t>2007;31(2):185-199.</w:t>
      </w:r>
      <w:bookmarkEnd w:id="119"/>
    </w:p>
    <w:p w14:paraId="7E3E6881" w14:textId="77777777" w:rsidR="00D36D50" w:rsidRPr="00D36D50" w:rsidRDefault="00D36D50" w:rsidP="00D36D50">
      <w:pPr>
        <w:pStyle w:val="EndNoteBibliography"/>
        <w:ind w:left="720" w:hanging="720"/>
      </w:pPr>
      <w:bookmarkStart w:id="120" w:name="_ENREF_43"/>
      <w:r w:rsidRPr="00D36D50">
        <w:t>43.</w:t>
      </w:r>
      <w:r w:rsidRPr="00D36D50">
        <w:tab/>
        <w:t xml:space="preserve">Swan G. Findings from the latest national diet and nutrition survey. </w:t>
      </w:r>
      <w:r w:rsidRPr="00D36D50">
        <w:rPr>
          <w:i/>
        </w:rPr>
        <w:t xml:space="preserve">Proc Nutr Soc. </w:t>
      </w:r>
      <w:r w:rsidRPr="00D36D50">
        <w:t>2004;63(4):505-512.</w:t>
      </w:r>
      <w:bookmarkEnd w:id="120"/>
    </w:p>
    <w:p w14:paraId="6AA9FFB1" w14:textId="77777777" w:rsidR="00D36D50" w:rsidRPr="00D36D50" w:rsidRDefault="00D36D50" w:rsidP="00D36D50">
      <w:pPr>
        <w:pStyle w:val="EndNoteBibliography"/>
        <w:ind w:left="720" w:hanging="720"/>
      </w:pPr>
      <w:bookmarkStart w:id="121" w:name="_ENREF_44"/>
      <w:r w:rsidRPr="00D36D50">
        <w:t>44.</w:t>
      </w:r>
      <w:r w:rsidRPr="00D36D50">
        <w:tab/>
        <w:t xml:space="preserve">Coyne T, Ibiebele TI, McNaughton S, et al. Evaluation of brief dietary questions to estimate vegetable and fruit consumption–using serum carotenoids and red-cell folate. </w:t>
      </w:r>
      <w:r w:rsidRPr="00D36D50">
        <w:rPr>
          <w:i/>
        </w:rPr>
        <w:t xml:space="preserve">Public health nutrition. </w:t>
      </w:r>
      <w:r w:rsidRPr="00D36D50">
        <w:t>2005;8(3):298-308.</w:t>
      </w:r>
      <w:bookmarkEnd w:id="121"/>
    </w:p>
    <w:p w14:paraId="41BB2865" w14:textId="77777777" w:rsidR="00D36D50" w:rsidRPr="00D36D50" w:rsidRDefault="00D36D50" w:rsidP="00D36D50">
      <w:pPr>
        <w:pStyle w:val="EndNoteBibliography"/>
        <w:ind w:left="720" w:hanging="720"/>
      </w:pPr>
      <w:bookmarkStart w:id="122" w:name="_ENREF_45"/>
      <w:r w:rsidRPr="00D36D50">
        <w:t>45.</w:t>
      </w:r>
      <w:r w:rsidRPr="00D36D50">
        <w:tab/>
        <w:t xml:space="preserve">Smith KJ, McNaughton SA, Gall SL, Blizzard L, Dwyer T, Venn AJ. Takeaway food consumption and its associations with diet quality and abdominal obesity: a cross-sectional study of young adults. </w:t>
      </w:r>
      <w:r w:rsidRPr="00D36D50">
        <w:rPr>
          <w:i/>
        </w:rPr>
        <w:t xml:space="preserve">International Journal of Behavioral Nutrition and Physical Activity. </w:t>
      </w:r>
      <w:r w:rsidRPr="00D36D50">
        <w:t>2009;6:1-13.</w:t>
      </w:r>
      <w:bookmarkEnd w:id="122"/>
    </w:p>
    <w:p w14:paraId="2631EFDD" w14:textId="77777777" w:rsidR="00D36D50" w:rsidRPr="00D36D50" w:rsidRDefault="00D36D50" w:rsidP="00D36D50">
      <w:pPr>
        <w:pStyle w:val="EndNoteBibliography"/>
        <w:ind w:left="720" w:hanging="720"/>
      </w:pPr>
      <w:bookmarkStart w:id="123" w:name="_ENREF_46"/>
      <w:r w:rsidRPr="00D36D50">
        <w:t>46.</w:t>
      </w:r>
      <w:r w:rsidRPr="00D36D50">
        <w:tab/>
        <w:t xml:space="preserve">Craig CL, Marshall AL, Sjöström M, et al. International physical activity questionnaire: 12-country reliability and validity. </w:t>
      </w:r>
      <w:r w:rsidRPr="00D36D50">
        <w:rPr>
          <w:i/>
        </w:rPr>
        <w:t xml:space="preserve">Med Sci Sports Exerc. </w:t>
      </w:r>
      <w:r w:rsidRPr="00D36D50">
        <w:t>2003;35(8):1381-1395.</w:t>
      </w:r>
      <w:bookmarkEnd w:id="123"/>
    </w:p>
    <w:p w14:paraId="711B60F3" w14:textId="77777777" w:rsidR="00D36D50" w:rsidRPr="00D36D50" w:rsidRDefault="00D36D50" w:rsidP="00D36D50">
      <w:pPr>
        <w:pStyle w:val="EndNoteBibliography"/>
        <w:ind w:left="720" w:hanging="720"/>
      </w:pPr>
      <w:bookmarkStart w:id="124" w:name="_ENREF_47"/>
      <w:r w:rsidRPr="00D36D50">
        <w:t>47.</w:t>
      </w:r>
      <w:r w:rsidRPr="00D36D50">
        <w:tab/>
        <w:t xml:space="preserve">Faulkner G, Cohn T, Remington G. Validation of a physical activity assessment tool for individuals with schizophrenia. </w:t>
      </w:r>
      <w:r w:rsidRPr="00D36D50">
        <w:rPr>
          <w:i/>
        </w:rPr>
        <w:t xml:space="preserve">Schizophr Res. </w:t>
      </w:r>
      <w:r w:rsidRPr="00D36D50">
        <w:t>2006;82(2–3):225-231.</w:t>
      </w:r>
      <w:bookmarkEnd w:id="124"/>
    </w:p>
    <w:p w14:paraId="74DFB16E" w14:textId="77777777" w:rsidR="00D36D50" w:rsidRPr="00D36D50" w:rsidRDefault="00D36D50" w:rsidP="00D36D50">
      <w:pPr>
        <w:pStyle w:val="EndNoteBibliography"/>
        <w:ind w:left="720" w:hanging="720"/>
      </w:pPr>
      <w:bookmarkStart w:id="125" w:name="_ENREF_48"/>
      <w:r w:rsidRPr="00D36D50">
        <w:t>48.</w:t>
      </w:r>
      <w:r w:rsidRPr="00D36D50">
        <w:tab/>
        <w:t xml:space="preserve">Natale V, Fabbri M, Tonetti L, Martoni M. Psychometric goodness of the mini sleep questionnaire. </w:t>
      </w:r>
      <w:r w:rsidRPr="00D36D50">
        <w:rPr>
          <w:i/>
        </w:rPr>
        <w:t xml:space="preserve">Psychiatry Clin Neurosci. </w:t>
      </w:r>
      <w:r w:rsidRPr="00D36D50">
        <w:t>2014;68(7):568-573.</w:t>
      </w:r>
      <w:bookmarkEnd w:id="125"/>
    </w:p>
    <w:p w14:paraId="5DAC1341" w14:textId="77777777" w:rsidR="00D36D50" w:rsidRPr="00D36D50" w:rsidRDefault="00D36D50" w:rsidP="00D36D50">
      <w:pPr>
        <w:pStyle w:val="EndNoteBibliography"/>
        <w:ind w:left="720" w:hanging="720"/>
      </w:pPr>
      <w:bookmarkStart w:id="126" w:name="_ENREF_49"/>
      <w:r w:rsidRPr="00D36D50">
        <w:t>49.</w:t>
      </w:r>
      <w:r w:rsidRPr="00D36D50">
        <w:tab/>
        <w:t xml:space="preserve">Michie S, Van Stralen MM, West R. The behaviour change wheel: a new method for characterising and designing behaviour change interventions. </w:t>
      </w:r>
      <w:r w:rsidRPr="00D36D50">
        <w:rPr>
          <w:i/>
        </w:rPr>
        <w:t xml:space="preserve">Implement Sci. </w:t>
      </w:r>
      <w:r w:rsidRPr="00D36D50">
        <w:t>2011;6:1-12.</w:t>
      </w:r>
      <w:bookmarkEnd w:id="126"/>
    </w:p>
    <w:p w14:paraId="65CD524E" w14:textId="77777777" w:rsidR="00D36D50" w:rsidRPr="00D36D50" w:rsidRDefault="00D36D50" w:rsidP="00D36D50">
      <w:pPr>
        <w:pStyle w:val="EndNoteBibliography"/>
        <w:ind w:left="720" w:hanging="720"/>
      </w:pPr>
      <w:bookmarkStart w:id="127" w:name="_ENREF_50"/>
      <w:r w:rsidRPr="00D36D50">
        <w:t>50.</w:t>
      </w:r>
      <w:r w:rsidRPr="00D36D50">
        <w:tab/>
        <w:t xml:space="preserve">Ritchie J, Spencer L. Qualitative data analysis for applied policy research. In: Bryman A, Burgess R, eds. </w:t>
      </w:r>
      <w:r w:rsidRPr="00D36D50">
        <w:rPr>
          <w:i/>
        </w:rPr>
        <w:t>The qualitative researcher’s companion.</w:t>
      </w:r>
      <w:r w:rsidRPr="00D36D50">
        <w:t xml:space="preserve"> Vol 573. London: Routledge; 2002:305-329.</w:t>
      </w:r>
      <w:bookmarkEnd w:id="127"/>
    </w:p>
    <w:p w14:paraId="4E4979B1" w14:textId="77777777" w:rsidR="00D36D50" w:rsidRPr="00D36D50" w:rsidRDefault="00D36D50" w:rsidP="00D36D50">
      <w:pPr>
        <w:pStyle w:val="EndNoteBibliography"/>
        <w:ind w:left="720" w:hanging="720"/>
      </w:pPr>
      <w:bookmarkStart w:id="128" w:name="_ENREF_51"/>
      <w:r w:rsidRPr="00D36D50">
        <w:t>51.</w:t>
      </w:r>
      <w:r w:rsidRPr="00D36D50">
        <w:tab/>
        <w:t xml:space="preserve">Damschroder LJ, Reardon CM, Widerquist MAO, Lowery J. The updated Consolidated Framework for Implementation Research based on user feedback. </w:t>
      </w:r>
      <w:r w:rsidRPr="00D36D50">
        <w:rPr>
          <w:i/>
        </w:rPr>
        <w:t xml:space="preserve">Implement Sci. </w:t>
      </w:r>
      <w:r w:rsidRPr="00D36D50">
        <w:t>2022;17(1):1-16.</w:t>
      </w:r>
      <w:bookmarkEnd w:id="128"/>
    </w:p>
    <w:p w14:paraId="2D8B2186" w14:textId="10DB75F9" w:rsidR="00396492" w:rsidRPr="00FE5491" w:rsidRDefault="002A7943" w:rsidP="002164C2">
      <w:pPr>
        <w:spacing w:line="360" w:lineRule="auto"/>
        <w:jc w:val="both"/>
        <w:rPr>
          <w:rFonts w:ascii="Arial" w:hAnsi="Arial" w:cs="Arial"/>
          <w:sz w:val="22"/>
          <w:szCs w:val="22"/>
        </w:rPr>
      </w:pPr>
      <w:r w:rsidRPr="00FE5491">
        <w:rPr>
          <w:rFonts w:ascii="Arial" w:hAnsi="Arial" w:cs="Arial"/>
          <w:sz w:val="22"/>
          <w:szCs w:val="22"/>
        </w:rPr>
        <w:fldChar w:fldCharType="end"/>
      </w:r>
    </w:p>
    <w:p w14:paraId="4D91E9DF" w14:textId="77777777" w:rsidR="00F72E1E" w:rsidRPr="00FE5491" w:rsidRDefault="00F72E1E" w:rsidP="002164C2">
      <w:pPr>
        <w:spacing w:line="360" w:lineRule="auto"/>
        <w:jc w:val="both"/>
        <w:rPr>
          <w:rFonts w:ascii="Arial" w:hAnsi="Arial" w:cs="Arial"/>
          <w:sz w:val="22"/>
          <w:szCs w:val="22"/>
        </w:rPr>
      </w:pPr>
    </w:p>
    <w:p w14:paraId="71C5E1D5" w14:textId="41678777" w:rsidR="00F72E1E" w:rsidRPr="00FE5491" w:rsidRDefault="00F72E1E" w:rsidP="002164C2">
      <w:pPr>
        <w:spacing w:line="360" w:lineRule="auto"/>
        <w:jc w:val="both"/>
        <w:rPr>
          <w:rFonts w:ascii="Arial" w:hAnsi="Arial" w:cs="Arial"/>
          <w:sz w:val="22"/>
          <w:szCs w:val="22"/>
        </w:rPr>
      </w:pPr>
    </w:p>
    <w:sectPr w:rsidR="00F72E1E" w:rsidRPr="00FE5491" w:rsidSect="00B14C09">
      <w:headerReference w:type="default" r:id="rId12"/>
      <w:footerReference w:type="default" r:id="rId13"/>
      <w:pgSz w:w="11906" w:h="16838"/>
      <w:pgMar w:top="1440" w:right="1077" w:bottom="1440" w:left="1077"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2E07A" w14:textId="77777777" w:rsidR="00444FDB" w:rsidRDefault="00444FDB" w:rsidP="00A949E8">
      <w:r>
        <w:separator/>
      </w:r>
    </w:p>
  </w:endnote>
  <w:endnote w:type="continuationSeparator" w:id="0">
    <w:p w14:paraId="75706CA1" w14:textId="77777777" w:rsidR="00444FDB" w:rsidRDefault="00444FDB" w:rsidP="00A949E8">
      <w:r>
        <w:continuationSeparator/>
      </w:r>
    </w:p>
  </w:endnote>
  <w:endnote w:type="continuationNotice" w:id="1">
    <w:p w14:paraId="3F5FB259" w14:textId="77777777" w:rsidR="00444FDB" w:rsidRDefault="00444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192D0" w14:textId="70C5A7E0" w:rsidR="00B60DF3" w:rsidRPr="00B60DF3" w:rsidRDefault="00B60DF3" w:rsidP="006D236D">
    <w:pPr>
      <w:pStyle w:val="Footer"/>
      <w:tabs>
        <w:tab w:val="left" w:pos="3544"/>
        <w:tab w:val="center" w:pos="3686"/>
      </w:tabs>
      <w:rPr>
        <w:rFonts w:ascii="Arial" w:hAnsi="Arial" w:cs="Arial"/>
        <w:sz w:val="20"/>
        <w:szCs w:val="20"/>
      </w:rPr>
    </w:pPr>
    <w:r w:rsidRPr="00B60DF3">
      <w:rPr>
        <w:rFonts w:ascii="Arial" w:hAnsi="Arial" w:cs="Arial"/>
        <w:sz w:val="20"/>
        <w:szCs w:val="20"/>
      </w:rPr>
      <w:t>Protocol for MOVEMENT study; Version 1.</w:t>
    </w:r>
    <w:r w:rsidR="000F0DB6">
      <w:rPr>
        <w:rFonts w:ascii="Arial" w:hAnsi="Arial" w:cs="Arial"/>
        <w:sz w:val="20"/>
        <w:szCs w:val="20"/>
      </w:rPr>
      <w:t>1</w:t>
    </w:r>
    <w:r w:rsidRPr="00B60DF3">
      <w:rPr>
        <w:rFonts w:ascii="Arial" w:hAnsi="Arial" w:cs="Arial"/>
        <w:sz w:val="20"/>
        <w:szCs w:val="20"/>
      </w:rPr>
      <w:t xml:space="preserve">                   1</w:t>
    </w:r>
    <w:r w:rsidR="000F0DB6">
      <w:rPr>
        <w:rFonts w:ascii="Arial" w:hAnsi="Arial" w:cs="Arial"/>
        <w:sz w:val="20"/>
        <w:szCs w:val="20"/>
      </w:rPr>
      <w:t>3</w:t>
    </w:r>
    <w:r w:rsidRPr="00B60DF3">
      <w:rPr>
        <w:rFonts w:ascii="Arial" w:hAnsi="Arial" w:cs="Arial"/>
        <w:sz w:val="20"/>
        <w:szCs w:val="20"/>
        <w:vertAlign w:val="superscript"/>
      </w:rPr>
      <w:t>th</w:t>
    </w:r>
    <w:r w:rsidRPr="00B60DF3">
      <w:rPr>
        <w:rFonts w:ascii="Arial" w:hAnsi="Arial" w:cs="Arial"/>
        <w:sz w:val="20"/>
        <w:szCs w:val="20"/>
      </w:rPr>
      <w:t xml:space="preserve"> </w:t>
    </w:r>
    <w:r w:rsidR="000F0DB6">
      <w:rPr>
        <w:rFonts w:ascii="Arial" w:hAnsi="Arial" w:cs="Arial"/>
        <w:sz w:val="20"/>
        <w:szCs w:val="20"/>
      </w:rPr>
      <w:t>September</w:t>
    </w:r>
    <w:r w:rsidRPr="00B60DF3">
      <w:rPr>
        <w:rFonts w:ascii="Arial" w:hAnsi="Arial" w:cs="Arial"/>
        <w:sz w:val="20"/>
        <w:szCs w:val="20"/>
      </w:rPr>
      <w:t xml:space="preserve"> 2024</w:t>
    </w:r>
    <w:r w:rsidRPr="00B60DF3">
      <w:rPr>
        <w:rFonts w:ascii="Arial" w:hAnsi="Arial" w:cs="Arial"/>
        <w:sz w:val="20"/>
        <w:szCs w:val="20"/>
      </w:rPr>
      <w:tab/>
      <w:t xml:space="preserve">Page </w:t>
    </w:r>
    <w:r w:rsidRPr="00B60DF3">
      <w:rPr>
        <w:rFonts w:ascii="Arial" w:hAnsi="Arial" w:cs="Arial"/>
        <w:bCs/>
        <w:sz w:val="20"/>
        <w:szCs w:val="20"/>
      </w:rPr>
      <w:fldChar w:fldCharType="begin"/>
    </w:r>
    <w:r w:rsidRPr="00B60DF3">
      <w:rPr>
        <w:rFonts w:ascii="Arial" w:hAnsi="Arial" w:cs="Arial"/>
        <w:bCs/>
        <w:sz w:val="20"/>
        <w:szCs w:val="20"/>
      </w:rPr>
      <w:instrText xml:space="preserve"> PAGE  \* Arabic  \* MERGEFORMAT </w:instrText>
    </w:r>
    <w:r w:rsidRPr="00B60DF3">
      <w:rPr>
        <w:rFonts w:ascii="Arial" w:hAnsi="Arial" w:cs="Arial"/>
        <w:bCs/>
        <w:sz w:val="20"/>
        <w:szCs w:val="20"/>
      </w:rPr>
      <w:fldChar w:fldCharType="separate"/>
    </w:r>
    <w:r w:rsidRPr="00B60DF3">
      <w:rPr>
        <w:rFonts w:ascii="Arial" w:hAnsi="Arial" w:cs="Arial"/>
        <w:bCs/>
        <w:sz w:val="20"/>
        <w:szCs w:val="20"/>
      </w:rPr>
      <w:t>1</w:t>
    </w:r>
    <w:r w:rsidRPr="00B60DF3">
      <w:rPr>
        <w:rFonts w:ascii="Arial" w:hAnsi="Arial" w:cs="Arial"/>
        <w:bCs/>
        <w:sz w:val="20"/>
        <w:szCs w:val="20"/>
      </w:rPr>
      <w:fldChar w:fldCharType="end"/>
    </w:r>
    <w:r w:rsidRPr="00B60DF3">
      <w:rPr>
        <w:rFonts w:ascii="Arial" w:hAnsi="Arial" w:cs="Arial"/>
        <w:bCs/>
        <w:sz w:val="20"/>
        <w:szCs w:val="20"/>
      </w:rPr>
      <w:t xml:space="preserve"> of </w:t>
    </w:r>
    <w:r w:rsidRPr="00B60DF3">
      <w:rPr>
        <w:rFonts w:ascii="Arial" w:hAnsi="Arial" w:cs="Arial"/>
        <w:bCs/>
        <w:sz w:val="20"/>
        <w:szCs w:val="20"/>
      </w:rPr>
      <w:fldChar w:fldCharType="begin"/>
    </w:r>
    <w:r w:rsidRPr="00B60DF3">
      <w:rPr>
        <w:rFonts w:ascii="Arial" w:hAnsi="Arial" w:cs="Arial"/>
        <w:bCs/>
        <w:sz w:val="20"/>
        <w:szCs w:val="20"/>
      </w:rPr>
      <w:instrText xml:space="preserve"> NUMPAGES  \* Arabic  \* MERGEFORMAT </w:instrText>
    </w:r>
    <w:r w:rsidRPr="00B60DF3">
      <w:rPr>
        <w:rFonts w:ascii="Arial" w:hAnsi="Arial" w:cs="Arial"/>
        <w:bCs/>
        <w:sz w:val="20"/>
        <w:szCs w:val="20"/>
      </w:rPr>
      <w:fldChar w:fldCharType="separate"/>
    </w:r>
    <w:r w:rsidRPr="00B60DF3">
      <w:rPr>
        <w:rFonts w:ascii="Arial" w:hAnsi="Arial" w:cs="Arial"/>
        <w:bCs/>
        <w:sz w:val="20"/>
        <w:szCs w:val="20"/>
      </w:rPr>
      <w:t>58</w:t>
    </w:r>
    <w:r w:rsidRPr="00B60DF3">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DE47A" w14:textId="77777777" w:rsidR="00444FDB" w:rsidRDefault="00444FDB" w:rsidP="00A949E8">
      <w:r>
        <w:separator/>
      </w:r>
    </w:p>
  </w:footnote>
  <w:footnote w:type="continuationSeparator" w:id="0">
    <w:p w14:paraId="2742673F" w14:textId="77777777" w:rsidR="00444FDB" w:rsidRDefault="00444FDB" w:rsidP="00A949E8">
      <w:r>
        <w:continuationSeparator/>
      </w:r>
    </w:p>
  </w:footnote>
  <w:footnote w:type="continuationNotice" w:id="1">
    <w:p w14:paraId="72FB5748" w14:textId="77777777" w:rsidR="00444FDB" w:rsidRDefault="00444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D142" w14:textId="67B09B31" w:rsidR="0078118B" w:rsidRPr="001406E5" w:rsidRDefault="0078118B" w:rsidP="0078118B">
    <w:pPr>
      <w:jc w:val="both"/>
      <w:rPr>
        <w:rFonts w:asciiTheme="minorHAnsi" w:hAnsiTheme="minorHAnsi" w:cstheme="minorHAnsi"/>
        <w:sz w:val="16"/>
        <w:szCs w:val="16"/>
      </w:rPr>
    </w:pPr>
    <w:r>
      <w:rPr>
        <w:rFonts w:asciiTheme="minorHAnsi" w:hAnsiTheme="minorHAnsi" w:cstheme="minorHAnsi"/>
        <w:sz w:val="16"/>
        <w:szCs w:val="16"/>
      </w:rPr>
      <w:t xml:space="preserve">Protocol for </w:t>
    </w:r>
    <w:r w:rsidRPr="006A3C71">
      <w:rPr>
        <w:rFonts w:asciiTheme="minorHAnsi" w:hAnsiTheme="minorHAnsi" w:cstheme="minorHAnsi"/>
        <w:sz w:val="16"/>
        <w:szCs w:val="16"/>
      </w:rPr>
      <w:t xml:space="preserve">Improving </w:t>
    </w:r>
    <w:r>
      <w:rPr>
        <w:rFonts w:asciiTheme="minorHAnsi" w:hAnsiTheme="minorHAnsi" w:cstheme="minorHAnsi"/>
        <w:sz w:val="16"/>
        <w:szCs w:val="16"/>
      </w:rPr>
      <w:t>quality of life in people with severe mental illness (MOVEMENT)</w:t>
    </w:r>
  </w:p>
  <w:p w14:paraId="58E9DC5C" w14:textId="77777777" w:rsidR="0078118B" w:rsidRDefault="0078118B">
    <w:pPr>
      <w:pStyle w:val="Header"/>
    </w:pPr>
  </w:p>
</w:hdr>
</file>

<file path=word/intelligence2.xml><?xml version="1.0" encoding="utf-8"?>
<int2:intelligence xmlns:int2="http://schemas.microsoft.com/office/intelligence/2020/intelligence" xmlns:oel="http://schemas.microsoft.com/office/2019/extlst">
  <int2:observations>
    <int2:textHash int2:hashCode="85DvU6nn7J81bh" int2:id="3z5JHq32">
      <int2:state int2:value="Rejected" int2:type="AugLoop_Text_Critique"/>
    </int2:textHash>
    <int2:textHash int2:hashCode="ClMTVNPqwLheOF" int2:id="7NP0Xb8T">
      <int2:state int2:value="Rejected" int2:type="AugLoop_Text_Critique"/>
    </int2:textHash>
    <int2:textHash int2:hashCode="ZBiKLzrw58foP0" int2:id="F3m54HUT">
      <int2:state int2:value="Rejected" int2:type="AugLoop_Text_Critique"/>
    </int2:textHash>
    <int2:textHash int2:hashCode="LsOfQWT19Vqe1L" int2:id="KoezpIvT">
      <int2:state int2:value="Rejected" int2:type="AugLoop_Text_Critique"/>
    </int2:textHash>
    <int2:textHash int2:hashCode="H8vlEty4FcGz0w" int2:id="MwR8DHNd">
      <int2:state int2:value="Rejected" int2:type="AugLoop_Text_Critique"/>
    </int2:textHash>
    <int2:textHash int2:hashCode="aKyt9IKbQC6Pr5" int2:id="WMPUQRX9">
      <int2:state int2:value="Rejected" int2:type="AugLoop_Text_Critique"/>
    </int2:textHash>
    <int2:textHash int2:hashCode="BTXBDJHR7trhgs" int2:id="ZkCs7qP6">
      <int2:state int2:value="Rejected" int2:type="AugLoop_Text_Critique"/>
    </int2:textHash>
    <int2:textHash int2:hashCode="wgWInDjjVE4c0y" int2:id="e45CE3QF">
      <int2:state int2:value="Rejected" int2:type="AugLoop_Text_Critique"/>
    </int2:textHash>
    <int2:textHash int2:hashCode="zpK6cPGTfkjav/" int2:id="xtNKj4Sc">
      <int2:state int2:value="Rejected" int2:type="AugLoop_Text_Critique"/>
    </int2:textHash>
    <int2:bookmark int2:bookmarkName="_Int_MRcddr6t" int2:invalidationBookmarkName="" int2:hashCode="0GYf/LRGEYcRtn" int2:id="6Qk4nqHa">
      <int2:state int2:value="Rejected" int2:type="AugLoop_Text_Critique"/>
    </int2:bookmark>
    <int2:bookmark int2:bookmarkName="_Int_7RKKfeEu" int2:invalidationBookmarkName="" int2:hashCode="tH82PitDDAZH8U" int2:id="OyDahomA">
      <int2:state int2:value="Rejected" int2:type="AugLoop_Text_Critique"/>
    </int2:bookmark>
    <int2:bookmark int2:bookmarkName="_Int_mU8hdWaL" int2:invalidationBookmarkName="" int2:hashCode="9nTsh2eduKc3q+" int2:id="ZMIuCBon">
      <int2:state int2:value="Rejected" int2:type="AugLoop_Text_Critique"/>
    </int2:bookmark>
    <int2:bookmark int2:bookmarkName="_Int_MfF9PayZ" int2:invalidationBookmarkName="" int2:hashCode="IK51sFBdkvgsl0" int2:id="u1qh3vS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4E7"/>
    <w:multiLevelType w:val="hybridMultilevel"/>
    <w:tmpl w:val="287A4B84"/>
    <w:lvl w:ilvl="0" w:tplc="C4126360">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406D54"/>
    <w:multiLevelType w:val="hybridMultilevel"/>
    <w:tmpl w:val="CC90493E"/>
    <w:lvl w:ilvl="0" w:tplc="763699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D43BF1"/>
    <w:multiLevelType w:val="hybridMultilevel"/>
    <w:tmpl w:val="78827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31D7B"/>
    <w:multiLevelType w:val="hybridMultilevel"/>
    <w:tmpl w:val="62F82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5732FF"/>
    <w:multiLevelType w:val="hybridMultilevel"/>
    <w:tmpl w:val="362697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76D1827"/>
    <w:multiLevelType w:val="multilevel"/>
    <w:tmpl w:val="12549DD8"/>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8AC6C3A"/>
    <w:multiLevelType w:val="multilevel"/>
    <w:tmpl w:val="41E8ECDC"/>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E06251"/>
    <w:multiLevelType w:val="hybridMultilevel"/>
    <w:tmpl w:val="7A14AFA0"/>
    <w:lvl w:ilvl="0" w:tplc="1114A4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01694D"/>
    <w:multiLevelType w:val="hybridMultilevel"/>
    <w:tmpl w:val="1AD6FC3C"/>
    <w:lvl w:ilvl="0" w:tplc="0ACA3C2C">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14B1109D"/>
    <w:multiLevelType w:val="hybridMultilevel"/>
    <w:tmpl w:val="E8C2EB0E"/>
    <w:lvl w:ilvl="0" w:tplc="7F9621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8A595D"/>
    <w:multiLevelType w:val="hybridMultilevel"/>
    <w:tmpl w:val="8EC242EC"/>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C03AD5"/>
    <w:multiLevelType w:val="hybridMultilevel"/>
    <w:tmpl w:val="E2F69E8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66345C"/>
    <w:multiLevelType w:val="hybridMultilevel"/>
    <w:tmpl w:val="F38A8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E9E015"/>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7C26FE"/>
    <w:multiLevelType w:val="hybridMultilevel"/>
    <w:tmpl w:val="1F822772"/>
    <w:lvl w:ilvl="0" w:tplc="864E0350">
      <w:numFmt w:val="none"/>
      <w:lvlText w:val=""/>
      <w:lvlJc w:val="left"/>
      <w:pPr>
        <w:tabs>
          <w:tab w:val="num" w:pos="360"/>
        </w:tabs>
      </w:pPr>
    </w:lvl>
    <w:lvl w:ilvl="1" w:tplc="677A232E">
      <w:start w:val="1"/>
      <w:numFmt w:val="lowerLetter"/>
      <w:lvlText w:val="%2."/>
      <w:lvlJc w:val="left"/>
      <w:pPr>
        <w:ind w:left="1440" w:hanging="360"/>
      </w:pPr>
    </w:lvl>
    <w:lvl w:ilvl="2" w:tplc="0214FBEA">
      <w:start w:val="1"/>
      <w:numFmt w:val="lowerRoman"/>
      <w:lvlText w:val="%3."/>
      <w:lvlJc w:val="right"/>
      <w:pPr>
        <w:ind w:left="2160" w:hanging="180"/>
      </w:pPr>
    </w:lvl>
    <w:lvl w:ilvl="3" w:tplc="E4E02A2C">
      <w:start w:val="1"/>
      <w:numFmt w:val="decimal"/>
      <w:lvlText w:val="%4."/>
      <w:lvlJc w:val="left"/>
      <w:pPr>
        <w:ind w:left="2880" w:hanging="360"/>
      </w:pPr>
    </w:lvl>
    <w:lvl w:ilvl="4" w:tplc="5130287A">
      <w:start w:val="1"/>
      <w:numFmt w:val="lowerLetter"/>
      <w:lvlText w:val="%5."/>
      <w:lvlJc w:val="left"/>
      <w:pPr>
        <w:ind w:left="3600" w:hanging="360"/>
      </w:pPr>
    </w:lvl>
    <w:lvl w:ilvl="5" w:tplc="40649FB2">
      <w:start w:val="1"/>
      <w:numFmt w:val="lowerRoman"/>
      <w:lvlText w:val="%6."/>
      <w:lvlJc w:val="right"/>
      <w:pPr>
        <w:ind w:left="4320" w:hanging="180"/>
      </w:pPr>
    </w:lvl>
    <w:lvl w:ilvl="6" w:tplc="028AB02E">
      <w:start w:val="1"/>
      <w:numFmt w:val="decimal"/>
      <w:lvlText w:val="%7."/>
      <w:lvlJc w:val="left"/>
      <w:pPr>
        <w:ind w:left="5040" w:hanging="360"/>
      </w:pPr>
    </w:lvl>
    <w:lvl w:ilvl="7" w:tplc="6BD65C14">
      <w:start w:val="1"/>
      <w:numFmt w:val="lowerLetter"/>
      <w:lvlText w:val="%8."/>
      <w:lvlJc w:val="left"/>
      <w:pPr>
        <w:ind w:left="5760" w:hanging="360"/>
      </w:pPr>
    </w:lvl>
    <w:lvl w:ilvl="8" w:tplc="06F43970">
      <w:start w:val="1"/>
      <w:numFmt w:val="lowerRoman"/>
      <w:lvlText w:val="%9."/>
      <w:lvlJc w:val="right"/>
      <w:pPr>
        <w:ind w:left="6480" w:hanging="180"/>
      </w:pPr>
    </w:lvl>
  </w:abstractNum>
  <w:abstractNum w:abstractNumId="15" w15:restartNumberingAfterBreak="0">
    <w:nsid w:val="347E088D"/>
    <w:multiLevelType w:val="hybridMultilevel"/>
    <w:tmpl w:val="88F82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424D2C"/>
    <w:multiLevelType w:val="hybridMultilevel"/>
    <w:tmpl w:val="877AE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03980"/>
    <w:multiLevelType w:val="hybridMultilevel"/>
    <w:tmpl w:val="5E1A7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624B91"/>
    <w:multiLevelType w:val="hybridMultilevel"/>
    <w:tmpl w:val="98E058FC"/>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591D70"/>
    <w:multiLevelType w:val="hybridMultilevel"/>
    <w:tmpl w:val="5CF245E8"/>
    <w:lvl w:ilvl="0" w:tplc="0C090001">
      <w:start w:val="1"/>
      <w:numFmt w:val="bullet"/>
      <w:lvlText w:val=""/>
      <w:lvlJc w:val="left"/>
      <w:pPr>
        <w:ind w:left="360" w:hanging="360"/>
      </w:pPr>
      <w:rPr>
        <w:rFonts w:ascii="Symbol" w:hAnsi="Symbol" w:hint="default"/>
        <w:b w:val="0"/>
      </w:rPr>
    </w:lvl>
    <w:lvl w:ilvl="1" w:tplc="CF02229E">
      <w:start w:val="1"/>
      <w:numFmt w:val="bullet"/>
      <w:lvlText w:val="o"/>
      <w:lvlJc w:val="left"/>
      <w:pPr>
        <w:ind w:left="1014" w:hanging="360"/>
      </w:pPr>
      <w:rPr>
        <w:rFonts w:ascii="Courier New" w:hAnsi="Courier New" w:cs="Courier New" w:hint="default"/>
        <w:color w:val="auto"/>
      </w:rPr>
    </w:lvl>
    <w:lvl w:ilvl="2" w:tplc="0C090005">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0" w15:restartNumberingAfterBreak="0">
    <w:nsid w:val="3AB73FA3"/>
    <w:multiLevelType w:val="hybridMultilevel"/>
    <w:tmpl w:val="1708D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B53192F"/>
    <w:multiLevelType w:val="hybridMultilevel"/>
    <w:tmpl w:val="AE987E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A72185"/>
    <w:multiLevelType w:val="hybridMultilevel"/>
    <w:tmpl w:val="2B02551A"/>
    <w:lvl w:ilvl="0" w:tplc="AF500B4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903C0E"/>
    <w:multiLevelType w:val="hybridMultilevel"/>
    <w:tmpl w:val="A1886E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0EBCA7"/>
    <w:multiLevelType w:val="hybridMultilevel"/>
    <w:tmpl w:val="F97A7774"/>
    <w:lvl w:ilvl="0" w:tplc="0ADCF988">
      <w:numFmt w:val="none"/>
      <w:lvlText w:val=""/>
      <w:lvlJc w:val="left"/>
      <w:pPr>
        <w:tabs>
          <w:tab w:val="num" w:pos="360"/>
        </w:tabs>
      </w:pPr>
    </w:lvl>
    <w:lvl w:ilvl="1" w:tplc="71A65CE6">
      <w:start w:val="1"/>
      <w:numFmt w:val="lowerLetter"/>
      <w:lvlText w:val="%2."/>
      <w:lvlJc w:val="left"/>
      <w:pPr>
        <w:ind w:left="1440" w:hanging="360"/>
      </w:pPr>
    </w:lvl>
    <w:lvl w:ilvl="2" w:tplc="8006E5F6">
      <w:start w:val="1"/>
      <w:numFmt w:val="lowerRoman"/>
      <w:lvlText w:val="%3."/>
      <w:lvlJc w:val="right"/>
      <w:pPr>
        <w:ind w:left="2160" w:hanging="180"/>
      </w:pPr>
    </w:lvl>
    <w:lvl w:ilvl="3" w:tplc="99E8CEFA">
      <w:start w:val="1"/>
      <w:numFmt w:val="decimal"/>
      <w:lvlText w:val="%4."/>
      <w:lvlJc w:val="left"/>
      <w:pPr>
        <w:ind w:left="2880" w:hanging="360"/>
      </w:pPr>
    </w:lvl>
    <w:lvl w:ilvl="4" w:tplc="E86ABECC">
      <w:start w:val="1"/>
      <w:numFmt w:val="lowerLetter"/>
      <w:lvlText w:val="%5."/>
      <w:lvlJc w:val="left"/>
      <w:pPr>
        <w:ind w:left="3600" w:hanging="360"/>
      </w:pPr>
    </w:lvl>
    <w:lvl w:ilvl="5" w:tplc="2B54C548">
      <w:start w:val="1"/>
      <w:numFmt w:val="lowerRoman"/>
      <w:lvlText w:val="%6."/>
      <w:lvlJc w:val="right"/>
      <w:pPr>
        <w:ind w:left="4320" w:hanging="180"/>
      </w:pPr>
    </w:lvl>
    <w:lvl w:ilvl="6" w:tplc="EDE4F8F2">
      <w:start w:val="1"/>
      <w:numFmt w:val="decimal"/>
      <w:lvlText w:val="%7."/>
      <w:lvlJc w:val="left"/>
      <w:pPr>
        <w:ind w:left="5040" w:hanging="360"/>
      </w:pPr>
    </w:lvl>
    <w:lvl w:ilvl="7" w:tplc="E8A0EFC2">
      <w:start w:val="1"/>
      <w:numFmt w:val="lowerLetter"/>
      <w:lvlText w:val="%8."/>
      <w:lvlJc w:val="left"/>
      <w:pPr>
        <w:ind w:left="5760" w:hanging="360"/>
      </w:pPr>
    </w:lvl>
    <w:lvl w:ilvl="8" w:tplc="91BAFA70">
      <w:start w:val="1"/>
      <w:numFmt w:val="lowerRoman"/>
      <w:lvlText w:val="%9."/>
      <w:lvlJc w:val="right"/>
      <w:pPr>
        <w:ind w:left="6480" w:hanging="180"/>
      </w:pPr>
    </w:lvl>
  </w:abstractNum>
  <w:abstractNum w:abstractNumId="25" w15:restartNumberingAfterBreak="0">
    <w:nsid w:val="510318A7"/>
    <w:multiLevelType w:val="hybridMultilevel"/>
    <w:tmpl w:val="287A4B8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5947E4"/>
    <w:multiLevelType w:val="hybridMultilevel"/>
    <w:tmpl w:val="75D01BC4"/>
    <w:lvl w:ilvl="0" w:tplc="D6F04BE8">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0">
    <w:nsid w:val="5A6A541A"/>
    <w:multiLevelType w:val="hybridMultilevel"/>
    <w:tmpl w:val="75826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0E2605"/>
    <w:multiLevelType w:val="hybridMultilevel"/>
    <w:tmpl w:val="166EC1E8"/>
    <w:lvl w:ilvl="0" w:tplc="89EA6B16">
      <w:numFmt w:val="none"/>
      <w:lvlText w:val=""/>
      <w:lvlJc w:val="left"/>
      <w:pPr>
        <w:tabs>
          <w:tab w:val="num" w:pos="360"/>
        </w:tabs>
      </w:pPr>
    </w:lvl>
    <w:lvl w:ilvl="1" w:tplc="A4FAA38C">
      <w:start w:val="1"/>
      <w:numFmt w:val="lowerLetter"/>
      <w:lvlText w:val="%2."/>
      <w:lvlJc w:val="left"/>
      <w:pPr>
        <w:ind w:left="1440" w:hanging="360"/>
      </w:pPr>
    </w:lvl>
    <w:lvl w:ilvl="2" w:tplc="D8CC8BBE">
      <w:start w:val="1"/>
      <w:numFmt w:val="lowerRoman"/>
      <w:lvlText w:val="%3."/>
      <w:lvlJc w:val="right"/>
      <w:pPr>
        <w:ind w:left="2160" w:hanging="180"/>
      </w:pPr>
    </w:lvl>
    <w:lvl w:ilvl="3" w:tplc="96B64418">
      <w:start w:val="1"/>
      <w:numFmt w:val="decimal"/>
      <w:lvlText w:val="%4."/>
      <w:lvlJc w:val="left"/>
      <w:pPr>
        <w:ind w:left="2880" w:hanging="360"/>
      </w:pPr>
    </w:lvl>
    <w:lvl w:ilvl="4" w:tplc="AD24AF90">
      <w:start w:val="1"/>
      <w:numFmt w:val="lowerLetter"/>
      <w:lvlText w:val="%5."/>
      <w:lvlJc w:val="left"/>
      <w:pPr>
        <w:ind w:left="3600" w:hanging="360"/>
      </w:pPr>
    </w:lvl>
    <w:lvl w:ilvl="5" w:tplc="9B94F028">
      <w:start w:val="1"/>
      <w:numFmt w:val="lowerRoman"/>
      <w:lvlText w:val="%6."/>
      <w:lvlJc w:val="right"/>
      <w:pPr>
        <w:ind w:left="4320" w:hanging="180"/>
      </w:pPr>
    </w:lvl>
    <w:lvl w:ilvl="6" w:tplc="D6E230E8">
      <w:start w:val="1"/>
      <w:numFmt w:val="decimal"/>
      <w:lvlText w:val="%7."/>
      <w:lvlJc w:val="left"/>
      <w:pPr>
        <w:ind w:left="5040" w:hanging="360"/>
      </w:pPr>
    </w:lvl>
    <w:lvl w:ilvl="7" w:tplc="7FA67C1C">
      <w:start w:val="1"/>
      <w:numFmt w:val="lowerLetter"/>
      <w:lvlText w:val="%8."/>
      <w:lvlJc w:val="left"/>
      <w:pPr>
        <w:ind w:left="5760" w:hanging="360"/>
      </w:pPr>
    </w:lvl>
    <w:lvl w:ilvl="8" w:tplc="AA342118">
      <w:start w:val="1"/>
      <w:numFmt w:val="lowerRoman"/>
      <w:lvlText w:val="%9."/>
      <w:lvlJc w:val="right"/>
      <w:pPr>
        <w:ind w:left="6480" w:hanging="180"/>
      </w:pPr>
    </w:lvl>
  </w:abstractNum>
  <w:abstractNum w:abstractNumId="29" w15:restartNumberingAfterBreak="0">
    <w:nsid w:val="5F895E33"/>
    <w:multiLevelType w:val="hybridMultilevel"/>
    <w:tmpl w:val="F82435FC"/>
    <w:lvl w:ilvl="0" w:tplc="3D400B98">
      <w:start w:val="1"/>
      <w:numFmt w:val="decimal"/>
      <w:lvlText w:val="%1."/>
      <w:lvlJc w:val="left"/>
      <w:pPr>
        <w:ind w:left="720" w:hanging="360"/>
      </w:pPr>
      <w:rPr>
        <w:rFonts w:ascii="Arial" w:hAnsi="Arial" w:cs="Arial" w:hint="default"/>
        <w:sz w:val="22"/>
        <w:szCs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AF1037"/>
    <w:multiLevelType w:val="hybridMultilevel"/>
    <w:tmpl w:val="8F505B52"/>
    <w:lvl w:ilvl="0" w:tplc="AF500B4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171B58"/>
    <w:multiLevelType w:val="hybridMultilevel"/>
    <w:tmpl w:val="6DC6D91E"/>
    <w:lvl w:ilvl="0" w:tplc="0C090017">
      <w:start w:val="1"/>
      <w:numFmt w:val="lowerLetter"/>
      <w:lvlText w:val="%1)"/>
      <w:lvlJc w:val="left"/>
      <w:pPr>
        <w:ind w:left="1007" w:hanging="360"/>
      </w:pPr>
      <w:rPr>
        <w:rFonts w:hint="default"/>
      </w:rPr>
    </w:lvl>
    <w:lvl w:ilvl="1" w:tplc="0C090003" w:tentative="1">
      <w:start w:val="1"/>
      <w:numFmt w:val="bullet"/>
      <w:lvlText w:val="o"/>
      <w:lvlJc w:val="left"/>
      <w:pPr>
        <w:ind w:left="1727" w:hanging="360"/>
      </w:pPr>
      <w:rPr>
        <w:rFonts w:ascii="Courier New" w:hAnsi="Courier New" w:cs="Courier New" w:hint="default"/>
      </w:rPr>
    </w:lvl>
    <w:lvl w:ilvl="2" w:tplc="0C090005" w:tentative="1">
      <w:start w:val="1"/>
      <w:numFmt w:val="bullet"/>
      <w:lvlText w:val=""/>
      <w:lvlJc w:val="left"/>
      <w:pPr>
        <w:ind w:left="2447" w:hanging="360"/>
      </w:pPr>
      <w:rPr>
        <w:rFonts w:ascii="Wingdings" w:hAnsi="Wingdings" w:hint="default"/>
      </w:rPr>
    </w:lvl>
    <w:lvl w:ilvl="3" w:tplc="0C090001" w:tentative="1">
      <w:start w:val="1"/>
      <w:numFmt w:val="bullet"/>
      <w:lvlText w:val=""/>
      <w:lvlJc w:val="left"/>
      <w:pPr>
        <w:ind w:left="3167" w:hanging="360"/>
      </w:pPr>
      <w:rPr>
        <w:rFonts w:ascii="Symbol" w:hAnsi="Symbol" w:hint="default"/>
      </w:rPr>
    </w:lvl>
    <w:lvl w:ilvl="4" w:tplc="0C090003" w:tentative="1">
      <w:start w:val="1"/>
      <w:numFmt w:val="bullet"/>
      <w:lvlText w:val="o"/>
      <w:lvlJc w:val="left"/>
      <w:pPr>
        <w:ind w:left="3887" w:hanging="360"/>
      </w:pPr>
      <w:rPr>
        <w:rFonts w:ascii="Courier New" w:hAnsi="Courier New" w:cs="Courier New" w:hint="default"/>
      </w:rPr>
    </w:lvl>
    <w:lvl w:ilvl="5" w:tplc="0C090005" w:tentative="1">
      <w:start w:val="1"/>
      <w:numFmt w:val="bullet"/>
      <w:lvlText w:val=""/>
      <w:lvlJc w:val="left"/>
      <w:pPr>
        <w:ind w:left="4607" w:hanging="360"/>
      </w:pPr>
      <w:rPr>
        <w:rFonts w:ascii="Wingdings" w:hAnsi="Wingdings" w:hint="default"/>
      </w:rPr>
    </w:lvl>
    <w:lvl w:ilvl="6" w:tplc="0C090001" w:tentative="1">
      <w:start w:val="1"/>
      <w:numFmt w:val="bullet"/>
      <w:lvlText w:val=""/>
      <w:lvlJc w:val="left"/>
      <w:pPr>
        <w:ind w:left="5327" w:hanging="360"/>
      </w:pPr>
      <w:rPr>
        <w:rFonts w:ascii="Symbol" w:hAnsi="Symbol" w:hint="default"/>
      </w:rPr>
    </w:lvl>
    <w:lvl w:ilvl="7" w:tplc="0C090003" w:tentative="1">
      <w:start w:val="1"/>
      <w:numFmt w:val="bullet"/>
      <w:lvlText w:val="o"/>
      <w:lvlJc w:val="left"/>
      <w:pPr>
        <w:ind w:left="6047" w:hanging="360"/>
      </w:pPr>
      <w:rPr>
        <w:rFonts w:ascii="Courier New" w:hAnsi="Courier New" w:cs="Courier New" w:hint="default"/>
      </w:rPr>
    </w:lvl>
    <w:lvl w:ilvl="8" w:tplc="0C090005" w:tentative="1">
      <w:start w:val="1"/>
      <w:numFmt w:val="bullet"/>
      <w:lvlText w:val=""/>
      <w:lvlJc w:val="left"/>
      <w:pPr>
        <w:ind w:left="6767" w:hanging="360"/>
      </w:pPr>
      <w:rPr>
        <w:rFonts w:ascii="Wingdings" w:hAnsi="Wingdings" w:hint="default"/>
      </w:rPr>
    </w:lvl>
  </w:abstractNum>
  <w:abstractNum w:abstractNumId="32" w15:restartNumberingAfterBreak="0">
    <w:nsid w:val="67F7305B"/>
    <w:multiLevelType w:val="hybridMultilevel"/>
    <w:tmpl w:val="7BCA87C8"/>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521E47"/>
    <w:multiLevelType w:val="hybridMultilevel"/>
    <w:tmpl w:val="8F505B52"/>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527C5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0E00146"/>
    <w:multiLevelType w:val="hybridMultilevel"/>
    <w:tmpl w:val="DFDCA0EA"/>
    <w:lvl w:ilvl="0" w:tplc="0ACA3C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631327"/>
    <w:multiLevelType w:val="hybridMultilevel"/>
    <w:tmpl w:val="EAC6561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C9378B7"/>
    <w:multiLevelType w:val="hybridMultilevel"/>
    <w:tmpl w:val="DF86BF2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FF067CE"/>
    <w:multiLevelType w:val="hybridMultilevel"/>
    <w:tmpl w:val="3D0C3F7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058313555">
    <w:abstractNumId w:val="14"/>
  </w:num>
  <w:num w:numId="2" w16cid:durableId="1479224503">
    <w:abstractNumId w:val="28"/>
  </w:num>
  <w:num w:numId="3" w16cid:durableId="1962224874">
    <w:abstractNumId w:val="24"/>
  </w:num>
  <w:num w:numId="4" w16cid:durableId="1548183819">
    <w:abstractNumId w:val="13"/>
  </w:num>
  <w:num w:numId="5" w16cid:durableId="781148993">
    <w:abstractNumId w:val="31"/>
  </w:num>
  <w:num w:numId="6" w16cid:durableId="1218512857">
    <w:abstractNumId w:val="19"/>
  </w:num>
  <w:num w:numId="7" w16cid:durableId="2046321180">
    <w:abstractNumId w:val="21"/>
  </w:num>
  <w:num w:numId="8" w16cid:durableId="1629314595">
    <w:abstractNumId w:val="9"/>
  </w:num>
  <w:num w:numId="9" w16cid:durableId="288900690">
    <w:abstractNumId w:val="6"/>
  </w:num>
  <w:num w:numId="10" w16cid:durableId="1959944784">
    <w:abstractNumId w:val="5"/>
  </w:num>
  <w:num w:numId="11" w16cid:durableId="295525519">
    <w:abstractNumId w:val="37"/>
  </w:num>
  <w:num w:numId="12" w16cid:durableId="712582458">
    <w:abstractNumId w:val="18"/>
  </w:num>
  <w:num w:numId="13" w16cid:durableId="1333147493">
    <w:abstractNumId w:val="10"/>
  </w:num>
  <w:num w:numId="14" w16cid:durableId="1453210456">
    <w:abstractNumId w:val="27"/>
  </w:num>
  <w:num w:numId="15" w16cid:durableId="2115785468">
    <w:abstractNumId w:val="29"/>
  </w:num>
  <w:num w:numId="16" w16cid:durableId="1257011481">
    <w:abstractNumId w:val="38"/>
  </w:num>
  <w:num w:numId="17" w16cid:durableId="1123426984">
    <w:abstractNumId w:val="17"/>
  </w:num>
  <w:num w:numId="18" w16cid:durableId="74792334">
    <w:abstractNumId w:val="11"/>
  </w:num>
  <w:num w:numId="19" w16cid:durableId="543178048">
    <w:abstractNumId w:val="35"/>
  </w:num>
  <w:num w:numId="20" w16cid:durableId="1684162465">
    <w:abstractNumId w:val="1"/>
  </w:num>
  <w:num w:numId="21" w16cid:durableId="38284736">
    <w:abstractNumId w:val="0"/>
  </w:num>
  <w:num w:numId="22" w16cid:durableId="919099413">
    <w:abstractNumId w:val="36"/>
  </w:num>
  <w:num w:numId="23" w16cid:durableId="2100366243">
    <w:abstractNumId w:val="8"/>
  </w:num>
  <w:num w:numId="24" w16cid:durableId="1960717961">
    <w:abstractNumId w:val="26"/>
  </w:num>
  <w:num w:numId="25" w16cid:durableId="623460843">
    <w:abstractNumId w:val="4"/>
  </w:num>
  <w:num w:numId="26" w16cid:durableId="606348492">
    <w:abstractNumId w:val="30"/>
  </w:num>
  <w:num w:numId="27" w16cid:durableId="2124230623">
    <w:abstractNumId w:val="22"/>
  </w:num>
  <w:num w:numId="28" w16cid:durableId="356345944">
    <w:abstractNumId w:val="16"/>
  </w:num>
  <w:num w:numId="29" w16cid:durableId="1820920916">
    <w:abstractNumId w:val="20"/>
  </w:num>
  <w:num w:numId="30" w16cid:durableId="1888955202">
    <w:abstractNumId w:val="12"/>
  </w:num>
  <w:num w:numId="31" w16cid:durableId="1187670404">
    <w:abstractNumId w:val="15"/>
  </w:num>
  <w:num w:numId="32" w16cid:durableId="574167915">
    <w:abstractNumId w:val="3"/>
  </w:num>
  <w:num w:numId="33" w16cid:durableId="934287878">
    <w:abstractNumId w:val="33"/>
  </w:num>
  <w:num w:numId="34" w16cid:durableId="1704478074">
    <w:abstractNumId w:val="25"/>
  </w:num>
  <w:num w:numId="35" w16cid:durableId="929118934">
    <w:abstractNumId w:val="23"/>
  </w:num>
  <w:num w:numId="36" w16cid:durableId="1587500007">
    <w:abstractNumId w:val="7"/>
  </w:num>
  <w:num w:numId="37" w16cid:durableId="1503156186">
    <w:abstractNumId w:val="32"/>
  </w:num>
  <w:num w:numId="38" w16cid:durableId="1072897184">
    <w:abstractNumId w:val="34"/>
  </w:num>
  <w:num w:numId="39" w16cid:durableId="28331259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90f59zwwtps29ef0vjpe9fb0sw952s09xfx&quot;&gt;PhD Thesis Copy-2022-05-28&lt;record-ids&gt;&lt;item&gt;80&lt;/item&gt;&lt;item&gt;139&lt;/item&gt;&lt;item&gt;199&lt;/item&gt;&lt;item&gt;323&lt;/item&gt;&lt;item&gt;402&lt;/item&gt;&lt;item&gt;428&lt;/item&gt;&lt;item&gt;466&lt;/item&gt;&lt;item&gt;696&lt;/item&gt;&lt;item&gt;729&lt;/item&gt;&lt;item&gt;868&lt;/item&gt;&lt;item&gt;993&lt;/item&gt;&lt;item&gt;994&lt;/item&gt;&lt;item&gt;1029&lt;/item&gt;&lt;item&gt;1206&lt;/item&gt;&lt;item&gt;1217&lt;/item&gt;&lt;item&gt;1245&lt;/item&gt;&lt;item&gt;1262&lt;/item&gt;&lt;item&gt;1266&lt;/item&gt;&lt;item&gt;1357&lt;/item&gt;&lt;item&gt;1416&lt;/item&gt;&lt;item&gt;1452&lt;/item&gt;&lt;item&gt;1455&lt;/item&gt;&lt;item&gt;1456&lt;/item&gt;&lt;item&gt;1457&lt;/item&gt;&lt;item&gt;1458&lt;/item&gt;&lt;item&gt;1543&lt;/item&gt;&lt;item&gt;1545&lt;/item&gt;&lt;item&gt;1550&lt;/item&gt;&lt;item&gt;1581&lt;/item&gt;&lt;item&gt;1582&lt;/item&gt;&lt;item&gt;1583&lt;/item&gt;&lt;item&gt;1584&lt;/item&gt;&lt;item&gt;1585&lt;/item&gt;&lt;item&gt;1586&lt;/item&gt;&lt;item&gt;1587&lt;/item&gt;&lt;item&gt;1588&lt;/item&gt;&lt;item&gt;1589&lt;/item&gt;&lt;item&gt;1591&lt;/item&gt;&lt;item&gt;1593&lt;/item&gt;&lt;item&gt;1594&lt;/item&gt;&lt;item&gt;1595&lt;/item&gt;&lt;item&gt;1597&lt;/item&gt;&lt;item&gt;1598&lt;/item&gt;&lt;item&gt;1599&lt;/item&gt;&lt;item&gt;1600&lt;/item&gt;&lt;item&gt;1654&lt;/item&gt;&lt;item&gt;1667&lt;/item&gt;&lt;/record-ids&gt;&lt;/item&gt;&lt;/Libraries&gt;"/>
  </w:docVars>
  <w:rsids>
    <w:rsidRoot w:val="00396492"/>
    <w:rsid w:val="00000E17"/>
    <w:rsid w:val="0000137A"/>
    <w:rsid w:val="00001B37"/>
    <w:rsid w:val="00001BB1"/>
    <w:rsid w:val="00001DAF"/>
    <w:rsid w:val="000021CF"/>
    <w:rsid w:val="00002234"/>
    <w:rsid w:val="0000238B"/>
    <w:rsid w:val="000026EA"/>
    <w:rsid w:val="00003315"/>
    <w:rsid w:val="000033C4"/>
    <w:rsid w:val="00004F23"/>
    <w:rsid w:val="00005CAA"/>
    <w:rsid w:val="00005D38"/>
    <w:rsid w:val="000077A3"/>
    <w:rsid w:val="00007BB8"/>
    <w:rsid w:val="0001018C"/>
    <w:rsid w:val="00010EA6"/>
    <w:rsid w:val="00011368"/>
    <w:rsid w:val="00011774"/>
    <w:rsid w:val="00011BB9"/>
    <w:rsid w:val="00011CB0"/>
    <w:rsid w:val="000130D7"/>
    <w:rsid w:val="0001509D"/>
    <w:rsid w:val="000155F8"/>
    <w:rsid w:val="00015D23"/>
    <w:rsid w:val="000166B6"/>
    <w:rsid w:val="00016CBB"/>
    <w:rsid w:val="00016D6E"/>
    <w:rsid w:val="00017024"/>
    <w:rsid w:val="00017773"/>
    <w:rsid w:val="000179F6"/>
    <w:rsid w:val="00017B89"/>
    <w:rsid w:val="00017C6D"/>
    <w:rsid w:val="00020198"/>
    <w:rsid w:val="00020859"/>
    <w:rsid w:val="00020F05"/>
    <w:rsid w:val="000210CE"/>
    <w:rsid w:val="0002142D"/>
    <w:rsid w:val="00021854"/>
    <w:rsid w:val="00021B7B"/>
    <w:rsid w:val="00022D4F"/>
    <w:rsid w:val="00023359"/>
    <w:rsid w:val="0002358E"/>
    <w:rsid w:val="00023988"/>
    <w:rsid w:val="00023DAA"/>
    <w:rsid w:val="0002471C"/>
    <w:rsid w:val="00025314"/>
    <w:rsid w:val="0002586E"/>
    <w:rsid w:val="00025E0F"/>
    <w:rsid w:val="00027F2B"/>
    <w:rsid w:val="00030A46"/>
    <w:rsid w:val="000312A6"/>
    <w:rsid w:val="00031316"/>
    <w:rsid w:val="00031666"/>
    <w:rsid w:val="00031D6A"/>
    <w:rsid w:val="0003302F"/>
    <w:rsid w:val="00033489"/>
    <w:rsid w:val="00033563"/>
    <w:rsid w:val="00033CDA"/>
    <w:rsid w:val="00033FE0"/>
    <w:rsid w:val="0003414B"/>
    <w:rsid w:val="00034154"/>
    <w:rsid w:val="000344A7"/>
    <w:rsid w:val="0003487B"/>
    <w:rsid w:val="000348ED"/>
    <w:rsid w:val="00034B71"/>
    <w:rsid w:val="00036C9D"/>
    <w:rsid w:val="00037AF5"/>
    <w:rsid w:val="00037B33"/>
    <w:rsid w:val="00037D06"/>
    <w:rsid w:val="00037F6F"/>
    <w:rsid w:val="00040283"/>
    <w:rsid w:val="00040439"/>
    <w:rsid w:val="00040621"/>
    <w:rsid w:val="00041A17"/>
    <w:rsid w:val="00041B1E"/>
    <w:rsid w:val="000428A3"/>
    <w:rsid w:val="00042FCE"/>
    <w:rsid w:val="00043365"/>
    <w:rsid w:val="00044BAE"/>
    <w:rsid w:val="00045B67"/>
    <w:rsid w:val="00045D4A"/>
    <w:rsid w:val="00046420"/>
    <w:rsid w:val="00046D38"/>
    <w:rsid w:val="000475E8"/>
    <w:rsid w:val="00047EA2"/>
    <w:rsid w:val="000517FA"/>
    <w:rsid w:val="0005233B"/>
    <w:rsid w:val="000524CA"/>
    <w:rsid w:val="000526A5"/>
    <w:rsid w:val="00052E51"/>
    <w:rsid w:val="00052FAF"/>
    <w:rsid w:val="00053E36"/>
    <w:rsid w:val="000557F0"/>
    <w:rsid w:val="00056735"/>
    <w:rsid w:val="0006061A"/>
    <w:rsid w:val="00060A9C"/>
    <w:rsid w:val="0006242C"/>
    <w:rsid w:val="000626C7"/>
    <w:rsid w:val="000628BD"/>
    <w:rsid w:val="00062FF4"/>
    <w:rsid w:val="0006306F"/>
    <w:rsid w:val="00063480"/>
    <w:rsid w:val="000647FD"/>
    <w:rsid w:val="000656E1"/>
    <w:rsid w:val="00065770"/>
    <w:rsid w:val="00066493"/>
    <w:rsid w:val="000666DE"/>
    <w:rsid w:val="00066D29"/>
    <w:rsid w:val="00066EC9"/>
    <w:rsid w:val="00067A50"/>
    <w:rsid w:val="00067CFD"/>
    <w:rsid w:val="00067D11"/>
    <w:rsid w:val="00070687"/>
    <w:rsid w:val="000721D9"/>
    <w:rsid w:val="000729F0"/>
    <w:rsid w:val="00072D54"/>
    <w:rsid w:val="00072F29"/>
    <w:rsid w:val="000732EB"/>
    <w:rsid w:val="000736E6"/>
    <w:rsid w:val="00073F92"/>
    <w:rsid w:val="00074DF3"/>
    <w:rsid w:val="00075701"/>
    <w:rsid w:val="00075EB4"/>
    <w:rsid w:val="000765FE"/>
    <w:rsid w:val="00077611"/>
    <w:rsid w:val="00077AFB"/>
    <w:rsid w:val="000805AB"/>
    <w:rsid w:val="00080742"/>
    <w:rsid w:val="00081014"/>
    <w:rsid w:val="0008179E"/>
    <w:rsid w:val="00081AC5"/>
    <w:rsid w:val="0008344A"/>
    <w:rsid w:val="00084869"/>
    <w:rsid w:val="00084A2A"/>
    <w:rsid w:val="00084A74"/>
    <w:rsid w:val="00084F24"/>
    <w:rsid w:val="00085B2F"/>
    <w:rsid w:val="00085E2C"/>
    <w:rsid w:val="000871EC"/>
    <w:rsid w:val="00087A48"/>
    <w:rsid w:val="0009000A"/>
    <w:rsid w:val="000900DF"/>
    <w:rsid w:val="000903BC"/>
    <w:rsid w:val="00090475"/>
    <w:rsid w:val="00091683"/>
    <w:rsid w:val="00091B21"/>
    <w:rsid w:val="00091EBE"/>
    <w:rsid w:val="000921A8"/>
    <w:rsid w:val="00093759"/>
    <w:rsid w:val="00094433"/>
    <w:rsid w:val="0009446F"/>
    <w:rsid w:val="000954BC"/>
    <w:rsid w:val="000958BF"/>
    <w:rsid w:val="00095B01"/>
    <w:rsid w:val="00096047"/>
    <w:rsid w:val="00096505"/>
    <w:rsid w:val="00096551"/>
    <w:rsid w:val="000965D4"/>
    <w:rsid w:val="00097134"/>
    <w:rsid w:val="00097640"/>
    <w:rsid w:val="000A02E4"/>
    <w:rsid w:val="000A034D"/>
    <w:rsid w:val="000A07F9"/>
    <w:rsid w:val="000A0F3E"/>
    <w:rsid w:val="000A1588"/>
    <w:rsid w:val="000A19A4"/>
    <w:rsid w:val="000A1AA5"/>
    <w:rsid w:val="000A1B18"/>
    <w:rsid w:val="000A29B1"/>
    <w:rsid w:val="000A2AF6"/>
    <w:rsid w:val="000A2C16"/>
    <w:rsid w:val="000A2C65"/>
    <w:rsid w:val="000A2FDA"/>
    <w:rsid w:val="000A38FA"/>
    <w:rsid w:val="000A40D7"/>
    <w:rsid w:val="000A46A3"/>
    <w:rsid w:val="000A4B76"/>
    <w:rsid w:val="000A5515"/>
    <w:rsid w:val="000A5762"/>
    <w:rsid w:val="000A5FEF"/>
    <w:rsid w:val="000A6C8B"/>
    <w:rsid w:val="000A73E0"/>
    <w:rsid w:val="000A748A"/>
    <w:rsid w:val="000B0FCF"/>
    <w:rsid w:val="000B229E"/>
    <w:rsid w:val="000B2B73"/>
    <w:rsid w:val="000B2E26"/>
    <w:rsid w:val="000B3A0C"/>
    <w:rsid w:val="000B3AE7"/>
    <w:rsid w:val="000B3CFC"/>
    <w:rsid w:val="000B4020"/>
    <w:rsid w:val="000B4B69"/>
    <w:rsid w:val="000B527B"/>
    <w:rsid w:val="000B54BA"/>
    <w:rsid w:val="000B5A94"/>
    <w:rsid w:val="000B5D25"/>
    <w:rsid w:val="000B6257"/>
    <w:rsid w:val="000B6E55"/>
    <w:rsid w:val="000B7405"/>
    <w:rsid w:val="000B777A"/>
    <w:rsid w:val="000C030C"/>
    <w:rsid w:val="000C13CB"/>
    <w:rsid w:val="000C172A"/>
    <w:rsid w:val="000C18A5"/>
    <w:rsid w:val="000C29D6"/>
    <w:rsid w:val="000C2E2F"/>
    <w:rsid w:val="000C3401"/>
    <w:rsid w:val="000C40FA"/>
    <w:rsid w:val="000C4230"/>
    <w:rsid w:val="000C4900"/>
    <w:rsid w:val="000C4AF1"/>
    <w:rsid w:val="000C5CBE"/>
    <w:rsid w:val="000C624B"/>
    <w:rsid w:val="000D0734"/>
    <w:rsid w:val="000D1686"/>
    <w:rsid w:val="000D1A5C"/>
    <w:rsid w:val="000D286A"/>
    <w:rsid w:val="000D359C"/>
    <w:rsid w:val="000D3A98"/>
    <w:rsid w:val="000D4413"/>
    <w:rsid w:val="000D4461"/>
    <w:rsid w:val="000D534F"/>
    <w:rsid w:val="000D61D0"/>
    <w:rsid w:val="000D67A6"/>
    <w:rsid w:val="000D68E0"/>
    <w:rsid w:val="000E05F0"/>
    <w:rsid w:val="000E0795"/>
    <w:rsid w:val="000E0FC7"/>
    <w:rsid w:val="000E1F61"/>
    <w:rsid w:val="000E2685"/>
    <w:rsid w:val="000E3026"/>
    <w:rsid w:val="000E328D"/>
    <w:rsid w:val="000E3A8C"/>
    <w:rsid w:val="000E412A"/>
    <w:rsid w:val="000E4744"/>
    <w:rsid w:val="000E4A25"/>
    <w:rsid w:val="000E5131"/>
    <w:rsid w:val="000E56BF"/>
    <w:rsid w:val="000E580F"/>
    <w:rsid w:val="000E5C67"/>
    <w:rsid w:val="000E651F"/>
    <w:rsid w:val="000E6A0D"/>
    <w:rsid w:val="000E6E50"/>
    <w:rsid w:val="000E6FF9"/>
    <w:rsid w:val="000E7724"/>
    <w:rsid w:val="000E7DB7"/>
    <w:rsid w:val="000F02CC"/>
    <w:rsid w:val="000F0405"/>
    <w:rsid w:val="000F0DB6"/>
    <w:rsid w:val="000F1239"/>
    <w:rsid w:val="000F15A5"/>
    <w:rsid w:val="000F17A2"/>
    <w:rsid w:val="000F1DB6"/>
    <w:rsid w:val="000F1E92"/>
    <w:rsid w:val="000F3024"/>
    <w:rsid w:val="000F319F"/>
    <w:rsid w:val="000F389D"/>
    <w:rsid w:val="000F3BE2"/>
    <w:rsid w:val="000F444A"/>
    <w:rsid w:val="000F55A2"/>
    <w:rsid w:val="000F6647"/>
    <w:rsid w:val="000F668D"/>
    <w:rsid w:val="000F6A1B"/>
    <w:rsid w:val="000F7230"/>
    <w:rsid w:val="000F761F"/>
    <w:rsid w:val="000F7650"/>
    <w:rsid w:val="000F7E32"/>
    <w:rsid w:val="000F7EFB"/>
    <w:rsid w:val="0010280D"/>
    <w:rsid w:val="001037C7"/>
    <w:rsid w:val="001043B2"/>
    <w:rsid w:val="001044EC"/>
    <w:rsid w:val="001052F1"/>
    <w:rsid w:val="00105B4E"/>
    <w:rsid w:val="00105F07"/>
    <w:rsid w:val="0010772F"/>
    <w:rsid w:val="0011095F"/>
    <w:rsid w:val="00110E74"/>
    <w:rsid w:val="00110FA5"/>
    <w:rsid w:val="00111500"/>
    <w:rsid w:val="0011183F"/>
    <w:rsid w:val="00111860"/>
    <w:rsid w:val="00112953"/>
    <w:rsid w:val="00112D56"/>
    <w:rsid w:val="001140A4"/>
    <w:rsid w:val="00114221"/>
    <w:rsid w:val="0011494D"/>
    <w:rsid w:val="001156BB"/>
    <w:rsid w:val="00115C6D"/>
    <w:rsid w:val="00115D40"/>
    <w:rsid w:val="00116497"/>
    <w:rsid w:val="001166BC"/>
    <w:rsid w:val="00116703"/>
    <w:rsid w:val="00117410"/>
    <w:rsid w:val="0011768C"/>
    <w:rsid w:val="00117E4C"/>
    <w:rsid w:val="00120CB0"/>
    <w:rsid w:val="001223E4"/>
    <w:rsid w:val="0012271C"/>
    <w:rsid w:val="001234F9"/>
    <w:rsid w:val="001257B6"/>
    <w:rsid w:val="00125CF3"/>
    <w:rsid w:val="0012692C"/>
    <w:rsid w:val="00126B0B"/>
    <w:rsid w:val="00126BBA"/>
    <w:rsid w:val="00126E07"/>
    <w:rsid w:val="001271E2"/>
    <w:rsid w:val="001273FC"/>
    <w:rsid w:val="001279FC"/>
    <w:rsid w:val="00130820"/>
    <w:rsid w:val="00130999"/>
    <w:rsid w:val="00130C65"/>
    <w:rsid w:val="001314FF"/>
    <w:rsid w:val="00131D8E"/>
    <w:rsid w:val="001329F6"/>
    <w:rsid w:val="001338FB"/>
    <w:rsid w:val="001339C5"/>
    <w:rsid w:val="00133CCD"/>
    <w:rsid w:val="00133D8C"/>
    <w:rsid w:val="0013440A"/>
    <w:rsid w:val="00134D91"/>
    <w:rsid w:val="00135E9B"/>
    <w:rsid w:val="00136209"/>
    <w:rsid w:val="00136C88"/>
    <w:rsid w:val="00136E40"/>
    <w:rsid w:val="00137426"/>
    <w:rsid w:val="0013751B"/>
    <w:rsid w:val="00140DC2"/>
    <w:rsid w:val="00140E04"/>
    <w:rsid w:val="00140EDB"/>
    <w:rsid w:val="00141AD7"/>
    <w:rsid w:val="001426A1"/>
    <w:rsid w:val="00142EB5"/>
    <w:rsid w:val="001437C5"/>
    <w:rsid w:val="00143834"/>
    <w:rsid w:val="001438F7"/>
    <w:rsid w:val="001439B1"/>
    <w:rsid w:val="00143AC2"/>
    <w:rsid w:val="0014518F"/>
    <w:rsid w:val="0014526A"/>
    <w:rsid w:val="0014629B"/>
    <w:rsid w:val="001475B1"/>
    <w:rsid w:val="001502D7"/>
    <w:rsid w:val="00150FAD"/>
    <w:rsid w:val="00151B55"/>
    <w:rsid w:val="00151B67"/>
    <w:rsid w:val="0015293E"/>
    <w:rsid w:val="00153038"/>
    <w:rsid w:val="001533B7"/>
    <w:rsid w:val="00153AD6"/>
    <w:rsid w:val="00153E5F"/>
    <w:rsid w:val="001542FB"/>
    <w:rsid w:val="00157779"/>
    <w:rsid w:val="00157A4D"/>
    <w:rsid w:val="00160177"/>
    <w:rsid w:val="0016063D"/>
    <w:rsid w:val="00160906"/>
    <w:rsid w:val="00161221"/>
    <w:rsid w:val="00162276"/>
    <w:rsid w:val="00162387"/>
    <w:rsid w:val="00162ED9"/>
    <w:rsid w:val="0016350E"/>
    <w:rsid w:val="00163F3E"/>
    <w:rsid w:val="001648F8"/>
    <w:rsid w:val="00164CB2"/>
    <w:rsid w:val="00165548"/>
    <w:rsid w:val="00165B3E"/>
    <w:rsid w:val="00166E19"/>
    <w:rsid w:val="001674EA"/>
    <w:rsid w:val="00167657"/>
    <w:rsid w:val="0016791B"/>
    <w:rsid w:val="00167DC0"/>
    <w:rsid w:val="00171FFF"/>
    <w:rsid w:val="0017250A"/>
    <w:rsid w:val="00173456"/>
    <w:rsid w:val="00173508"/>
    <w:rsid w:val="0017367C"/>
    <w:rsid w:val="00173DE8"/>
    <w:rsid w:val="00174A40"/>
    <w:rsid w:val="00174F1B"/>
    <w:rsid w:val="001765DB"/>
    <w:rsid w:val="00176C0D"/>
    <w:rsid w:val="001803E9"/>
    <w:rsid w:val="00180641"/>
    <w:rsid w:val="00180769"/>
    <w:rsid w:val="00182B1E"/>
    <w:rsid w:val="0018556C"/>
    <w:rsid w:val="001863A4"/>
    <w:rsid w:val="00186DD7"/>
    <w:rsid w:val="00187D06"/>
    <w:rsid w:val="00187EC8"/>
    <w:rsid w:val="001903EC"/>
    <w:rsid w:val="001910FB"/>
    <w:rsid w:val="001916D6"/>
    <w:rsid w:val="00191D17"/>
    <w:rsid w:val="00192CAF"/>
    <w:rsid w:val="001935B1"/>
    <w:rsid w:val="00194CFA"/>
    <w:rsid w:val="0019509E"/>
    <w:rsid w:val="001955AD"/>
    <w:rsid w:val="001958C9"/>
    <w:rsid w:val="001960BD"/>
    <w:rsid w:val="00196B7D"/>
    <w:rsid w:val="001972C3"/>
    <w:rsid w:val="001977AF"/>
    <w:rsid w:val="001978F0"/>
    <w:rsid w:val="001A037D"/>
    <w:rsid w:val="001A043E"/>
    <w:rsid w:val="001A0F1A"/>
    <w:rsid w:val="001A101C"/>
    <w:rsid w:val="001A202E"/>
    <w:rsid w:val="001A2C41"/>
    <w:rsid w:val="001A3FB4"/>
    <w:rsid w:val="001A49DA"/>
    <w:rsid w:val="001A574F"/>
    <w:rsid w:val="001A5DC3"/>
    <w:rsid w:val="001A61AB"/>
    <w:rsid w:val="001A6344"/>
    <w:rsid w:val="001A7728"/>
    <w:rsid w:val="001B1012"/>
    <w:rsid w:val="001B148F"/>
    <w:rsid w:val="001B2E5E"/>
    <w:rsid w:val="001B343A"/>
    <w:rsid w:val="001B3E3E"/>
    <w:rsid w:val="001B3F32"/>
    <w:rsid w:val="001B6517"/>
    <w:rsid w:val="001C0AD1"/>
    <w:rsid w:val="001C1358"/>
    <w:rsid w:val="001C16BA"/>
    <w:rsid w:val="001C16C9"/>
    <w:rsid w:val="001C1B96"/>
    <w:rsid w:val="001C1E9D"/>
    <w:rsid w:val="001C1F41"/>
    <w:rsid w:val="001C2023"/>
    <w:rsid w:val="001C3129"/>
    <w:rsid w:val="001C3583"/>
    <w:rsid w:val="001C3EF1"/>
    <w:rsid w:val="001C4170"/>
    <w:rsid w:val="001C57B1"/>
    <w:rsid w:val="001C5C6B"/>
    <w:rsid w:val="001C6A59"/>
    <w:rsid w:val="001C6F97"/>
    <w:rsid w:val="001C76A6"/>
    <w:rsid w:val="001D01DE"/>
    <w:rsid w:val="001D123D"/>
    <w:rsid w:val="001D14AC"/>
    <w:rsid w:val="001D1AF8"/>
    <w:rsid w:val="001D1CF0"/>
    <w:rsid w:val="001D23C5"/>
    <w:rsid w:val="001D266C"/>
    <w:rsid w:val="001D2BFB"/>
    <w:rsid w:val="001D3E42"/>
    <w:rsid w:val="001D4079"/>
    <w:rsid w:val="001D46D3"/>
    <w:rsid w:val="001D5A20"/>
    <w:rsid w:val="001D5CFC"/>
    <w:rsid w:val="001D69A4"/>
    <w:rsid w:val="001D69E7"/>
    <w:rsid w:val="001D6D24"/>
    <w:rsid w:val="001D6D80"/>
    <w:rsid w:val="001E02CE"/>
    <w:rsid w:val="001E094E"/>
    <w:rsid w:val="001E0A62"/>
    <w:rsid w:val="001E0D96"/>
    <w:rsid w:val="001E0E4F"/>
    <w:rsid w:val="001E1605"/>
    <w:rsid w:val="001E2AC9"/>
    <w:rsid w:val="001E2ED3"/>
    <w:rsid w:val="001E36A7"/>
    <w:rsid w:val="001E5B28"/>
    <w:rsid w:val="001E6105"/>
    <w:rsid w:val="001E61FB"/>
    <w:rsid w:val="001E6A9B"/>
    <w:rsid w:val="001E6E85"/>
    <w:rsid w:val="001E7CA3"/>
    <w:rsid w:val="001E7D73"/>
    <w:rsid w:val="001F0262"/>
    <w:rsid w:val="001F08D6"/>
    <w:rsid w:val="001F09E9"/>
    <w:rsid w:val="001F0FD2"/>
    <w:rsid w:val="001F1728"/>
    <w:rsid w:val="001F1AF6"/>
    <w:rsid w:val="001F1DD7"/>
    <w:rsid w:val="001F1ED1"/>
    <w:rsid w:val="001F2F09"/>
    <w:rsid w:val="001F32A6"/>
    <w:rsid w:val="001F3503"/>
    <w:rsid w:val="001F3681"/>
    <w:rsid w:val="001F397E"/>
    <w:rsid w:val="001F4234"/>
    <w:rsid w:val="001F4858"/>
    <w:rsid w:val="001F5369"/>
    <w:rsid w:val="001F5F00"/>
    <w:rsid w:val="001F6655"/>
    <w:rsid w:val="001F72B8"/>
    <w:rsid w:val="001F73B3"/>
    <w:rsid w:val="001F73FA"/>
    <w:rsid w:val="001F7460"/>
    <w:rsid w:val="001F755E"/>
    <w:rsid w:val="001F7560"/>
    <w:rsid w:val="001F75DE"/>
    <w:rsid w:val="001F785E"/>
    <w:rsid w:val="002005CC"/>
    <w:rsid w:val="00200BAB"/>
    <w:rsid w:val="00200C55"/>
    <w:rsid w:val="00201151"/>
    <w:rsid w:val="00201B4E"/>
    <w:rsid w:val="00202FE0"/>
    <w:rsid w:val="002032FE"/>
    <w:rsid w:val="00206B98"/>
    <w:rsid w:val="00206E2C"/>
    <w:rsid w:val="002073B0"/>
    <w:rsid w:val="002100DB"/>
    <w:rsid w:val="00211004"/>
    <w:rsid w:val="002113BD"/>
    <w:rsid w:val="00211448"/>
    <w:rsid w:val="00212D45"/>
    <w:rsid w:val="00213058"/>
    <w:rsid w:val="00213616"/>
    <w:rsid w:val="00213B99"/>
    <w:rsid w:val="00214271"/>
    <w:rsid w:val="002145AC"/>
    <w:rsid w:val="002156D4"/>
    <w:rsid w:val="00215851"/>
    <w:rsid w:val="002164C2"/>
    <w:rsid w:val="00217008"/>
    <w:rsid w:val="00217D46"/>
    <w:rsid w:val="00223313"/>
    <w:rsid w:val="0022398F"/>
    <w:rsid w:val="00224411"/>
    <w:rsid w:val="00225AD4"/>
    <w:rsid w:val="00225B7D"/>
    <w:rsid w:val="00225B8B"/>
    <w:rsid w:val="002262EC"/>
    <w:rsid w:val="00227670"/>
    <w:rsid w:val="00227A2A"/>
    <w:rsid w:val="0023179A"/>
    <w:rsid w:val="00231863"/>
    <w:rsid w:val="00231CD0"/>
    <w:rsid w:val="00232006"/>
    <w:rsid w:val="00232418"/>
    <w:rsid w:val="002325C2"/>
    <w:rsid w:val="00232A7A"/>
    <w:rsid w:val="0023310F"/>
    <w:rsid w:val="00236344"/>
    <w:rsid w:val="002366D6"/>
    <w:rsid w:val="0023696B"/>
    <w:rsid w:val="002369EF"/>
    <w:rsid w:val="00237303"/>
    <w:rsid w:val="00240293"/>
    <w:rsid w:val="00241A34"/>
    <w:rsid w:val="002429C0"/>
    <w:rsid w:val="00243A62"/>
    <w:rsid w:val="00243B53"/>
    <w:rsid w:val="0024514A"/>
    <w:rsid w:val="00245919"/>
    <w:rsid w:val="00245C84"/>
    <w:rsid w:val="00246B85"/>
    <w:rsid w:val="002474AC"/>
    <w:rsid w:val="00247588"/>
    <w:rsid w:val="00247E9E"/>
    <w:rsid w:val="0025095E"/>
    <w:rsid w:val="00250D38"/>
    <w:rsid w:val="00250DF2"/>
    <w:rsid w:val="002511A8"/>
    <w:rsid w:val="00252CE5"/>
    <w:rsid w:val="0025353C"/>
    <w:rsid w:val="002536DF"/>
    <w:rsid w:val="00253B40"/>
    <w:rsid w:val="002549A3"/>
    <w:rsid w:val="00254ED9"/>
    <w:rsid w:val="0025502B"/>
    <w:rsid w:val="0025554E"/>
    <w:rsid w:val="002556D4"/>
    <w:rsid w:val="00255709"/>
    <w:rsid w:val="00255772"/>
    <w:rsid w:val="00255ADC"/>
    <w:rsid w:val="00256663"/>
    <w:rsid w:val="00257C64"/>
    <w:rsid w:val="002608EE"/>
    <w:rsid w:val="0026138E"/>
    <w:rsid w:val="00261B6F"/>
    <w:rsid w:val="0026250D"/>
    <w:rsid w:val="00262B3C"/>
    <w:rsid w:val="00262BB2"/>
    <w:rsid w:val="00263C95"/>
    <w:rsid w:val="0026407D"/>
    <w:rsid w:val="0026519C"/>
    <w:rsid w:val="00265548"/>
    <w:rsid w:val="00265734"/>
    <w:rsid w:val="00265BC7"/>
    <w:rsid w:val="00265BDB"/>
    <w:rsid w:val="0026614F"/>
    <w:rsid w:val="00266DA4"/>
    <w:rsid w:val="002677A5"/>
    <w:rsid w:val="00267A80"/>
    <w:rsid w:val="00267B7F"/>
    <w:rsid w:val="002704DC"/>
    <w:rsid w:val="00270BED"/>
    <w:rsid w:val="00270D67"/>
    <w:rsid w:val="00271317"/>
    <w:rsid w:val="002723D3"/>
    <w:rsid w:val="00272506"/>
    <w:rsid w:val="002725BD"/>
    <w:rsid w:val="0027315D"/>
    <w:rsid w:val="0027332E"/>
    <w:rsid w:val="00274246"/>
    <w:rsid w:val="00274277"/>
    <w:rsid w:val="00274DBF"/>
    <w:rsid w:val="002752F3"/>
    <w:rsid w:val="00275995"/>
    <w:rsid w:val="00275FF2"/>
    <w:rsid w:val="00276B9A"/>
    <w:rsid w:val="00277FBB"/>
    <w:rsid w:val="002802E7"/>
    <w:rsid w:val="00280A22"/>
    <w:rsid w:val="0028147D"/>
    <w:rsid w:val="00282374"/>
    <w:rsid w:val="00283172"/>
    <w:rsid w:val="00283848"/>
    <w:rsid w:val="0028394D"/>
    <w:rsid w:val="00283A68"/>
    <w:rsid w:val="00284D2C"/>
    <w:rsid w:val="00284EF5"/>
    <w:rsid w:val="00286353"/>
    <w:rsid w:val="002873C5"/>
    <w:rsid w:val="00287832"/>
    <w:rsid w:val="002878B9"/>
    <w:rsid w:val="00287C42"/>
    <w:rsid w:val="0029056F"/>
    <w:rsid w:val="0029125F"/>
    <w:rsid w:val="002918D2"/>
    <w:rsid w:val="002918F3"/>
    <w:rsid w:val="00292292"/>
    <w:rsid w:val="00292481"/>
    <w:rsid w:val="002934B5"/>
    <w:rsid w:val="00293B61"/>
    <w:rsid w:val="0029556F"/>
    <w:rsid w:val="00296452"/>
    <w:rsid w:val="00296C6D"/>
    <w:rsid w:val="002970D8"/>
    <w:rsid w:val="00297E29"/>
    <w:rsid w:val="002A033C"/>
    <w:rsid w:val="002A0FBB"/>
    <w:rsid w:val="002A13CE"/>
    <w:rsid w:val="002A17E9"/>
    <w:rsid w:val="002A1EDF"/>
    <w:rsid w:val="002A32FE"/>
    <w:rsid w:val="002A5FA1"/>
    <w:rsid w:val="002A69B6"/>
    <w:rsid w:val="002A7943"/>
    <w:rsid w:val="002A7D9C"/>
    <w:rsid w:val="002A7EAF"/>
    <w:rsid w:val="002B0246"/>
    <w:rsid w:val="002B1D47"/>
    <w:rsid w:val="002B222E"/>
    <w:rsid w:val="002B3FC5"/>
    <w:rsid w:val="002B5506"/>
    <w:rsid w:val="002B5834"/>
    <w:rsid w:val="002B61E9"/>
    <w:rsid w:val="002B6946"/>
    <w:rsid w:val="002B6F42"/>
    <w:rsid w:val="002B7AB1"/>
    <w:rsid w:val="002B7DB1"/>
    <w:rsid w:val="002C00C3"/>
    <w:rsid w:val="002C04A0"/>
    <w:rsid w:val="002C05BB"/>
    <w:rsid w:val="002C14F3"/>
    <w:rsid w:val="002C16CE"/>
    <w:rsid w:val="002C32E2"/>
    <w:rsid w:val="002C3C9F"/>
    <w:rsid w:val="002C5CD9"/>
    <w:rsid w:val="002C6404"/>
    <w:rsid w:val="002C6722"/>
    <w:rsid w:val="002C69F1"/>
    <w:rsid w:val="002C6C23"/>
    <w:rsid w:val="002C723C"/>
    <w:rsid w:val="002C7D7C"/>
    <w:rsid w:val="002C7E74"/>
    <w:rsid w:val="002D1073"/>
    <w:rsid w:val="002D1800"/>
    <w:rsid w:val="002D1DE0"/>
    <w:rsid w:val="002D2391"/>
    <w:rsid w:val="002D27E8"/>
    <w:rsid w:val="002D382D"/>
    <w:rsid w:val="002D3CC4"/>
    <w:rsid w:val="002D461E"/>
    <w:rsid w:val="002D57C6"/>
    <w:rsid w:val="002D6C84"/>
    <w:rsid w:val="002D7011"/>
    <w:rsid w:val="002D74B2"/>
    <w:rsid w:val="002E09E3"/>
    <w:rsid w:val="002E16F7"/>
    <w:rsid w:val="002E1D59"/>
    <w:rsid w:val="002E3056"/>
    <w:rsid w:val="002E39CC"/>
    <w:rsid w:val="002E42D1"/>
    <w:rsid w:val="002E462C"/>
    <w:rsid w:val="002E48F0"/>
    <w:rsid w:val="002E5728"/>
    <w:rsid w:val="002E6961"/>
    <w:rsid w:val="002E6C63"/>
    <w:rsid w:val="002E70D2"/>
    <w:rsid w:val="002E7EBC"/>
    <w:rsid w:val="002F0CBB"/>
    <w:rsid w:val="002F0DDE"/>
    <w:rsid w:val="002F1687"/>
    <w:rsid w:val="002F28B4"/>
    <w:rsid w:val="002F2957"/>
    <w:rsid w:val="002F2A7F"/>
    <w:rsid w:val="002F459F"/>
    <w:rsid w:val="002F54AC"/>
    <w:rsid w:val="002F557D"/>
    <w:rsid w:val="002F56DC"/>
    <w:rsid w:val="002F57E6"/>
    <w:rsid w:val="002F5F25"/>
    <w:rsid w:val="002F6973"/>
    <w:rsid w:val="002F7132"/>
    <w:rsid w:val="002F7672"/>
    <w:rsid w:val="002F7C6A"/>
    <w:rsid w:val="002F7FC1"/>
    <w:rsid w:val="00301C1F"/>
    <w:rsid w:val="003020EA"/>
    <w:rsid w:val="003025BF"/>
    <w:rsid w:val="0030294E"/>
    <w:rsid w:val="00303248"/>
    <w:rsid w:val="003055BF"/>
    <w:rsid w:val="00310C7D"/>
    <w:rsid w:val="00310D8B"/>
    <w:rsid w:val="0031134D"/>
    <w:rsid w:val="003140E3"/>
    <w:rsid w:val="0031453F"/>
    <w:rsid w:val="00315125"/>
    <w:rsid w:val="00315BBC"/>
    <w:rsid w:val="0031604C"/>
    <w:rsid w:val="00316498"/>
    <w:rsid w:val="003165CC"/>
    <w:rsid w:val="003173B5"/>
    <w:rsid w:val="003178D9"/>
    <w:rsid w:val="00317DA7"/>
    <w:rsid w:val="003202C5"/>
    <w:rsid w:val="003207E9"/>
    <w:rsid w:val="0032095A"/>
    <w:rsid w:val="003210AE"/>
    <w:rsid w:val="00321BC6"/>
    <w:rsid w:val="00321BD0"/>
    <w:rsid w:val="0032209D"/>
    <w:rsid w:val="00322342"/>
    <w:rsid w:val="00322448"/>
    <w:rsid w:val="003224DE"/>
    <w:rsid w:val="00323235"/>
    <w:rsid w:val="003233A2"/>
    <w:rsid w:val="00323688"/>
    <w:rsid w:val="00323843"/>
    <w:rsid w:val="00323E43"/>
    <w:rsid w:val="00323EBD"/>
    <w:rsid w:val="003242A2"/>
    <w:rsid w:val="003247EC"/>
    <w:rsid w:val="00324A00"/>
    <w:rsid w:val="00324F8E"/>
    <w:rsid w:val="003258DE"/>
    <w:rsid w:val="00325FF1"/>
    <w:rsid w:val="00326213"/>
    <w:rsid w:val="00327270"/>
    <w:rsid w:val="0032756E"/>
    <w:rsid w:val="0032768F"/>
    <w:rsid w:val="003277CD"/>
    <w:rsid w:val="00330599"/>
    <w:rsid w:val="003305F5"/>
    <w:rsid w:val="00331694"/>
    <w:rsid w:val="00331822"/>
    <w:rsid w:val="003318AC"/>
    <w:rsid w:val="00331964"/>
    <w:rsid w:val="00331B70"/>
    <w:rsid w:val="00333FDA"/>
    <w:rsid w:val="00334062"/>
    <w:rsid w:val="00334269"/>
    <w:rsid w:val="003345A7"/>
    <w:rsid w:val="00334A50"/>
    <w:rsid w:val="003353AF"/>
    <w:rsid w:val="0033646E"/>
    <w:rsid w:val="00336CB2"/>
    <w:rsid w:val="00337F2E"/>
    <w:rsid w:val="00340359"/>
    <w:rsid w:val="003404FE"/>
    <w:rsid w:val="00340583"/>
    <w:rsid w:val="00340B38"/>
    <w:rsid w:val="00341167"/>
    <w:rsid w:val="003424BC"/>
    <w:rsid w:val="00342BBE"/>
    <w:rsid w:val="0034364F"/>
    <w:rsid w:val="00344EDC"/>
    <w:rsid w:val="003458F9"/>
    <w:rsid w:val="00345C0E"/>
    <w:rsid w:val="00346008"/>
    <w:rsid w:val="003465B2"/>
    <w:rsid w:val="0034676A"/>
    <w:rsid w:val="003467D6"/>
    <w:rsid w:val="00346C38"/>
    <w:rsid w:val="00347589"/>
    <w:rsid w:val="003504F5"/>
    <w:rsid w:val="00350E28"/>
    <w:rsid w:val="00350F3E"/>
    <w:rsid w:val="00352507"/>
    <w:rsid w:val="003526AA"/>
    <w:rsid w:val="003531E9"/>
    <w:rsid w:val="003534FD"/>
    <w:rsid w:val="00353936"/>
    <w:rsid w:val="00353EE2"/>
    <w:rsid w:val="0035512D"/>
    <w:rsid w:val="003552F3"/>
    <w:rsid w:val="003556F4"/>
    <w:rsid w:val="0035586F"/>
    <w:rsid w:val="00355FA8"/>
    <w:rsid w:val="00356DCA"/>
    <w:rsid w:val="00356EB6"/>
    <w:rsid w:val="003573D5"/>
    <w:rsid w:val="00357644"/>
    <w:rsid w:val="003579C1"/>
    <w:rsid w:val="00360A32"/>
    <w:rsid w:val="00361132"/>
    <w:rsid w:val="00361777"/>
    <w:rsid w:val="00361F99"/>
    <w:rsid w:val="00363CCA"/>
    <w:rsid w:val="00363E5F"/>
    <w:rsid w:val="003640C8"/>
    <w:rsid w:val="003641ED"/>
    <w:rsid w:val="0036433D"/>
    <w:rsid w:val="0036552F"/>
    <w:rsid w:val="00365B2E"/>
    <w:rsid w:val="00365E3B"/>
    <w:rsid w:val="0036611B"/>
    <w:rsid w:val="003666EB"/>
    <w:rsid w:val="00367600"/>
    <w:rsid w:val="003677C2"/>
    <w:rsid w:val="003678CC"/>
    <w:rsid w:val="00367D7F"/>
    <w:rsid w:val="003702DA"/>
    <w:rsid w:val="003703BC"/>
    <w:rsid w:val="00370C05"/>
    <w:rsid w:val="0037110A"/>
    <w:rsid w:val="0037196A"/>
    <w:rsid w:val="00372737"/>
    <w:rsid w:val="003729E1"/>
    <w:rsid w:val="00374694"/>
    <w:rsid w:val="003746A5"/>
    <w:rsid w:val="00374BDA"/>
    <w:rsid w:val="0037518C"/>
    <w:rsid w:val="0037520D"/>
    <w:rsid w:val="003766EF"/>
    <w:rsid w:val="003773E7"/>
    <w:rsid w:val="00377EDA"/>
    <w:rsid w:val="00380AA0"/>
    <w:rsid w:val="00382543"/>
    <w:rsid w:val="003825A5"/>
    <w:rsid w:val="0038272F"/>
    <w:rsid w:val="0038330F"/>
    <w:rsid w:val="0038337C"/>
    <w:rsid w:val="00383B7B"/>
    <w:rsid w:val="00383BB7"/>
    <w:rsid w:val="0038410F"/>
    <w:rsid w:val="00384E41"/>
    <w:rsid w:val="003855D9"/>
    <w:rsid w:val="003856B9"/>
    <w:rsid w:val="00385794"/>
    <w:rsid w:val="00385C70"/>
    <w:rsid w:val="00386BA6"/>
    <w:rsid w:val="00387158"/>
    <w:rsid w:val="003872BC"/>
    <w:rsid w:val="0038790A"/>
    <w:rsid w:val="0039000D"/>
    <w:rsid w:val="00390109"/>
    <w:rsid w:val="00390751"/>
    <w:rsid w:val="00392527"/>
    <w:rsid w:val="003932D1"/>
    <w:rsid w:val="003936DC"/>
    <w:rsid w:val="003941AB"/>
    <w:rsid w:val="003941F0"/>
    <w:rsid w:val="0039487D"/>
    <w:rsid w:val="00394D10"/>
    <w:rsid w:val="003951A6"/>
    <w:rsid w:val="00395929"/>
    <w:rsid w:val="00396492"/>
    <w:rsid w:val="00397BCF"/>
    <w:rsid w:val="003A0711"/>
    <w:rsid w:val="003A0894"/>
    <w:rsid w:val="003A20C8"/>
    <w:rsid w:val="003A2B07"/>
    <w:rsid w:val="003A2F06"/>
    <w:rsid w:val="003A2F95"/>
    <w:rsid w:val="003A4205"/>
    <w:rsid w:val="003A4923"/>
    <w:rsid w:val="003A590B"/>
    <w:rsid w:val="003A5DBB"/>
    <w:rsid w:val="003A613B"/>
    <w:rsid w:val="003A6679"/>
    <w:rsid w:val="003A6769"/>
    <w:rsid w:val="003A70CD"/>
    <w:rsid w:val="003A73FD"/>
    <w:rsid w:val="003B044D"/>
    <w:rsid w:val="003B0472"/>
    <w:rsid w:val="003B063F"/>
    <w:rsid w:val="003B08EC"/>
    <w:rsid w:val="003B1041"/>
    <w:rsid w:val="003B1D68"/>
    <w:rsid w:val="003B1E3C"/>
    <w:rsid w:val="003B2ED2"/>
    <w:rsid w:val="003B2F2F"/>
    <w:rsid w:val="003B30D6"/>
    <w:rsid w:val="003B33EA"/>
    <w:rsid w:val="003B3CD8"/>
    <w:rsid w:val="003B3FFC"/>
    <w:rsid w:val="003B4264"/>
    <w:rsid w:val="003B427F"/>
    <w:rsid w:val="003B528E"/>
    <w:rsid w:val="003B58F4"/>
    <w:rsid w:val="003B64F6"/>
    <w:rsid w:val="003B69E1"/>
    <w:rsid w:val="003B7691"/>
    <w:rsid w:val="003B7A0D"/>
    <w:rsid w:val="003B7B4E"/>
    <w:rsid w:val="003C02A4"/>
    <w:rsid w:val="003C0CD0"/>
    <w:rsid w:val="003C130D"/>
    <w:rsid w:val="003C2122"/>
    <w:rsid w:val="003C48E2"/>
    <w:rsid w:val="003C5000"/>
    <w:rsid w:val="003C5874"/>
    <w:rsid w:val="003C63D8"/>
    <w:rsid w:val="003C669B"/>
    <w:rsid w:val="003C6A34"/>
    <w:rsid w:val="003C7179"/>
    <w:rsid w:val="003D116A"/>
    <w:rsid w:val="003D1498"/>
    <w:rsid w:val="003D1806"/>
    <w:rsid w:val="003D2CBD"/>
    <w:rsid w:val="003D2EED"/>
    <w:rsid w:val="003D3016"/>
    <w:rsid w:val="003D375E"/>
    <w:rsid w:val="003D3D04"/>
    <w:rsid w:val="003D4082"/>
    <w:rsid w:val="003D41B6"/>
    <w:rsid w:val="003D45FE"/>
    <w:rsid w:val="003D4C33"/>
    <w:rsid w:val="003D5E34"/>
    <w:rsid w:val="003D5E4D"/>
    <w:rsid w:val="003D61C2"/>
    <w:rsid w:val="003D660F"/>
    <w:rsid w:val="003D66F0"/>
    <w:rsid w:val="003D6F5F"/>
    <w:rsid w:val="003D76ED"/>
    <w:rsid w:val="003E0110"/>
    <w:rsid w:val="003E03B3"/>
    <w:rsid w:val="003E03BB"/>
    <w:rsid w:val="003E0B35"/>
    <w:rsid w:val="003E0F35"/>
    <w:rsid w:val="003E12A6"/>
    <w:rsid w:val="003E1711"/>
    <w:rsid w:val="003E1E0A"/>
    <w:rsid w:val="003E1E0B"/>
    <w:rsid w:val="003E1EBF"/>
    <w:rsid w:val="003E2330"/>
    <w:rsid w:val="003E2378"/>
    <w:rsid w:val="003E3376"/>
    <w:rsid w:val="003E3498"/>
    <w:rsid w:val="003E3C9A"/>
    <w:rsid w:val="003E3E88"/>
    <w:rsid w:val="003E5BE3"/>
    <w:rsid w:val="003E6903"/>
    <w:rsid w:val="003E79BF"/>
    <w:rsid w:val="003E79F4"/>
    <w:rsid w:val="003E7B4A"/>
    <w:rsid w:val="003F0049"/>
    <w:rsid w:val="003F020F"/>
    <w:rsid w:val="003F03DC"/>
    <w:rsid w:val="003F0B53"/>
    <w:rsid w:val="003F1109"/>
    <w:rsid w:val="003F1B5D"/>
    <w:rsid w:val="003F1D8C"/>
    <w:rsid w:val="003F286C"/>
    <w:rsid w:val="003F2A5F"/>
    <w:rsid w:val="003F2AF0"/>
    <w:rsid w:val="003F3F7C"/>
    <w:rsid w:val="003F4351"/>
    <w:rsid w:val="003F442A"/>
    <w:rsid w:val="003F44CC"/>
    <w:rsid w:val="003F567C"/>
    <w:rsid w:val="003F5961"/>
    <w:rsid w:val="003F5963"/>
    <w:rsid w:val="003F5BB4"/>
    <w:rsid w:val="003F64C8"/>
    <w:rsid w:val="003F6BFA"/>
    <w:rsid w:val="003F6F58"/>
    <w:rsid w:val="003F760B"/>
    <w:rsid w:val="004007DC"/>
    <w:rsid w:val="004029EA"/>
    <w:rsid w:val="004047EC"/>
    <w:rsid w:val="00404D83"/>
    <w:rsid w:val="00406942"/>
    <w:rsid w:val="004105A3"/>
    <w:rsid w:val="00411C00"/>
    <w:rsid w:val="00413EE9"/>
    <w:rsid w:val="00414E8C"/>
    <w:rsid w:val="00415087"/>
    <w:rsid w:val="00415A5F"/>
    <w:rsid w:val="0041661F"/>
    <w:rsid w:val="00416711"/>
    <w:rsid w:val="004168CE"/>
    <w:rsid w:val="00416C76"/>
    <w:rsid w:val="00417E29"/>
    <w:rsid w:val="004202A5"/>
    <w:rsid w:val="004202B0"/>
    <w:rsid w:val="004202E1"/>
    <w:rsid w:val="00420C00"/>
    <w:rsid w:val="00420FBF"/>
    <w:rsid w:val="00421230"/>
    <w:rsid w:val="0042155E"/>
    <w:rsid w:val="0042213D"/>
    <w:rsid w:val="004221AD"/>
    <w:rsid w:val="0042302D"/>
    <w:rsid w:val="00423543"/>
    <w:rsid w:val="00425B2C"/>
    <w:rsid w:val="004260D2"/>
    <w:rsid w:val="004270A1"/>
    <w:rsid w:val="004272BE"/>
    <w:rsid w:val="004272EC"/>
    <w:rsid w:val="00427613"/>
    <w:rsid w:val="00427D3A"/>
    <w:rsid w:val="00427D61"/>
    <w:rsid w:val="00427E2B"/>
    <w:rsid w:val="00430448"/>
    <w:rsid w:val="00430634"/>
    <w:rsid w:val="00430EA2"/>
    <w:rsid w:val="004321ED"/>
    <w:rsid w:val="004328C8"/>
    <w:rsid w:val="00432BFF"/>
    <w:rsid w:val="004334E7"/>
    <w:rsid w:val="004344C8"/>
    <w:rsid w:val="0043490E"/>
    <w:rsid w:val="00434DDF"/>
    <w:rsid w:val="0043529D"/>
    <w:rsid w:val="00435E2B"/>
    <w:rsid w:val="00436DD6"/>
    <w:rsid w:val="004372FE"/>
    <w:rsid w:val="004400C7"/>
    <w:rsid w:val="00440812"/>
    <w:rsid w:val="00440DCF"/>
    <w:rsid w:val="00441525"/>
    <w:rsid w:val="00441EFA"/>
    <w:rsid w:val="00442049"/>
    <w:rsid w:val="0044252A"/>
    <w:rsid w:val="004425A7"/>
    <w:rsid w:val="004435BC"/>
    <w:rsid w:val="00443F3D"/>
    <w:rsid w:val="00444474"/>
    <w:rsid w:val="004444E6"/>
    <w:rsid w:val="00444FDB"/>
    <w:rsid w:val="00446B22"/>
    <w:rsid w:val="00446E34"/>
    <w:rsid w:val="0044736A"/>
    <w:rsid w:val="0044760D"/>
    <w:rsid w:val="004479CE"/>
    <w:rsid w:val="0045181E"/>
    <w:rsid w:val="004534BA"/>
    <w:rsid w:val="00453E17"/>
    <w:rsid w:val="00454515"/>
    <w:rsid w:val="004549FB"/>
    <w:rsid w:val="00454F08"/>
    <w:rsid w:val="00456119"/>
    <w:rsid w:val="00456603"/>
    <w:rsid w:val="00456F18"/>
    <w:rsid w:val="00457317"/>
    <w:rsid w:val="0046069D"/>
    <w:rsid w:val="004614A6"/>
    <w:rsid w:val="00462030"/>
    <w:rsid w:val="0046227F"/>
    <w:rsid w:val="004627CE"/>
    <w:rsid w:val="00463E60"/>
    <w:rsid w:val="00464807"/>
    <w:rsid w:val="00465A51"/>
    <w:rsid w:val="004665F0"/>
    <w:rsid w:val="004666B4"/>
    <w:rsid w:val="00466A23"/>
    <w:rsid w:val="0046736C"/>
    <w:rsid w:val="004675C0"/>
    <w:rsid w:val="00467606"/>
    <w:rsid w:val="004707D1"/>
    <w:rsid w:val="00471C3A"/>
    <w:rsid w:val="00472969"/>
    <w:rsid w:val="0047363D"/>
    <w:rsid w:val="00473663"/>
    <w:rsid w:val="00473694"/>
    <w:rsid w:val="00473B84"/>
    <w:rsid w:val="0047463E"/>
    <w:rsid w:val="004748DD"/>
    <w:rsid w:val="004760E9"/>
    <w:rsid w:val="004765FF"/>
    <w:rsid w:val="0047745E"/>
    <w:rsid w:val="00477A2C"/>
    <w:rsid w:val="00477CA5"/>
    <w:rsid w:val="00480051"/>
    <w:rsid w:val="00480FCE"/>
    <w:rsid w:val="00482C26"/>
    <w:rsid w:val="00482D4E"/>
    <w:rsid w:val="004838DF"/>
    <w:rsid w:val="00483B0B"/>
    <w:rsid w:val="00483B0C"/>
    <w:rsid w:val="004842E0"/>
    <w:rsid w:val="00484C01"/>
    <w:rsid w:val="00485315"/>
    <w:rsid w:val="00485382"/>
    <w:rsid w:val="00485547"/>
    <w:rsid w:val="004855DF"/>
    <w:rsid w:val="00486AE6"/>
    <w:rsid w:val="00486AFF"/>
    <w:rsid w:val="00486CA1"/>
    <w:rsid w:val="00486D1E"/>
    <w:rsid w:val="00487090"/>
    <w:rsid w:val="00490A35"/>
    <w:rsid w:val="00490AE8"/>
    <w:rsid w:val="00491682"/>
    <w:rsid w:val="00491746"/>
    <w:rsid w:val="00491998"/>
    <w:rsid w:val="00491BF7"/>
    <w:rsid w:val="00492B06"/>
    <w:rsid w:val="00492DE9"/>
    <w:rsid w:val="00492F22"/>
    <w:rsid w:val="004936D4"/>
    <w:rsid w:val="004943C2"/>
    <w:rsid w:val="0049484F"/>
    <w:rsid w:val="00494DF5"/>
    <w:rsid w:val="00494E25"/>
    <w:rsid w:val="00494E80"/>
    <w:rsid w:val="00494F36"/>
    <w:rsid w:val="004951B8"/>
    <w:rsid w:val="00495427"/>
    <w:rsid w:val="004956B8"/>
    <w:rsid w:val="0049597E"/>
    <w:rsid w:val="00495D99"/>
    <w:rsid w:val="00495E56"/>
    <w:rsid w:val="00496FBA"/>
    <w:rsid w:val="004970D8"/>
    <w:rsid w:val="004970FE"/>
    <w:rsid w:val="004971E2"/>
    <w:rsid w:val="0049735A"/>
    <w:rsid w:val="00497861"/>
    <w:rsid w:val="00497E65"/>
    <w:rsid w:val="004A07B3"/>
    <w:rsid w:val="004A1141"/>
    <w:rsid w:val="004A1952"/>
    <w:rsid w:val="004A19CA"/>
    <w:rsid w:val="004A1CF5"/>
    <w:rsid w:val="004A1E82"/>
    <w:rsid w:val="004A2988"/>
    <w:rsid w:val="004A2F8A"/>
    <w:rsid w:val="004A333E"/>
    <w:rsid w:val="004A458D"/>
    <w:rsid w:val="004A472F"/>
    <w:rsid w:val="004A4CD1"/>
    <w:rsid w:val="004A53A4"/>
    <w:rsid w:val="004A59A6"/>
    <w:rsid w:val="004A6128"/>
    <w:rsid w:val="004A61AC"/>
    <w:rsid w:val="004A6FBA"/>
    <w:rsid w:val="004A7228"/>
    <w:rsid w:val="004A7408"/>
    <w:rsid w:val="004A7E33"/>
    <w:rsid w:val="004B14BE"/>
    <w:rsid w:val="004B1C1C"/>
    <w:rsid w:val="004B1E9C"/>
    <w:rsid w:val="004B1FCC"/>
    <w:rsid w:val="004B2393"/>
    <w:rsid w:val="004B4B89"/>
    <w:rsid w:val="004B4D7F"/>
    <w:rsid w:val="004B4E9E"/>
    <w:rsid w:val="004B4EC0"/>
    <w:rsid w:val="004B5D7C"/>
    <w:rsid w:val="004B63A5"/>
    <w:rsid w:val="004B6511"/>
    <w:rsid w:val="004B6B51"/>
    <w:rsid w:val="004B6E05"/>
    <w:rsid w:val="004B7598"/>
    <w:rsid w:val="004B7D7A"/>
    <w:rsid w:val="004C0CB9"/>
    <w:rsid w:val="004C121C"/>
    <w:rsid w:val="004C208F"/>
    <w:rsid w:val="004C222A"/>
    <w:rsid w:val="004C260C"/>
    <w:rsid w:val="004C29DB"/>
    <w:rsid w:val="004C2CCA"/>
    <w:rsid w:val="004C2D59"/>
    <w:rsid w:val="004C333D"/>
    <w:rsid w:val="004C3643"/>
    <w:rsid w:val="004C4110"/>
    <w:rsid w:val="004C51D4"/>
    <w:rsid w:val="004C58B5"/>
    <w:rsid w:val="004C596E"/>
    <w:rsid w:val="004C5B44"/>
    <w:rsid w:val="004C5CC8"/>
    <w:rsid w:val="004C6463"/>
    <w:rsid w:val="004C68D9"/>
    <w:rsid w:val="004C71D0"/>
    <w:rsid w:val="004C78D0"/>
    <w:rsid w:val="004D0936"/>
    <w:rsid w:val="004D19F7"/>
    <w:rsid w:val="004D1DE1"/>
    <w:rsid w:val="004D1E44"/>
    <w:rsid w:val="004D2E75"/>
    <w:rsid w:val="004D424C"/>
    <w:rsid w:val="004D485A"/>
    <w:rsid w:val="004D5186"/>
    <w:rsid w:val="004D62B3"/>
    <w:rsid w:val="004D6378"/>
    <w:rsid w:val="004D63A7"/>
    <w:rsid w:val="004D63FF"/>
    <w:rsid w:val="004D6466"/>
    <w:rsid w:val="004D6611"/>
    <w:rsid w:val="004D6FEF"/>
    <w:rsid w:val="004D72EB"/>
    <w:rsid w:val="004E076F"/>
    <w:rsid w:val="004E0886"/>
    <w:rsid w:val="004E0E25"/>
    <w:rsid w:val="004E273C"/>
    <w:rsid w:val="004E3299"/>
    <w:rsid w:val="004E32A7"/>
    <w:rsid w:val="004E4176"/>
    <w:rsid w:val="004E4191"/>
    <w:rsid w:val="004E429E"/>
    <w:rsid w:val="004E51E6"/>
    <w:rsid w:val="004E6E0B"/>
    <w:rsid w:val="004E72DE"/>
    <w:rsid w:val="004F0140"/>
    <w:rsid w:val="004F0512"/>
    <w:rsid w:val="004F072E"/>
    <w:rsid w:val="004F0AEB"/>
    <w:rsid w:val="004F17A7"/>
    <w:rsid w:val="004F184E"/>
    <w:rsid w:val="004F24B2"/>
    <w:rsid w:val="004F253F"/>
    <w:rsid w:val="004F26D9"/>
    <w:rsid w:val="004F3184"/>
    <w:rsid w:val="004F3584"/>
    <w:rsid w:val="004F3F68"/>
    <w:rsid w:val="004F6DDD"/>
    <w:rsid w:val="004F7309"/>
    <w:rsid w:val="004F7B34"/>
    <w:rsid w:val="004F7B43"/>
    <w:rsid w:val="004F7B94"/>
    <w:rsid w:val="004F7EEA"/>
    <w:rsid w:val="005008E7"/>
    <w:rsid w:val="0050173A"/>
    <w:rsid w:val="005022AB"/>
    <w:rsid w:val="00502600"/>
    <w:rsid w:val="00502778"/>
    <w:rsid w:val="005028C5"/>
    <w:rsid w:val="00503030"/>
    <w:rsid w:val="005032AE"/>
    <w:rsid w:val="0050424F"/>
    <w:rsid w:val="005042FC"/>
    <w:rsid w:val="00504B87"/>
    <w:rsid w:val="00504E53"/>
    <w:rsid w:val="00505094"/>
    <w:rsid w:val="0050617D"/>
    <w:rsid w:val="00507ABE"/>
    <w:rsid w:val="00507B61"/>
    <w:rsid w:val="005100A2"/>
    <w:rsid w:val="00510315"/>
    <w:rsid w:val="0051040F"/>
    <w:rsid w:val="005104B8"/>
    <w:rsid w:val="00511346"/>
    <w:rsid w:val="0051334F"/>
    <w:rsid w:val="00513696"/>
    <w:rsid w:val="00513FCB"/>
    <w:rsid w:val="005145A8"/>
    <w:rsid w:val="005145CB"/>
    <w:rsid w:val="0051596C"/>
    <w:rsid w:val="00516011"/>
    <w:rsid w:val="00516D1A"/>
    <w:rsid w:val="0051711A"/>
    <w:rsid w:val="00517595"/>
    <w:rsid w:val="00520226"/>
    <w:rsid w:val="00520CA2"/>
    <w:rsid w:val="00521700"/>
    <w:rsid w:val="005220D9"/>
    <w:rsid w:val="00522423"/>
    <w:rsid w:val="0052369C"/>
    <w:rsid w:val="00523C43"/>
    <w:rsid w:val="00523DAB"/>
    <w:rsid w:val="005241FC"/>
    <w:rsid w:val="0052453B"/>
    <w:rsid w:val="00524609"/>
    <w:rsid w:val="00524F1E"/>
    <w:rsid w:val="00525B51"/>
    <w:rsid w:val="00525BA1"/>
    <w:rsid w:val="00525C51"/>
    <w:rsid w:val="0052652E"/>
    <w:rsid w:val="00526D5C"/>
    <w:rsid w:val="00526FE5"/>
    <w:rsid w:val="005273FB"/>
    <w:rsid w:val="005274D7"/>
    <w:rsid w:val="00527C0C"/>
    <w:rsid w:val="00527C58"/>
    <w:rsid w:val="0053012A"/>
    <w:rsid w:val="00530D31"/>
    <w:rsid w:val="00531AF1"/>
    <w:rsid w:val="0053213A"/>
    <w:rsid w:val="00532ABF"/>
    <w:rsid w:val="00532DA3"/>
    <w:rsid w:val="00534F43"/>
    <w:rsid w:val="0053512A"/>
    <w:rsid w:val="0053626B"/>
    <w:rsid w:val="00537E22"/>
    <w:rsid w:val="00540444"/>
    <w:rsid w:val="00541270"/>
    <w:rsid w:val="00541813"/>
    <w:rsid w:val="0054184A"/>
    <w:rsid w:val="00541A76"/>
    <w:rsid w:val="00542266"/>
    <w:rsid w:val="0054260E"/>
    <w:rsid w:val="005435D5"/>
    <w:rsid w:val="00543DC3"/>
    <w:rsid w:val="0054474E"/>
    <w:rsid w:val="00545409"/>
    <w:rsid w:val="00545E7A"/>
    <w:rsid w:val="00546B29"/>
    <w:rsid w:val="0054711A"/>
    <w:rsid w:val="00547122"/>
    <w:rsid w:val="005475FA"/>
    <w:rsid w:val="00550012"/>
    <w:rsid w:val="005510A5"/>
    <w:rsid w:val="005516A9"/>
    <w:rsid w:val="00551B9B"/>
    <w:rsid w:val="00551FB4"/>
    <w:rsid w:val="005522BB"/>
    <w:rsid w:val="00552C73"/>
    <w:rsid w:val="00552D74"/>
    <w:rsid w:val="00553687"/>
    <w:rsid w:val="005536B1"/>
    <w:rsid w:val="005536C6"/>
    <w:rsid w:val="0055434A"/>
    <w:rsid w:val="00554586"/>
    <w:rsid w:val="00554761"/>
    <w:rsid w:val="005557F8"/>
    <w:rsid w:val="00556C5A"/>
    <w:rsid w:val="0055706D"/>
    <w:rsid w:val="005572D2"/>
    <w:rsid w:val="0055778B"/>
    <w:rsid w:val="00557884"/>
    <w:rsid w:val="00557BD6"/>
    <w:rsid w:val="00557C3C"/>
    <w:rsid w:val="00557DF3"/>
    <w:rsid w:val="00560017"/>
    <w:rsid w:val="00561547"/>
    <w:rsid w:val="00561BC6"/>
    <w:rsid w:val="00563029"/>
    <w:rsid w:val="0056314A"/>
    <w:rsid w:val="0056329B"/>
    <w:rsid w:val="00563589"/>
    <w:rsid w:val="00563B5F"/>
    <w:rsid w:val="00564207"/>
    <w:rsid w:val="00564503"/>
    <w:rsid w:val="00564AAF"/>
    <w:rsid w:val="00564C10"/>
    <w:rsid w:val="00564C82"/>
    <w:rsid w:val="005659FD"/>
    <w:rsid w:val="00565F5B"/>
    <w:rsid w:val="005668E4"/>
    <w:rsid w:val="00566AD7"/>
    <w:rsid w:val="00566B28"/>
    <w:rsid w:val="00566C03"/>
    <w:rsid w:val="00567121"/>
    <w:rsid w:val="00570217"/>
    <w:rsid w:val="00570BFB"/>
    <w:rsid w:val="00571890"/>
    <w:rsid w:val="00571C36"/>
    <w:rsid w:val="0057285D"/>
    <w:rsid w:val="0057299E"/>
    <w:rsid w:val="00573076"/>
    <w:rsid w:val="00573B0A"/>
    <w:rsid w:val="0057459E"/>
    <w:rsid w:val="0057501F"/>
    <w:rsid w:val="00575583"/>
    <w:rsid w:val="00575984"/>
    <w:rsid w:val="00575E69"/>
    <w:rsid w:val="00576089"/>
    <w:rsid w:val="005760DA"/>
    <w:rsid w:val="00576298"/>
    <w:rsid w:val="005769BB"/>
    <w:rsid w:val="00576CC6"/>
    <w:rsid w:val="00576F8E"/>
    <w:rsid w:val="00577186"/>
    <w:rsid w:val="005772FE"/>
    <w:rsid w:val="00577F9D"/>
    <w:rsid w:val="00580034"/>
    <w:rsid w:val="005801CE"/>
    <w:rsid w:val="005801E1"/>
    <w:rsid w:val="00580417"/>
    <w:rsid w:val="0058056A"/>
    <w:rsid w:val="00580B1B"/>
    <w:rsid w:val="00580DF2"/>
    <w:rsid w:val="00580E6D"/>
    <w:rsid w:val="00581968"/>
    <w:rsid w:val="00581BF2"/>
    <w:rsid w:val="00581E19"/>
    <w:rsid w:val="00582BC1"/>
    <w:rsid w:val="00582F9E"/>
    <w:rsid w:val="005831CE"/>
    <w:rsid w:val="005832BD"/>
    <w:rsid w:val="00583484"/>
    <w:rsid w:val="00583C55"/>
    <w:rsid w:val="00584293"/>
    <w:rsid w:val="00585E61"/>
    <w:rsid w:val="00586613"/>
    <w:rsid w:val="005866B7"/>
    <w:rsid w:val="00586DF3"/>
    <w:rsid w:val="00586FD1"/>
    <w:rsid w:val="00590115"/>
    <w:rsid w:val="005903D7"/>
    <w:rsid w:val="00590E63"/>
    <w:rsid w:val="00592678"/>
    <w:rsid w:val="00592679"/>
    <w:rsid w:val="00594C57"/>
    <w:rsid w:val="0059511F"/>
    <w:rsid w:val="005951AB"/>
    <w:rsid w:val="00595A55"/>
    <w:rsid w:val="00595E5D"/>
    <w:rsid w:val="0059651E"/>
    <w:rsid w:val="005967A5"/>
    <w:rsid w:val="00597DCD"/>
    <w:rsid w:val="005A01CF"/>
    <w:rsid w:val="005A06D8"/>
    <w:rsid w:val="005A0972"/>
    <w:rsid w:val="005A0A15"/>
    <w:rsid w:val="005A162C"/>
    <w:rsid w:val="005A1C82"/>
    <w:rsid w:val="005A1CCE"/>
    <w:rsid w:val="005A20C6"/>
    <w:rsid w:val="005A2275"/>
    <w:rsid w:val="005A2579"/>
    <w:rsid w:val="005A2657"/>
    <w:rsid w:val="005A30A6"/>
    <w:rsid w:val="005A3D97"/>
    <w:rsid w:val="005A4885"/>
    <w:rsid w:val="005A5061"/>
    <w:rsid w:val="005A5656"/>
    <w:rsid w:val="005A6364"/>
    <w:rsid w:val="005A6501"/>
    <w:rsid w:val="005A6903"/>
    <w:rsid w:val="005A744D"/>
    <w:rsid w:val="005A74D5"/>
    <w:rsid w:val="005A765D"/>
    <w:rsid w:val="005B01E6"/>
    <w:rsid w:val="005B01F9"/>
    <w:rsid w:val="005B02D2"/>
    <w:rsid w:val="005B0705"/>
    <w:rsid w:val="005B0BA1"/>
    <w:rsid w:val="005B187A"/>
    <w:rsid w:val="005B218F"/>
    <w:rsid w:val="005B25F5"/>
    <w:rsid w:val="005B2B13"/>
    <w:rsid w:val="005B2B5E"/>
    <w:rsid w:val="005B3043"/>
    <w:rsid w:val="005B332E"/>
    <w:rsid w:val="005B3983"/>
    <w:rsid w:val="005B56C0"/>
    <w:rsid w:val="005B5AF4"/>
    <w:rsid w:val="005B6402"/>
    <w:rsid w:val="005B669A"/>
    <w:rsid w:val="005B684B"/>
    <w:rsid w:val="005B701A"/>
    <w:rsid w:val="005B71E1"/>
    <w:rsid w:val="005B71F4"/>
    <w:rsid w:val="005B73BD"/>
    <w:rsid w:val="005B7977"/>
    <w:rsid w:val="005B7E86"/>
    <w:rsid w:val="005B8F10"/>
    <w:rsid w:val="005C12A3"/>
    <w:rsid w:val="005C1BEB"/>
    <w:rsid w:val="005C298D"/>
    <w:rsid w:val="005C29D0"/>
    <w:rsid w:val="005C2B56"/>
    <w:rsid w:val="005C3A22"/>
    <w:rsid w:val="005C3CB9"/>
    <w:rsid w:val="005C3F1E"/>
    <w:rsid w:val="005C3FD0"/>
    <w:rsid w:val="005C48D5"/>
    <w:rsid w:val="005C49F9"/>
    <w:rsid w:val="005C4A14"/>
    <w:rsid w:val="005C4EA3"/>
    <w:rsid w:val="005C4FC0"/>
    <w:rsid w:val="005C7AB4"/>
    <w:rsid w:val="005D0207"/>
    <w:rsid w:val="005D0488"/>
    <w:rsid w:val="005D06F6"/>
    <w:rsid w:val="005D115D"/>
    <w:rsid w:val="005D165F"/>
    <w:rsid w:val="005D1B25"/>
    <w:rsid w:val="005D221F"/>
    <w:rsid w:val="005D2B4B"/>
    <w:rsid w:val="005D2B85"/>
    <w:rsid w:val="005D2EAD"/>
    <w:rsid w:val="005D301F"/>
    <w:rsid w:val="005D3326"/>
    <w:rsid w:val="005D3A23"/>
    <w:rsid w:val="005D40C3"/>
    <w:rsid w:val="005D43FD"/>
    <w:rsid w:val="005D4481"/>
    <w:rsid w:val="005D4671"/>
    <w:rsid w:val="005D507C"/>
    <w:rsid w:val="005D53A0"/>
    <w:rsid w:val="005D58ED"/>
    <w:rsid w:val="005D592D"/>
    <w:rsid w:val="005D6483"/>
    <w:rsid w:val="005D70D8"/>
    <w:rsid w:val="005D7315"/>
    <w:rsid w:val="005D732F"/>
    <w:rsid w:val="005D76DD"/>
    <w:rsid w:val="005D7AE7"/>
    <w:rsid w:val="005D7DDE"/>
    <w:rsid w:val="005E05FA"/>
    <w:rsid w:val="005E0EA9"/>
    <w:rsid w:val="005E20AC"/>
    <w:rsid w:val="005E225A"/>
    <w:rsid w:val="005E23DC"/>
    <w:rsid w:val="005E41B3"/>
    <w:rsid w:val="005E4B26"/>
    <w:rsid w:val="005E4D38"/>
    <w:rsid w:val="005E4FEF"/>
    <w:rsid w:val="005E53FA"/>
    <w:rsid w:val="005E68D8"/>
    <w:rsid w:val="005E70F6"/>
    <w:rsid w:val="005E71A9"/>
    <w:rsid w:val="005F047F"/>
    <w:rsid w:val="005F0630"/>
    <w:rsid w:val="005F098A"/>
    <w:rsid w:val="005F121B"/>
    <w:rsid w:val="005F1D66"/>
    <w:rsid w:val="005F3E09"/>
    <w:rsid w:val="005F4380"/>
    <w:rsid w:val="005F53BE"/>
    <w:rsid w:val="005F545E"/>
    <w:rsid w:val="005F54A8"/>
    <w:rsid w:val="005F614A"/>
    <w:rsid w:val="005F6214"/>
    <w:rsid w:val="005F67B3"/>
    <w:rsid w:val="005F6B32"/>
    <w:rsid w:val="005F760E"/>
    <w:rsid w:val="005F77F4"/>
    <w:rsid w:val="00600B4E"/>
    <w:rsid w:val="006030E6"/>
    <w:rsid w:val="006042BF"/>
    <w:rsid w:val="00605024"/>
    <w:rsid w:val="006051EE"/>
    <w:rsid w:val="006058D0"/>
    <w:rsid w:val="00605B4F"/>
    <w:rsid w:val="00605BC9"/>
    <w:rsid w:val="00605C65"/>
    <w:rsid w:val="00605E8D"/>
    <w:rsid w:val="0060673A"/>
    <w:rsid w:val="00606F66"/>
    <w:rsid w:val="006070DF"/>
    <w:rsid w:val="00607251"/>
    <w:rsid w:val="00607746"/>
    <w:rsid w:val="00607F28"/>
    <w:rsid w:val="00610686"/>
    <w:rsid w:val="00610ABE"/>
    <w:rsid w:val="00610B2A"/>
    <w:rsid w:val="0061198C"/>
    <w:rsid w:val="00611D4B"/>
    <w:rsid w:val="00612760"/>
    <w:rsid w:val="00612E95"/>
    <w:rsid w:val="0061309A"/>
    <w:rsid w:val="006137E8"/>
    <w:rsid w:val="006148EE"/>
    <w:rsid w:val="00614EC2"/>
    <w:rsid w:val="006151B9"/>
    <w:rsid w:val="006161B8"/>
    <w:rsid w:val="006171BD"/>
    <w:rsid w:val="00617674"/>
    <w:rsid w:val="00617890"/>
    <w:rsid w:val="00617C51"/>
    <w:rsid w:val="006215A4"/>
    <w:rsid w:val="00621A07"/>
    <w:rsid w:val="00621E08"/>
    <w:rsid w:val="00622A17"/>
    <w:rsid w:val="00623034"/>
    <w:rsid w:val="0062353A"/>
    <w:rsid w:val="006244BC"/>
    <w:rsid w:val="00625282"/>
    <w:rsid w:val="006257E4"/>
    <w:rsid w:val="00626BA4"/>
    <w:rsid w:val="00626BF1"/>
    <w:rsid w:val="00627841"/>
    <w:rsid w:val="00627BA5"/>
    <w:rsid w:val="00630341"/>
    <w:rsid w:val="006305B1"/>
    <w:rsid w:val="00633376"/>
    <w:rsid w:val="00633F75"/>
    <w:rsid w:val="00633FC5"/>
    <w:rsid w:val="00634324"/>
    <w:rsid w:val="00634448"/>
    <w:rsid w:val="00634615"/>
    <w:rsid w:val="006349F2"/>
    <w:rsid w:val="00634CA9"/>
    <w:rsid w:val="00635B48"/>
    <w:rsid w:val="00635B81"/>
    <w:rsid w:val="00635D50"/>
    <w:rsid w:val="006362AF"/>
    <w:rsid w:val="00636418"/>
    <w:rsid w:val="00636538"/>
    <w:rsid w:val="00636596"/>
    <w:rsid w:val="00636C09"/>
    <w:rsid w:val="00636D2C"/>
    <w:rsid w:val="00637059"/>
    <w:rsid w:val="00637C2B"/>
    <w:rsid w:val="006405FE"/>
    <w:rsid w:val="00643048"/>
    <w:rsid w:val="006435D2"/>
    <w:rsid w:val="00643CC9"/>
    <w:rsid w:val="00643EF4"/>
    <w:rsid w:val="00644369"/>
    <w:rsid w:val="006444CA"/>
    <w:rsid w:val="00644523"/>
    <w:rsid w:val="006450CF"/>
    <w:rsid w:val="00646AF3"/>
    <w:rsid w:val="00647039"/>
    <w:rsid w:val="00647856"/>
    <w:rsid w:val="00652206"/>
    <w:rsid w:val="00652572"/>
    <w:rsid w:val="00652CBD"/>
    <w:rsid w:val="00652D05"/>
    <w:rsid w:val="00653612"/>
    <w:rsid w:val="00653A41"/>
    <w:rsid w:val="0065496C"/>
    <w:rsid w:val="00654A7D"/>
    <w:rsid w:val="0065520C"/>
    <w:rsid w:val="00655FA6"/>
    <w:rsid w:val="00656004"/>
    <w:rsid w:val="0065622B"/>
    <w:rsid w:val="00656928"/>
    <w:rsid w:val="00656BE8"/>
    <w:rsid w:val="00657D93"/>
    <w:rsid w:val="00660DD9"/>
    <w:rsid w:val="00662325"/>
    <w:rsid w:val="00663437"/>
    <w:rsid w:val="006636CF"/>
    <w:rsid w:val="00663782"/>
    <w:rsid w:val="006654DD"/>
    <w:rsid w:val="006657CE"/>
    <w:rsid w:val="00667AD9"/>
    <w:rsid w:val="00670221"/>
    <w:rsid w:val="00670D5C"/>
    <w:rsid w:val="00670F7D"/>
    <w:rsid w:val="00671650"/>
    <w:rsid w:val="00671FAE"/>
    <w:rsid w:val="00672713"/>
    <w:rsid w:val="00673C46"/>
    <w:rsid w:val="006748A9"/>
    <w:rsid w:val="00674C0D"/>
    <w:rsid w:val="006754EB"/>
    <w:rsid w:val="00675FCA"/>
    <w:rsid w:val="00677C38"/>
    <w:rsid w:val="00677FCD"/>
    <w:rsid w:val="006800CB"/>
    <w:rsid w:val="00680507"/>
    <w:rsid w:val="00680652"/>
    <w:rsid w:val="006808CD"/>
    <w:rsid w:val="00680CBA"/>
    <w:rsid w:val="00681AFB"/>
    <w:rsid w:val="006824DA"/>
    <w:rsid w:val="00682D31"/>
    <w:rsid w:val="006838AD"/>
    <w:rsid w:val="00683FA2"/>
    <w:rsid w:val="0068450B"/>
    <w:rsid w:val="00684CE3"/>
    <w:rsid w:val="00685483"/>
    <w:rsid w:val="0068785D"/>
    <w:rsid w:val="00690274"/>
    <w:rsid w:val="0069149D"/>
    <w:rsid w:val="0069169F"/>
    <w:rsid w:val="00692B36"/>
    <w:rsid w:val="00692E45"/>
    <w:rsid w:val="00692F02"/>
    <w:rsid w:val="00693E57"/>
    <w:rsid w:val="00695715"/>
    <w:rsid w:val="00695870"/>
    <w:rsid w:val="00695A94"/>
    <w:rsid w:val="00696B70"/>
    <w:rsid w:val="006974A5"/>
    <w:rsid w:val="00697971"/>
    <w:rsid w:val="00697C08"/>
    <w:rsid w:val="006A13DA"/>
    <w:rsid w:val="006A1A66"/>
    <w:rsid w:val="006A2612"/>
    <w:rsid w:val="006A2737"/>
    <w:rsid w:val="006A2AB7"/>
    <w:rsid w:val="006A2C25"/>
    <w:rsid w:val="006A2E07"/>
    <w:rsid w:val="006A3AB7"/>
    <w:rsid w:val="006A5B7A"/>
    <w:rsid w:val="006A5C9F"/>
    <w:rsid w:val="006A6AB6"/>
    <w:rsid w:val="006A7462"/>
    <w:rsid w:val="006A79E2"/>
    <w:rsid w:val="006B0271"/>
    <w:rsid w:val="006B233C"/>
    <w:rsid w:val="006B2B41"/>
    <w:rsid w:val="006B3260"/>
    <w:rsid w:val="006B361A"/>
    <w:rsid w:val="006B3E51"/>
    <w:rsid w:val="006B429B"/>
    <w:rsid w:val="006B512C"/>
    <w:rsid w:val="006B6D17"/>
    <w:rsid w:val="006B6E76"/>
    <w:rsid w:val="006B753B"/>
    <w:rsid w:val="006B76B7"/>
    <w:rsid w:val="006B78B6"/>
    <w:rsid w:val="006C06A8"/>
    <w:rsid w:val="006C1959"/>
    <w:rsid w:val="006C1C99"/>
    <w:rsid w:val="006C2012"/>
    <w:rsid w:val="006C36EB"/>
    <w:rsid w:val="006C37FF"/>
    <w:rsid w:val="006C457B"/>
    <w:rsid w:val="006C4FC0"/>
    <w:rsid w:val="006C542D"/>
    <w:rsid w:val="006C5C81"/>
    <w:rsid w:val="006C6111"/>
    <w:rsid w:val="006C64F4"/>
    <w:rsid w:val="006C668E"/>
    <w:rsid w:val="006D00DF"/>
    <w:rsid w:val="006D108E"/>
    <w:rsid w:val="006D137B"/>
    <w:rsid w:val="006D1425"/>
    <w:rsid w:val="006D19A3"/>
    <w:rsid w:val="006D236D"/>
    <w:rsid w:val="006D296F"/>
    <w:rsid w:val="006D4C32"/>
    <w:rsid w:val="006D4E0D"/>
    <w:rsid w:val="006D4E9A"/>
    <w:rsid w:val="006D6013"/>
    <w:rsid w:val="006D6716"/>
    <w:rsid w:val="006D6C99"/>
    <w:rsid w:val="006D7320"/>
    <w:rsid w:val="006D7956"/>
    <w:rsid w:val="006D7F98"/>
    <w:rsid w:val="006E00E7"/>
    <w:rsid w:val="006E0160"/>
    <w:rsid w:val="006E03C7"/>
    <w:rsid w:val="006E13F2"/>
    <w:rsid w:val="006E1845"/>
    <w:rsid w:val="006E1AC7"/>
    <w:rsid w:val="006E2D45"/>
    <w:rsid w:val="006E302E"/>
    <w:rsid w:val="006E3984"/>
    <w:rsid w:val="006E3F39"/>
    <w:rsid w:val="006E48AD"/>
    <w:rsid w:val="006E4931"/>
    <w:rsid w:val="006E4C15"/>
    <w:rsid w:val="006E4ECE"/>
    <w:rsid w:val="006E50B1"/>
    <w:rsid w:val="006E5414"/>
    <w:rsid w:val="006E560F"/>
    <w:rsid w:val="006E5944"/>
    <w:rsid w:val="006E59B5"/>
    <w:rsid w:val="006E5EAF"/>
    <w:rsid w:val="006E600A"/>
    <w:rsid w:val="006E784D"/>
    <w:rsid w:val="006E7867"/>
    <w:rsid w:val="006F066D"/>
    <w:rsid w:val="006F1076"/>
    <w:rsid w:val="006F11C1"/>
    <w:rsid w:val="006F1235"/>
    <w:rsid w:val="006F1A82"/>
    <w:rsid w:val="006F2191"/>
    <w:rsid w:val="006F2398"/>
    <w:rsid w:val="006F2543"/>
    <w:rsid w:val="006F30AF"/>
    <w:rsid w:val="006F33F2"/>
    <w:rsid w:val="006F37B3"/>
    <w:rsid w:val="006F38F1"/>
    <w:rsid w:val="006F39E0"/>
    <w:rsid w:val="006F4C16"/>
    <w:rsid w:val="006F5F49"/>
    <w:rsid w:val="006F66CA"/>
    <w:rsid w:val="006F6A2E"/>
    <w:rsid w:val="006F6CDD"/>
    <w:rsid w:val="006F6D28"/>
    <w:rsid w:val="006F6D81"/>
    <w:rsid w:val="006F70E0"/>
    <w:rsid w:val="006F778D"/>
    <w:rsid w:val="006F7A50"/>
    <w:rsid w:val="006F7D01"/>
    <w:rsid w:val="006F7EFB"/>
    <w:rsid w:val="00700CDC"/>
    <w:rsid w:val="00700DC0"/>
    <w:rsid w:val="00700FAC"/>
    <w:rsid w:val="0070136A"/>
    <w:rsid w:val="00701530"/>
    <w:rsid w:val="007022EF"/>
    <w:rsid w:val="007025BA"/>
    <w:rsid w:val="00702A47"/>
    <w:rsid w:val="00702E5F"/>
    <w:rsid w:val="0070411F"/>
    <w:rsid w:val="00704D02"/>
    <w:rsid w:val="0070562B"/>
    <w:rsid w:val="00705C72"/>
    <w:rsid w:val="00705C79"/>
    <w:rsid w:val="0070702E"/>
    <w:rsid w:val="007072F1"/>
    <w:rsid w:val="0070736D"/>
    <w:rsid w:val="007074EA"/>
    <w:rsid w:val="00710208"/>
    <w:rsid w:val="007107A5"/>
    <w:rsid w:val="00711643"/>
    <w:rsid w:val="00711E55"/>
    <w:rsid w:val="00712C0D"/>
    <w:rsid w:val="0071413C"/>
    <w:rsid w:val="00715491"/>
    <w:rsid w:val="00715513"/>
    <w:rsid w:val="00715AE9"/>
    <w:rsid w:val="007160A0"/>
    <w:rsid w:val="007164EB"/>
    <w:rsid w:val="007176C7"/>
    <w:rsid w:val="007213BD"/>
    <w:rsid w:val="007216F9"/>
    <w:rsid w:val="00721EE9"/>
    <w:rsid w:val="007229E5"/>
    <w:rsid w:val="00722A81"/>
    <w:rsid w:val="00724250"/>
    <w:rsid w:val="007244A3"/>
    <w:rsid w:val="007251F1"/>
    <w:rsid w:val="0072629C"/>
    <w:rsid w:val="00726ACE"/>
    <w:rsid w:val="00726D6B"/>
    <w:rsid w:val="00727D3F"/>
    <w:rsid w:val="00727F83"/>
    <w:rsid w:val="00730A6A"/>
    <w:rsid w:val="0073163A"/>
    <w:rsid w:val="00731BB6"/>
    <w:rsid w:val="00732459"/>
    <w:rsid w:val="00733C34"/>
    <w:rsid w:val="00733EEF"/>
    <w:rsid w:val="00734E89"/>
    <w:rsid w:val="00735481"/>
    <w:rsid w:val="00735E90"/>
    <w:rsid w:val="0073666B"/>
    <w:rsid w:val="007370C4"/>
    <w:rsid w:val="007373E0"/>
    <w:rsid w:val="00737930"/>
    <w:rsid w:val="00737DC1"/>
    <w:rsid w:val="00741B64"/>
    <w:rsid w:val="00741EB9"/>
    <w:rsid w:val="00741FA9"/>
    <w:rsid w:val="007422C3"/>
    <w:rsid w:val="0074238D"/>
    <w:rsid w:val="0074369B"/>
    <w:rsid w:val="00744101"/>
    <w:rsid w:val="007446B6"/>
    <w:rsid w:val="0074481F"/>
    <w:rsid w:val="00745587"/>
    <w:rsid w:val="00745D38"/>
    <w:rsid w:val="00745E57"/>
    <w:rsid w:val="00746307"/>
    <w:rsid w:val="00746DEB"/>
    <w:rsid w:val="0074739A"/>
    <w:rsid w:val="00747E3B"/>
    <w:rsid w:val="0075036B"/>
    <w:rsid w:val="00750F82"/>
    <w:rsid w:val="00751F7D"/>
    <w:rsid w:val="0075327A"/>
    <w:rsid w:val="007544F9"/>
    <w:rsid w:val="0075513A"/>
    <w:rsid w:val="0075600A"/>
    <w:rsid w:val="007561B4"/>
    <w:rsid w:val="0075632B"/>
    <w:rsid w:val="007600C6"/>
    <w:rsid w:val="00760186"/>
    <w:rsid w:val="007602F2"/>
    <w:rsid w:val="00763C7C"/>
    <w:rsid w:val="00763D22"/>
    <w:rsid w:val="00763E9D"/>
    <w:rsid w:val="00763ED2"/>
    <w:rsid w:val="007642F5"/>
    <w:rsid w:val="007643A3"/>
    <w:rsid w:val="00764A48"/>
    <w:rsid w:val="00765250"/>
    <w:rsid w:val="00766103"/>
    <w:rsid w:val="00766507"/>
    <w:rsid w:val="00766644"/>
    <w:rsid w:val="00766847"/>
    <w:rsid w:val="00767DDB"/>
    <w:rsid w:val="007703D1"/>
    <w:rsid w:val="00770459"/>
    <w:rsid w:val="00770B6C"/>
    <w:rsid w:val="00770E5D"/>
    <w:rsid w:val="00771D2B"/>
    <w:rsid w:val="00771D3F"/>
    <w:rsid w:val="00771E60"/>
    <w:rsid w:val="00771F1E"/>
    <w:rsid w:val="007728EF"/>
    <w:rsid w:val="007735B5"/>
    <w:rsid w:val="00773620"/>
    <w:rsid w:val="00773686"/>
    <w:rsid w:val="007741B3"/>
    <w:rsid w:val="00775345"/>
    <w:rsid w:val="00777987"/>
    <w:rsid w:val="00777E0C"/>
    <w:rsid w:val="0078037A"/>
    <w:rsid w:val="0078065F"/>
    <w:rsid w:val="00780697"/>
    <w:rsid w:val="00780986"/>
    <w:rsid w:val="00780EF1"/>
    <w:rsid w:val="0078118B"/>
    <w:rsid w:val="00782382"/>
    <w:rsid w:val="00782978"/>
    <w:rsid w:val="007836A9"/>
    <w:rsid w:val="00784577"/>
    <w:rsid w:val="00784818"/>
    <w:rsid w:val="00784B18"/>
    <w:rsid w:val="00784C3F"/>
    <w:rsid w:val="007852B3"/>
    <w:rsid w:val="007857B9"/>
    <w:rsid w:val="00785CB3"/>
    <w:rsid w:val="00785FF9"/>
    <w:rsid w:val="00786344"/>
    <w:rsid w:val="00786C0F"/>
    <w:rsid w:val="007878ED"/>
    <w:rsid w:val="00787EC8"/>
    <w:rsid w:val="00787F88"/>
    <w:rsid w:val="007902A1"/>
    <w:rsid w:val="007909EE"/>
    <w:rsid w:val="0079219F"/>
    <w:rsid w:val="0079260B"/>
    <w:rsid w:val="00792854"/>
    <w:rsid w:val="007933F5"/>
    <w:rsid w:val="0079493F"/>
    <w:rsid w:val="00795020"/>
    <w:rsid w:val="0079516C"/>
    <w:rsid w:val="007952B0"/>
    <w:rsid w:val="00795615"/>
    <w:rsid w:val="007959C9"/>
    <w:rsid w:val="007A14C2"/>
    <w:rsid w:val="007A23AD"/>
    <w:rsid w:val="007A2BCC"/>
    <w:rsid w:val="007A2C7A"/>
    <w:rsid w:val="007A3A8D"/>
    <w:rsid w:val="007A3D8C"/>
    <w:rsid w:val="007A4C2B"/>
    <w:rsid w:val="007A4EBF"/>
    <w:rsid w:val="007A56A2"/>
    <w:rsid w:val="007A5A2C"/>
    <w:rsid w:val="007A5D36"/>
    <w:rsid w:val="007A5D9D"/>
    <w:rsid w:val="007A5E6F"/>
    <w:rsid w:val="007A6112"/>
    <w:rsid w:val="007A63B7"/>
    <w:rsid w:val="007A6A80"/>
    <w:rsid w:val="007A6ADA"/>
    <w:rsid w:val="007A7B0E"/>
    <w:rsid w:val="007A7FEF"/>
    <w:rsid w:val="007B0BCB"/>
    <w:rsid w:val="007B0EA5"/>
    <w:rsid w:val="007B122D"/>
    <w:rsid w:val="007B1916"/>
    <w:rsid w:val="007B20B7"/>
    <w:rsid w:val="007B2F3C"/>
    <w:rsid w:val="007B3D9B"/>
    <w:rsid w:val="007B48C1"/>
    <w:rsid w:val="007B559B"/>
    <w:rsid w:val="007B5840"/>
    <w:rsid w:val="007B5856"/>
    <w:rsid w:val="007B6F57"/>
    <w:rsid w:val="007B7031"/>
    <w:rsid w:val="007C2057"/>
    <w:rsid w:val="007C2239"/>
    <w:rsid w:val="007C227D"/>
    <w:rsid w:val="007C2B2B"/>
    <w:rsid w:val="007C2CDF"/>
    <w:rsid w:val="007C2D00"/>
    <w:rsid w:val="007C34BC"/>
    <w:rsid w:val="007C3A96"/>
    <w:rsid w:val="007C3EC0"/>
    <w:rsid w:val="007C4771"/>
    <w:rsid w:val="007C4933"/>
    <w:rsid w:val="007C567F"/>
    <w:rsid w:val="007C5790"/>
    <w:rsid w:val="007C64CC"/>
    <w:rsid w:val="007C6A63"/>
    <w:rsid w:val="007C76B5"/>
    <w:rsid w:val="007D054A"/>
    <w:rsid w:val="007D0E14"/>
    <w:rsid w:val="007D1D46"/>
    <w:rsid w:val="007D1D7C"/>
    <w:rsid w:val="007D28A6"/>
    <w:rsid w:val="007D33A8"/>
    <w:rsid w:val="007D4F69"/>
    <w:rsid w:val="007D4FE3"/>
    <w:rsid w:val="007D5F45"/>
    <w:rsid w:val="007D6E8F"/>
    <w:rsid w:val="007D7185"/>
    <w:rsid w:val="007D7750"/>
    <w:rsid w:val="007D7890"/>
    <w:rsid w:val="007D7F08"/>
    <w:rsid w:val="007E0D4A"/>
    <w:rsid w:val="007E0EF9"/>
    <w:rsid w:val="007E1A77"/>
    <w:rsid w:val="007E1D19"/>
    <w:rsid w:val="007E20F9"/>
    <w:rsid w:val="007E2DB1"/>
    <w:rsid w:val="007E2F51"/>
    <w:rsid w:val="007E332F"/>
    <w:rsid w:val="007E37A3"/>
    <w:rsid w:val="007E49E7"/>
    <w:rsid w:val="007E4D81"/>
    <w:rsid w:val="007E58EE"/>
    <w:rsid w:val="007E7381"/>
    <w:rsid w:val="007F0194"/>
    <w:rsid w:val="007F0FFE"/>
    <w:rsid w:val="007F1881"/>
    <w:rsid w:val="007F250B"/>
    <w:rsid w:val="007F393F"/>
    <w:rsid w:val="007F3F85"/>
    <w:rsid w:val="007F49E3"/>
    <w:rsid w:val="007F4FDF"/>
    <w:rsid w:val="007F5292"/>
    <w:rsid w:val="007F5D13"/>
    <w:rsid w:val="007F5E4B"/>
    <w:rsid w:val="007F6837"/>
    <w:rsid w:val="007F6BD6"/>
    <w:rsid w:val="007F74CD"/>
    <w:rsid w:val="007F7D53"/>
    <w:rsid w:val="0080038A"/>
    <w:rsid w:val="00800429"/>
    <w:rsid w:val="00800B85"/>
    <w:rsid w:val="008011AE"/>
    <w:rsid w:val="00801DF5"/>
    <w:rsid w:val="00802390"/>
    <w:rsid w:val="00803296"/>
    <w:rsid w:val="00804583"/>
    <w:rsid w:val="00805A22"/>
    <w:rsid w:val="00806E29"/>
    <w:rsid w:val="00807F2E"/>
    <w:rsid w:val="00810B6F"/>
    <w:rsid w:val="00810DF6"/>
    <w:rsid w:val="00810EC1"/>
    <w:rsid w:val="00810F65"/>
    <w:rsid w:val="008119B2"/>
    <w:rsid w:val="00811ADF"/>
    <w:rsid w:val="00811D26"/>
    <w:rsid w:val="008120C1"/>
    <w:rsid w:val="00812173"/>
    <w:rsid w:val="0081220E"/>
    <w:rsid w:val="00813FA1"/>
    <w:rsid w:val="008140C8"/>
    <w:rsid w:val="0081459E"/>
    <w:rsid w:val="008149FE"/>
    <w:rsid w:val="00814BCD"/>
    <w:rsid w:val="00815165"/>
    <w:rsid w:val="00815578"/>
    <w:rsid w:val="00815639"/>
    <w:rsid w:val="00815669"/>
    <w:rsid w:val="008156C8"/>
    <w:rsid w:val="00816B2E"/>
    <w:rsid w:val="00816BA8"/>
    <w:rsid w:val="0081751B"/>
    <w:rsid w:val="00817A36"/>
    <w:rsid w:val="00820BCC"/>
    <w:rsid w:val="008219C1"/>
    <w:rsid w:val="00821F15"/>
    <w:rsid w:val="00821F76"/>
    <w:rsid w:val="008221BE"/>
    <w:rsid w:val="008226F9"/>
    <w:rsid w:val="00822881"/>
    <w:rsid w:val="00822CB2"/>
    <w:rsid w:val="00823909"/>
    <w:rsid w:val="00823CED"/>
    <w:rsid w:val="00823D90"/>
    <w:rsid w:val="00823EBA"/>
    <w:rsid w:val="00824AB4"/>
    <w:rsid w:val="00824C33"/>
    <w:rsid w:val="0082504C"/>
    <w:rsid w:val="00825DAD"/>
    <w:rsid w:val="008273FC"/>
    <w:rsid w:val="00827B49"/>
    <w:rsid w:val="00827EA9"/>
    <w:rsid w:val="00830267"/>
    <w:rsid w:val="008307DC"/>
    <w:rsid w:val="00831497"/>
    <w:rsid w:val="00831696"/>
    <w:rsid w:val="00831A44"/>
    <w:rsid w:val="00831B08"/>
    <w:rsid w:val="00832DB0"/>
    <w:rsid w:val="00832E50"/>
    <w:rsid w:val="00833250"/>
    <w:rsid w:val="00833AC0"/>
    <w:rsid w:val="00833D74"/>
    <w:rsid w:val="0083516D"/>
    <w:rsid w:val="0083574F"/>
    <w:rsid w:val="0083581E"/>
    <w:rsid w:val="00835F16"/>
    <w:rsid w:val="008408E8"/>
    <w:rsid w:val="00840B56"/>
    <w:rsid w:val="00841A45"/>
    <w:rsid w:val="0084209E"/>
    <w:rsid w:val="00842DEF"/>
    <w:rsid w:val="008435EA"/>
    <w:rsid w:val="00843AC8"/>
    <w:rsid w:val="00843CE6"/>
    <w:rsid w:val="00843EBD"/>
    <w:rsid w:val="00844007"/>
    <w:rsid w:val="00844031"/>
    <w:rsid w:val="008447DD"/>
    <w:rsid w:val="00844BC3"/>
    <w:rsid w:val="00844D57"/>
    <w:rsid w:val="00845B82"/>
    <w:rsid w:val="00846152"/>
    <w:rsid w:val="008463DB"/>
    <w:rsid w:val="00846627"/>
    <w:rsid w:val="008467D6"/>
    <w:rsid w:val="00847509"/>
    <w:rsid w:val="0084781A"/>
    <w:rsid w:val="00847B37"/>
    <w:rsid w:val="00847CB2"/>
    <w:rsid w:val="00850D6F"/>
    <w:rsid w:val="00851C49"/>
    <w:rsid w:val="00852407"/>
    <w:rsid w:val="00852AD5"/>
    <w:rsid w:val="008537E1"/>
    <w:rsid w:val="00853CC5"/>
    <w:rsid w:val="00854622"/>
    <w:rsid w:val="008554C8"/>
    <w:rsid w:val="00857E21"/>
    <w:rsid w:val="00860797"/>
    <w:rsid w:val="0086139B"/>
    <w:rsid w:val="008617F2"/>
    <w:rsid w:val="00861D0C"/>
    <w:rsid w:val="0086221D"/>
    <w:rsid w:val="00862998"/>
    <w:rsid w:val="0086344E"/>
    <w:rsid w:val="00863DA6"/>
    <w:rsid w:val="00864206"/>
    <w:rsid w:val="00865087"/>
    <w:rsid w:val="00867A16"/>
    <w:rsid w:val="0087041D"/>
    <w:rsid w:val="00870498"/>
    <w:rsid w:val="0087080A"/>
    <w:rsid w:val="00870A58"/>
    <w:rsid w:val="00870A78"/>
    <w:rsid w:val="008712DE"/>
    <w:rsid w:val="00872E8F"/>
    <w:rsid w:val="00872F70"/>
    <w:rsid w:val="00873682"/>
    <w:rsid w:val="008741D2"/>
    <w:rsid w:val="00874292"/>
    <w:rsid w:val="00874905"/>
    <w:rsid w:val="00874A14"/>
    <w:rsid w:val="00874AC5"/>
    <w:rsid w:val="0087542D"/>
    <w:rsid w:val="008759F8"/>
    <w:rsid w:val="00876083"/>
    <w:rsid w:val="00876944"/>
    <w:rsid w:val="00876BEF"/>
    <w:rsid w:val="00877230"/>
    <w:rsid w:val="00877746"/>
    <w:rsid w:val="008777D6"/>
    <w:rsid w:val="00880F40"/>
    <w:rsid w:val="0088151A"/>
    <w:rsid w:val="00882234"/>
    <w:rsid w:val="00882366"/>
    <w:rsid w:val="00882C26"/>
    <w:rsid w:val="00882FDC"/>
    <w:rsid w:val="00883784"/>
    <w:rsid w:val="00883F1E"/>
    <w:rsid w:val="008840BA"/>
    <w:rsid w:val="00884334"/>
    <w:rsid w:val="0088478C"/>
    <w:rsid w:val="00884830"/>
    <w:rsid w:val="008849CC"/>
    <w:rsid w:val="00886580"/>
    <w:rsid w:val="0088680E"/>
    <w:rsid w:val="00886B0A"/>
    <w:rsid w:val="0088777E"/>
    <w:rsid w:val="008900B7"/>
    <w:rsid w:val="00890BE4"/>
    <w:rsid w:val="00890DB7"/>
    <w:rsid w:val="00891376"/>
    <w:rsid w:val="00891AB4"/>
    <w:rsid w:val="00891BA0"/>
    <w:rsid w:val="00891C5C"/>
    <w:rsid w:val="00891F9A"/>
    <w:rsid w:val="0089224D"/>
    <w:rsid w:val="00892957"/>
    <w:rsid w:val="0089376A"/>
    <w:rsid w:val="00893E8C"/>
    <w:rsid w:val="008945CC"/>
    <w:rsid w:val="008958EA"/>
    <w:rsid w:val="00895AC1"/>
    <w:rsid w:val="00896015"/>
    <w:rsid w:val="00896707"/>
    <w:rsid w:val="00896770"/>
    <w:rsid w:val="0089738D"/>
    <w:rsid w:val="00897732"/>
    <w:rsid w:val="008A02C1"/>
    <w:rsid w:val="008A0C1C"/>
    <w:rsid w:val="008A22B1"/>
    <w:rsid w:val="008A2AF6"/>
    <w:rsid w:val="008A30F8"/>
    <w:rsid w:val="008A4350"/>
    <w:rsid w:val="008A4551"/>
    <w:rsid w:val="008A49E3"/>
    <w:rsid w:val="008A4BAD"/>
    <w:rsid w:val="008A503C"/>
    <w:rsid w:val="008A6A25"/>
    <w:rsid w:val="008A6CA3"/>
    <w:rsid w:val="008A6CF2"/>
    <w:rsid w:val="008A7BF9"/>
    <w:rsid w:val="008A7C31"/>
    <w:rsid w:val="008B066B"/>
    <w:rsid w:val="008B081E"/>
    <w:rsid w:val="008B0BBB"/>
    <w:rsid w:val="008B0E88"/>
    <w:rsid w:val="008B1272"/>
    <w:rsid w:val="008B1999"/>
    <w:rsid w:val="008B1CA9"/>
    <w:rsid w:val="008B1DEA"/>
    <w:rsid w:val="008B2E61"/>
    <w:rsid w:val="008B304D"/>
    <w:rsid w:val="008B36ED"/>
    <w:rsid w:val="008B3834"/>
    <w:rsid w:val="008B3B24"/>
    <w:rsid w:val="008B4015"/>
    <w:rsid w:val="008B54A4"/>
    <w:rsid w:val="008B5AA0"/>
    <w:rsid w:val="008B63DB"/>
    <w:rsid w:val="008B67CD"/>
    <w:rsid w:val="008B6997"/>
    <w:rsid w:val="008B6D9B"/>
    <w:rsid w:val="008B7082"/>
    <w:rsid w:val="008B784F"/>
    <w:rsid w:val="008B7D51"/>
    <w:rsid w:val="008C04B6"/>
    <w:rsid w:val="008C0567"/>
    <w:rsid w:val="008C05B9"/>
    <w:rsid w:val="008C0DE7"/>
    <w:rsid w:val="008C17AE"/>
    <w:rsid w:val="008C2DE7"/>
    <w:rsid w:val="008C365B"/>
    <w:rsid w:val="008C3BC3"/>
    <w:rsid w:val="008C4784"/>
    <w:rsid w:val="008C4C04"/>
    <w:rsid w:val="008C5538"/>
    <w:rsid w:val="008C55DB"/>
    <w:rsid w:val="008C5DBB"/>
    <w:rsid w:val="008C5DD8"/>
    <w:rsid w:val="008C669E"/>
    <w:rsid w:val="008C78E5"/>
    <w:rsid w:val="008C7A78"/>
    <w:rsid w:val="008C7C14"/>
    <w:rsid w:val="008D0AFB"/>
    <w:rsid w:val="008D16B0"/>
    <w:rsid w:val="008D316B"/>
    <w:rsid w:val="008D34CA"/>
    <w:rsid w:val="008D395A"/>
    <w:rsid w:val="008D3E7E"/>
    <w:rsid w:val="008D5A4F"/>
    <w:rsid w:val="008D68DF"/>
    <w:rsid w:val="008D69B5"/>
    <w:rsid w:val="008D6BDB"/>
    <w:rsid w:val="008D79E1"/>
    <w:rsid w:val="008E02E4"/>
    <w:rsid w:val="008E0596"/>
    <w:rsid w:val="008E2069"/>
    <w:rsid w:val="008E21DD"/>
    <w:rsid w:val="008E2638"/>
    <w:rsid w:val="008E288D"/>
    <w:rsid w:val="008E3877"/>
    <w:rsid w:val="008E449A"/>
    <w:rsid w:val="008E4691"/>
    <w:rsid w:val="008E495E"/>
    <w:rsid w:val="008E4973"/>
    <w:rsid w:val="008E4B86"/>
    <w:rsid w:val="008E4D23"/>
    <w:rsid w:val="008E5059"/>
    <w:rsid w:val="008E5110"/>
    <w:rsid w:val="008E64B3"/>
    <w:rsid w:val="008F0438"/>
    <w:rsid w:val="008F1D1E"/>
    <w:rsid w:val="008F2384"/>
    <w:rsid w:val="008F38AC"/>
    <w:rsid w:val="008F3A9A"/>
    <w:rsid w:val="008F3B42"/>
    <w:rsid w:val="008F4077"/>
    <w:rsid w:val="008F44B0"/>
    <w:rsid w:val="008F4E4E"/>
    <w:rsid w:val="008F5059"/>
    <w:rsid w:val="008F5077"/>
    <w:rsid w:val="008F5333"/>
    <w:rsid w:val="008F55BD"/>
    <w:rsid w:val="008F5982"/>
    <w:rsid w:val="008F599F"/>
    <w:rsid w:val="008F61C1"/>
    <w:rsid w:val="008F6206"/>
    <w:rsid w:val="008F67CF"/>
    <w:rsid w:val="008F7383"/>
    <w:rsid w:val="008F7B96"/>
    <w:rsid w:val="00901BD9"/>
    <w:rsid w:val="00901D54"/>
    <w:rsid w:val="00903262"/>
    <w:rsid w:val="00903569"/>
    <w:rsid w:val="00903576"/>
    <w:rsid w:val="00904F5D"/>
    <w:rsid w:val="00905F5D"/>
    <w:rsid w:val="009061B0"/>
    <w:rsid w:val="00906346"/>
    <w:rsid w:val="009064B1"/>
    <w:rsid w:val="00906770"/>
    <w:rsid w:val="009069DC"/>
    <w:rsid w:val="00906B87"/>
    <w:rsid w:val="00907204"/>
    <w:rsid w:val="00907398"/>
    <w:rsid w:val="0090757F"/>
    <w:rsid w:val="00907D3C"/>
    <w:rsid w:val="00910275"/>
    <w:rsid w:val="009102AC"/>
    <w:rsid w:val="009106A3"/>
    <w:rsid w:val="009107A5"/>
    <w:rsid w:val="00910B37"/>
    <w:rsid w:val="00911272"/>
    <w:rsid w:val="009115C5"/>
    <w:rsid w:val="009117A5"/>
    <w:rsid w:val="00911AFF"/>
    <w:rsid w:val="0091236E"/>
    <w:rsid w:val="0091243E"/>
    <w:rsid w:val="00912BA6"/>
    <w:rsid w:val="009131F9"/>
    <w:rsid w:val="00913AA8"/>
    <w:rsid w:val="00913BDA"/>
    <w:rsid w:val="00913D30"/>
    <w:rsid w:val="009143A3"/>
    <w:rsid w:val="00914A9E"/>
    <w:rsid w:val="00914E1D"/>
    <w:rsid w:val="009158F3"/>
    <w:rsid w:val="009166C9"/>
    <w:rsid w:val="0091694F"/>
    <w:rsid w:val="00916AA9"/>
    <w:rsid w:val="00916D04"/>
    <w:rsid w:val="009170E4"/>
    <w:rsid w:val="0091771B"/>
    <w:rsid w:val="00920E04"/>
    <w:rsid w:val="00921290"/>
    <w:rsid w:val="0092177D"/>
    <w:rsid w:val="00921AA2"/>
    <w:rsid w:val="00921C76"/>
    <w:rsid w:val="00922D30"/>
    <w:rsid w:val="009245E6"/>
    <w:rsid w:val="00924C73"/>
    <w:rsid w:val="00924F01"/>
    <w:rsid w:val="009251C8"/>
    <w:rsid w:val="00925EA1"/>
    <w:rsid w:val="00926274"/>
    <w:rsid w:val="00926C4D"/>
    <w:rsid w:val="00926D45"/>
    <w:rsid w:val="009272C6"/>
    <w:rsid w:val="009273A0"/>
    <w:rsid w:val="009275B4"/>
    <w:rsid w:val="00927ADB"/>
    <w:rsid w:val="00927F06"/>
    <w:rsid w:val="0093033C"/>
    <w:rsid w:val="00930433"/>
    <w:rsid w:val="00930C75"/>
    <w:rsid w:val="00930D9E"/>
    <w:rsid w:val="00931C46"/>
    <w:rsid w:val="009320B2"/>
    <w:rsid w:val="00932337"/>
    <w:rsid w:val="00932656"/>
    <w:rsid w:val="00932A7A"/>
    <w:rsid w:val="0093317C"/>
    <w:rsid w:val="00933C05"/>
    <w:rsid w:val="00934630"/>
    <w:rsid w:val="00934B77"/>
    <w:rsid w:val="00934E13"/>
    <w:rsid w:val="00935C18"/>
    <w:rsid w:val="00935CF8"/>
    <w:rsid w:val="0093614C"/>
    <w:rsid w:val="00936234"/>
    <w:rsid w:val="0093629A"/>
    <w:rsid w:val="00936682"/>
    <w:rsid w:val="009368A2"/>
    <w:rsid w:val="00936DC2"/>
    <w:rsid w:val="00937FC2"/>
    <w:rsid w:val="00940FD4"/>
    <w:rsid w:val="00941072"/>
    <w:rsid w:val="00941628"/>
    <w:rsid w:val="00941F92"/>
    <w:rsid w:val="00941FB8"/>
    <w:rsid w:val="00942341"/>
    <w:rsid w:val="00943A57"/>
    <w:rsid w:val="00943AFA"/>
    <w:rsid w:val="00943C21"/>
    <w:rsid w:val="00944DB4"/>
    <w:rsid w:val="00946113"/>
    <w:rsid w:val="00946156"/>
    <w:rsid w:val="009463B2"/>
    <w:rsid w:val="009473F1"/>
    <w:rsid w:val="00947836"/>
    <w:rsid w:val="00950279"/>
    <w:rsid w:val="00950387"/>
    <w:rsid w:val="009509E3"/>
    <w:rsid w:val="00952EFB"/>
    <w:rsid w:val="009531D7"/>
    <w:rsid w:val="0095384E"/>
    <w:rsid w:val="00953C74"/>
    <w:rsid w:val="00954CF2"/>
    <w:rsid w:val="00955F1A"/>
    <w:rsid w:val="0095621F"/>
    <w:rsid w:val="00957D04"/>
    <w:rsid w:val="0096041F"/>
    <w:rsid w:val="0096072C"/>
    <w:rsid w:val="00960D48"/>
    <w:rsid w:val="009615F6"/>
    <w:rsid w:val="009627A4"/>
    <w:rsid w:val="0096291F"/>
    <w:rsid w:val="00962F60"/>
    <w:rsid w:val="00963669"/>
    <w:rsid w:val="00963977"/>
    <w:rsid w:val="00963B1C"/>
    <w:rsid w:val="00963F96"/>
    <w:rsid w:val="00964960"/>
    <w:rsid w:val="00964BE1"/>
    <w:rsid w:val="009650C2"/>
    <w:rsid w:val="009652C2"/>
    <w:rsid w:val="009669DF"/>
    <w:rsid w:val="00966D80"/>
    <w:rsid w:val="0096778E"/>
    <w:rsid w:val="00967C82"/>
    <w:rsid w:val="0097066D"/>
    <w:rsid w:val="00970AB4"/>
    <w:rsid w:val="00970B16"/>
    <w:rsid w:val="00975386"/>
    <w:rsid w:val="00977819"/>
    <w:rsid w:val="00979DFB"/>
    <w:rsid w:val="00980A58"/>
    <w:rsid w:val="009810B4"/>
    <w:rsid w:val="0098175E"/>
    <w:rsid w:val="00981B58"/>
    <w:rsid w:val="00981C5B"/>
    <w:rsid w:val="009831A8"/>
    <w:rsid w:val="009835DE"/>
    <w:rsid w:val="009859CF"/>
    <w:rsid w:val="00986AD7"/>
    <w:rsid w:val="00987658"/>
    <w:rsid w:val="00990952"/>
    <w:rsid w:val="0099194C"/>
    <w:rsid w:val="00992439"/>
    <w:rsid w:val="009934E0"/>
    <w:rsid w:val="00993B69"/>
    <w:rsid w:val="00993F20"/>
    <w:rsid w:val="009942D6"/>
    <w:rsid w:val="00994687"/>
    <w:rsid w:val="009946EC"/>
    <w:rsid w:val="00994C09"/>
    <w:rsid w:val="00994F21"/>
    <w:rsid w:val="00995276"/>
    <w:rsid w:val="009958D0"/>
    <w:rsid w:val="009A036D"/>
    <w:rsid w:val="009A1ACD"/>
    <w:rsid w:val="009A1F79"/>
    <w:rsid w:val="009A23E0"/>
    <w:rsid w:val="009A2E4B"/>
    <w:rsid w:val="009A2FEE"/>
    <w:rsid w:val="009A349B"/>
    <w:rsid w:val="009A3D10"/>
    <w:rsid w:val="009A3DB4"/>
    <w:rsid w:val="009A4769"/>
    <w:rsid w:val="009A5C62"/>
    <w:rsid w:val="009A5C65"/>
    <w:rsid w:val="009A6085"/>
    <w:rsid w:val="009A6DB7"/>
    <w:rsid w:val="009A7F4C"/>
    <w:rsid w:val="009B0622"/>
    <w:rsid w:val="009B0A8C"/>
    <w:rsid w:val="009B0CF8"/>
    <w:rsid w:val="009B2660"/>
    <w:rsid w:val="009B2F73"/>
    <w:rsid w:val="009B31AF"/>
    <w:rsid w:val="009B328D"/>
    <w:rsid w:val="009B340A"/>
    <w:rsid w:val="009B4205"/>
    <w:rsid w:val="009B5096"/>
    <w:rsid w:val="009B558E"/>
    <w:rsid w:val="009B5FFF"/>
    <w:rsid w:val="009B6057"/>
    <w:rsid w:val="009B7EDD"/>
    <w:rsid w:val="009C03D7"/>
    <w:rsid w:val="009C048E"/>
    <w:rsid w:val="009C06DB"/>
    <w:rsid w:val="009C0943"/>
    <w:rsid w:val="009C0E8B"/>
    <w:rsid w:val="009C12E0"/>
    <w:rsid w:val="009C1BDE"/>
    <w:rsid w:val="009C22BE"/>
    <w:rsid w:val="009C2323"/>
    <w:rsid w:val="009C4184"/>
    <w:rsid w:val="009C434A"/>
    <w:rsid w:val="009C4A66"/>
    <w:rsid w:val="009C4B43"/>
    <w:rsid w:val="009C4D2C"/>
    <w:rsid w:val="009C5FF4"/>
    <w:rsid w:val="009C6E9C"/>
    <w:rsid w:val="009C7C61"/>
    <w:rsid w:val="009D0305"/>
    <w:rsid w:val="009D10CF"/>
    <w:rsid w:val="009D13BA"/>
    <w:rsid w:val="009D2FF2"/>
    <w:rsid w:val="009D344E"/>
    <w:rsid w:val="009D3524"/>
    <w:rsid w:val="009D4267"/>
    <w:rsid w:val="009D47D8"/>
    <w:rsid w:val="009D4865"/>
    <w:rsid w:val="009D4A3B"/>
    <w:rsid w:val="009D4AD5"/>
    <w:rsid w:val="009D4EB4"/>
    <w:rsid w:val="009D50B6"/>
    <w:rsid w:val="009D526C"/>
    <w:rsid w:val="009D675D"/>
    <w:rsid w:val="009D6CCC"/>
    <w:rsid w:val="009E0D17"/>
    <w:rsid w:val="009E10FF"/>
    <w:rsid w:val="009E1758"/>
    <w:rsid w:val="009E176F"/>
    <w:rsid w:val="009E1AD8"/>
    <w:rsid w:val="009E1F88"/>
    <w:rsid w:val="009E2603"/>
    <w:rsid w:val="009E2C20"/>
    <w:rsid w:val="009E2DE4"/>
    <w:rsid w:val="009E31E9"/>
    <w:rsid w:val="009E37B6"/>
    <w:rsid w:val="009E3940"/>
    <w:rsid w:val="009E498F"/>
    <w:rsid w:val="009E4DDA"/>
    <w:rsid w:val="009E4E7B"/>
    <w:rsid w:val="009E57F1"/>
    <w:rsid w:val="009E6088"/>
    <w:rsid w:val="009E61D1"/>
    <w:rsid w:val="009E66EA"/>
    <w:rsid w:val="009E6F8F"/>
    <w:rsid w:val="009E781D"/>
    <w:rsid w:val="009E7B88"/>
    <w:rsid w:val="009F0A35"/>
    <w:rsid w:val="009F0D15"/>
    <w:rsid w:val="009F12F5"/>
    <w:rsid w:val="009F13B1"/>
    <w:rsid w:val="009F1C69"/>
    <w:rsid w:val="009F3058"/>
    <w:rsid w:val="009F31FE"/>
    <w:rsid w:val="009F36DB"/>
    <w:rsid w:val="009F40B2"/>
    <w:rsid w:val="009F4795"/>
    <w:rsid w:val="009F4D3A"/>
    <w:rsid w:val="009F5705"/>
    <w:rsid w:val="009F5B39"/>
    <w:rsid w:val="009F5E02"/>
    <w:rsid w:val="009F5E48"/>
    <w:rsid w:val="009F6362"/>
    <w:rsid w:val="009F6496"/>
    <w:rsid w:val="009F7689"/>
    <w:rsid w:val="00A008E2"/>
    <w:rsid w:val="00A00DC1"/>
    <w:rsid w:val="00A02567"/>
    <w:rsid w:val="00A02A1F"/>
    <w:rsid w:val="00A03675"/>
    <w:rsid w:val="00A03AC2"/>
    <w:rsid w:val="00A044BE"/>
    <w:rsid w:val="00A047C0"/>
    <w:rsid w:val="00A0654A"/>
    <w:rsid w:val="00A07446"/>
    <w:rsid w:val="00A0767B"/>
    <w:rsid w:val="00A07B6E"/>
    <w:rsid w:val="00A10138"/>
    <w:rsid w:val="00A108E5"/>
    <w:rsid w:val="00A10D03"/>
    <w:rsid w:val="00A1133A"/>
    <w:rsid w:val="00A129CE"/>
    <w:rsid w:val="00A14277"/>
    <w:rsid w:val="00A155B6"/>
    <w:rsid w:val="00A1567D"/>
    <w:rsid w:val="00A15ED1"/>
    <w:rsid w:val="00A17111"/>
    <w:rsid w:val="00A17594"/>
    <w:rsid w:val="00A17EF4"/>
    <w:rsid w:val="00A20A82"/>
    <w:rsid w:val="00A20B2C"/>
    <w:rsid w:val="00A21278"/>
    <w:rsid w:val="00A21532"/>
    <w:rsid w:val="00A2173E"/>
    <w:rsid w:val="00A229AF"/>
    <w:rsid w:val="00A22D9E"/>
    <w:rsid w:val="00A22F4F"/>
    <w:rsid w:val="00A23131"/>
    <w:rsid w:val="00A23592"/>
    <w:rsid w:val="00A23AF8"/>
    <w:rsid w:val="00A2581D"/>
    <w:rsid w:val="00A25B09"/>
    <w:rsid w:val="00A25BAE"/>
    <w:rsid w:val="00A25EE2"/>
    <w:rsid w:val="00A26109"/>
    <w:rsid w:val="00A26BF9"/>
    <w:rsid w:val="00A26D2D"/>
    <w:rsid w:val="00A271FA"/>
    <w:rsid w:val="00A306FE"/>
    <w:rsid w:val="00A32895"/>
    <w:rsid w:val="00A33872"/>
    <w:rsid w:val="00A33E80"/>
    <w:rsid w:val="00A347A5"/>
    <w:rsid w:val="00A34DA0"/>
    <w:rsid w:val="00A367C2"/>
    <w:rsid w:val="00A36B89"/>
    <w:rsid w:val="00A37879"/>
    <w:rsid w:val="00A37950"/>
    <w:rsid w:val="00A401E5"/>
    <w:rsid w:val="00A4021B"/>
    <w:rsid w:val="00A40764"/>
    <w:rsid w:val="00A407E0"/>
    <w:rsid w:val="00A409DA"/>
    <w:rsid w:val="00A4235B"/>
    <w:rsid w:val="00A42F9B"/>
    <w:rsid w:val="00A43231"/>
    <w:rsid w:val="00A438FF"/>
    <w:rsid w:val="00A43C07"/>
    <w:rsid w:val="00A44182"/>
    <w:rsid w:val="00A44530"/>
    <w:rsid w:val="00A44A09"/>
    <w:rsid w:val="00A44FE1"/>
    <w:rsid w:val="00A45F27"/>
    <w:rsid w:val="00A46FDA"/>
    <w:rsid w:val="00A47022"/>
    <w:rsid w:val="00A478EC"/>
    <w:rsid w:val="00A508A5"/>
    <w:rsid w:val="00A5123B"/>
    <w:rsid w:val="00A515BA"/>
    <w:rsid w:val="00A51720"/>
    <w:rsid w:val="00A5187E"/>
    <w:rsid w:val="00A5564A"/>
    <w:rsid w:val="00A5590F"/>
    <w:rsid w:val="00A55AD7"/>
    <w:rsid w:val="00A562F0"/>
    <w:rsid w:val="00A56805"/>
    <w:rsid w:val="00A570FE"/>
    <w:rsid w:val="00A57545"/>
    <w:rsid w:val="00A60FE4"/>
    <w:rsid w:val="00A62112"/>
    <w:rsid w:val="00A62750"/>
    <w:rsid w:val="00A62AF9"/>
    <w:rsid w:val="00A62C3D"/>
    <w:rsid w:val="00A6344A"/>
    <w:rsid w:val="00A64668"/>
    <w:rsid w:val="00A64A47"/>
    <w:rsid w:val="00A65627"/>
    <w:rsid w:val="00A65A85"/>
    <w:rsid w:val="00A66958"/>
    <w:rsid w:val="00A673B6"/>
    <w:rsid w:val="00A673D6"/>
    <w:rsid w:val="00A67AD1"/>
    <w:rsid w:val="00A67D32"/>
    <w:rsid w:val="00A67EF0"/>
    <w:rsid w:val="00A7036B"/>
    <w:rsid w:val="00A7064D"/>
    <w:rsid w:val="00A70877"/>
    <w:rsid w:val="00A70B07"/>
    <w:rsid w:val="00A71128"/>
    <w:rsid w:val="00A71F96"/>
    <w:rsid w:val="00A72175"/>
    <w:rsid w:val="00A72C0A"/>
    <w:rsid w:val="00A72C9D"/>
    <w:rsid w:val="00A7441A"/>
    <w:rsid w:val="00A744A7"/>
    <w:rsid w:val="00A75154"/>
    <w:rsid w:val="00A7547A"/>
    <w:rsid w:val="00A7565E"/>
    <w:rsid w:val="00A75B3F"/>
    <w:rsid w:val="00A75B4F"/>
    <w:rsid w:val="00A774C9"/>
    <w:rsid w:val="00A81C28"/>
    <w:rsid w:val="00A8207B"/>
    <w:rsid w:val="00A82160"/>
    <w:rsid w:val="00A82CAD"/>
    <w:rsid w:val="00A83436"/>
    <w:rsid w:val="00A83FAE"/>
    <w:rsid w:val="00A84235"/>
    <w:rsid w:val="00A8434A"/>
    <w:rsid w:val="00A84C32"/>
    <w:rsid w:val="00A84D74"/>
    <w:rsid w:val="00A85574"/>
    <w:rsid w:val="00A85B2D"/>
    <w:rsid w:val="00A85D58"/>
    <w:rsid w:val="00A85E5F"/>
    <w:rsid w:val="00A85F22"/>
    <w:rsid w:val="00A863FD"/>
    <w:rsid w:val="00A87B2A"/>
    <w:rsid w:val="00A9026F"/>
    <w:rsid w:val="00A903BB"/>
    <w:rsid w:val="00A908BF"/>
    <w:rsid w:val="00A909EA"/>
    <w:rsid w:val="00A917D5"/>
    <w:rsid w:val="00A918D6"/>
    <w:rsid w:val="00A91AF2"/>
    <w:rsid w:val="00A92304"/>
    <w:rsid w:val="00A92FDC"/>
    <w:rsid w:val="00A935FE"/>
    <w:rsid w:val="00A947F3"/>
    <w:rsid w:val="00A949E8"/>
    <w:rsid w:val="00A94B92"/>
    <w:rsid w:val="00A94EFF"/>
    <w:rsid w:val="00A95BE4"/>
    <w:rsid w:val="00A95C53"/>
    <w:rsid w:val="00A964CB"/>
    <w:rsid w:val="00A96635"/>
    <w:rsid w:val="00A96785"/>
    <w:rsid w:val="00A973D7"/>
    <w:rsid w:val="00A97C76"/>
    <w:rsid w:val="00AA1D3F"/>
    <w:rsid w:val="00AA2960"/>
    <w:rsid w:val="00AA4392"/>
    <w:rsid w:val="00AA4556"/>
    <w:rsid w:val="00AA4A1B"/>
    <w:rsid w:val="00AA4AC3"/>
    <w:rsid w:val="00AA4D2F"/>
    <w:rsid w:val="00AA4DE9"/>
    <w:rsid w:val="00AA4EAF"/>
    <w:rsid w:val="00AA5C10"/>
    <w:rsid w:val="00AA7134"/>
    <w:rsid w:val="00AA7750"/>
    <w:rsid w:val="00AA776D"/>
    <w:rsid w:val="00AB0500"/>
    <w:rsid w:val="00AB114B"/>
    <w:rsid w:val="00AB2CD6"/>
    <w:rsid w:val="00AB2E38"/>
    <w:rsid w:val="00AB2F87"/>
    <w:rsid w:val="00AB32A1"/>
    <w:rsid w:val="00AB3EEE"/>
    <w:rsid w:val="00AB4827"/>
    <w:rsid w:val="00AB6291"/>
    <w:rsid w:val="00AB6C66"/>
    <w:rsid w:val="00AB74F0"/>
    <w:rsid w:val="00AB7C98"/>
    <w:rsid w:val="00AC10F4"/>
    <w:rsid w:val="00AC111C"/>
    <w:rsid w:val="00AC238A"/>
    <w:rsid w:val="00AC35FF"/>
    <w:rsid w:val="00AC3C2B"/>
    <w:rsid w:val="00AC5284"/>
    <w:rsid w:val="00AC539A"/>
    <w:rsid w:val="00AC608C"/>
    <w:rsid w:val="00AC6929"/>
    <w:rsid w:val="00AC6B3E"/>
    <w:rsid w:val="00AC6DAA"/>
    <w:rsid w:val="00AD008A"/>
    <w:rsid w:val="00AD0142"/>
    <w:rsid w:val="00AD047A"/>
    <w:rsid w:val="00AD0885"/>
    <w:rsid w:val="00AD0F90"/>
    <w:rsid w:val="00AD12F6"/>
    <w:rsid w:val="00AD168D"/>
    <w:rsid w:val="00AD1A83"/>
    <w:rsid w:val="00AD28C8"/>
    <w:rsid w:val="00AD38F8"/>
    <w:rsid w:val="00AD3C78"/>
    <w:rsid w:val="00AD42F0"/>
    <w:rsid w:val="00AD449C"/>
    <w:rsid w:val="00AD48F5"/>
    <w:rsid w:val="00AD4FAA"/>
    <w:rsid w:val="00AD5262"/>
    <w:rsid w:val="00AD6001"/>
    <w:rsid w:val="00AD6023"/>
    <w:rsid w:val="00AD690D"/>
    <w:rsid w:val="00AD695E"/>
    <w:rsid w:val="00AD6BCD"/>
    <w:rsid w:val="00AD7179"/>
    <w:rsid w:val="00AD73EE"/>
    <w:rsid w:val="00AD787E"/>
    <w:rsid w:val="00AD7A03"/>
    <w:rsid w:val="00AD7DC1"/>
    <w:rsid w:val="00AE0EF3"/>
    <w:rsid w:val="00AE27F8"/>
    <w:rsid w:val="00AE3484"/>
    <w:rsid w:val="00AE39AC"/>
    <w:rsid w:val="00AE3B2C"/>
    <w:rsid w:val="00AE4493"/>
    <w:rsid w:val="00AE524C"/>
    <w:rsid w:val="00AE5926"/>
    <w:rsid w:val="00AE632A"/>
    <w:rsid w:val="00AE6647"/>
    <w:rsid w:val="00AE6DAC"/>
    <w:rsid w:val="00AE7AF7"/>
    <w:rsid w:val="00AE7BF3"/>
    <w:rsid w:val="00AE7C13"/>
    <w:rsid w:val="00AE7E4A"/>
    <w:rsid w:val="00AF0B49"/>
    <w:rsid w:val="00AF0BEC"/>
    <w:rsid w:val="00AF19BB"/>
    <w:rsid w:val="00AF1C48"/>
    <w:rsid w:val="00AF2E2C"/>
    <w:rsid w:val="00AF3D41"/>
    <w:rsid w:val="00AF41C5"/>
    <w:rsid w:val="00AF4E23"/>
    <w:rsid w:val="00AF687F"/>
    <w:rsid w:val="00AF6AC9"/>
    <w:rsid w:val="00AF6CB0"/>
    <w:rsid w:val="00AF6E96"/>
    <w:rsid w:val="00B004A2"/>
    <w:rsid w:val="00B01436"/>
    <w:rsid w:val="00B0144C"/>
    <w:rsid w:val="00B04065"/>
    <w:rsid w:val="00B047CA"/>
    <w:rsid w:val="00B04A75"/>
    <w:rsid w:val="00B052DE"/>
    <w:rsid w:val="00B05587"/>
    <w:rsid w:val="00B0571F"/>
    <w:rsid w:val="00B06029"/>
    <w:rsid w:val="00B0604D"/>
    <w:rsid w:val="00B07769"/>
    <w:rsid w:val="00B07E9C"/>
    <w:rsid w:val="00B110AD"/>
    <w:rsid w:val="00B115D8"/>
    <w:rsid w:val="00B11C38"/>
    <w:rsid w:val="00B11E65"/>
    <w:rsid w:val="00B12086"/>
    <w:rsid w:val="00B132A8"/>
    <w:rsid w:val="00B13631"/>
    <w:rsid w:val="00B13A0E"/>
    <w:rsid w:val="00B13D36"/>
    <w:rsid w:val="00B13F39"/>
    <w:rsid w:val="00B14C09"/>
    <w:rsid w:val="00B14CCE"/>
    <w:rsid w:val="00B14CD5"/>
    <w:rsid w:val="00B14DA4"/>
    <w:rsid w:val="00B15228"/>
    <w:rsid w:val="00B1566A"/>
    <w:rsid w:val="00B1796C"/>
    <w:rsid w:val="00B179C3"/>
    <w:rsid w:val="00B17ADA"/>
    <w:rsid w:val="00B17B90"/>
    <w:rsid w:val="00B17F27"/>
    <w:rsid w:val="00B20D4B"/>
    <w:rsid w:val="00B214CC"/>
    <w:rsid w:val="00B221A1"/>
    <w:rsid w:val="00B22CFE"/>
    <w:rsid w:val="00B22DE7"/>
    <w:rsid w:val="00B231B3"/>
    <w:rsid w:val="00B23577"/>
    <w:rsid w:val="00B23E37"/>
    <w:rsid w:val="00B24842"/>
    <w:rsid w:val="00B24E4F"/>
    <w:rsid w:val="00B26B78"/>
    <w:rsid w:val="00B27923"/>
    <w:rsid w:val="00B30240"/>
    <w:rsid w:val="00B30A3C"/>
    <w:rsid w:val="00B30B68"/>
    <w:rsid w:val="00B318A6"/>
    <w:rsid w:val="00B3239A"/>
    <w:rsid w:val="00B32C5A"/>
    <w:rsid w:val="00B32C7A"/>
    <w:rsid w:val="00B3304E"/>
    <w:rsid w:val="00B331B4"/>
    <w:rsid w:val="00B336E4"/>
    <w:rsid w:val="00B33950"/>
    <w:rsid w:val="00B34F4D"/>
    <w:rsid w:val="00B361B3"/>
    <w:rsid w:val="00B36768"/>
    <w:rsid w:val="00B369A5"/>
    <w:rsid w:val="00B377FB"/>
    <w:rsid w:val="00B40615"/>
    <w:rsid w:val="00B40F5F"/>
    <w:rsid w:val="00B41F2E"/>
    <w:rsid w:val="00B42705"/>
    <w:rsid w:val="00B42918"/>
    <w:rsid w:val="00B43123"/>
    <w:rsid w:val="00B43467"/>
    <w:rsid w:val="00B437AB"/>
    <w:rsid w:val="00B43FE4"/>
    <w:rsid w:val="00B4440A"/>
    <w:rsid w:val="00B44C2A"/>
    <w:rsid w:val="00B45400"/>
    <w:rsid w:val="00B45782"/>
    <w:rsid w:val="00B46730"/>
    <w:rsid w:val="00B47B1E"/>
    <w:rsid w:val="00B47E1C"/>
    <w:rsid w:val="00B50CF6"/>
    <w:rsid w:val="00B5215A"/>
    <w:rsid w:val="00B52957"/>
    <w:rsid w:val="00B52EC6"/>
    <w:rsid w:val="00B534E0"/>
    <w:rsid w:val="00B5438C"/>
    <w:rsid w:val="00B54C6E"/>
    <w:rsid w:val="00B55684"/>
    <w:rsid w:val="00B5586B"/>
    <w:rsid w:val="00B558F9"/>
    <w:rsid w:val="00B57250"/>
    <w:rsid w:val="00B576DD"/>
    <w:rsid w:val="00B57BE2"/>
    <w:rsid w:val="00B6032F"/>
    <w:rsid w:val="00B60B19"/>
    <w:rsid w:val="00B60DD2"/>
    <w:rsid w:val="00B60DF3"/>
    <w:rsid w:val="00B60EED"/>
    <w:rsid w:val="00B62A27"/>
    <w:rsid w:val="00B63788"/>
    <w:rsid w:val="00B64159"/>
    <w:rsid w:val="00B64421"/>
    <w:rsid w:val="00B64C40"/>
    <w:rsid w:val="00B64EE2"/>
    <w:rsid w:val="00B67100"/>
    <w:rsid w:val="00B67183"/>
    <w:rsid w:val="00B717DD"/>
    <w:rsid w:val="00B7184B"/>
    <w:rsid w:val="00B72235"/>
    <w:rsid w:val="00B7229C"/>
    <w:rsid w:val="00B72327"/>
    <w:rsid w:val="00B733B8"/>
    <w:rsid w:val="00B737E0"/>
    <w:rsid w:val="00B73950"/>
    <w:rsid w:val="00B73EC8"/>
    <w:rsid w:val="00B741E6"/>
    <w:rsid w:val="00B74A72"/>
    <w:rsid w:val="00B754ED"/>
    <w:rsid w:val="00B75650"/>
    <w:rsid w:val="00B75BF1"/>
    <w:rsid w:val="00B760E4"/>
    <w:rsid w:val="00B76583"/>
    <w:rsid w:val="00B76A81"/>
    <w:rsid w:val="00B7761A"/>
    <w:rsid w:val="00B77815"/>
    <w:rsid w:val="00B806CF"/>
    <w:rsid w:val="00B814C7"/>
    <w:rsid w:val="00B81DA2"/>
    <w:rsid w:val="00B82E44"/>
    <w:rsid w:val="00B82F1A"/>
    <w:rsid w:val="00B83854"/>
    <w:rsid w:val="00B844DA"/>
    <w:rsid w:val="00B8452F"/>
    <w:rsid w:val="00B846D9"/>
    <w:rsid w:val="00B84AEE"/>
    <w:rsid w:val="00B856B6"/>
    <w:rsid w:val="00B86746"/>
    <w:rsid w:val="00B869B7"/>
    <w:rsid w:val="00B86D63"/>
    <w:rsid w:val="00B86FC6"/>
    <w:rsid w:val="00B87F15"/>
    <w:rsid w:val="00B900A1"/>
    <w:rsid w:val="00B90D05"/>
    <w:rsid w:val="00B917B2"/>
    <w:rsid w:val="00B91B40"/>
    <w:rsid w:val="00B920D1"/>
    <w:rsid w:val="00B92174"/>
    <w:rsid w:val="00B92560"/>
    <w:rsid w:val="00B92B21"/>
    <w:rsid w:val="00B92C85"/>
    <w:rsid w:val="00B932E4"/>
    <w:rsid w:val="00B9427A"/>
    <w:rsid w:val="00B947BF"/>
    <w:rsid w:val="00B951D3"/>
    <w:rsid w:val="00B95491"/>
    <w:rsid w:val="00B957A8"/>
    <w:rsid w:val="00B958DC"/>
    <w:rsid w:val="00B95D8F"/>
    <w:rsid w:val="00B95F34"/>
    <w:rsid w:val="00B96A0C"/>
    <w:rsid w:val="00B96BF5"/>
    <w:rsid w:val="00BA01FF"/>
    <w:rsid w:val="00BA0933"/>
    <w:rsid w:val="00BA0D72"/>
    <w:rsid w:val="00BA1027"/>
    <w:rsid w:val="00BA2090"/>
    <w:rsid w:val="00BA2205"/>
    <w:rsid w:val="00BA2F95"/>
    <w:rsid w:val="00BA30A0"/>
    <w:rsid w:val="00BA3BC2"/>
    <w:rsid w:val="00BA3EE0"/>
    <w:rsid w:val="00BA425B"/>
    <w:rsid w:val="00BA573D"/>
    <w:rsid w:val="00BA6133"/>
    <w:rsid w:val="00BA7E91"/>
    <w:rsid w:val="00BB0200"/>
    <w:rsid w:val="00BB0409"/>
    <w:rsid w:val="00BB1521"/>
    <w:rsid w:val="00BB1668"/>
    <w:rsid w:val="00BB239E"/>
    <w:rsid w:val="00BB392F"/>
    <w:rsid w:val="00BB4DCA"/>
    <w:rsid w:val="00BB4F3A"/>
    <w:rsid w:val="00BB57E0"/>
    <w:rsid w:val="00BB6CC2"/>
    <w:rsid w:val="00BC07BF"/>
    <w:rsid w:val="00BC1026"/>
    <w:rsid w:val="00BC1677"/>
    <w:rsid w:val="00BC1757"/>
    <w:rsid w:val="00BC23C1"/>
    <w:rsid w:val="00BC331B"/>
    <w:rsid w:val="00BC36D2"/>
    <w:rsid w:val="00BC48AD"/>
    <w:rsid w:val="00BC5353"/>
    <w:rsid w:val="00BC5D11"/>
    <w:rsid w:val="00BC7297"/>
    <w:rsid w:val="00BD0E61"/>
    <w:rsid w:val="00BD142A"/>
    <w:rsid w:val="00BD23E4"/>
    <w:rsid w:val="00BD31F6"/>
    <w:rsid w:val="00BD3714"/>
    <w:rsid w:val="00BD48EF"/>
    <w:rsid w:val="00BD4B0E"/>
    <w:rsid w:val="00BD4ECC"/>
    <w:rsid w:val="00BD57B3"/>
    <w:rsid w:val="00BD5CB1"/>
    <w:rsid w:val="00BD6027"/>
    <w:rsid w:val="00BD698D"/>
    <w:rsid w:val="00BD6ADA"/>
    <w:rsid w:val="00BD6C25"/>
    <w:rsid w:val="00BD7224"/>
    <w:rsid w:val="00BD7264"/>
    <w:rsid w:val="00BD75D5"/>
    <w:rsid w:val="00BD791D"/>
    <w:rsid w:val="00BD7E58"/>
    <w:rsid w:val="00BE00EC"/>
    <w:rsid w:val="00BE14C8"/>
    <w:rsid w:val="00BE1B04"/>
    <w:rsid w:val="00BE1E01"/>
    <w:rsid w:val="00BE1EB2"/>
    <w:rsid w:val="00BE2521"/>
    <w:rsid w:val="00BE2EC7"/>
    <w:rsid w:val="00BE3840"/>
    <w:rsid w:val="00BE3A7C"/>
    <w:rsid w:val="00BE3F03"/>
    <w:rsid w:val="00BE43C8"/>
    <w:rsid w:val="00BE4557"/>
    <w:rsid w:val="00BE5251"/>
    <w:rsid w:val="00BE539D"/>
    <w:rsid w:val="00BE6E2E"/>
    <w:rsid w:val="00BE7F66"/>
    <w:rsid w:val="00BF0642"/>
    <w:rsid w:val="00BF08F6"/>
    <w:rsid w:val="00BF097B"/>
    <w:rsid w:val="00BF12EE"/>
    <w:rsid w:val="00BF16CD"/>
    <w:rsid w:val="00BF1877"/>
    <w:rsid w:val="00BF1891"/>
    <w:rsid w:val="00BF19A2"/>
    <w:rsid w:val="00BF1C94"/>
    <w:rsid w:val="00BF219C"/>
    <w:rsid w:val="00BF294D"/>
    <w:rsid w:val="00BF2DFA"/>
    <w:rsid w:val="00BF2E5D"/>
    <w:rsid w:val="00BF331C"/>
    <w:rsid w:val="00BF34BA"/>
    <w:rsid w:val="00BF4047"/>
    <w:rsid w:val="00BF49E7"/>
    <w:rsid w:val="00BF4D10"/>
    <w:rsid w:val="00BF6129"/>
    <w:rsid w:val="00BF616C"/>
    <w:rsid w:val="00BF7DCC"/>
    <w:rsid w:val="00BF7EA4"/>
    <w:rsid w:val="00BF7F74"/>
    <w:rsid w:val="00C0090E"/>
    <w:rsid w:val="00C00D81"/>
    <w:rsid w:val="00C01137"/>
    <w:rsid w:val="00C01492"/>
    <w:rsid w:val="00C0161F"/>
    <w:rsid w:val="00C01627"/>
    <w:rsid w:val="00C01A0A"/>
    <w:rsid w:val="00C01A1F"/>
    <w:rsid w:val="00C026A7"/>
    <w:rsid w:val="00C028F0"/>
    <w:rsid w:val="00C033AD"/>
    <w:rsid w:val="00C03A12"/>
    <w:rsid w:val="00C040BF"/>
    <w:rsid w:val="00C040DD"/>
    <w:rsid w:val="00C044D8"/>
    <w:rsid w:val="00C04779"/>
    <w:rsid w:val="00C0536B"/>
    <w:rsid w:val="00C05B09"/>
    <w:rsid w:val="00C05BDC"/>
    <w:rsid w:val="00C0671D"/>
    <w:rsid w:val="00C06D31"/>
    <w:rsid w:val="00C06F42"/>
    <w:rsid w:val="00C10196"/>
    <w:rsid w:val="00C107AF"/>
    <w:rsid w:val="00C10967"/>
    <w:rsid w:val="00C10AD6"/>
    <w:rsid w:val="00C11291"/>
    <w:rsid w:val="00C112BB"/>
    <w:rsid w:val="00C11A52"/>
    <w:rsid w:val="00C123DA"/>
    <w:rsid w:val="00C12C62"/>
    <w:rsid w:val="00C131F3"/>
    <w:rsid w:val="00C138F9"/>
    <w:rsid w:val="00C13E7F"/>
    <w:rsid w:val="00C14D29"/>
    <w:rsid w:val="00C14D8B"/>
    <w:rsid w:val="00C15079"/>
    <w:rsid w:val="00C15B82"/>
    <w:rsid w:val="00C16D5E"/>
    <w:rsid w:val="00C1761D"/>
    <w:rsid w:val="00C1777A"/>
    <w:rsid w:val="00C17A1B"/>
    <w:rsid w:val="00C17B74"/>
    <w:rsid w:val="00C17B9D"/>
    <w:rsid w:val="00C204D3"/>
    <w:rsid w:val="00C20F19"/>
    <w:rsid w:val="00C21C8E"/>
    <w:rsid w:val="00C21D94"/>
    <w:rsid w:val="00C2226C"/>
    <w:rsid w:val="00C23330"/>
    <w:rsid w:val="00C23643"/>
    <w:rsid w:val="00C23911"/>
    <w:rsid w:val="00C243DA"/>
    <w:rsid w:val="00C24CE6"/>
    <w:rsid w:val="00C24E96"/>
    <w:rsid w:val="00C25734"/>
    <w:rsid w:val="00C263FD"/>
    <w:rsid w:val="00C26A08"/>
    <w:rsid w:val="00C278E3"/>
    <w:rsid w:val="00C27B10"/>
    <w:rsid w:val="00C30121"/>
    <w:rsid w:val="00C30E3D"/>
    <w:rsid w:val="00C30F81"/>
    <w:rsid w:val="00C327C0"/>
    <w:rsid w:val="00C32FC1"/>
    <w:rsid w:val="00C3312C"/>
    <w:rsid w:val="00C3393C"/>
    <w:rsid w:val="00C34A37"/>
    <w:rsid w:val="00C350AC"/>
    <w:rsid w:val="00C355A5"/>
    <w:rsid w:val="00C35728"/>
    <w:rsid w:val="00C3790A"/>
    <w:rsid w:val="00C406D1"/>
    <w:rsid w:val="00C409D7"/>
    <w:rsid w:val="00C4180B"/>
    <w:rsid w:val="00C41DB2"/>
    <w:rsid w:val="00C420C9"/>
    <w:rsid w:val="00C4218B"/>
    <w:rsid w:val="00C4224E"/>
    <w:rsid w:val="00C42585"/>
    <w:rsid w:val="00C425CA"/>
    <w:rsid w:val="00C42C89"/>
    <w:rsid w:val="00C4352C"/>
    <w:rsid w:val="00C44540"/>
    <w:rsid w:val="00C4457F"/>
    <w:rsid w:val="00C44AE2"/>
    <w:rsid w:val="00C44E02"/>
    <w:rsid w:val="00C452E7"/>
    <w:rsid w:val="00C47ABB"/>
    <w:rsid w:val="00C5005F"/>
    <w:rsid w:val="00C505D7"/>
    <w:rsid w:val="00C51AED"/>
    <w:rsid w:val="00C51EC8"/>
    <w:rsid w:val="00C52562"/>
    <w:rsid w:val="00C5269C"/>
    <w:rsid w:val="00C5298C"/>
    <w:rsid w:val="00C531E7"/>
    <w:rsid w:val="00C5344C"/>
    <w:rsid w:val="00C53847"/>
    <w:rsid w:val="00C54775"/>
    <w:rsid w:val="00C54D05"/>
    <w:rsid w:val="00C5503A"/>
    <w:rsid w:val="00C5527B"/>
    <w:rsid w:val="00C55314"/>
    <w:rsid w:val="00C55626"/>
    <w:rsid w:val="00C55714"/>
    <w:rsid w:val="00C55F99"/>
    <w:rsid w:val="00C566CA"/>
    <w:rsid w:val="00C57B6A"/>
    <w:rsid w:val="00C601A0"/>
    <w:rsid w:val="00C607EB"/>
    <w:rsid w:val="00C60C85"/>
    <w:rsid w:val="00C61419"/>
    <w:rsid w:val="00C61F7E"/>
    <w:rsid w:val="00C62CDD"/>
    <w:rsid w:val="00C63298"/>
    <w:rsid w:val="00C635FA"/>
    <w:rsid w:val="00C63BE4"/>
    <w:rsid w:val="00C6404E"/>
    <w:rsid w:val="00C64186"/>
    <w:rsid w:val="00C6438A"/>
    <w:rsid w:val="00C6476E"/>
    <w:rsid w:val="00C64B21"/>
    <w:rsid w:val="00C64B3D"/>
    <w:rsid w:val="00C65521"/>
    <w:rsid w:val="00C65E26"/>
    <w:rsid w:val="00C66811"/>
    <w:rsid w:val="00C67E18"/>
    <w:rsid w:val="00C67FF6"/>
    <w:rsid w:val="00C70880"/>
    <w:rsid w:val="00C713F6"/>
    <w:rsid w:val="00C71CF6"/>
    <w:rsid w:val="00C727AC"/>
    <w:rsid w:val="00C72B24"/>
    <w:rsid w:val="00C730A9"/>
    <w:rsid w:val="00C73881"/>
    <w:rsid w:val="00C73A37"/>
    <w:rsid w:val="00C73E7B"/>
    <w:rsid w:val="00C75AC9"/>
    <w:rsid w:val="00C75B32"/>
    <w:rsid w:val="00C76169"/>
    <w:rsid w:val="00C765D4"/>
    <w:rsid w:val="00C77035"/>
    <w:rsid w:val="00C8022E"/>
    <w:rsid w:val="00C8044B"/>
    <w:rsid w:val="00C80741"/>
    <w:rsid w:val="00C83248"/>
    <w:rsid w:val="00C836CF"/>
    <w:rsid w:val="00C83CE8"/>
    <w:rsid w:val="00C84003"/>
    <w:rsid w:val="00C857D5"/>
    <w:rsid w:val="00C8585F"/>
    <w:rsid w:val="00C85D16"/>
    <w:rsid w:val="00C86AF2"/>
    <w:rsid w:val="00C86DAA"/>
    <w:rsid w:val="00C86ED1"/>
    <w:rsid w:val="00C8778E"/>
    <w:rsid w:val="00C907BB"/>
    <w:rsid w:val="00C9204C"/>
    <w:rsid w:val="00C92747"/>
    <w:rsid w:val="00C927C1"/>
    <w:rsid w:val="00C92B2E"/>
    <w:rsid w:val="00C92BF6"/>
    <w:rsid w:val="00C92C7D"/>
    <w:rsid w:val="00C93D54"/>
    <w:rsid w:val="00C9460A"/>
    <w:rsid w:val="00C94A01"/>
    <w:rsid w:val="00C94CBA"/>
    <w:rsid w:val="00C94D6C"/>
    <w:rsid w:val="00C96154"/>
    <w:rsid w:val="00C96627"/>
    <w:rsid w:val="00CA070D"/>
    <w:rsid w:val="00CA1A47"/>
    <w:rsid w:val="00CA28E8"/>
    <w:rsid w:val="00CA297C"/>
    <w:rsid w:val="00CA2CB1"/>
    <w:rsid w:val="00CA2EE0"/>
    <w:rsid w:val="00CA34CC"/>
    <w:rsid w:val="00CA414E"/>
    <w:rsid w:val="00CA46FE"/>
    <w:rsid w:val="00CA4C53"/>
    <w:rsid w:val="00CA4F48"/>
    <w:rsid w:val="00CA6737"/>
    <w:rsid w:val="00CA6899"/>
    <w:rsid w:val="00CA7A22"/>
    <w:rsid w:val="00CB1815"/>
    <w:rsid w:val="00CB2EB5"/>
    <w:rsid w:val="00CB35C2"/>
    <w:rsid w:val="00CB38F4"/>
    <w:rsid w:val="00CB45CF"/>
    <w:rsid w:val="00CB5047"/>
    <w:rsid w:val="00CB50E6"/>
    <w:rsid w:val="00CB5808"/>
    <w:rsid w:val="00CB5A7A"/>
    <w:rsid w:val="00CB5B95"/>
    <w:rsid w:val="00CB65F1"/>
    <w:rsid w:val="00CB6D09"/>
    <w:rsid w:val="00CB7224"/>
    <w:rsid w:val="00CB7A21"/>
    <w:rsid w:val="00CB7D10"/>
    <w:rsid w:val="00CC08F2"/>
    <w:rsid w:val="00CC0F48"/>
    <w:rsid w:val="00CC0FF0"/>
    <w:rsid w:val="00CC1B9E"/>
    <w:rsid w:val="00CC232C"/>
    <w:rsid w:val="00CC33FB"/>
    <w:rsid w:val="00CC5463"/>
    <w:rsid w:val="00CC59C6"/>
    <w:rsid w:val="00CC5DF0"/>
    <w:rsid w:val="00CC60F8"/>
    <w:rsid w:val="00CC731D"/>
    <w:rsid w:val="00CC73DA"/>
    <w:rsid w:val="00CD0440"/>
    <w:rsid w:val="00CD08CB"/>
    <w:rsid w:val="00CD0A37"/>
    <w:rsid w:val="00CD0CAA"/>
    <w:rsid w:val="00CD0F90"/>
    <w:rsid w:val="00CD10A7"/>
    <w:rsid w:val="00CD14F8"/>
    <w:rsid w:val="00CD154D"/>
    <w:rsid w:val="00CD2C61"/>
    <w:rsid w:val="00CD2DC2"/>
    <w:rsid w:val="00CD2F16"/>
    <w:rsid w:val="00CD354B"/>
    <w:rsid w:val="00CD3F11"/>
    <w:rsid w:val="00CD4D5D"/>
    <w:rsid w:val="00CD4DF5"/>
    <w:rsid w:val="00CD547A"/>
    <w:rsid w:val="00CD6060"/>
    <w:rsid w:val="00CD64A8"/>
    <w:rsid w:val="00CD72CC"/>
    <w:rsid w:val="00CD7A0E"/>
    <w:rsid w:val="00CD7A86"/>
    <w:rsid w:val="00CD7C55"/>
    <w:rsid w:val="00CD7D05"/>
    <w:rsid w:val="00CE35D9"/>
    <w:rsid w:val="00CE508B"/>
    <w:rsid w:val="00CE53C6"/>
    <w:rsid w:val="00CE56BF"/>
    <w:rsid w:val="00CE5839"/>
    <w:rsid w:val="00CE5DFF"/>
    <w:rsid w:val="00CE5F73"/>
    <w:rsid w:val="00CE6AB5"/>
    <w:rsid w:val="00CE6C41"/>
    <w:rsid w:val="00CE730B"/>
    <w:rsid w:val="00CE76A0"/>
    <w:rsid w:val="00CE7B74"/>
    <w:rsid w:val="00CF27C4"/>
    <w:rsid w:val="00CF3BBB"/>
    <w:rsid w:val="00CF3D09"/>
    <w:rsid w:val="00CF3E12"/>
    <w:rsid w:val="00CF53A0"/>
    <w:rsid w:val="00CF55C9"/>
    <w:rsid w:val="00CF656E"/>
    <w:rsid w:val="00CF6C22"/>
    <w:rsid w:val="00CF7AC8"/>
    <w:rsid w:val="00D008F7"/>
    <w:rsid w:val="00D01C18"/>
    <w:rsid w:val="00D01F3A"/>
    <w:rsid w:val="00D02431"/>
    <w:rsid w:val="00D03662"/>
    <w:rsid w:val="00D03BF2"/>
    <w:rsid w:val="00D0468F"/>
    <w:rsid w:val="00D04734"/>
    <w:rsid w:val="00D05F4E"/>
    <w:rsid w:val="00D07741"/>
    <w:rsid w:val="00D07FFE"/>
    <w:rsid w:val="00D10259"/>
    <w:rsid w:val="00D12E0A"/>
    <w:rsid w:val="00D130A5"/>
    <w:rsid w:val="00D13C99"/>
    <w:rsid w:val="00D1426D"/>
    <w:rsid w:val="00D14BA7"/>
    <w:rsid w:val="00D15EDA"/>
    <w:rsid w:val="00D166E8"/>
    <w:rsid w:val="00D16793"/>
    <w:rsid w:val="00D176E7"/>
    <w:rsid w:val="00D17CAF"/>
    <w:rsid w:val="00D20458"/>
    <w:rsid w:val="00D208D3"/>
    <w:rsid w:val="00D21868"/>
    <w:rsid w:val="00D21BA1"/>
    <w:rsid w:val="00D21D1E"/>
    <w:rsid w:val="00D2207B"/>
    <w:rsid w:val="00D230AE"/>
    <w:rsid w:val="00D248D0"/>
    <w:rsid w:val="00D24EE7"/>
    <w:rsid w:val="00D24FFB"/>
    <w:rsid w:val="00D259D0"/>
    <w:rsid w:val="00D25CF8"/>
    <w:rsid w:val="00D27C5A"/>
    <w:rsid w:val="00D303D9"/>
    <w:rsid w:val="00D30D62"/>
    <w:rsid w:val="00D30EC4"/>
    <w:rsid w:val="00D32194"/>
    <w:rsid w:val="00D324FB"/>
    <w:rsid w:val="00D3267A"/>
    <w:rsid w:val="00D32CE7"/>
    <w:rsid w:val="00D33A6D"/>
    <w:rsid w:val="00D33C16"/>
    <w:rsid w:val="00D3452D"/>
    <w:rsid w:val="00D34674"/>
    <w:rsid w:val="00D353CF"/>
    <w:rsid w:val="00D35588"/>
    <w:rsid w:val="00D355C7"/>
    <w:rsid w:val="00D35D11"/>
    <w:rsid w:val="00D36315"/>
    <w:rsid w:val="00D363DC"/>
    <w:rsid w:val="00D36D50"/>
    <w:rsid w:val="00D37270"/>
    <w:rsid w:val="00D402BF"/>
    <w:rsid w:val="00D40F51"/>
    <w:rsid w:val="00D41089"/>
    <w:rsid w:val="00D41259"/>
    <w:rsid w:val="00D419B4"/>
    <w:rsid w:val="00D42302"/>
    <w:rsid w:val="00D427D5"/>
    <w:rsid w:val="00D43BB4"/>
    <w:rsid w:val="00D44834"/>
    <w:rsid w:val="00D44C2A"/>
    <w:rsid w:val="00D44C48"/>
    <w:rsid w:val="00D4587F"/>
    <w:rsid w:val="00D45B11"/>
    <w:rsid w:val="00D45DE6"/>
    <w:rsid w:val="00D46349"/>
    <w:rsid w:val="00D4710D"/>
    <w:rsid w:val="00D47A99"/>
    <w:rsid w:val="00D51405"/>
    <w:rsid w:val="00D516C9"/>
    <w:rsid w:val="00D53061"/>
    <w:rsid w:val="00D532A3"/>
    <w:rsid w:val="00D53533"/>
    <w:rsid w:val="00D53E9C"/>
    <w:rsid w:val="00D541B3"/>
    <w:rsid w:val="00D548F6"/>
    <w:rsid w:val="00D55A18"/>
    <w:rsid w:val="00D55BB2"/>
    <w:rsid w:val="00D55F00"/>
    <w:rsid w:val="00D56E76"/>
    <w:rsid w:val="00D602F9"/>
    <w:rsid w:val="00D60F59"/>
    <w:rsid w:val="00D60F98"/>
    <w:rsid w:val="00D61164"/>
    <w:rsid w:val="00D61CCD"/>
    <w:rsid w:val="00D61EE5"/>
    <w:rsid w:val="00D61FF5"/>
    <w:rsid w:val="00D62DFB"/>
    <w:rsid w:val="00D64509"/>
    <w:rsid w:val="00D64D8E"/>
    <w:rsid w:val="00D64F37"/>
    <w:rsid w:val="00D65771"/>
    <w:rsid w:val="00D661A0"/>
    <w:rsid w:val="00D66314"/>
    <w:rsid w:val="00D668E2"/>
    <w:rsid w:val="00D66BBE"/>
    <w:rsid w:val="00D675AF"/>
    <w:rsid w:val="00D679C6"/>
    <w:rsid w:val="00D71707"/>
    <w:rsid w:val="00D7222E"/>
    <w:rsid w:val="00D73BE0"/>
    <w:rsid w:val="00D73D09"/>
    <w:rsid w:val="00D73FCB"/>
    <w:rsid w:val="00D74149"/>
    <w:rsid w:val="00D74208"/>
    <w:rsid w:val="00D743B9"/>
    <w:rsid w:val="00D74B48"/>
    <w:rsid w:val="00D755EC"/>
    <w:rsid w:val="00D757C1"/>
    <w:rsid w:val="00D7683D"/>
    <w:rsid w:val="00D76977"/>
    <w:rsid w:val="00D774F2"/>
    <w:rsid w:val="00D801FA"/>
    <w:rsid w:val="00D81DE6"/>
    <w:rsid w:val="00D8267A"/>
    <w:rsid w:val="00D83798"/>
    <w:rsid w:val="00D84FFE"/>
    <w:rsid w:val="00D85D21"/>
    <w:rsid w:val="00D85FE0"/>
    <w:rsid w:val="00D86763"/>
    <w:rsid w:val="00D868B7"/>
    <w:rsid w:val="00D86929"/>
    <w:rsid w:val="00D8696A"/>
    <w:rsid w:val="00D86B15"/>
    <w:rsid w:val="00D86E68"/>
    <w:rsid w:val="00D8792C"/>
    <w:rsid w:val="00D900CA"/>
    <w:rsid w:val="00D90788"/>
    <w:rsid w:val="00D909A7"/>
    <w:rsid w:val="00D91851"/>
    <w:rsid w:val="00D91EC9"/>
    <w:rsid w:val="00D92937"/>
    <w:rsid w:val="00D93072"/>
    <w:rsid w:val="00D93437"/>
    <w:rsid w:val="00D944B6"/>
    <w:rsid w:val="00D94D98"/>
    <w:rsid w:val="00D94DE4"/>
    <w:rsid w:val="00D950C8"/>
    <w:rsid w:val="00D950E7"/>
    <w:rsid w:val="00D967B1"/>
    <w:rsid w:val="00D968C4"/>
    <w:rsid w:val="00D96D9D"/>
    <w:rsid w:val="00D96EF1"/>
    <w:rsid w:val="00D972E3"/>
    <w:rsid w:val="00D97886"/>
    <w:rsid w:val="00D97DC4"/>
    <w:rsid w:val="00D97E76"/>
    <w:rsid w:val="00DA012B"/>
    <w:rsid w:val="00DA0298"/>
    <w:rsid w:val="00DA17D2"/>
    <w:rsid w:val="00DA2BD9"/>
    <w:rsid w:val="00DA348C"/>
    <w:rsid w:val="00DA348F"/>
    <w:rsid w:val="00DA3AF6"/>
    <w:rsid w:val="00DA3E26"/>
    <w:rsid w:val="00DA579E"/>
    <w:rsid w:val="00DA5B57"/>
    <w:rsid w:val="00DA6086"/>
    <w:rsid w:val="00DA630D"/>
    <w:rsid w:val="00DA64CA"/>
    <w:rsid w:val="00DA68E0"/>
    <w:rsid w:val="00DA6C2A"/>
    <w:rsid w:val="00DB029D"/>
    <w:rsid w:val="00DB0808"/>
    <w:rsid w:val="00DB0A9F"/>
    <w:rsid w:val="00DB1064"/>
    <w:rsid w:val="00DB1BE1"/>
    <w:rsid w:val="00DB280F"/>
    <w:rsid w:val="00DB3D3D"/>
    <w:rsid w:val="00DB3D70"/>
    <w:rsid w:val="00DB3D9F"/>
    <w:rsid w:val="00DB3F9B"/>
    <w:rsid w:val="00DB43E0"/>
    <w:rsid w:val="00DB5929"/>
    <w:rsid w:val="00DB6319"/>
    <w:rsid w:val="00DB639E"/>
    <w:rsid w:val="00DC027F"/>
    <w:rsid w:val="00DC02E5"/>
    <w:rsid w:val="00DC0869"/>
    <w:rsid w:val="00DC0C81"/>
    <w:rsid w:val="00DC104A"/>
    <w:rsid w:val="00DC12EB"/>
    <w:rsid w:val="00DC15DB"/>
    <w:rsid w:val="00DC270C"/>
    <w:rsid w:val="00DC3509"/>
    <w:rsid w:val="00DC3B7E"/>
    <w:rsid w:val="00DC41BC"/>
    <w:rsid w:val="00DC47D9"/>
    <w:rsid w:val="00DC4CED"/>
    <w:rsid w:val="00DC5DF8"/>
    <w:rsid w:val="00DC6102"/>
    <w:rsid w:val="00DC626A"/>
    <w:rsid w:val="00DC6431"/>
    <w:rsid w:val="00DC67A4"/>
    <w:rsid w:val="00DC6881"/>
    <w:rsid w:val="00DC6CF5"/>
    <w:rsid w:val="00DC6F8B"/>
    <w:rsid w:val="00DC7484"/>
    <w:rsid w:val="00DD0976"/>
    <w:rsid w:val="00DD0FDE"/>
    <w:rsid w:val="00DD1529"/>
    <w:rsid w:val="00DD18AF"/>
    <w:rsid w:val="00DD226A"/>
    <w:rsid w:val="00DD255F"/>
    <w:rsid w:val="00DD3C9B"/>
    <w:rsid w:val="00DD4C85"/>
    <w:rsid w:val="00DD588B"/>
    <w:rsid w:val="00DD62D0"/>
    <w:rsid w:val="00DD7A92"/>
    <w:rsid w:val="00DD7C88"/>
    <w:rsid w:val="00DE0928"/>
    <w:rsid w:val="00DE14CF"/>
    <w:rsid w:val="00DE198A"/>
    <w:rsid w:val="00DE409B"/>
    <w:rsid w:val="00DE4E66"/>
    <w:rsid w:val="00DE5301"/>
    <w:rsid w:val="00DE586A"/>
    <w:rsid w:val="00DE5875"/>
    <w:rsid w:val="00DE5C47"/>
    <w:rsid w:val="00DE5EC9"/>
    <w:rsid w:val="00DE69BB"/>
    <w:rsid w:val="00DE751C"/>
    <w:rsid w:val="00DE7686"/>
    <w:rsid w:val="00DE7DC9"/>
    <w:rsid w:val="00DF082B"/>
    <w:rsid w:val="00DF0860"/>
    <w:rsid w:val="00DF0947"/>
    <w:rsid w:val="00DF0C35"/>
    <w:rsid w:val="00DF1896"/>
    <w:rsid w:val="00DF1C69"/>
    <w:rsid w:val="00DF20D2"/>
    <w:rsid w:val="00DF301D"/>
    <w:rsid w:val="00DF47B0"/>
    <w:rsid w:val="00DF4893"/>
    <w:rsid w:val="00DF4B3B"/>
    <w:rsid w:val="00DF4B7A"/>
    <w:rsid w:val="00DF4C7D"/>
    <w:rsid w:val="00DF4E72"/>
    <w:rsid w:val="00DF512B"/>
    <w:rsid w:val="00DF575E"/>
    <w:rsid w:val="00DF5C85"/>
    <w:rsid w:val="00DF7950"/>
    <w:rsid w:val="00DF7AE2"/>
    <w:rsid w:val="00DF7BE6"/>
    <w:rsid w:val="00E008C3"/>
    <w:rsid w:val="00E01636"/>
    <w:rsid w:val="00E01705"/>
    <w:rsid w:val="00E01B0F"/>
    <w:rsid w:val="00E0284A"/>
    <w:rsid w:val="00E03165"/>
    <w:rsid w:val="00E03815"/>
    <w:rsid w:val="00E03E2F"/>
    <w:rsid w:val="00E05D9C"/>
    <w:rsid w:val="00E06153"/>
    <w:rsid w:val="00E06550"/>
    <w:rsid w:val="00E07417"/>
    <w:rsid w:val="00E07495"/>
    <w:rsid w:val="00E10A62"/>
    <w:rsid w:val="00E10C5E"/>
    <w:rsid w:val="00E11444"/>
    <w:rsid w:val="00E13083"/>
    <w:rsid w:val="00E13505"/>
    <w:rsid w:val="00E1354F"/>
    <w:rsid w:val="00E13A7D"/>
    <w:rsid w:val="00E13D99"/>
    <w:rsid w:val="00E14777"/>
    <w:rsid w:val="00E14942"/>
    <w:rsid w:val="00E14C78"/>
    <w:rsid w:val="00E15CC4"/>
    <w:rsid w:val="00E161ED"/>
    <w:rsid w:val="00E1681E"/>
    <w:rsid w:val="00E16997"/>
    <w:rsid w:val="00E1763B"/>
    <w:rsid w:val="00E176EE"/>
    <w:rsid w:val="00E17C0A"/>
    <w:rsid w:val="00E21092"/>
    <w:rsid w:val="00E2109B"/>
    <w:rsid w:val="00E224BF"/>
    <w:rsid w:val="00E231CB"/>
    <w:rsid w:val="00E2356B"/>
    <w:rsid w:val="00E23AAA"/>
    <w:rsid w:val="00E244FD"/>
    <w:rsid w:val="00E24606"/>
    <w:rsid w:val="00E24A34"/>
    <w:rsid w:val="00E24EA8"/>
    <w:rsid w:val="00E25396"/>
    <w:rsid w:val="00E254C8"/>
    <w:rsid w:val="00E25F9B"/>
    <w:rsid w:val="00E26149"/>
    <w:rsid w:val="00E261FD"/>
    <w:rsid w:val="00E26B4C"/>
    <w:rsid w:val="00E26B5F"/>
    <w:rsid w:val="00E26C2F"/>
    <w:rsid w:val="00E27E75"/>
    <w:rsid w:val="00E3056E"/>
    <w:rsid w:val="00E30B56"/>
    <w:rsid w:val="00E31670"/>
    <w:rsid w:val="00E32E77"/>
    <w:rsid w:val="00E33423"/>
    <w:rsid w:val="00E336BF"/>
    <w:rsid w:val="00E33B8D"/>
    <w:rsid w:val="00E34215"/>
    <w:rsid w:val="00E34ACC"/>
    <w:rsid w:val="00E34F9A"/>
    <w:rsid w:val="00E35199"/>
    <w:rsid w:val="00E35218"/>
    <w:rsid w:val="00E35273"/>
    <w:rsid w:val="00E355B0"/>
    <w:rsid w:val="00E35630"/>
    <w:rsid w:val="00E36FFC"/>
    <w:rsid w:val="00E37EE0"/>
    <w:rsid w:val="00E4312F"/>
    <w:rsid w:val="00E43151"/>
    <w:rsid w:val="00E43278"/>
    <w:rsid w:val="00E432C5"/>
    <w:rsid w:val="00E43B58"/>
    <w:rsid w:val="00E43E6C"/>
    <w:rsid w:val="00E43F75"/>
    <w:rsid w:val="00E444FF"/>
    <w:rsid w:val="00E44613"/>
    <w:rsid w:val="00E45955"/>
    <w:rsid w:val="00E45B56"/>
    <w:rsid w:val="00E46255"/>
    <w:rsid w:val="00E464F0"/>
    <w:rsid w:val="00E47F08"/>
    <w:rsid w:val="00E5166A"/>
    <w:rsid w:val="00E51886"/>
    <w:rsid w:val="00E51E00"/>
    <w:rsid w:val="00E52CD2"/>
    <w:rsid w:val="00E53C32"/>
    <w:rsid w:val="00E54AB5"/>
    <w:rsid w:val="00E5555B"/>
    <w:rsid w:val="00E556DF"/>
    <w:rsid w:val="00E55C44"/>
    <w:rsid w:val="00E566B5"/>
    <w:rsid w:val="00E60206"/>
    <w:rsid w:val="00E6068D"/>
    <w:rsid w:val="00E60BDC"/>
    <w:rsid w:val="00E60FBA"/>
    <w:rsid w:val="00E61F64"/>
    <w:rsid w:val="00E6239A"/>
    <w:rsid w:val="00E62C80"/>
    <w:rsid w:val="00E62F4D"/>
    <w:rsid w:val="00E64132"/>
    <w:rsid w:val="00E644FE"/>
    <w:rsid w:val="00E646F5"/>
    <w:rsid w:val="00E64AEA"/>
    <w:rsid w:val="00E65079"/>
    <w:rsid w:val="00E65B0E"/>
    <w:rsid w:val="00E66BF2"/>
    <w:rsid w:val="00E66D54"/>
    <w:rsid w:val="00E6767B"/>
    <w:rsid w:val="00E67EEC"/>
    <w:rsid w:val="00E70F21"/>
    <w:rsid w:val="00E71458"/>
    <w:rsid w:val="00E71F61"/>
    <w:rsid w:val="00E72162"/>
    <w:rsid w:val="00E724A9"/>
    <w:rsid w:val="00E73054"/>
    <w:rsid w:val="00E733DF"/>
    <w:rsid w:val="00E74AF0"/>
    <w:rsid w:val="00E76521"/>
    <w:rsid w:val="00E76BC7"/>
    <w:rsid w:val="00E7720A"/>
    <w:rsid w:val="00E774C2"/>
    <w:rsid w:val="00E77766"/>
    <w:rsid w:val="00E77A68"/>
    <w:rsid w:val="00E77F4B"/>
    <w:rsid w:val="00E81539"/>
    <w:rsid w:val="00E8193C"/>
    <w:rsid w:val="00E81B63"/>
    <w:rsid w:val="00E821B3"/>
    <w:rsid w:val="00E828B2"/>
    <w:rsid w:val="00E83793"/>
    <w:rsid w:val="00E839CD"/>
    <w:rsid w:val="00E84359"/>
    <w:rsid w:val="00E84EDA"/>
    <w:rsid w:val="00E84F4A"/>
    <w:rsid w:val="00E85F20"/>
    <w:rsid w:val="00E87873"/>
    <w:rsid w:val="00E87897"/>
    <w:rsid w:val="00E87AB3"/>
    <w:rsid w:val="00E87E99"/>
    <w:rsid w:val="00E87F7A"/>
    <w:rsid w:val="00E906BC"/>
    <w:rsid w:val="00E90784"/>
    <w:rsid w:val="00E91AB1"/>
    <w:rsid w:val="00E91DB0"/>
    <w:rsid w:val="00E92383"/>
    <w:rsid w:val="00E928C7"/>
    <w:rsid w:val="00E92A94"/>
    <w:rsid w:val="00E92BDD"/>
    <w:rsid w:val="00E9414A"/>
    <w:rsid w:val="00E941CE"/>
    <w:rsid w:val="00E951CF"/>
    <w:rsid w:val="00E9534D"/>
    <w:rsid w:val="00E954CA"/>
    <w:rsid w:val="00E95500"/>
    <w:rsid w:val="00E956A4"/>
    <w:rsid w:val="00E96767"/>
    <w:rsid w:val="00E967BC"/>
    <w:rsid w:val="00E96BF5"/>
    <w:rsid w:val="00E97382"/>
    <w:rsid w:val="00EA0128"/>
    <w:rsid w:val="00EA048A"/>
    <w:rsid w:val="00EA0876"/>
    <w:rsid w:val="00EA1C2B"/>
    <w:rsid w:val="00EA2003"/>
    <w:rsid w:val="00EA2030"/>
    <w:rsid w:val="00EA2724"/>
    <w:rsid w:val="00EA282F"/>
    <w:rsid w:val="00EA2C1F"/>
    <w:rsid w:val="00EA2E59"/>
    <w:rsid w:val="00EA2F2B"/>
    <w:rsid w:val="00EA33F0"/>
    <w:rsid w:val="00EA3A49"/>
    <w:rsid w:val="00EA3EA0"/>
    <w:rsid w:val="00EA4646"/>
    <w:rsid w:val="00EA477D"/>
    <w:rsid w:val="00EA5191"/>
    <w:rsid w:val="00EA61D3"/>
    <w:rsid w:val="00EA6464"/>
    <w:rsid w:val="00EA6EFA"/>
    <w:rsid w:val="00EB034D"/>
    <w:rsid w:val="00EB06B6"/>
    <w:rsid w:val="00EB1A06"/>
    <w:rsid w:val="00EB1C83"/>
    <w:rsid w:val="00EB1CC6"/>
    <w:rsid w:val="00EB1E9C"/>
    <w:rsid w:val="00EB23C2"/>
    <w:rsid w:val="00EB3896"/>
    <w:rsid w:val="00EB5034"/>
    <w:rsid w:val="00EB551E"/>
    <w:rsid w:val="00EB58CD"/>
    <w:rsid w:val="00EB6880"/>
    <w:rsid w:val="00EB6C0F"/>
    <w:rsid w:val="00EC0F1C"/>
    <w:rsid w:val="00EC0FAF"/>
    <w:rsid w:val="00EC11C5"/>
    <w:rsid w:val="00EC267F"/>
    <w:rsid w:val="00EC2D53"/>
    <w:rsid w:val="00EC3975"/>
    <w:rsid w:val="00EC4532"/>
    <w:rsid w:val="00EC5611"/>
    <w:rsid w:val="00EC5EB9"/>
    <w:rsid w:val="00EC6627"/>
    <w:rsid w:val="00EC68A4"/>
    <w:rsid w:val="00EC6D04"/>
    <w:rsid w:val="00EC6E07"/>
    <w:rsid w:val="00EC70AA"/>
    <w:rsid w:val="00EC7B26"/>
    <w:rsid w:val="00EC7DC7"/>
    <w:rsid w:val="00ED0E06"/>
    <w:rsid w:val="00ED17B3"/>
    <w:rsid w:val="00ED27B9"/>
    <w:rsid w:val="00ED31BF"/>
    <w:rsid w:val="00ED3CC5"/>
    <w:rsid w:val="00ED4F7B"/>
    <w:rsid w:val="00ED5F57"/>
    <w:rsid w:val="00ED6270"/>
    <w:rsid w:val="00ED640E"/>
    <w:rsid w:val="00ED685A"/>
    <w:rsid w:val="00ED693F"/>
    <w:rsid w:val="00ED6F53"/>
    <w:rsid w:val="00ED7CC7"/>
    <w:rsid w:val="00ED7E00"/>
    <w:rsid w:val="00EE00E6"/>
    <w:rsid w:val="00EE045A"/>
    <w:rsid w:val="00EE0665"/>
    <w:rsid w:val="00EE084B"/>
    <w:rsid w:val="00EE0D6E"/>
    <w:rsid w:val="00EE1084"/>
    <w:rsid w:val="00EE1B73"/>
    <w:rsid w:val="00EE2D2B"/>
    <w:rsid w:val="00EE3004"/>
    <w:rsid w:val="00EE3416"/>
    <w:rsid w:val="00EE459C"/>
    <w:rsid w:val="00EE4FF9"/>
    <w:rsid w:val="00EE5E04"/>
    <w:rsid w:val="00EE66E8"/>
    <w:rsid w:val="00EE6722"/>
    <w:rsid w:val="00EE76C5"/>
    <w:rsid w:val="00EE7876"/>
    <w:rsid w:val="00EE79F7"/>
    <w:rsid w:val="00EF0E55"/>
    <w:rsid w:val="00EF1A72"/>
    <w:rsid w:val="00EF3975"/>
    <w:rsid w:val="00EF3B7A"/>
    <w:rsid w:val="00EF3C5E"/>
    <w:rsid w:val="00EF4020"/>
    <w:rsid w:val="00EF4EF0"/>
    <w:rsid w:val="00EF4F15"/>
    <w:rsid w:val="00EF4FD1"/>
    <w:rsid w:val="00EF647C"/>
    <w:rsid w:val="00EF653F"/>
    <w:rsid w:val="00EF7029"/>
    <w:rsid w:val="00EF714A"/>
    <w:rsid w:val="00EF7243"/>
    <w:rsid w:val="00EF7CC1"/>
    <w:rsid w:val="00EF7EDB"/>
    <w:rsid w:val="00F00254"/>
    <w:rsid w:val="00F002AE"/>
    <w:rsid w:val="00F00B27"/>
    <w:rsid w:val="00F01778"/>
    <w:rsid w:val="00F023A6"/>
    <w:rsid w:val="00F038E0"/>
    <w:rsid w:val="00F05104"/>
    <w:rsid w:val="00F057D3"/>
    <w:rsid w:val="00F05A69"/>
    <w:rsid w:val="00F05D02"/>
    <w:rsid w:val="00F064A5"/>
    <w:rsid w:val="00F068AE"/>
    <w:rsid w:val="00F07935"/>
    <w:rsid w:val="00F1180C"/>
    <w:rsid w:val="00F11AAB"/>
    <w:rsid w:val="00F14A97"/>
    <w:rsid w:val="00F14CAB"/>
    <w:rsid w:val="00F16B5B"/>
    <w:rsid w:val="00F214CD"/>
    <w:rsid w:val="00F21BC7"/>
    <w:rsid w:val="00F220A6"/>
    <w:rsid w:val="00F22CDE"/>
    <w:rsid w:val="00F235E0"/>
    <w:rsid w:val="00F236A5"/>
    <w:rsid w:val="00F25EA5"/>
    <w:rsid w:val="00F262E3"/>
    <w:rsid w:val="00F26482"/>
    <w:rsid w:val="00F2672A"/>
    <w:rsid w:val="00F2686B"/>
    <w:rsid w:val="00F26B33"/>
    <w:rsid w:val="00F27093"/>
    <w:rsid w:val="00F271CB"/>
    <w:rsid w:val="00F27D98"/>
    <w:rsid w:val="00F27E8D"/>
    <w:rsid w:val="00F303C5"/>
    <w:rsid w:val="00F30698"/>
    <w:rsid w:val="00F30E63"/>
    <w:rsid w:val="00F3157B"/>
    <w:rsid w:val="00F31DEC"/>
    <w:rsid w:val="00F323E1"/>
    <w:rsid w:val="00F33756"/>
    <w:rsid w:val="00F33C15"/>
    <w:rsid w:val="00F33D57"/>
    <w:rsid w:val="00F34469"/>
    <w:rsid w:val="00F345BD"/>
    <w:rsid w:val="00F352E8"/>
    <w:rsid w:val="00F36E11"/>
    <w:rsid w:val="00F3731A"/>
    <w:rsid w:val="00F37A21"/>
    <w:rsid w:val="00F37AA9"/>
    <w:rsid w:val="00F40935"/>
    <w:rsid w:val="00F409C4"/>
    <w:rsid w:val="00F40B73"/>
    <w:rsid w:val="00F42510"/>
    <w:rsid w:val="00F42C79"/>
    <w:rsid w:val="00F42F0C"/>
    <w:rsid w:val="00F440AF"/>
    <w:rsid w:val="00F462FC"/>
    <w:rsid w:val="00F469E2"/>
    <w:rsid w:val="00F47495"/>
    <w:rsid w:val="00F475A3"/>
    <w:rsid w:val="00F47908"/>
    <w:rsid w:val="00F47D60"/>
    <w:rsid w:val="00F5012E"/>
    <w:rsid w:val="00F510EF"/>
    <w:rsid w:val="00F532E3"/>
    <w:rsid w:val="00F5350B"/>
    <w:rsid w:val="00F53F4C"/>
    <w:rsid w:val="00F54058"/>
    <w:rsid w:val="00F57792"/>
    <w:rsid w:val="00F57CC8"/>
    <w:rsid w:val="00F57D39"/>
    <w:rsid w:val="00F57EA3"/>
    <w:rsid w:val="00F60A2A"/>
    <w:rsid w:val="00F612F5"/>
    <w:rsid w:val="00F61ABA"/>
    <w:rsid w:val="00F62624"/>
    <w:rsid w:val="00F62C28"/>
    <w:rsid w:val="00F631F3"/>
    <w:rsid w:val="00F63572"/>
    <w:rsid w:val="00F6385A"/>
    <w:rsid w:val="00F63DC9"/>
    <w:rsid w:val="00F63F7F"/>
    <w:rsid w:val="00F640FC"/>
    <w:rsid w:val="00F649DB"/>
    <w:rsid w:val="00F666AB"/>
    <w:rsid w:val="00F66D58"/>
    <w:rsid w:val="00F675D2"/>
    <w:rsid w:val="00F67687"/>
    <w:rsid w:val="00F6799C"/>
    <w:rsid w:val="00F679A4"/>
    <w:rsid w:val="00F7017F"/>
    <w:rsid w:val="00F709DA"/>
    <w:rsid w:val="00F70C03"/>
    <w:rsid w:val="00F71ED5"/>
    <w:rsid w:val="00F72B4E"/>
    <w:rsid w:val="00F72BCB"/>
    <w:rsid w:val="00F72E1E"/>
    <w:rsid w:val="00F72E3A"/>
    <w:rsid w:val="00F744BF"/>
    <w:rsid w:val="00F7470F"/>
    <w:rsid w:val="00F7507A"/>
    <w:rsid w:val="00F75152"/>
    <w:rsid w:val="00F7581C"/>
    <w:rsid w:val="00F7634C"/>
    <w:rsid w:val="00F763B7"/>
    <w:rsid w:val="00F76C1A"/>
    <w:rsid w:val="00F807D8"/>
    <w:rsid w:val="00F82A27"/>
    <w:rsid w:val="00F82D7D"/>
    <w:rsid w:val="00F83435"/>
    <w:rsid w:val="00F84110"/>
    <w:rsid w:val="00F8477C"/>
    <w:rsid w:val="00F84F10"/>
    <w:rsid w:val="00F85190"/>
    <w:rsid w:val="00F85901"/>
    <w:rsid w:val="00F85945"/>
    <w:rsid w:val="00F85C03"/>
    <w:rsid w:val="00F85E5E"/>
    <w:rsid w:val="00F865CA"/>
    <w:rsid w:val="00F86943"/>
    <w:rsid w:val="00F86C33"/>
    <w:rsid w:val="00F87390"/>
    <w:rsid w:val="00F87420"/>
    <w:rsid w:val="00F87C15"/>
    <w:rsid w:val="00F90C6B"/>
    <w:rsid w:val="00F92349"/>
    <w:rsid w:val="00F923C9"/>
    <w:rsid w:val="00F938DB"/>
    <w:rsid w:val="00F93F0F"/>
    <w:rsid w:val="00F943D6"/>
    <w:rsid w:val="00F95437"/>
    <w:rsid w:val="00F95F53"/>
    <w:rsid w:val="00F96429"/>
    <w:rsid w:val="00F96B9E"/>
    <w:rsid w:val="00F971C3"/>
    <w:rsid w:val="00F977C2"/>
    <w:rsid w:val="00F97FB9"/>
    <w:rsid w:val="00F97FD0"/>
    <w:rsid w:val="00FA00BE"/>
    <w:rsid w:val="00FA18E4"/>
    <w:rsid w:val="00FA1954"/>
    <w:rsid w:val="00FA1EB3"/>
    <w:rsid w:val="00FA28EB"/>
    <w:rsid w:val="00FA3C34"/>
    <w:rsid w:val="00FA3F72"/>
    <w:rsid w:val="00FA46BE"/>
    <w:rsid w:val="00FA5926"/>
    <w:rsid w:val="00FA5C93"/>
    <w:rsid w:val="00FA67B0"/>
    <w:rsid w:val="00FA7902"/>
    <w:rsid w:val="00FA7E88"/>
    <w:rsid w:val="00FB140B"/>
    <w:rsid w:val="00FB1EDB"/>
    <w:rsid w:val="00FB264F"/>
    <w:rsid w:val="00FB2AD1"/>
    <w:rsid w:val="00FB303F"/>
    <w:rsid w:val="00FB3319"/>
    <w:rsid w:val="00FB342C"/>
    <w:rsid w:val="00FB363F"/>
    <w:rsid w:val="00FB3C83"/>
    <w:rsid w:val="00FB494C"/>
    <w:rsid w:val="00FB4A89"/>
    <w:rsid w:val="00FB5346"/>
    <w:rsid w:val="00FB543A"/>
    <w:rsid w:val="00FB56D5"/>
    <w:rsid w:val="00FB5963"/>
    <w:rsid w:val="00FB642A"/>
    <w:rsid w:val="00FB6C44"/>
    <w:rsid w:val="00FB71DC"/>
    <w:rsid w:val="00FB7963"/>
    <w:rsid w:val="00FC0C70"/>
    <w:rsid w:val="00FC221A"/>
    <w:rsid w:val="00FC3086"/>
    <w:rsid w:val="00FC3492"/>
    <w:rsid w:val="00FC4C96"/>
    <w:rsid w:val="00FC4E8F"/>
    <w:rsid w:val="00FC506C"/>
    <w:rsid w:val="00FC6FF4"/>
    <w:rsid w:val="00FC787C"/>
    <w:rsid w:val="00FC7C54"/>
    <w:rsid w:val="00FC7DCD"/>
    <w:rsid w:val="00FD03D3"/>
    <w:rsid w:val="00FD1680"/>
    <w:rsid w:val="00FD1BD1"/>
    <w:rsid w:val="00FD1DD5"/>
    <w:rsid w:val="00FD1F75"/>
    <w:rsid w:val="00FD25DC"/>
    <w:rsid w:val="00FD27D6"/>
    <w:rsid w:val="00FD2D37"/>
    <w:rsid w:val="00FD3423"/>
    <w:rsid w:val="00FD4291"/>
    <w:rsid w:val="00FD4841"/>
    <w:rsid w:val="00FD54F6"/>
    <w:rsid w:val="00FD69EA"/>
    <w:rsid w:val="00FD778A"/>
    <w:rsid w:val="00FD7D74"/>
    <w:rsid w:val="00FE0770"/>
    <w:rsid w:val="00FE10F8"/>
    <w:rsid w:val="00FE1D74"/>
    <w:rsid w:val="00FE2293"/>
    <w:rsid w:val="00FE2A0D"/>
    <w:rsid w:val="00FE2AD3"/>
    <w:rsid w:val="00FE2CB5"/>
    <w:rsid w:val="00FE3C93"/>
    <w:rsid w:val="00FE4B52"/>
    <w:rsid w:val="00FE4BE4"/>
    <w:rsid w:val="00FE5491"/>
    <w:rsid w:val="00FE59BF"/>
    <w:rsid w:val="00FE5DED"/>
    <w:rsid w:val="00FE6138"/>
    <w:rsid w:val="00FE6E28"/>
    <w:rsid w:val="00FE7234"/>
    <w:rsid w:val="00FE7804"/>
    <w:rsid w:val="00FF018B"/>
    <w:rsid w:val="00FF07E9"/>
    <w:rsid w:val="00FF1519"/>
    <w:rsid w:val="00FF2424"/>
    <w:rsid w:val="00FF3037"/>
    <w:rsid w:val="00FF4267"/>
    <w:rsid w:val="00FF43DA"/>
    <w:rsid w:val="00FF4AF3"/>
    <w:rsid w:val="00FF4B6C"/>
    <w:rsid w:val="00FF54D8"/>
    <w:rsid w:val="00FF5EDD"/>
    <w:rsid w:val="00FF60D0"/>
    <w:rsid w:val="00FF633A"/>
    <w:rsid w:val="00FF6A2E"/>
    <w:rsid w:val="00FF6EC8"/>
    <w:rsid w:val="00FF70E0"/>
    <w:rsid w:val="00FF7883"/>
    <w:rsid w:val="012EB492"/>
    <w:rsid w:val="013539C0"/>
    <w:rsid w:val="01533988"/>
    <w:rsid w:val="0156A49A"/>
    <w:rsid w:val="01B53325"/>
    <w:rsid w:val="02272253"/>
    <w:rsid w:val="02BDC75C"/>
    <w:rsid w:val="02D49555"/>
    <w:rsid w:val="031D19B5"/>
    <w:rsid w:val="03661338"/>
    <w:rsid w:val="0416D904"/>
    <w:rsid w:val="042D8FDF"/>
    <w:rsid w:val="04B8EA16"/>
    <w:rsid w:val="04E4915A"/>
    <w:rsid w:val="050DDB27"/>
    <w:rsid w:val="0529BD73"/>
    <w:rsid w:val="05445FD1"/>
    <w:rsid w:val="0561D956"/>
    <w:rsid w:val="060FA6E2"/>
    <w:rsid w:val="06394B87"/>
    <w:rsid w:val="07055536"/>
    <w:rsid w:val="07300D60"/>
    <w:rsid w:val="075400DA"/>
    <w:rsid w:val="0759B841"/>
    <w:rsid w:val="0820BE12"/>
    <w:rsid w:val="088A8D08"/>
    <w:rsid w:val="08E96569"/>
    <w:rsid w:val="09657A2C"/>
    <w:rsid w:val="0983443E"/>
    <w:rsid w:val="098413A4"/>
    <w:rsid w:val="09E1F587"/>
    <w:rsid w:val="0A12E318"/>
    <w:rsid w:val="0A31BEED"/>
    <w:rsid w:val="0AF10768"/>
    <w:rsid w:val="0C23F499"/>
    <w:rsid w:val="0C8742EB"/>
    <w:rsid w:val="0CB00BD6"/>
    <w:rsid w:val="0D2CBEC6"/>
    <w:rsid w:val="0DED9A82"/>
    <w:rsid w:val="0E18E150"/>
    <w:rsid w:val="0E3527A2"/>
    <w:rsid w:val="0E5F78C8"/>
    <w:rsid w:val="0E946F96"/>
    <w:rsid w:val="0E997D3D"/>
    <w:rsid w:val="0E9BA6D5"/>
    <w:rsid w:val="0F21F52F"/>
    <w:rsid w:val="100F9A1B"/>
    <w:rsid w:val="1024C1C6"/>
    <w:rsid w:val="10D376B4"/>
    <w:rsid w:val="112AE695"/>
    <w:rsid w:val="11A90756"/>
    <w:rsid w:val="11A9371D"/>
    <w:rsid w:val="11DB351D"/>
    <w:rsid w:val="12002FE9"/>
    <w:rsid w:val="120272A4"/>
    <w:rsid w:val="1239F346"/>
    <w:rsid w:val="129AA5E4"/>
    <w:rsid w:val="13939B6E"/>
    <w:rsid w:val="1415C82A"/>
    <w:rsid w:val="148AEBD2"/>
    <w:rsid w:val="14CB0AFE"/>
    <w:rsid w:val="14D14068"/>
    <w:rsid w:val="14E9CF54"/>
    <w:rsid w:val="152994B4"/>
    <w:rsid w:val="154171B1"/>
    <w:rsid w:val="15441354"/>
    <w:rsid w:val="15A1C626"/>
    <w:rsid w:val="15EC1B42"/>
    <w:rsid w:val="165BCD7E"/>
    <w:rsid w:val="168802B9"/>
    <w:rsid w:val="174D9F2B"/>
    <w:rsid w:val="17F79DDF"/>
    <w:rsid w:val="1860D5C8"/>
    <w:rsid w:val="186F716D"/>
    <w:rsid w:val="18702968"/>
    <w:rsid w:val="18F24A7B"/>
    <w:rsid w:val="18F54D11"/>
    <w:rsid w:val="1903DC1D"/>
    <w:rsid w:val="1997D7EA"/>
    <w:rsid w:val="19A279EB"/>
    <w:rsid w:val="1A7D1999"/>
    <w:rsid w:val="1A914B54"/>
    <w:rsid w:val="1AB96DB6"/>
    <w:rsid w:val="1B96CB35"/>
    <w:rsid w:val="1BC2BF8C"/>
    <w:rsid w:val="1BEEAB7D"/>
    <w:rsid w:val="1C87ACA5"/>
    <w:rsid w:val="1CA6323B"/>
    <w:rsid w:val="1CD54F79"/>
    <w:rsid w:val="1D35FCDC"/>
    <w:rsid w:val="1D428881"/>
    <w:rsid w:val="1D568203"/>
    <w:rsid w:val="1E36A583"/>
    <w:rsid w:val="1E9F9340"/>
    <w:rsid w:val="1EACE48F"/>
    <w:rsid w:val="1EC53085"/>
    <w:rsid w:val="1EFD426A"/>
    <w:rsid w:val="1F114743"/>
    <w:rsid w:val="1F25E602"/>
    <w:rsid w:val="1FA6250A"/>
    <w:rsid w:val="1FCAA249"/>
    <w:rsid w:val="2025FB8D"/>
    <w:rsid w:val="203C6029"/>
    <w:rsid w:val="206100E6"/>
    <w:rsid w:val="2080428A"/>
    <w:rsid w:val="216DFD6B"/>
    <w:rsid w:val="218444CB"/>
    <w:rsid w:val="21879482"/>
    <w:rsid w:val="21CBC1E5"/>
    <w:rsid w:val="21D8308A"/>
    <w:rsid w:val="21DA1D2F"/>
    <w:rsid w:val="2206D35B"/>
    <w:rsid w:val="221D97B3"/>
    <w:rsid w:val="221F8FED"/>
    <w:rsid w:val="222D19AB"/>
    <w:rsid w:val="2238F9A6"/>
    <w:rsid w:val="22699F78"/>
    <w:rsid w:val="22728C18"/>
    <w:rsid w:val="231DC6AE"/>
    <w:rsid w:val="234BA664"/>
    <w:rsid w:val="23615E40"/>
    <w:rsid w:val="2375E6B9"/>
    <w:rsid w:val="2384A02D"/>
    <w:rsid w:val="23B48224"/>
    <w:rsid w:val="24106D9C"/>
    <w:rsid w:val="24403449"/>
    <w:rsid w:val="24B62D51"/>
    <w:rsid w:val="24E54832"/>
    <w:rsid w:val="25347209"/>
    <w:rsid w:val="25E028ED"/>
    <w:rsid w:val="261793DD"/>
    <w:rsid w:val="2679DECE"/>
    <w:rsid w:val="267F6D37"/>
    <w:rsid w:val="26D0426A"/>
    <w:rsid w:val="26FB7662"/>
    <w:rsid w:val="273E75B2"/>
    <w:rsid w:val="275671A2"/>
    <w:rsid w:val="275E9C91"/>
    <w:rsid w:val="277A9C08"/>
    <w:rsid w:val="2789C896"/>
    <w:rsid w:val="27C45F6C"/>
    <w:rsid w:val="27FED842"/>
    <w:rsid w:val="2814BB9B"/>
    <w:rsid w:val="28F24203"/>
    <w:rsid w:val="29022E22"/>
    <w:rsid w:val="2917C9AF"/>
    <w:rsid w:val="299C81F6"/>
    <w:rsid w:val="29FD39E0"/>
    <w:rsid w:val="2A30D1A5"/>
    <w:rsid w:val="2A8F1864"/>
    <w:rsid w:val="2AA73AC1"/>
    <w:rsid w:val="2AB8B431"/>
    <w:rsid w:val="2AE14BB0"/>
    <w:rsid w:val="2C29E2C5"/>
    <w:rsid w:val="2C2EBA30"/>
    <w:rsid w:val="2D1AE331"/>
    <w:rsid w:val="2D22D0B7"/>
    <w:rsid w:val="2D3F83EE"/>
    <w:rsid w:val="2DCA8A91"/>
    <w:rsid w:val="2E1604C6"/>
    <w:rsid w:val="2E33A0F0"/>
    <w:rsid w:val="2EA96EC1"/>
    <w:rsid w:val="2F1BA719"/>
    <w:rsid w:val="2FBA24FD"/>
    <w:rsid w:val="30525CB5"/>
    <w:rsid w:val="30554CF5"/>
    <w:rsid w:val="305A7179"/>
    <w:rsid w:val="305B41B3"/>
    <w:rsid w:val="306B64DD"/>
    <w:rsid w:val="30754CF7"/>
    <w:rsid w:val="307724B0"/>
    <w:rsid w:val="31695114"/>
    <w:rsid w:val="3324504D"/>
    <w:rsid w:val="33C619D5"/>
    <w:rsid w:val="33D4A0DA"/>
    <w:rsid w:val="344CCF83"/>
    <w:rsid w:val="3492B5CA"/>
    <w:rsid w:val="354FCB6A"/>
    <w:rsid w:val="355D15C5"/>
    <w:rsid w:val="35789865"/>
    <w:rsid w:val="3591CDFC"/>
    <w:rsid w:val="362A8F14"/>
    <w:rsid w:val="364CE81B"/>
    <w:rsid w:val="3672CBC5"/>
    <w:rsid w:val="36E66634"/>
    <w:rsid w:val="36EE53BA"/>
    <w:rsid w:val="372FD929"/>
    <w:rsid w:val="3747F449"/>
    <w:rsid w:val="37873843"/>
    <w:rsid w:val="388A241B"/>
    <w:rsid w:val="39DAC6F7"/>
    <w:rsid w:val="3A7C269E"/>
    <w:rsid w:val="3A825C08"/>
    <w:rsid w:val="3B1D34D8"/>
    <w:rsid w:val="3B3C8499"/>
    <w:rsid w:val="3BC164B7"/>
    <w:rsid w:val="3C5527D1"/>
    <w:rsid w:val="3C5B08AA"/>
    <w:rsid w:val="3CC4D0E4"/>
    <w:rsid w:val="3CD754FC"/>
    <w:rsid w:val="3CE278A2"/>
    <w:rsid w:val="3D03C637"/>
    <w:rsid w:val="3D1A0DE6"/>
    <w:rsid w:val="3D1D6426"/>
    <w:rsid w:val="3D1F7890"/>
    <w:rsid w:val="3D2355FA"/>
    <w:rsid w:val="3D78C723"/>
    <w:rsid w:val="3E779A54"/>
    <w:rsid w:val="3E956466"/>
    <w:rsid w:val="3EC7C9FE"/>
    <w:rsid w:val="40058898"/>
    <w:rsid w:val="4077C993"/>
    <w:rsid w:val="40EC378F"/>
    <w:rsid w:val="410258E0"/>
    <w:rsid w:val="41117F74"/>
    <w:rsid w:val="41215568"/>
    <w:rsid w:val="4165BA92"/>
    <w:rsid w:val="41F2E9B3"/>
    <w:rsid w:val="427B9939"/>
    <w:rsid w:val="431AEA0B"/>
    <w:rsid w:val="438AB985"/>
    <w:rsid w:val="444091C5"/>
    <w:rsid w:val="4466B75E"/>
    <w:rsid w:val="4472F26D"/>
    <w:rsid w:val="44CD366D"/>
    <w:rsid w:val="4537F176"/>
    <w:rsid w:val="453EDB67"/>
    <w:rsid w:val="45431788"/>
    <w:rsid w:val="45923F2B"/>
    <w:rsid w:val="45C2F26A"/>
    <w:rsid w:val="45E7ECDA"/>
    <w:rsid w:val="45FDEC9E"/>
    <w:rsid w:val="4621A59A"/>
    <w:rsid w:val="4650EC9E"/>
    <w:rsid w:val="469E5286"/>
    <w:rsid w:val="46BCF424"/>
    <w:rsid w:val="46CE9BF0"/>
    <w:rsid w:val="4728EA2D"/>
    <w:rsid w:val="473838D8"/>
    <w:rsid w:val="47B25C99"/>
    <w:rsid w:val="4819F055"/>
    <w:rsid w:val="48ADAAC0"/>
    <w:rsid w:val="49877719"/>
    <w:rsid w:val="4ADFAA7F"/>
    <w:rsid w:val="4B166ACD"/>
    <w:rsid w:val="4B55FD7F"/>
    <w:rsid w:val="4BA996C4"/>
    <w:rsid w:val="4CAE5754"/>
    <w:rsid w:val="4CBF1FF5"/>
    <w:rsid w:val="4CDC600C"/>
    <w:rsid w:val="4D39171B"/>
    <w:rsid w:val="4D54C6FF"/>
    <w:rsid w:val="4D609BC1"/>
    <w:rsid w:val="4D71C745"/>
    <w:rsid w:val="4D7DA9DB"/>
    <w:rsid w:val="4DC323A2"/>
    <w:rsid w:val="4DE5150E"/>
    <w:rsid w:val="4EBC4838"/>
    <w:rsid w:val="4EC08578"/>
    <w:rsid w:val="4EE43F87"/>
    <w:rsid w:val="4F02D9AE"/>
    <w:rsid w:val="4F513B0C"/>
    <w:rsid w:val="4F5DACE6"/>
    <w:rsid w:val="4FA0159B"/>
    <w:rsid w:val="5056967D"/>
    <w:rsid w:val="50D825E5"/>
    <w:rsid w:val="50D860EE"/>
    <w:rsid w:val="51A95130"/>
    <w:rsid w:val="51BF404A"/>
    <w:rsid w:val="5266E8E5"/>
    <w:rsid w:val="527A1162"/>
    <w:rsid w:val="52882C98"/>
    <w:rsid w:val="5371C043"/>
    <w:rsid w:val="54201837"/>
    <w:rsid w:val="54304689"/>
    <w:rsid w:val="548373F0"/>
    <w:rsid w:val="54C65064"/>
    <w:rsid w:val="55052242"/>
    <w:rsid w:val="55148D1E"/>
    <w:rsid w:val="553EB15C"/>
    <w:rsid w:val="55E17735"/>
    <w:rsid w:val="5634C4C6"/>
    <w:rsid w:val="5688FC76"/>
    <w:rsid w:val="569F2FB9"/>
    <w:rsid w:val="572F1E16"/>
    <w:rsid w:val="5744FD87"/>
    <w:rsid w:val="5753DB15"/>
    <w:rsid w:val="57E3FEE1"/>
    <w:rsid w:val="583C6E0D"/>
    <w:rsid w:val="5898A63C"/>
    <w:rsid w:val="58CAEE77"/>
    <w:rsid w:val="58F405B8"/>
    <w:rsid w:val="59B7F4ED"/>
    <w:rsid w:val="5A0A10B2"/>
    <w:rsid w:val="5A60287B"/>
    <w:rsid w:val="5A8682C3"/>
    <w:rsid w:val="5AF8B1C5"/>
    <w:rsid w:val="5B3ABA11"/>
    <w:rsid w:val="5B4BFDE8"/>
    <w:rsid w:val="5BB305DE"/>
    <w:rsid w:val="5BF89890"/>
    <w:rsid w:val="5C6EF21E"/>
    <w:rsid w:val="5C8ADDED"/>
    <w:rsid w:val="5CC8A707"/>
    <w:rsid w:val="5CD621A7"/>
    <w:rsid w:val="5CFC9C6B"/>
    <w:rsid w:val="5D4ED63F"/>
    <w:rsid w:val="5DBCC409"/>
    <w:rsid w:val="5E26AE4E"/>
    <w:rsid w:val="5ED655AE"/>
    <w:rsid w:val="5EEAA6A0"/>
    <w:rsid w:val="605E2DAF"/>
    <w:rsid w:val="60F8BB00"/>
    <w:rsid w:val="61124DB1"/>
    <w:rsid w:val="61E35053"/>
    <w:rsid w:val="6212918E"/>
    <w:rsid w:val="62DCD97F"/>
    <w:rsid w:val="62DEFF5C"/>
    <w:rsid w:val="62E8E49A"/>
    <w:rsid w:val="64A5C390"/>
    <w:rsid w:val="655F0E0B"/>
    <w:rsid w:val="657CD709"/>
    <w:rsid w:val="65C77BDF"/>
    <w:rsid w:val="65DF4D13"/>
    <w:rsid w:val="6620855C"/>
    <w:rsid w:val="66776E49"/>
    <w:rsid w:val="66D2F875"/>
    <w:rsid w:val="66D73D7A"/>
    <w:rsid w:val="67634C40"/>
    <w:rsid w:val="67C689F1"/>
    <w:rsid w:val="67D57E1A"/>
    <w:rsid w:val="68045DAF"/>
    <w:rsid w:val="685AC3F2"/>
    <w:rsid w:val="68C77DBC"/>
    <w:rsid w:val="68F16C3E"/>
    <w:rsid w:val="6927032E"/>
    <w:rsid w:val="694539F1"/>
    <w:rsid w:val="6957A158"/>
    <w:rsid w:val="6A80F774"/>
    <w:rsid w:val="6A8E615D"/>
    <w:rsid w:val="6AE94243"/>
    <w:rsid w:val="6B063539"/>
    <w:rsid w:val="6B927516"/>
    <w:rsid w:val="6BC7316A"/>
    <w:rsid w:val="6BE41B69"/>
    <w:rsid w:val="6C037E79"/>
    <w:rsid w:val="6CDDE9EA"/>
    <w:rsid w:val="6CFC8563"/>
    <w:rsid w:val="6D4E53F2"/>
    <w:rsid w:val="6D9AC346"/>
    <w:rsid w:val="6DD09C01"/>
    <w:rsid w:val="6EEE6912"/>
    <w:rsid w:val="6F6E5E25"/>
    <w:rsid w:val="6F7B9600"/>
    <w:rsid w:val="70364453"/>
    <w:rsid w:val="7065E639"/>
    <w:rsid w:val="709AA28D"/>
    <w:rsid w:val="71773561"/>
    <w:rsid w:val="7242D373"/>
    <w:rsid w:val="726B46D0"/>
    <w:rsid w:val="72892AF5"/>
    <w:rsid w:val="73081B49"/>
    <w:rsid w:val="730CF95A"/>
    <w:rsid w:val="7328D003"/>
    <w:rsid w:val="7354A2B2"/>
    <w:rsid w:val="73FC88E2"/>
    <w:rsid w:val="748AEE62"/>
    <w:rsid w:val="74D3072B"/>
    <w:rsid w:val="7554EB53"/>
    <w:rsid w:val="757484FF"/>
    <w:rsid w:val="766070C5"/>
    <w:rsid w:val="76690F9E"/>
    <w:rsid w:val="767B8438"/>
    <w:rsid w:val="76CE4DEE"/>
    <w:rsid w:val="7709E411"/>
    <w:rsid w:val="771A8DEB"/>
    <w:rsid w:val="777F6EEF"/>
    <w:rsid w:val="77DB9574"/>
    <w:rsid w:val="78138304"/>
    <w:rsid w:val="78EFC159"/>
    <w:rsid w:val="7976376E"/>
    <w:rsid w:val="79824746"/>
    <w:rsid w:val="7A421BB2"/>
    <w:rsid w:val="7AB25695"/>
    <w:rsid w:val="7AD32882"/>
    <w:rsid w:val="7AE933CC"/>
    <w:rsid w:val="7B2313FA"/>
    <w:rsid w:val="7B49218A"/>
    <w:rsid w:val="7B582896"/>
    <w:rsid w:val="7C271DE5"/>
    <w:rsid w:val="7C33B8D0"/>
    <w:rsid w:val="7C5540AD"/>
    <w:rsid w:val="7C954ED7"/>
    <w:rsid w:val="7C993C01"/>
    <w:rsid w:val="7CC64757"/>
    <w:rsid w:val="7CC99B2D"/>
    <w:rsid w:val="7D7BC63E"/>
    <w:rsid w:val="7D92EDF3"/>
    <w:rsid w:val="7DFD98FD"/>
    <w:rsid w:val="7E17B543"/>
    <w:rsid w:val="7E369834"/>
    <w:rsid w:val="7E49A891"/>
    <w:rsid w:val="7E5AE368"/>
    <w:rsid w:val="7E75502F"/>
    <w:rsid w:val="7E856815"/>
    <w:rsid w:val="7F878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E128B"/>
  <w15:docId w15:val="{31D220C6-378C-40B2-B659-F3F3F24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5491"/>
    <w:pPr>
      <w:keepNext/>
      <w:keepLines/>
      <w:numPr>
        <w:numId w:val="10"/>
      </w:numPr>
      <w:spacing w:before="120"/>
      <w:outlineLvl w:val="0"/>
    </w:pPr>
    <w:rPr>
      <w:rFonts w:ascii="Arial" w:eastAsiaTheme="majorEastAsia" w:hAnsi="Arial" w:cstheme="majorBidi"/>
      <w:b/>
      <w:color w:val="000000" w:themeColor="text1"/>
      <w:sz w:val="22"/>
      <w:szCs w:val="32"/>
    </w:rPr>
  </w:style>
  <w:style w:type="paragraph" w:styleId="Heading2">
    <w:name w:val="heading 2"/>
    <w:basedOn w:val="Normal"/>
    <w:next w:val="Normal"/>
    <w:link w:val="Heading2Char"/>
    <w:uiPriority w:val="9"/>
    <w:unhideWhenUsed/>
    <w:qFormat/>
    <w:rsid w:val="001A49DA"/>
    <w:pPr>
      <w:keepNext/>
      <w:keepLines/>
      <w:numPr>
        <w:ilvl w:val="1"/>
        <w:numId w:val="10"/>
      </w:numPr>
      <w:spacing w:after="120"/>
      <w:outlineLvl w:val="1"/>
    </w:pPr>
    <w:rPr>
      <w:rFonts w:ascii="Arial" w:eastAsiaTheme="majorEastAsia" w:hAnsi="Arial" w:cstheme="majorBidi"/>
      <w:b/>
      <w:i/>
      <w:color w:val="000000" w:themeColor="text1"/>
      <w:sz w:val="22"/>
      <w:szCs w:val="26"/>
    </w:rPr>
  </w:style>
  <w:style w:type="paragraph" w:styleId="Heading3">
    <w:name w:val="heading 3"/>
    <w:basedOn w:val="Normal"/>
    <w:next w:val="Normal"/>
    <w:link w:val="Heading3Char"/>
    <w:uiPriority w:val="9"/>
    <w:unhideWhenUsed/>
    <w:qFormat/>
    <w:rsid w:val="00C26A08"/>
    <w:pPr>
      <w:keepNext/>
      <w:keepLines/>
      <w:numPr>
        <w:ilvl w:val="2"/>
        <w:numId w:val="10"/>
      </w:numPr>
      <w:spacing w:before="40" w:after="120"/>
      <w:outlineLvl w:val="2"/>
    </w:pPr>
    <w:rPr>
      <w:rFonts w:ascii="Arial" w:eastAsiaTheme="majorEastAsia" w:hAnsi="Arial" w:cstheme="majorBidi"/>
      <w:b/>
      <w:i/>
      <w:color w:val="000000" w:themeColor="text1"/>
      <w:sz w:val="22"/>
    </w:rPr>
  </w:style>
  <w:style w:type="paragraph" w:styleId="Heading4">
    <w:name w:val="heading 4"/>
    <w:basedOn w:val="Normal"/>
    <w:next w:val="Normal"/>
    <w:link w:val="Heading4Char"/>
    <w:uiPriority w:val="9"/>
    <w:unhideWhenUsed/>
    <w:qFormat/>
    <w:rsid w:val="00DF0C35"/>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0C35"/>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F0C35"/>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6492"/>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0C35"/>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0C35"/>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FTabletext">
    <w:name w:val="LF Table text"/>
    <w:basedOn w:val="Heading7"/>
    <w:qFormat/>
    <w:rsid w:val="00396492"/>
    <w:pPr>
      <w:keepNext w:val="0"/>
      <w:keepLines w:val="0"/>
      <w:numPr>
        <w:ilvl w:val="0"/>
        <w:numId w:val="0"/>
      </w:numPr>
      <w:spacing w:before="0" w:line="276" w:lineRule="auto"/>
    </w:pPr>
    <w:rPr>
      <w:rFonts w:ascii="Verdana" w:eastAsia="Times New Roman" w:hAnsi="Verdana" w:cs="Times New Roman"/>
      <w:i w:val="0"/>
      <w:iCs w:val="0"/>
      <w:color w:val="auto"/>
      <w:sz w:val="20"/>
      <w:szCs w:val="22"/>
      <w:lang w:val="en-US" w:bidi="en-US"/>
    </w:rPr>
  </w:style>
  <w:style w:type="character" w:customStyle="1" w:styleId="Heading7Char">
    <w:name w:val="Heading 7 Char"/>
    <w:basedOn w:val="DefaultParagraphFont"/>
    <w:link w:val="Heading7"/>
    <w:uiPriority w:val="9"/>
    <w:semiHidden/>
    <w:rsid w:val="00396492"/>
    <w:rPr>
      <w:rFonts w:asciiTheme="majorHAnsi" w:eastAsiaTheme="majorEastAsia" w:hAnsiTheme="majorHAnsi" w:cstheme="majorBidi"/>
      <w:i/>
      <w:iCs/>
      <w:color w:val="1F3763" w:themeColor="accent1" w:themeShade="7F"/>
      <w:sz w:val="24"/>
      <w:szCs w:val="24"/>
    </w:rPr>
  </w:style>
  <w:style w:type="paragraph" w:styleId="ListParagraph">
    <w:name w:val="List Paragraph"/>
    <w:aliases w:val="Recommendation,List Paragraph1,List Paragraph11,Bullet point,CV text,Dot pt,F5 List Paragraph,FooterText,L,List Paragraph111,List Paragraph2,Medium Grid 1 - Accent 21,NAST Quote,NFP GP Bulleted List,Numbered Paragraph,列,Table text,0Bullet"/>
    <w:basedOn w:val="Normal"/>
    <w:link w:val="ListParagraphChar"/>
    <w:uiPriority w:val="34"/>
    <w:qFormat/>
    <w:rsid w:val="00396492"/>
    <w:pPr>
      <w:ind w:left="720"/>
      <w:contextualSpacing/>
    </w:pPr>
  </w:style>
  <w:style w:type="character" w:customStyle="1" w:styleId="ListParagraphChar">
    <w:name w:val="List Paragraph Char"/>
    <w:aliases w:val="Recommendation Char,List Paragraph1 Char,List Paragraph11 Char,Bullet point Char,CV text Char,Dot pt Char,F5 List Paragraph Char,FooterText Char,L Char,List Paragraph111 Char,List Paragraph2 Char,Medium Grid 1 - Accent 21 Char,列 Char"/>
    <w:link w:val="ListParagraph"/>
    <w:uiPriority w:val="34"/>
    <w:qFormat/>
    <w:rsid w:val="00396492"/>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8463DB"/>
    <w:pPr>
      <w:jc w:val="center"/>
    </w:pPr>
    <w:rPr>
      <w:noProof/>
      <w:lang w:val="en-US"/>
    </w:rPr>
  </w:style>
  <w:style w:type="character" w:customStyle="1" w:styleId="EndNoteBibliographyTitleChar">
    <w:name w:val="EndNote Bibliography Title Char"/>
    <w:basedOn w:val="DefaultParagraphFont"/>
    <w:link w:val="EndNoteBibliographyTitle"/>
    <w:rsid w:val="008463DB"/>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8463DB"/>
    <w:pPr>
      <w:jc w:val="both"/>
    </w:pPr>
    <w:rPr>
      <w:noProof/>
      <w:lang w:val="en-US"/>
    </w:rPr>
  </w:style>
  <w:style w:type="character" w:customStyle="1" w:styleId="EndNoteBibliographyChar">
    <w:name w:val="EndNote Bibliography Char"/>
    <w:basedOn w:val="DefaultParagraphFont"/>
    <w:link w:val="EndNoteBibliography"/>
    <w:rsid w:val="008463DB"/>
    <w:rPr>
      <w:rFonts w:ascii="Times New Roman" w:eastAsia="Times New Roman" w:hAnsi="Times New Roman" w:cs="Times New Roman"/>
      <w:noProof/>
      <w:sz w:val="24"/>
      <w:szCs w:val="24"/>
      <w:lang w:val="en-US"/>
    </w:rPr>
  </w:style>
  <w:style w:type="character" w:styleId="Hyperlink">
    <w:name w:val="Hyperlink"/>
    <w:basedOn w:val="DefaultParagraphFont"/>
    <w:uiPriority w:val="99"/>
    <w:unhideWhenUsed/>
    <w:rsid w:val="008463DB"/>
    <w:rPr>
      <w:color w:val="0563C1" w:themeColor="hyperlink"/>
      <w:u w:val="single"/>
    </w:rPr>
  </w:style>
  <w:style w:type="character" w:styleId="CommentReference">
    <w:name w:val="annotation reference"/>
    <w:basedOn w:val="DefaultParagraphFont"/>
    <w:uiPriority w:val="99"/>
    <w:semiHidden/>
    <w:unhideWhenUsed/>
    <w:rsid w:val="005C12A3"/>
    <w:rPr>
      <w:sz w:val="16"/>
      <w:szCs w:val="16"/>
    </w:rPr>
  </w:style>
  <w:style w:type="paragraph" w:styleId="CommentText">
    <w:name w:val="annotation text"/>
    <w:basedOn w:val="Normal"/>
    <w:link w:val="CommentTextChar"/>
    <w:uiPriority w:val="99"/>
    <w:unhideWhenUsed/>
    <w:rsid w:val="005C12A3"/>
    <w:rPr>
      <w:sz w:val="20"/>
      <w:szCs w:val="20"/>
    </w:rPr>
  </w:style>
  <w:style w:type="character" w:customStyle="1" w:styleId="CommentTextChar">
    <w:name w:val="Comment Text Char"/>
    <w:basedOn w:val="DefaultParagraphFont"/>
    <w:link w:val="CommentText"/>
    <w:uiPriority w:val="99"/>
    <w:rsid w:val="005C12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12A3"/>
    <w:rPr>
      <w:b/>
      <w:bCs/>
    </w:rPr>
  </w:style>
  <w:style w:type="character" w:customStyle="1" w:styleId="CommentSubjectChar">
    <w:name w:val="Comment Subject Char"/>
    <w:basedOn w:val="CommentTextChar"/>
    <w:link w:val="CommentSubject"/>
    <w:uiPriority w:val="99"/>
    <w:semiHidden/>
    <w:rsid w:val="005C12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C1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A3"/>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C26A08"/>
    <w:rPr>
      <w:rFonts w:ascii="Arial" w:eastAsiaTheme="majorEastAsia" w:hAnsi="Arial" w:cstheme="majorBidi"/>
      <w:b/>
      <w:i/>
      <w:color w:val="000000" w:themeColor="text1"/>
      <w:szCs w:val="24"/>
    </w:rPr>
  </w:style>
  <w:style w:type="paragraph" w:customStyle="1" w:styleId="Default">
    <w:name w:val="Default"/>
    <w:rsid w:val="00E9414A"/>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E2109B"/>
  </w:style>
  <w:style w:type="character" w:customStyle="1" w:styleId="Heading1Char">
    <w:name w:val="Heading 1 Char"/>
    <w:basedOn w:val="DefaultParagraphFont"/>
    <w:link w:val="Heading1"/>
    <w:uiPriority w:val="9"/>
    <w:rsid w:val="00FE5491"/>
    <w:rPr>
      <w:rFonts w:ascii="Arial" w:eastAsiaTheme="majorEastAsia" w:hAnsi="Arial" w:cstheme="majorBidi"/>
      <w:b/>
      <w:color w:val="000000" w:themeColor="text1"/>
      <w:szCs w:val="32"/>
    </w:rPr>
  </w:style>
  <w:style w:type="paragraph" w:styleId="TOCHeading">
    <w:name w:val="TOC Heading"/>
    <w:basedOn w:val="Heading1"/>
    <w:next w:val="Normal"/>
    <w:uiPriority w:val="39"/>
    <w:unhideWhenUsed/>
    <w:qFormat/>
    <w:rsid w:val="00C52562"/>
    <w:pPr>
      <w:numPr>
        <w:numId w:val="9"/>
      </w:numPr>
      <w:spacing w:line="259" w:lineRule="auto"/>
      <w:outlineLvl w:val="9"/>
    </w:pPr>
    <w:rPr>
      <w:lang w:val="en-US"/>
    </w:rPr>
  </w:style>
  <w:style w:type="paragraph" w:styleId="TOC2">
    <w:name w:val="toc 2"/>
    <w:basedOn w:val="Normal"/>
    <w:next w:val="Normal"/>
    <w:autoRedefine/>
    <w:uiPriority w:val="39"/>
    <w:unhideWhenUsed/>
    <w:rsid w:val="00C52562"/>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C52562"/>
    <w:pPr>
      <w:spacing w:after="100"/>
    </w:pPr>
  </w:style>
  <w:style w:type="paragraph" w:styleId="TOC3">
    <w:name w:val="toc 3"/>
    <w:basedOn w:val="Normal"/>
    <w:next w:val="Normal"/>
    <w:autoRedefine/>
    <w:uiPriority w:val="39"/>
    <w:unhideWhenUsed/>
    <w:rsid w:val="00C52562"/>
    <w:pPr>
      <w:spacing w:after="100" w:line="259" w:lineRule="auto"/>
      <w:ind w:left="440"/>
    </w:pPr>
    <w:rPr>
      <w:rFonts w:asciiTheme="minorHAnsi" w:eastAsiaTheme="minorEastAsia" w:hAnsiTheme="minorHAnsi"/>
      <w:sz w:val="22"/>
      <w:szCs w:val="22"/>
      <w:lang w:val="en-US"/>
    </w:rPr>
  </w:style>
  <w:style w:type="character" w:customStyle="1" w:styleId="Heading2Char">
    <w:name w:val="Heading 2 Char"/>
    <w:basedOn w:val="DefaultParagraphFont"/>
    <w:link w:val="Heading2"/>
    <w:uiPriority w:val="9"/>
    <w:rsid w:val="001A49DA"/>
    <w:rPr>
      <w:rFonts w:ascii="Arial" w:eastAsiaTheme="majorEastAsia" w:hAnsi="Arial" w:cstheme="majorBidi"/>
      <w:b/>
      <w:i/>
      <w:color w:val="000000" w:themeColor="text1"/>
      <w:szCs w:val="26"/>
    </w:rPr>
  </w:style>
  <w:style w:type="character" w:customStyle="1" w:styleId="Heading4Char">
    <w:name w:val="Heading 4 Char"/>
    <w:basedOn w:val="DefaultParagraphFont"/>
    <w:link w:val="Heading4"/>
    <w:uiPriority w:val="9"/>
    <w:rsid w:val="00DF0C35"/>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DF0C3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DF0C35"/>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uiPriority w:val="9"/>
    <w:semiHidden/>
    <w:rsid w:val="00DF0C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0C3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7F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9E8"/>
    <w:pPr>
      <w:tabs>
        <w:tab w:val="center" w:pos="4513"/>
        <w:tab w:val="right" w:pos="9026"/>
      </w:tabs>
    </w:pPr>
  </w:style>
  <w:style w:type="character" w:customStyle="1" w:styleId="HeaderChar">
    <w:name w:val="Header Char"/>
    <w:basedOn w:val="DefaultParagraphFont"/>
    <w:link w:val="Header"/>
    <w:uiPriority w:val="99"/>
    <w:rsid w:val="00A94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49E8"/>
    <w:pPr>
      <w:tabs>
        <w:tab w:val="center" w:pos="4513"/>
        <w:tab w:val="right" w:pos="9026"/>
      </w:tabs>
    </w:pPr>
  </w:style>
  <w:style w:type="character" w:customStyle="1" w:styleId="FooterChar">
    <w:name w:val="Footer Char"/>
    <w:basedOn w:val="DefaultParagraphFont"/>
    <w:link w:val="Footer"/>
    <w:uiPriority w:val="99"/>
    <w:rsid w:val="00A949E8"/>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4A2F8A"/>
    <w:rPr>
      <w:color w:val="2B579A"/>
      <w:shd w:val="clear" w:color="auto" w:fill="E6E6E6"/>
    </w:rPr>
  </w:style>
  <w:style w:type="paragraph" w:styleId="Revision">
    <w:name w:val="Revision"/>
    <w:hidden/>
    <w:uiPriority w:val="99"/>
    <w:semiHidden/>
    <w:rsid w:val="006A2E0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271E2"/>
    <w:rPr>
      <w:color w:val="808080"/>
      <w:shd w:val="clear" w:color="auto" w:fill="E6E6E6"/>
    </w:rPr>
  </w:style>
  <w:style w:type="paragraph" w:styleId="NoSpacing">
    <w:name w:val="No Spacing"/>
    <w:uiPriority w:val="1"/>
    <w:qFormat/>
    <w:rsid w:val="00E51886"/>
    <w:pPr>
      <w:spacing w:after="0" w:line="240" w:lineRule="auto"/>
    </w:pPr>
    <w:rPr>
      <w:rFonts w:ascii="Calibri" w:eastAsia="Calibri" w:hAnsi="Calibri" w:cs="Times New Roman"/>
    </w:rPr>
  </w:style>
  <w:style w:type="paragraph" w:styleId="Title">
    <w:name w:val="Title"/>
    <w:basedOn w:val="Normal"/>
    <w:link w:val="TitleChar"/>
    <w:qFormat/>
    <w:rsid w:val="0044760D"/>
    <w:pPr>
      <w:spacing w:before="120" w:after="60" w:line="360" w:lineRule="auto"/>
      <w:jc w:val="center"/>
      <w:outlineLvl w:val="0"/>
    </w:pPr>
    <w:rPr>
      <w:b/>
      <w:bCs/>
      <w:kern w:val="28"/>
      <w:sz w:val="28"/>
      <w:szCs w:val="32"/>
      <w:lang w:val="x-none"/>
    </w:rPr>
  </w:style>
  <w:style w:type="character" w:customStyle="1" w:styleId="TitleChar">
    <w:name w:val="Title Char"/>
    <w:basedOn w:val="DefaultParagraphFont"/>
    <w:link w:val="Title"/>
    <w:rsid w:val="0044760D"/>
    <w:rPr>
      <w:rFonts w:ascii="Times New Roman" w:eastAsia="Times New Roman" w:hAnsi="Times New Roman" w:cs="Times New Roman"/>
      <w:b/>
      <w:bCs/>
      <w:kern w:val="28"/>
      <w:sz w:val="28"/>
      <w:szCs w:val="32"/>
      <w:lang w:val="x-none"/>
    </w:rPr>
  </w:style>
  <w:style w:type="paragraph" w:styleId="Caption">
    <w:name w:val="caption"/>
    <w:basedOn w:val="Normal"/>
    <w:next w:val="Normal"/>
    <w:qFormat/>
    <w:rsid w:val="0044760D"/>
    <w:pPr>
      <w:spacing w:before="120" w:after="120"/>
      <w:ind w:left="431"/>
    </w:pPr>
    <w:rPr>
      <w:rFonts w:ascii="Arial" w:hAnsi="Arial" w:cs="Arial"/>
      <w:b/>
      <w:iCs/>
      <w:sz w:val="20"/>
      <w:szCs w:val="20"/>
    </w:rPr>
  </w:style>
  <w:style w:type="paragraph" w:customStyle="1" w:styleId="TOCX2">
    <w:name w:val="TOCX 2"/>
    <w:rsid w:val="00AF687F"/>
    <w:pPr>
      <w:tabs>
        <w:tab w:val="left" w:pos="936"/>
        <w:tab w:val="right" w:leader="dot" w:pos="9000"/>
      </w:tabs>
      <w:spacing w:before="60" w:after="60" w:line="240" w:lineRule="auto"/>
      <w:ind w:left="792" w:right="-288" w:hanging="547"/>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87661">
      <w:bodyDiv w:val="1"/>
      <w:marLeft w:val="0"/>
      <w:marRight w:val="0"/>
      <w:marTop w:val="0"/>
      <w:marBottom w:val="0"/>
      <w:divBdr>
        <w:top w:val="none" w:sz="0" w:space="0" w:color="auto"/>
        <w:left w:val="none" w:sz="0" w:space="0" w:color="auto"/>
        <w:bottom w:val="none" w:sz="0" w:space="0" w:color="auto"/>
        <w:right w:val="none" w:sz="0" w:space="0" w:color="auto"/>
      </w:divBdr>
    </w:div>
    <w:div w:id="480924932">
      <w:bodyDiv w:val="1"/>
      <w:marLeft w:val="0"/>
      <w:marRight w:val="0"/>
      <w:marTop w:val="0"/>
      <w:marBottom w:val="0"/>
      <w:divBdr>
        <w:top w:val="none" w:sz="0" w:space="0" w:color="auto"/>
        <w:left w:val="none" w:sz="0" w:space="0" w:color="auto"/>
        <w:bottom w:val="none" w:sz="0" w:space="0" w:color="auto"/>
        <w:right w:val="none" w:sz="0" w:space="0" w:color="auto"/>
      </w:divBdr>
      <w:divsChild>
        <w:div w:id="1646162624">
          <w:marLeft w:val="0"/>
          <w:marRight w:val="0"/>
          <w:marTop w:val="0"/>
          <w:marBottom w:val="0"/>
          <w:divBdr>
            <w:top w:val="none" w:sz="0" w:space="0" w:color="auto"/>
            <w:left w:val="none" w:sz="0" w:space="0" w:color="auto"/>
            <w:bottom w:val="none" w:sz="0" w:space="0" w:color="auto"/>
            <w:right w:val="none" w:sz="0" w:space="0" w:color="auto"/>
          </w:divBdr>
        </w:div>
        <w:div w:id="1670870550">
          <w:marLeft w:val="0"/>
          <w:marRight w:val="0"/>
          <w:marTop w:val="0"/>
          <w:marBottom w:val="0"/>
          <w:divBdr>
            <w:top w:val="none" w:sz="0" w:space="0" w:color="auto"/>
            <w:left w:val="none" w:sz="0" w:space="0" w:color="auto"/>
            <w:bottom w:val="none" w:sz="0" w:space="0" w:color="auto"/>
            <w:right w:val="none" w:sz="0" w:space="0" w:color="auto"/>
          </w:divBdr>
        </w:div>
        <w:div w:id="1788960334">
          <w:marLeft w:val="0"/>
          <w:marRight w:val="0"/>
          <w:marTop w:val="0"/>
          <w:marBottom w:val="0"/>
          <w:divBdr>
            <w:top w:val="none" w:sz="0" w:space="0" w:color="auto"/>
            <w:left w:val="none" w:sz="0" w:space="0" w:color="auto"/>
            <w:bottom w:val="none" w:sz="0" w:space="0" w:color="auto"/>
            <w:right w:val="none" w:sz="0" w:space="0" w:color="auto"/>
          </w:divBdr>
        </w:div>
        <w:div w:id="1808621861">
          <w:marLeft w:val="0"/>
          <w:marRight w:val="0"/>
          <w:marTop w:val="0"/>
          <w:marBottom w:val="0"/>
          <w:divBdr>
            <w:top w:val="none" w:sz="0" w:space="0" w:color="auto"/>
            <w:left w:val="none" w:sz="0" w:space="0" w:color="auto"/>
            <w:bottom w:val="none" w:sz="0" w:space="0" w:color="auto"/>
            <w:right w:val="none" w:sz="0" w:space="0" w:color="auto"/>
          </w:divBdr>
        </w:div>
        <w:div w:id="1870988629">
          <w:marLeft w:val="0"/>
          <w:marRight w:val="0"/>
          <w:marTop w:val="0"/>
          <w:marBottom w:val="0"/>
          <w:divBdr>
            <w:top w:val="none" w:sz="0" w:space="0" w:color="auto"/>
            <w:left w:val="none" w:sz="0" w:space="0" w:color="auto"/>
            <w:bottom w:val="none" w:sz="0" w:space="0" w:color="auto"/>
            <w:right w:val="none" w:sz="0" w:space="0" w:color="auto"/>
          </w:divBdr>
        </w:div>
      </w:divsChild>
    </w:div>
    <w:div w:id="816148381">
      <w:bodyDiv w:val="1"/>
      <w:marLeft w:val="0"/>
      <w:marRight w:val="0"/>
      <w:marTop w:val="0"/>
      <w:marBottom w:val="0"/>
      <w:divBdr>
        <w:top w:val="none" w:sz="0" w:space="0" w:color="auto"/>
        <w:left w:val="none" w:sz="0" w:space="0" w:color="auto"/>
        <w:bottom w:val="none" w:sz="0" w:space="0" w:color="auto"/>
        <w:right w:val="none" w:sz="0" w:space="0" w:color="auto"/>
      </w:divBdr>
    </w:div>
    <w:div w:id="1030838739">
      <w:bodyDiv w:val="1"/>
      <w:marLeft w:val="0"/>
      <w:marRight w:val="0"/>
      <w:marTop w:val="0"/>
      <w:marBottom w:val="0"/>
      <w:divBdr>
        <w:top w:val="none" w:sz="0" w:space="0" w:color="auto"/>
        <w:left w:val="none" w:sz="0" w:space="0" w:color="auto"/>
        <w:bottom w:val="none" w:sz="0" w:space="0" w:color="auto"/>
        <w:right w:val="none" w:sz="0" w:space="0" w:color="auto"/>
      </w:divBdr>
      <w:divsChild>
        <w:div w:id="418140395">
          <w:marLeft w:val="0"/>
          <w:marRight w:val="0"/>
          <w:marTop w:val="0"/>
          <w:marBottom w:val="0"/>
          <w:divBdr>
            <w:top w:val="none" w:sz="0" w:space="0" w:color="auto"/>
            <w:left w:val="none" w:sz="0" w:space="0" w:color="auto"/>
            <w:bottom w:val="none" w:sz="0" w:space="0" w:color="auto"/>
            <w:right w:val="none" w:sz="0" w:space="0" w:color="auto"/>
          </w:divBdr>
        </w:div>
        <w:div w:id="969358694">
          <w:marLeft w:val="0"/>
          <w:marRight w:val="0"/>
          <w:marTop w:val="0"/>
          <w:marBottom w:val="0"/>
          <w:divBdr>
            <w:top w:val="none" w:sz="0" w:space="0" w:color="auto"/>
            <w:left w:val="none" w:sz="0" w:space="0" w:color="auto"/>
            <w:bottom w:val="none" w:sz="0" w:space="0" w:color="auto"/>
            <w:right w:val="none" w:sz="0" w:space="0" w:color="auto"/>
          </w:divBdr>
        </w:div>
        <w:div w:id="971325713">
          <w:marLeft w:val="0"/>
          <w:marRight w:val="0"/>
          <w:marTop w:val="0"/>
          <w:marBottom w:val="0"/>
          <w:divBdr>
            <w:top w:val="none" w:sz="0" w:space="0" w:color="auto"/>
            <w:left w:val="none" w:sz="0" w:space="0" w:color="auto"/>
            <w:bottom w:val="none" w:sz="0" w:space="0" w:color="auto"/>
            <w:right w:val="none" w:sz="0" w:space="0" w:color="auto"/>
          </w:divBdr>
        </w:div>
        <w:div w:id="1430078322">
          <w:marLeft w:val="0"/>
          <w:marRight w:val="0"/>
          <w:marTop w:val="0"/>
          <w:marBottom w:val="0"/>
          <w:divBdr>
            <w:top w:val="none" w:sz="0" w:space="0" w:color="auto"/>
            <w:left w:val="none" w:sz="0" w:space="0" w:color="auto"/>
            <w:bottom w:val="none" w:sz="0" w:space="0" w:color="auto"/>
            <w:right w:val="none" w:sz="0" w:space="0" w:color="auto"/>
          </w:divBdr>
        </w:div>
        <w:div w:id="2038964701">
          <w:marLeft w:val="0"/>
          <w:marRight w:val="0"/>
          <w:marTop w:val="0"/>
          <w:marBottom w:val="0"/>
          <w:divBdr>
            <w:top w:val="none" w:sz="0" w:space="0" w:color="auto"/>
            <w:left w:val="none" w:sz="0" w:space="0" w:color="auto"/>
            <w:bottom w:val="none" w:sz="0" w:space="0" w:color="auto"/>
            <w:right w:val="none" w:sz="0" w:space="0" w:color="auto"/>
          </w:divBdr>
        </w:div>
      </w:divsChild>
    </w:div>
    <w:div w:id="1073353943">
      <w:bodyDiv w:val="1"/>
      <w:marLeft w:val="0"/>
      <w:marRight w:val="0"/>
      <w:marTop w:val="0"/>
      <w:marBottom w:val="0"/>
      <w:divBdr>
        <w:top w:val="none" w:sz="0" w:space="0" w:color="auto"/>
        <w:left w:val="none" w:sz="0" w:space="0" w:color="auto"/>
        <w:bottom w:val="none" w:sz="0" w:space="0" w:color="auto"/>
        <w:right w:val="none" w:sz="0" w:space="0" w:color="auto"/>
      </w:divBdr>
      <w:divsChild>
        <w:div w:id="185799694">
          <w:marLeft w:val="0"/>
          <w:marRight w:val="0"/>
          <w:marTop w:val="0"/>
          <w:marBottom w:val="0"/>
          <w:divBdr>
            <w:top w:val="none" w:sz="0" w:space="0" w:color="auto"/>
            <w:left w:val="none" w:sz="0" w:space="0" w:color="auto"/>
            <w:bottom w:val="none" w:sz="0" w:space="0" w:color="auto"/>
            <w:right w:val="none" w:sz="0" w:space="0" w:color="auto"/>
          </w:divBdr>
        </w:div>
        <w:div w:id="1508055919">
          <w:marLeft w:val="0"/>
          <w:marRight w:val="0"/>
          <w:marTop w:val="0"/>
          <w:marBottom w:val="0"/>
          <w:divBdr>
            <w:top w:val="none" w:sz="0" w:space="0" w:color="auto"/>
            <w:left w:val="none" w:sz="0" w:space="0" w:color="auto"/>
            <w:bottom w:val="none" w:sz="0" w:space="0" w:color="auto"/>
            <w:right w:val="none" w:sz="0" w:space="0" w:color="auto"/>
          </w:divBdr>
        </w:div>
        <w:div w:id="1852841117">
          <w:marLeft w:val="0"/>
          <w:marRight w:val="0"/>
          <w:marTop w:val="0"/>
          <w:marBottom w:val="0"/>
          <w:divBdr>
            <w:top w:val="none" w:sz="0" w:space="0" w:color="auto"/>
            <w:left w:val="none" w:sz="0" w:space="0" w:color="auto"/>
            <w:bottom w:val="none" w:sz="0" w:space="0" w:color="auto"/>
            <w:right w:val="none" w:sz="0" w:space="0" w:color="auto"/>
          </w:divBdr>
        </w:div>
      </w:divsChild>
    </w:div>
    <w:div w:id="1408846506">
      <w:bodyDiv w:val="1"/>
      <w:marLeft w:val="0"/>
      <w:marRight w:val="0"/>
      <w:marTop w:val="0"/>
      <w:marBottom w:val="0"/>
      <w:divBdr>
        <w:top w:val="none" w:sz="0" w:space="0" w:color="auto"/>
        <w:left w:val="none" w:sz="0" w:space="0" w:color="auto"/>
        <w:bottom w:val="none" w:sz="0" w:space="0" w:color="auto"/>
        <w:right w:val="none" w:sz="0" w:space="0" w:color="auto"/>
      </w:divBdr>
      <w:divsChild>
        <w:div w:id="435056984">
          <w:marLeft w:val="0"/>
          <w:marRight w:val="0"/>
          <w:marTop w:val="0"/>
          <w:marBottom w:val="0"/>
          <w:divBdr>
            <w:top w:val="none" w:sz="0" w:space="0" w:color="auto"/>
            <w:left w:val="none" w:sz="0" w:space="0" w:color="auto"/>
            <w:bottom w:val="none" w:sz="0" w:space="0" w:color="auto"/>
            <w:right w:val="none" w:sz="0" w:space="0" w:color="auto"/>
          </w:divBdr>
        </w:div>
        <w:div w:id="1418558652">
          <w:marLeft w:val="0"/>
          <w:marRight w:val="0"/>
          <w:marTop w:val="0"/>
          <w:marBottom w:val="0"/>
          <w:divBdr>
            <w:top w:val="none" w:sz="0" w:space="0" w:color="auto"/>
            <w:left w:val="none" w:sz="0" w:space="0" w:color="auto"/>
            <w:bottom w:val="none" w:sz="0" w:space="0" w:color="auto"/>
            <w:right w:val="none" w:sz="0" w:space="0" w:color="auto"/>
          </w:divBdr>
        </w:div>
        <w:div w:id="1688865408">
          <w:marLeft w:val="0"/>
          <w:marRight w:val="0"/>
          <w:marTop w:val="0"/>
          <w:marBottom w:val="0"/>
          <w:divBdr>
            <w:top w:val="none" w:sz="0" w:space="0" w:color="auto"/>
            <w:left w:val="none" w:sz="0" w:space="0" w:color="auto"/>
            <w:bottom w:val="none" w:sz="0" w:space="0" w:color="auto"/>
            <w:right w:val="none" w:sz="0" w:space="0" w:color="auto"/>
          </w:divBdr>
        </w:div>
      </w:divsChild>
    </w:div>
    <w:div w:id="15521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sa.org.au/Public/Public/Professional_Standards/ESSA_Scope_of_Practice_document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D93C09CDBD84DBC40AA2712BA58A8" ma:contentTypeVersion="14" ma:contentTypeDescription="Create a new document." ma:contentTypeScope="" ma:versionID="dfcc70b285c86bcf0591d0f9d5ca911c">
  <xsd:schema xmlns:xsd="http://www.w3.org/2001/XMLSchema" xmlns:xs="http://www.w3.org/2001/XMLSchema" xmlns:p="http://schemas.microsoft.com/office/2006/metadata/properties" xmlns:ns2="f54b891d-86bf-467a-9db4-23e43dd4dcc2" xmlns:ns3="85e96730-c2ea-4715-8616-3757c986a3f5" targetNamespace="http://schemas.microsoft.com/office/2006/metadata/properties" ma:root="true" ma:fieldsID="921b0feeb6d4974c6f1acd3dbdbb9e53" ns2:_="" ns3:_="">
    <xsd:import namespace="f54b891d-86bf-467a-9db4-23e43dd4dcc2"/>
    <xsd:import namespace="85e96730-c2ea-4715-8616-3757c986a3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b891d-86bf-467a-9db4-23e43dd4d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96730-c2ea-4715-8616-3757c986a3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e7e5e8-5064-4872-8308-8086ab04f569}" ma:internalName="TaxCatchAll" ma:showField="CatchAllData" ma:web="85e96730-c2ea-4715-8616-3757c986a3f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96730-c2ea-4715-8616-3757c986a3f5" xsi:nil="true"/>
    <lcf76f155ced4ddcb4097134ff3c332f xmlns="f54b891d-86bf-467a-9db4-23e43dd4dc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7C0F-88F1-4E8D-84E1-D46B52326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b891d-86bf-467a-9db4-23e43dd4dcc2"/>
    <ds:schemaRef ds:uri="85e96730-c2ea-4715-8616-3757c986a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67237-5B6C-430F-8650-D00E154E3D32}">
  <ds:schemaRefs>
    <ds:schemaRef ds:uri="http://schemas.microsoft.com/sharepoint/v3/contenttype/forms"/>
  </ds:schemaRefs>
</ds:datastoreItem>
</file>

<file path=customXml/itemProps3.xml><?xml version="1.0" encoding="utf-8"?>
<ds:datastoreItem xmlns:ds="http://schemas.openxmlformats.org/officeDocument/2006/customXml" ds:itemID="{6BBFC88F-FE5C-438F-B390-36F5FCDE1DCE}">
  <ds:schemaRefs>
    <ds:schemaRef ds:uri="http://schemas.microsoft.com/office/2006/metadata/properties"/>
    <ds:schemaRef ds:uri="http://schemas.microsoft.com/office/infopath/2007/PartnerControls"/>
    <ds:schemaRef ds:uri="85e96730-c2ea-4715-8616-3757c986a3f5"/>
    <ds:schemaRef ds:uri="f54b891d-86bf-467a-9db4-23e43dd4dcc2"/>
  </ds:schemaRefs>
</ds:datastoreItem>
</file>

<file path=customXml/itemProps4.xml><?xml version="1.0" encoding="utf-8"?>
<ds:datastoreItem xmlns:ds="http://schemas.openxmlformats.org/officeDocument/2006/customXml" ds:itemID="{FE335CA7-ADF5-4D9F-A306-97B305CB3FC3}">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13618</Words>
  <Characters>77629</Characters>
  <Application>Microsoft Office Word</Application>
  <DocSecurity>0</DocSecurity>
  <Lines>646</Lines>
  <Paragraphs>182</Paragraphs>
  <ScaleCrop>false</ScaleCrop>
  <Company>QIMR</Company>
  <LinksUpToDate>false</LinksUpToDate>
  <CharactersWithSpaces>91065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Chapman</dc:creator>
  <cp:keywords/>
  <cp:lastModifiedBy>Meg Doohan</cp:lastModifiedBy>
  <cp:revision>3</cp:revision>
  <dcterms:created xsi:type="dcterms:W3CDTF">2024-09-16T00:52:00Z</dcterms:created>
  <dcterms:modified xsi:type="dcterms:W3CDTF">2024-09-16T00:52:00Z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0x01010045BD93C09CDBD84DBC40AA2712BA58A8</vt:lpwstr>
  </property>
  <property fmtid="{D5CDD505-2E9C-101B-9397-08002B2CF9AE}" pid="3" name="MediaServiceImageTags">
    <vt:lpwstr/>
  </property>
</Properties>
</file>