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F3" w:rsidRPr="00CC00AB" w:rsidRDefault="009A6CF3" w:rsidP="009A6CF3">
      <w:pPr>
        <w:spacing w:after="0" w:line="360" w:lineRule="auto"/>
        <w:ind w:left="2880"/>
        <w:jc w:val="both"/>
        <w:rPr>
          <w:rFonts w:ascii="Times" w:hAnsi="Times"/>
          <w:b/>
          <w:sz w:val="28"/>
          <w:szCs w:val="28"/>
        </w:rPr>
      </w:pPr>
      <w:r w:rsidRPr="00CC00AB">
        <w:rPr>
          <w:rFonts w:ascii="Times" w:hAnsi="Times"/>
          <w:b/>
          <w:sz w:val="28"/>
          <w:szCs w:val="28"/>
        </w:rPr>
        <w:t>STUDY PROTOCOL</w:t>
      </w:r>
    </w:p>
    <w:p w:rsidR="009A6CF3" w:rsidRDefault="009A6CF3" w:rsidP="009A6CF3">
      <w:pPr>
        <w:spacing w:after="0" w:line="360" w:lineRule="auto"/>
        <w:ind w:left="2880"/>
        <w:jc w:val="both"/>
        <w:rPr>
          <w:rFonts w:ascii="Times" w:hAnsi="Times"/>
          <w:sz w:val="24"/>
          <w:szCs w:val="24"/>
        </w:rPr>
      </w:pP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A43683">
        <w:rPr>
          <w:rFonts w:ascii="Times" w:hAnsi="Times"/>
          <w:sz w:val="24"/>
          <w:szCs w:val="24"/>
        </w:rPr>
        <w:t>To compare the e</w:t>
      </w:r>
      <w:r>
        <w:rPr>
          <w:rFonts w:ascii="Times" w:hAnsi="Times"/>
          <w:sz w:val="24"/>
          <w:szCs w:val="24"/>
        </w:rPr>
        <w:t>arly versus late initiation of T</w:t>
      </w:r>
      <w:r w:rsidRPr="00A43683">
        <w:rPr>
          <w:rFonts w:ascii="Times" w:hAnsi="Times"/>
          <w:sz w:val="24"/>
          <w:szCs w:val="24"/>
        </w:rPr>
        <w:t>rophic feed</w:t>
      </w:r>
      <w:r w:rsidR="00143075">
        <w:rPr>
          <w:rFonts w:ascii="Times" w:hAnsi="Times"/>
          <w:sz w:val="24"/>
          <w:szCs w:val="24"/>
        </w:rPr>
        <w:t xml:space="preserve">ing in preterm infants on duration of stay in high dependency </w:t>
      </w:r>
      <w:bookmarkStart w:id="0" w:name="_GoBack"/>
      <w:bookmarkEnd w:id="0"/>
      <w:r w:rsidR="00B028AF">
        <w:rPr>
          <w:rFonts w:ascii="Times" w:hAnsi="Times"/>
          <w:sz w:val="24"/>
          <w:szCs w:val="24"/>
        </w:rPr>
        <w:t>unit:</w:t>
      </w:r>
      <w:r w:rsidR="00143075">
        <w:rPr>
          <w:rFonts w:ascii="Times" w:hAnsi="Times"/>
          <w:sz w:val="24"/>
          <w:szCs w:val="24"/>
        </w:rPr>
        <w:t xml:space="preserve">  A non-randomized clinical trial.</w:t>
      </w: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9A6CF3" w:rsidRPr="00803691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OPERATIONAL DEFINITIONS:</w:t>
      </w:r>
    </w:p>
    <w:p w:rsidR="009A6CF3" w:rsidRPr="00803691" w:rsidRDefault="009A6CF3" w:rsidP="009A6CF3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803691">
        <w:rPr>
          <w:rFonts w:ascii="Times" w:hAnsi="Times"/>
          <w:b/>
          <w:sz w:val="24"/>
          <w:szCs w:val="24"/>
        </w:rPr>
        <w:t>Trophic Feeding:</w:t>
      </w:r>
    </w:p>
    <w:p w:rsidR="009A6CF3" w:rsidRPr="00803691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3691">
        <w:rPr>
          <w:rFonts w:ascii="Times" w:hAnsi="Times"/>
          <w:sz w:val="24"/>
          <w:szCs w:val="24"/>
        </w:rPr>
        <w:t>It is the practice of feeding minute volumes of enteral feeds to preterm infants in order to stimulate development of their immature gastrointestinal tract and to prevent gastrointestinal mucosal atrophy.</w:t>
      </w:r>
    </w:p>
    <w:p w:rsidR="009A6CF3" w:rsidRPr="00803691" w:rsidRDefault="009A6CF3" w:rsidP="009A6CF3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803691">
        <w:rPr>
          <w:rFonts w:ascii="Times" w:hAnsi="Times"/>
          <w:b/>
          <w:sz w:val="24"/>
          <w:szCs w:val="24"/>
        </w:rPr>
        <w:t>High Dependency Unit:</w:t>
      </w:r>
    </w:p>
    <w:p w:rsidR="009A6CF3" w:rsidRPr="00803691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3691">
        <w:rPr>
          <w:rFonts w:ascii="Times" w:hAnsi="Times"/>
          <w:sz w:val="24"/>
          <w:szCs w:val="24"/>
        </w:rPr>
        <w:t>High Dependency Unit is established to care for patients who need high level of monitoring and management for their condition e.g. Preterm infants.</w:t>
      </w:r>
    </w:p>
    <w:p w:rsidR="009A6CF3" w:rsidRPr="00803691" w:rsidRDefault="009A6CF3" w:rsidP="009A6CF3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803691">
        <w:rPr>
          <w:rFonts w:ascii="Times" w:hAnsi="Times"/>
          <w:b/>
          <w:sz w:val="24"/>
          <w:szCs w:val="24"/>
        </w:rPr>
        <w:t>Preterm:</w:t>
      </w:r>
    </w:p>
    <w:p w:rsidR="009A6CF3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803691">
        <w:rPr>
          <w:rFonts w:ascii="Times" w:hAnsi="Times"/>
          <w:sz w:val="24"/>
          <w:szCs w:val="24"/>
        </w:rPr>
        <w:t>It is defined by WHO as an infant delivered before 37 weeks of gestation.</w:t>
      </w:r>
    </w:p>
    <w:p w:rsidR="009A6CF3" w:rsidRPr="009A6CF3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</w:p>
    <w:p w:rsidR="009A6CF3" w:rsidRPr="00316D20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A43683">
        <w:rPr>
          <w:rFonts w:ascii="Times" w:hAnsi="Times"/>
          <w:b/>
          <w:sz w:val="28"/>
          <w:szCs w:val="28"/>
        </w:rPr>
        <w:t>HYPOTHESIS:</w:t>
      </w: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A43683">
        <w:rPr>
          <w:rFonts w:ascii="Times" w:hAnsi="Times"/>
          <w:sz w:val="24"/>
          <w:szCs w:val="24"/>
        </w:rPr>
        <w:t xml:space="preserve">Early </w:t>
      </w:r>
      <w:r>
        <w:rPr>
          <w:rFonts w:ascii="Times" w:hAnsi="Times"/>
          <w:sz w:val="24"/>
          <w:szCs w:val="24"/>
        </w:rPr>
        <w:t xml:space="preserve">initiation of Trophic feeding </w:t>
      </w:r>
      <w:r w:rsidRPr="00A43683">
        <w:rPr>
          <w:rFonts w:ascii="Times" w:hAnsi="Times"/>
          <w:sz w:val="24"/>
          <w:szCs w:val="24"/>
        </w:rPr>
        <w:t>(&lt;48hrs</w:t>
      </w:r>
      <w:r>
        <w:rPr>
          <w:rFonts w:ascii="Times" w:hAnsi="Times"/>
          <w:sz w:val="24"/>
          <w:szCs w:val="24"/>
        </w:rPr>
        <w:t xml:space="preserve"> postnatal age</w:t>
      </w:r>
      <w:r w:rsidRPr="00A43683">
        <w:rPr>
          <w:rFonts w:ascii="Times" w:hAnsi="Times"/>
          <w:sz w:val="24"/>
          <w:szCs w:val="24"/>
        </w:rPr>
        <w:t xml:space="preserve">) as compared to </w:t>
      </w:r>
      <w:proofErr w:type="gramStart"/>
      <w:r w:rsidRPr="00A43683">
        <w:rPr>
          <w:rFonts w:ascii="Times" w:hAnsi="Times"/>
          <w:sz w:val="24"/>
          <w:szCs w:val="24"/>
        </w:rPr>
        <w:t>Late(</w:t>
      </w:r>
      <w:proofErr w:type="gramEnd"/>
      <w:r w:rsidRPr="00A43683">
        <w:rPr>
          <w:rFonts w:ascii="Times" w:hAnsi="Times"/>
          <w:sz w:val="24"/>
          <w:szCs w:val="24"/>
        </w:rPr>
        <w:t>&gt;72hrs</w:t>
      </w:r>
      <w:r>
        <w:rPr>
          <w:rFonts w:ascii="Times" w:hAnsi="Times"/>
          <w:sz w:val="24"/>
          <w:szCs w:val="24"/>
        </w:rPr>
        <w:t xml:space="preserve"> postnatal age) of preterm infants</w:t>
      </w:r>
      <w:r w:rsidRPr="00A43683">
        <w:rPr>
          <w:rFonts w:ascii="Times" w:hAnsi="Times"/>
          <w:sz w:val="24"/>
          <w:szCs w:val="24"/>
        </w:rPr>
        <w:t xml:space="preserve"> is associated with less duration of stay</w:t>
      </w:r>
      <w:r>
        <w:rPr>
          <w:rFonts w:ascii="Times" w:hAnsi="Times"/>
          <w:sz w:val="24"/>
          <w:szCs w:val="24"/>
        </w:rPr>
        <w:t xml:space="preserve"> </w:t>
      </w:r>
      <w:r w:rsidRPr="00A43683">
        <w:rPr>
          <w:rFonts w:ascii="Times" w:hAnsi="Times"/>
          <w:sz w:val="24"/>
          <w:szCs w:val="24"/>
        </w:rPr>
        <w:t>in high dependency unit which is an important neonatal outcome</w:t>
      </w:r>
      <w:r>
        <w:rPr>
          <w:rFonts w:ascii="Times" w:hAnsi="Times"/>
          <w:sz w:val="24"/>
          <w:szCs w:val="24"/>
        </w:rPr>
        <w:t xml:space="preserve"> with respect to improved survival of preterm infants</w:t>
      </w:r>
      <w:r w:rsidRPr="00A43683">
        <w:rPr>
          <w:rFonts w:ascii="Times" w:hAnsi="Times"/>
          <w:sz w:val="24"/>
          <w:szCs w:val="24"/>
        </w:rPr>
        <w:t>.</w:t>
      </w: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MATERIALS AND METHODS:</w:t>
      </w: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Study Design:</w:t>
      </w: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Prospective non-randomized</w:t>
      </w:r>
      <w:r w:rsidRPr="00A43683">
        <w:rPr>
          <w:rFonts w:ascii="Times" w:hAnsi="Times"/>
          <w:sz w:val="24"/>
          <w:szCs w:val="24"/>
        </w:rPr>
        <w:t xml:space="preserve"> Trial</w:t>
      </w: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Setting:</w:t>
      </w:r>
    </w:p>
    <w:p w:rsidR="009A6CF3" w:rsidRPr="00D57631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4"/>
          <w:szCs w:val="24"/>
        </w:rPr>
        <w:t xml:space="preserve">Neonatal High Dependency Unit, </w:t>
      </w:r>
      <w:r w:rsidRPr="00A43683">
        <w:rPr>
          <w:rFonts w:ascii="Times" w:hAnsi="Times"/>
          <w:sz w:val="24"/>
          <w:szCs w:val="24"/>
        </w:rPr>
        <w:t>Pediatric Depa</w:t>
      </w:r>
      <w:r>
        <w:rPr>
          <w:rFonts w:ascii="Times" w:hAnsi="Times"/>
          <w:sz w:val="24"/>
          <w:szCs w:val="24"/>
        </w:rPr>
        <w:t>rtment, Lady Reading Hospital, Peshawar</w:t>
      </w:r>
      <w:r w:rsidRPr="00A43683">
        <w:rPr>
          <w:rFonts w:ascii="Times" w:hAnsi="Times"/>
          <w:sz w:val="24"/>
          <w:szCs w:val="24"/>
        </w:rPr>
        <w:t>.</w:t>
      </w: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Duration of Study:</w:t>
      </w:r>
    </w:p>
    <w:p w:rsidR="009A6CF3" w:rsidRPr="00C44379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Minimum </w:t>
      </w:r>
      <w:r>
        <w:rPr>
          <w:rFonts w:ascii="Times" w:hAnsi="Times"/>
          <w:sz w:val="24"/>
          <w:szCs w:val="24"/>
        </w:rPr>
        <w:t xml:space="preserve">3 </w:t>
      </w:r>
      <w:r w:rsidRPr="00A43683">
        <w:rPr>
          <w:rFonts w:ascii="Times" w:hAnsi="Times"/>
          <w:sz w:val="24"/>
          <w:szCs w:val="24"/>
        </w:rPr>
        <w:t>months after approval of synopsis.</w:t>
      </w: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lastRenderedPageBreak/>
        <w:t>Sample Size:</w:t>
      </w:r>
    </w:p>
    <w:p w:rsidR="009A6CF3" w:rsidRPr="009A6CF3" w:rsidRDefault="00507CC6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4"/>
          <w:szCs w:val="24"/>
        </w:rPr>
        <w:t>Sample size is</w:t>
      </w:r>
      <w:r w:rsidR="009A6CF3">
        <w:rPr>
          <w:rFonts w:ascii="Times" w:hAnsi="Times"/>
          <w:sz w:val="24"/>
          <w:szCs w:val="24"/>
        </w:rPr>
        <w:t xml:space="preserve"> 120 preterm infants in each group using </w:t>
      </w:r>
      <w:r w:rsidR="009A6CF3" w:rsidRPr="006B7DC0">
        <w:rPr>
          <w:rFonts w:ascii="Times" w:hAnsi="Times"/>
          <w:sz w:val="24"/>
          <w:szCs w:val="24"/>
        </w:rPr>
        <w:t>11</w:t>
      </w:r>
      <w:r w:rsidR="009A6CF3">
        <w:rPr>
          <w:rFonts w:ascii="Times" w:hAnsi="Times"/>
          <w:sz w:val="24"/>
          <w:szCs w:val="24"/>
          <w:u w:val="single"/>
        </w:rPr>
        <w:t>+</w:t>
      </w:r>
      <w:r w:rsidR="009A6CF3">
        <w:rPr>
          <w:rFonts w:ascii="Times" w:hAnsi="Times"/>
          <w:sz w:val="24"/>
          <w:szCs w:val="24"/>
        </w:rPr>
        <w:t>10 SD in early feeding group and 15</w:t>
      </w:r>
      <w:r w:rsidR="009A6CF3">
        <w:rPr>
          <w:rFonts w:ascii="Times" w:hAnsi="Times"/>
          <w:sz w:val="24"/>
          <w:szCs w:val="24"/>
          <w:u w:val="single"/>
        </w:rPr>
        <w:t>+</w:t>
      </w:r>
      <w:r w:rsidR="009A6CF3">
        <w:rPr>
          <w:rFonts w:ascii="Times" w:hAnsi="Times"/>
          <w:sz w:val="24"/>
          <w:szCs w:val="24"/>
        </w:rPr>
        <w:t>12 SD in late feeding group</w:t>
      </w:r>
      <w:r w:rsidR="009A6CF3">
        <w:rPr>
          <w:rFonts w:ascii="Times" w:hAnsi="Times"/>
          <w:sz w:val="24"/>
          <w:szCs w:val="24"/>
          <w:vertAlign w:val="superscript"/>
        </w:rPr>
        <w:t>8</w:t>
      </w:r>
      <w:r w:rsidR="009A6CF3">
        <w:rPr>
          <w:rFonts w:ascii="Times" w:hAnsi="Times"/>
          <w:sz w:val="24"/>
          <w:szCs w:val="24"/>
        </w:rPr>
        <w:t xml:space="preserve"> with 95% confidence level and 80% power of test under WHO software for sample size determination.</w:t>
      </w:r>
    </w:p>
    <w:p w:rsidR="00CC00AB" w:rsidRDefault="00CC00AB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Inclusion Criteria:</w:t>
      </w:r>
    </w:p>
    <w:p w:rsidR="009A6CF3" w:rsidRPr="001F3097" w:rsidRDefault="009A6CF3" w:rsidP="009A6C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 xml:space="preserve">Preterm infants </w:t>
      </w:r>
      <w:proofErr w:type="gramStart"/>
      <w:r w:rsidRPr="001F3097">
        <w:rPr>
          <w:rFonts w:ascii="Times" w:hAnsi="Times"/>
          <w:sz w:val="24"/>
          <w:szCs w:val="24"/>
        </w:rPr>
        <w:t>( 28</w:t>
      </w:r>
      <w:proofErr w:type="gramEnd"/>
      <w:r w:rsidRPr="001F3097">
        <w:rPr>
          <w:rFonts w:ascii="Times" w:hAnsi="Times"/>
          <w:sz w:val="24"/>
          <w:szCs w:val="24"/>
        </w:rPr>
        <w:t xml:space="preserve"> weeks to 36 weeks) of gestation.</w:t>
      </w:r>
    </w:p>
    <w:p w:rsidR="009A6CF3" w:rsidRPr="001F3097" w:rsidRDefault="009A6CF3" w:rsidP="009A6C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>Both male and female preterm infants.</w:t>
      </w:r>
    </w:p>
    <w:p w:rsidR="009A6CF3" w:rsidRPr="001F3097" w:rsidRDefault="009A6CF3" w:rsidP="009A6C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>Birth weight (&gt;1000g to 2500g)</w:t>
      </w:r>
    </w:p>
    <w:p w:rsidR="009A6CF3" w:rsidRPr="001F3097" w:rsidRDefault="009A6CF3" w:rsidP="009A6C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 xml:space="preserve">&lt; 3 </w:t>
      </w:r>
      <w:proofErr w:type="gramStart"/>
      <w:r w:rsidRPr="001F3097">
        <w:rPr>
          <w:rFonts w:ascii="Times" w:hAnsi="Times"/>
          <w:sz w:val="24"/>
          <w:szCs w:val="24"/>
        </w:rPr>
        <w:t>days</w:t>
      </w:r>
      <w:proofErr w:type="gramEnd"/>
      <w:r w:rsidRPr="001F3097">
        <w:rPr>
          <w:rFonts w:ascii="Times" w:hAnsi="Times"/>
          <w:sz w:val="24"/>
          <w:szCs w:val="24"/>
        </w:rPr>
        <w:t xml:space="preserve"> postnatal age at the time of admission to hospital.</w:t>
      </w:r>
    </w:p>
    <w:p w:rsidR="009A6CF3" w:rsidRPr="00A4368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 w:rsidRPr="00A43683">
        <w:rPr>
          <w:rFonts w:ascii="Times" w:hAnsi="Times"/>
          <w:b/>
          <w:sz w:val="28"/>
          <w:szCs w:val="28"/>
        </w:rPr>
        <w:t>Exclusion Criteria:</w:t>
      </w:r>
    </w:p>
    <w:p w:rsidR="009A6CF3" w:rsidRPr="001F3097" w:rsidRDefault="009A6CF3" w:rsidP="009A6C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>Major congenital anomaly. (e.g. congenital heart disease, syndromic infants)</w:t>
      </w:r>
    </w:p>
    <w:p w:rsidR="009A6CF3" w:rsidRPr="001F3097" w:rsidRDefault="009A6CF3" w:rsidP="009A6C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>Preterm infant on inotropic drug support.</w:t>
      </w:r>
    </w:p>
    <w:p w:rsidR="009A6CF3" w:rsidRPr="001F3097" w:rsidRDefault="009A6CF3" w:rsidP="009A6C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1F3097">
        <w:rPr>
          <w:rFonts w:ascii="Times" w:hAnsi="Times"/>
          <w:sz w:val="24"/>
          <w:szCs w:val="24"/>
        </w:rPr>
        <w:t xml:space="preserve">Preterm infants with severe respiratory distress. </w:t>
      </w:r>
    </w:p>
    <w:p w:rsidR="009A6CF3" w:rsidRPr="001F3097" w:rsidRDefault="009A6CF3" w:rsidP="009A6CF3">
      <w:pPr>
        <w:pStyle w:val="ListParagraph"/>
        <w:spacing w:after="0" w:line="360" w:lineRule="auto"/>
        <w:jc w:val="both"/>
        <w:rPr>
          <w:rFonts w:ascii="Times" w:hAnsi="Times"/>
          <w:sz w:val="24"/>
          <w:szCs w:val="24"/>
        </w:rPr>
      </w:pP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DATA COLLECTION PROCEDURE:</w:t>
      </w:r>
    </w:p>
    <w:p w:rsidR="009A6CF3" w:rsidRDefault="00CC00AB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 study is</w:t>
      </w:r>
      <w:r w:rsidR="009A6CF3">
        <w:rPr>
          <w:rFonts w:ascii="Times" w:hAnsi="Times"/>
          <w:sz w:val="24"/>
          <w:szCs w:val="24"/>
        </w:rPr>
        <w:t xml:space="preserve"> conducted after approval from hospital Ethical and Research Committee. All admitted preterm infants meeting the inclusi</w:t>
      </w:r>
      <w:r>
        <w:rPr>
          <w:rFonts w:ascii="Times" w:hAnsi="Times"/>
          <w:sz w:val="24"/>
          <w:szCs w:val="24"/>
        </w:rPr>
        <w:t>on criteria are</w:t>
      </w:r>
      <w:r w:rsidR="009A6CF3">
        <w:rPr>
          <w:rFonts w:ascii="Times" w:hAnsi="Times"/>
          <w:sz w:val="24"/>
          <w:szCs w:val="24"/>
        </w:rPr>
        <w:t xml:space="preserve"> included in the study after taking written informed consent from their parents. The purpose a</w:t>
      </w:r>
      <w:r w:rsidR="00507CC6">
        <w:rPr>
          <w:rFonts w:ascii="Times" w:hAnsi="Times"/>
          <w:sz w:val="24"/>
          <w:szCs w:val="24"/>
        </w:rPr>
        <w:t>nd benefits of the study are</w:t>
      </w:r>
      <w:r w:rsidR="009A6CF3">
        <w:rPr>
          <w:rFonts w:ascii="Times" w:hAnsi="Times"/>
          <w:sz w:val="24"/>
          <w:szCs w:val="24"/>
        </w:rPr>
        <w:t xml:space="preserve"> ex</w:t>
      </w:r>
      <w:r w:rsidR="00507CC6">
        <w:rPr>
          <w:rFonts w:ascii="Times" w:hAnsi="Times"/>
          <w:sz w:val="24"/>
          <w:szCs w:val="24"/>
        </w:rPr>
        <w:t>plained to all the parents</w:t>
      </w:r>
      <w:r w:rsidR="009A6CF3">
        <w:rPr>
          <w:rFonts w:ascii="Times" w:hAnsi="Times"/>
          <w:sz w:val="24"/>
          <w:szCs w:val="24"/>
        </w:rPr>
        <w:t xml:space="preserve">. </w:t>
      </w:r>
      <w:r w:rsidR="00507CC6">
        <w:rPr>
          <w:rFonts w:ascii="Times" w:hAnsi="Times"/>
          <w:sz w:val="24"/>
          <w:szCs w:val="24"/>
        </w:rPr>
        <w:t xml:space="preserve"> </w:t>
      </w:r>
      <w:r w:rsidR="009A6CF3">
        <w:rPr>
          <w:rFonts w:ascii="Times" w:hAnsi="Times"/>
          <w:sz w:val="24"/>
          <w:szCs w:val="24"/>
        </w:rPr>
        <w:t xml:space="preserve">All included preterm infants </w:t>
      </w:r>
      <w:r w:rsidR="00507CC6">
        <w:rPr>
          <w:rFonts w:ascii="Times" w:hAnsi="Times"/>
          <w:sz w:val="24"/>
          <w:szCs w:val="24"/>
        </w:rPr>
        <w:t>are</w:t>
      </w:r>
      <w:r w:rsidR="009A6CF3">
        <w:rPr>
          <w:rFonts w:ascii="Times" w:hAnsi="Times"/>
          <w:sz w:val="24"/>
          <w:szCs w:val="24"/>
        </w:rPr>
        <w:t xml:space="preserve"> allocated into two groups by birth date. In group A trophic feeding of preterm infants will be initiated early (&lt;48hrs postnatal age). In group B it is initiated late (&gt;72hrs postnatal age). Neonatal outcome is assessed by duration of stay in high dependency unit in (number of days).</w:t>
      </w:r>
    </w:p>
    <w:p w:rsidR="00507CC6" w:rsidRDefault="00507CC6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9A6CF3" w:rsidRDefault="009A6CF3" w:rsidP="009A6CF3">
      <w:pPr>
        <w:spacing w:after="0" w:line="360" w:lineRule="auto"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DATA ANALYSIS PROCEDURE:</w:t>
      </w:r>
    </w:p>
    <w:p w:rsidR="009A6CF3" w:rsidRDefault="00507CC6" w:rsidP="009A6CF3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 data is</w:t>
      </w:r>
      <w:r w:rsidR="009A6CF3">
        <w:rPr>
          <w:rFonts w:ascii="Times" w:hAnsi="Times"/>
          <w:sz w:val="24"/>
          <w:szCs w:val="24"/>
        </w:rPr>
        <w:t xml:space="preserve"> entered into statistical package for soc</w:t>
      </w:r>
      <w:r w:rsidR="00143075">
        <w:rPr>
          <w:rFonts w:ascii="Times" w:hAnsi="Times"/>
          <w:sz w:val="24"/>
          <w:szCs w:val="24"/>
        </w:rPr>
        <w:t>ial sciences (SPSS version 23</w:t>
      </w:r>
      <w:r w:rsidR="009A6CF3">
        <w:rPr>
          <w:rFonts w:ascii="Times" w:hAnsi="Times"/>
          <w:sz w:val="24"/>
          <w:szCs w:val="24"/>
        </w:rPr>
        <w:t xml:space="preserve">) for analysis. Mean </w:t>
      </w:r>
      <w:r w:rsidR="009A6CF3">
        <w:rPr>
          <w:rFonts w:ascii="Times" w:hAnsi="Times"/>
          <w:sz w:val="24"/>
          <w:szCs w:val="24"/>
          <w:u w:val="single"/>
        </w:rPr>
        <w:t>+</w:t>
      </w:r>
      <w:r>
        <w:rPr>
          <w:rFonts w:ascii="Times" w:hAnsi="Times"/>
          <w:sz w:val="24"/>
          <w:szCs w:val="24"/>
        </w:rPr>
        <w:t xml:space="preserve"> Standard deviation are</w:t>
      </w:r>
      <w:r w:rsidR="009A6CF3">
        <w:rPr>
          <w:rFonts w:ascii="Times" w:hAnsi="Times"/>
          <w:sz w:val="24"/>
          <w:szCs w:val="24"/>
        </w:rPr>
        <w:t xml:space="preserve"> calculated from numerical variables like age, duration of hospital stay. F</w:t>
      </w:r>
      <w:r>
        <w:rPr>
          <w:rFonts w:ascii="Times" w:hAnsi="Times"/>
          <w:sz w:val="24"/>
          <w:szCs w:val="24"/>
        </w:rPr>
        <w:t>requency and percentages are</w:t>
      </w:r>
      <w:r w:rsidR="009A6CF3">
        <w:rPr>
          <w:rFonts w:ascii="Times" w:hAnsi="Times"/>
          <w:sz w:val="24"/>
          <w:szCs w:val="24"/>
        </w:rPr>
        <w:t xml:space="preserve"> calculated for categorical variables like gender. T-test </w:t>
      </w:r>
      <w:r>
        <w:rPr>
          <w:rFonts w:ascii="Times" w:hAnsi="Times"/>
          <w:sz w:val="24"/>
          <w:szCs w:val="24"/>
        </w:rPr>
        <w:t>is</w:t>
      </w:r>
      <w:r w:rsidR="009A6CF3">
        <w:rPr>
          <w:rFonts w:ascii="Times" w:hAnsi="Times"/>
          <w:sz w:val="24"/>
          <w:szCs w:val="24"/>
        </w:rPr>
        <w:t xml:space="preserve"> used to compare duration of stay in high dependency unit of both groups while keeping p-value </w:t>
      </w:r>
      <w:r w:rsidR="009A6CF3">
        <w:rPr>
          <w:rFonts w:ascii="Times" w:hAnsi="Times"/>
          <w:sz w:val="24"/>
          <w:szCs w:val="24"/>
          <w:u w:val="single"/>
        </w:rPr>
        <w:t>&lt;</w:t>
      </w:r>
      <w:r w:rsidR="009A6CF3">
        <w:rPr>
          <w:rFonts w:ascii="Times" w:hAnsi="Times"/>
          <w:sz w:val="24"/>
          <w:szCs w:val="24"/>
        </w:rPr>
        <w:t xml:space="preserve"> 0.05 as significant.</w:t>
      </w:r>
      <w:r>
        <w:rPr>
          <w:rFonts w:ascii="Times" w:hAnsi="Times"/>
          <w:sz w:val="24"/>
          <w:szCs w:val="24"/>
        </w:rPr>
        <w:t xml:space="preserve"> All the results ar</w:t>
      </w:r>
      <w:r w:rsidR="009A6CF3">
        <w:rPr>
          <w:rFonts w:ascii="Times" w:hAnsi="Times"/>
          <w:sz w:val="24"/>
          <w:szCs w:val="24"/>
        </w:rPr>
        <w:t>e presented as Tables/Charts.</w:t>
      </w:r>
    </w:p>
    <w:p w:rsidR="007C1016" w:rsidRDefault="00B028AF"/>
    <w:sectPr w:rsidR="007C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D52F0"/>
    <w:multiLevelType w:val="hybridMultilevel"/>
    <w:tmpl w:val="58E84008"/>
    <w:lvl w:ilvl="0" w:tplc="C11C0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63FC"/>
    <w:multiLevelType w:val="hybridMultilevel"/>
    <w:tmpl w:val="B252A59E"/>
    <w:lvl w:ilvl="0" w:tplc="C11C0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F3"/>
    <w:rsid w:val="00143075"/>
    <w:rsid w:val="00507CC6"/>
    <w:rsid w:val="0051040D"/>
    <w:rsid w:val="00890A6A"/>
    <w:rsid w:val="009A6CF3"/>
    <w:rsid w:val="00A422BC"/>
    <w:rsid w:val="00B028AF"/>
    <w:rsid w:val="00C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93A2"/>
  <w15:chartTrackingRefBased/>
  <w15:docId w15:val="{C6452248-FA75-426C-9A56-B985E951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MuhammadHammad</dc:creator>
  <cp:keywords/>
  <dc:description/>
  <cp:lastModifiedBy>Hammad</cp:lastModifiedBy>
  <cp:revision>5</cp:revision>
  <dcterms:created xsi:type="dcterms:W3CDTF">2024-09-19T10:27:00Z</dcterms:created>
  <dcterms:modified xsi:type="dcterms:W3CDTF">2024-10-03T10:07:00Z</dcterms:modified>
</cp:coreProperties>
</file>