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9DDA" w14:textId="6A612C1C" w:rsidR="00367738" w:rsidRPr="00517780" w:rsidRDefault="001A1295" w:rsidP="00367738">
      <w:pPr>
        <w:jc w:val="both"/>
      </w:pPr>
      <w:r w:rsidRPr="00517780">
        <w:rPr>
          <w:b/>
        </w:rPr>
        <w:t xml:space="preserve">Study Title: </w:t>
      </w:r>
      <w:r w:rsidRPr="00517780">
        <w:t xml:space="preserve"> </w:t>
      </w:r>
      <w:bookmarkStart w:id="0" w:name="_Hlk41378022"/>
      <w:r w:rsidR="00367738" w:rsidRPr="00517780">
        <w:t xml:space="preserve">Randomised controlled trial to determine the efficacy of thermotherapy in comparison with intralesional </w:t>
      </w:r>
      <w:r w:rsidR="0008092A" w:rsidRPr="00517780">
        <w:t>meglumine antimoniate</w:t>
      </w:r>
      <w:r w:rsidR="00367738" w:rsidRPr="00517780">
        <w:t xml:space="preserve"> to treat cutaneous leishmaniasis in an operational setting in Syria</w:t>
      </w:r>
      <w:r w:rsidR="006C7820" w:rsidRPr="00517780">
        <w:t xml:space="preserve">. </w:t>
      </w:r>
    </w:p>
    <w:bookmarkEnd w:id="0"/>
    <w:p w14:paraId="09B9C53E" w14:textId="60DC80C5" w:rsidR="001A1295" w:rsidRPr="00517780" w:rsidRDefault="001A1295" w:rsidP="00367738"/>
    <w:p w14:paraId="36D08A21" w14:textId="4121790B" w:rsidR="001A1295" w:rsidRPr="00517780" w:rsidRDefault="000751E3" w:rsidP="00AB341E">
      <w:pPr>
        <w:jc w:val="center"/>
      </w:pPr>
      <w:proofErr w:type="spellStart"/>
      <w:r w:rsidRPr="00517780">
        <w:rPr>
          <w:b/>
        </w:rPr>
        <w:t>OxTREC</w:t>
      </w:r>
      <w:proofErr w:type="spellEnd"/>
      <w:r w:rsidR="001A1295" w:rsidRPr="00517780">
        <w:rPr>
          <w:b/>
        </w:rPr>
        <w:t xml:space="preserve"> Ref:</w:t>
      </w:r>
      <w:r w:rsidR="001A1295" w:rsidRPr="00517780">
        <w:t xml:space="preserve"> </w:t>
      </w:r>
      <w:r w:rsidR="00517780" w:rsidRPr="00517780">
        <w:t>42-20</w:t>
      </w:r>
    </w:p>
    <w:p w14:paraId="794FED13" w14:textId="73BDD673" w:rsidR="001A1295" w:rsidRPr="00517780" w:rsidRDefault="001A1295" w:rsidP="00AB341E">
      <w:pPr>
        <w:jc w:val="center"/>
      </w:pPr>
      <w:r w:rsidRPr="00517780">
        <w:rPr>
          <w:b/>
        </w:rPr>
        <w:t>Date and Version No:</w:t>
      </w:r>
      <w:r w:rsidRPr="00517780">
        <w:t xml:space="preserve"> </w:t>
      </w:r>
      <w:r w:rsidR="004E14FA">
        <w:t>12</w:t>
      </w:r>
      <w:r w:rsidR="00424905">
        <w:t xml:space="preserve"> February 2021</w:t>
      </w:r>
      <w:r w:rsidR="00D745F0" w:rsidRPr="00517780">
        <w:t xml:space="preserve">, Version </w:t>
      </w:r>
      <w:r w:rsidR="004E14FA">
        <w:t>2.0</w:t>
      </w:r>
    </w:p>
    <w:p w14:paraId="7BA21932" w14:textId="14AD7B18" w:rsidR="00C67963" w:rsidRPr="00517780" w:rsidRDefault="00C67963" w:rsidP="00AB341E">
      <w:pPr>
        <w:jc w:val="center"/>
      </w:pPr>
    </w:p>
    <w:p w14:paraId="5E57F8CC" w14:textId="2DBB449A" w:rsidR="00C67963" w:rsidRPr="00517780" w:rsidRDefault="00C67963" w:rsidP="00AB341E">
      <w:pPr>
        <w:jc w:val="center"/>
      </w:pPr>
      <w:r w:rsidRPr="00517780">
        <w:t>Short title: CL in Syria</w:t>
      </w:r>
    </w:p>
    <w:p w14:paraId="0A46F0FC" w14:textId="77777777" w:rsidR="001A1295" w:rsidRPr="00517780" w:rsidRDefault="001A1295" w:rsidP="00AB341E"/>
    <w:tbl>
      <w:tblPr>
        <w:tblW w:w="0" w:type="auto"/>
        <w:jc w:val="center"/>
        <w:tblLayout w:type="fixed"/>
        <w:tblCellMar>
          <w:left w:w="57" w:type="dxa"/>
          <w:right w:w="57" w:type="dxa"/>
        </w:tblCellMar>
        <w:tblLook w:val="0000" w:firstRow="0" w:lastRow="0" w:firstColumn="0" w:lastColumn="0" w:noHBand="0" w:noVBand="0"/>
      </w:tblPr>
      <w:tblGrid>
        <w:gridCol w:w="2841"/>
        <w:gridCol w:w="6583"/>
      </w:tblGrid>
      <w:tr w:rsidR="001A1295" w:rsidRPr="00517780" w14:paraId="157D5B17" w14:textId="77777777" w:rsidTr="001A1295">
        <w:trPr>
          <w:jc w:val="center"/>
        </w:trPr>
        <w:tc>
          <w:tcPr>
            <w:tcW w:w="2841" w:type="dxa"/>
          </w:tcPr>
          <w:p w14:paraId="5E97A96B" w14:textId="77777777" w:rsidR="001A1295" w:rsidRPr="00517780" w:rsidRDefault="001A1295" w:rsidP="00AB341E">
            <w:pPr>
              <w:rPr>
                <w:b/>
              </w:rPr>
            </w:pPr>
            <w:r w:rsidRPr="00517780">
              <w:rPr>
                <w:b/>
              </w:rPr>
              <w:t>Chief Investigator:</w:t>
            </w:r>
          </w:p>
        </w:tc>
        <w:tc>
          <w:tcPr>
            <w:tcW w:w="6583" w:type="dxa"/>
          </w:tcPr>
          <w:p w14:paraId="732100B3" w14:textId="2BAA9F52" w:rsidR="00404864" w:rsidRPr="00517780" w:rsidRDefault="00EE6FCA" w:rsidP="007F6A36">
            <w:pPr>
              <w:jc w:val="both"/>
            </w:pPr>
            <w:r w:rsidRPr="00517780">
              <w:t xml:space="preserve">Hendrik Sauskojus, MPH, Middle East Programme Manager, The MENTOR Initiative, </w:t>
            </w:r>
            <w:hyperlink r:id="rId11" w:history="1">
              <w:r w:rsidRPr="00517780">
                <w:rPr>
                  <w:rStyle w:val="Hyperlink"/>
                </w:rPr>
                <w:t>hendrik@mentor-initiative.net</w:t>
              </w:r>
            </w:hyperlink>
            <w:r w:rsidRPr="00517780">
              <w:t>, +49 1624564516</w:t>
            </w:r>
          </w:p>
          <w:p w14:paraId="7B4B5EB6" w14:textId="5424D5ED" w:rsidR="00404864" w:rsidRPr="00517780" w:rsidRDefault="00404864" w:rsidP="00AB341E"/>
        </w:tc>
      </w:tr>
      <w:tr w:rsidR="001A1295" w:rsidRPr="00517780" w14:paraId="558CC475" w14:textId="77777777" w:rsidTr="001A1295">
        <w:trPr>
          <w:jc w:val="center"/>
        </w:trPr>
        <w:tc>
          <w:tcPr>
            <w:tcW w:w="2841" w:type="dxa"/>
          </w:tcPr>
          <w:p w14:paraId="051C3549" w14:textId="77777777" w:rsidR="001A1295" w:rsidRPr="00517780" w:rsidRDefault="001A1295" w:rsidP="00AB341E">
            <w:pPr>
              <w:rPr>
                <w:b/>
              </w:rPr>
            </w:pPr>
            <w:r w:rsidRPr="00517780">
              <w:rPr>
                <w:b/>
              </w:rPr>
              <w:t xml:space="preserve">Investigators: </w:t>
            </w:r>
          </w:p>
        </w:tc>
        <w:tc>
          <w:tcPr>
            <w:tcW w:w="6583" w:type="dxa"/>
          </w:tcPr>
          <w:p w14:paraId="195CDA89" w14:textId="4AD23582" w:rsidR="00087628" w:rsidRDefault="00924779" w:rsidP="00087628">
            <w:pPr>
              <w:jc w:val="both"/>
            </w:pPr>
            <w:r>
              <w:t xml:space="preserve">Dr </w:t>
            </w:r>
            <w:r w:rsidR="00087628" w:rsidRPr="00517780">
              <w:t xml:space="preserve">Bob Taylor, MD, FRCP, Mahidol-Oxford </w:t>
            </w:r>
            <w:r w:rsidR="00E72F44" w:rsidRPr="00517780">
              <w:t xml:space="preserve">Tropical Medicine </w:t>
            </w:r>
            <w:r w:rsidR="00F01CAA" w:rsidRPr="00517780">
              <w:t>Research U</w:t>
            </w:r>
            <w:r w:rsidR="00087628" w:rsidRPr="00517780">
              <w:t xml:space="preserve">nit (MORU), Bangkok, </w:t>
            </w:r>
            <w:hyperlink r:id="rId12" w:history="1">
              <w:r w:rsidR="00087628" w:rsidRPr="00517780">
                <w:rPr>
                  <w:rStyle w:val="Hyperlink"/>
                </w:rPr>
                <w:t>bob@tropmedres.ac</w:t>
              </w:r>
            </w:hyperlink>
            <w:r w:rsidR="00087628" w:rsidRPr="00517780">
              <w:t xml:space="preserve">, +66 2203 6333 </w:t>
            </w:r>
            <w:proofErr w:type="spellStart"/>
            <w:r w:rsidR="00087628" w:rsidRPr="00517780">
              <w:t>ext</w:t>
            </w:r>
            <w:proofErr w:type="spellEnd"/>
            <w:r w:rsidR="00087628" w:rsidRPr="00517780">
              <w:t xml:space="preserve"> 6373</w:t>
            </w:r>
          </w:p>
          <w:p w14:paraId="6D074B76" w14:textId="2AFEEE74" w:rsidR="00684B5C" w:rsidRPr="00517780" w:rsidRDefault="00684B5C" w:rsidP="007F6A36">
            <w:r w:rsidRPr="00517780">
              <w:t xml:space="preserve">Dr Emer Liddy, MD MSc MRCPI, Middle East Regional Health Coordinator, The MENTOR Initiative, </w:t>
            </w:r>
            <w:hyperlink r:id="rId13" w:history="1">
              <w:r w:rsidRPr="00517780">
                <w:rPr>
                  <w:rStyle w:val="Hyperlink"/>
                </w:rPr>
                <w:t>emer@mentor-initiative.net</w:t>
              </w:r>
            </w:hyperlink>
            <w:r w:rsidRPr="00517780">
              <w:t xml:space="preserve"> +353896179520</w:t>
            </w:r>
          </w:p>
          <w:p w14:paraId="0077DA30" w14:textId="63448E67" w:rsidR="0045729B" w:rsidRPr="00517780" w:rsidRDefault="00924779" w:rsidP="002F0D7C">
            <w:pPr>
              <w:jc w:val="both"/>
            </w:pPr>
            <w:r>
              <w:t>Laura Paris</w:t>
            </w:r>
            <w:r w:rsidR="0045729B" w:rsidRPr="00517780">
              <w:t xml:space="preserve">, MSc, Programme Manager Operational Research, The MENTOR Initiative, </w:t>
            </w:r>
            <w:hyperlink r:id="rId14" w:history="1">
              <w:r w:rsidR="008A1362">
                <w:rPr>
                  <w:rStyle w:val="Hyperlink"/>
                </w:rPr>
                <w:t>laura.paris@mentor-initiative.net</w:t>
              </w:r>
            </w:hyperlink>
            <w:r w:rsidR="0045729B" w:rsidRPr="00517780">
              <w:t xml:space="preserve">, </w:t>
            </w:r>
            <w:r w:rsidR="00D57E19" w:rsidRPr="00D57E19">
              <w:t>+447583857526</w:t>
            </w:r>
          </w:p>
          <w:p w14:paraId="75406354" w14:textId="77777777" w:rsidR="0045729B" w:rsidRPr="00517780" w:rsidRDefault="0045729B" w:rsidP="002F0D7C">
            <w:pPr>
              <w:jc w:val="both"/>
            </w:pPr>
            <w:r w:rsidRPr="00517780">
              <w:t xml:space="preserve">Richard Allan, Director, The MENTOR Initiative, </w:t>
            </w:r>
            <w:hyperlink r:id="rId15" w:history="1">
              <w:r w:rsidRPr="00517780">
                <w:rPr>
                  <w:rStyle w:val="Hyperlink"/>
                </w:rPr>
                <w:t>richard.allan@mentor-initiative.net</w:t>
              </w:r>
            </w:hyperlink>
            <w:r w:rsidRPr="00517780">
              <w:t>, +44 1444 412171</w:t>
            </w:r>
          </w:p>
          <w:p w14:paraId="44967D09" w14:textId="77777777" w:rsidR="00E9291C" w:rsidRPr="00517780" w:rsidRDefault="00E9291C" w:rsidP="002F0D7C">
            <w:pPr>
              <w:jc w:val="both"/>
            </w:pPr>
          </w:p>
          <w:p w14:paraId="2634E047" w14:textId="65A6A1B5" w:rsidR="00E9291C" w:rsidRPr="00517780" w:rsidRDefault="00E9291C" w:rsidP="002F0D7C">
            <w:pPr>
              <w:jc w:val="both"/>
            </w:pPr>
          </w:p>
        </w:tc>
      </w:tr>
      <w:tr w:rsidR="001A1295" w:rsidRPr="00517780" w14:paraId="7F70DBA2" w14:textId="77777777" w:rsidTr="001A1295">
        <w:trPr>
          <w:jc w:val="center"/>
        </w:trPr>
        <w:tc>
          <w:tcPr>
            <w:tcW w:w="2841" w:type="dxa"/>
          </w:tcPr>
          <w:p w14:paraId="14598CFB" w14:textId="5CDABEE1" w:rsidR="001A1295" w:rsidRPr="00517780" w:rsidRDefault="001A1295" w:rsidP="00AB341E">
            <w:pPr>
              <w:rPr>
                <w:b/>
              </w:rPr>
            </w:pPr>
            <w:r w:rsidRPr="00517780">
              <w:rPr>
                <w:b/>
              </w:rPr>
              <w:t>Sponsor</w:t>
            </w:r>
            <w:r w:rsidR="002810F5" w:rsidRPr="00517780">
              <w:rPr>
                <w:b/>
              </w:rPr>
              <w:t>s</w:t>
            </w:r>
            <w:r w:rsidRPr="00517780">
              <w:rPr>
                <w:b/>
              </w:rPr>
              <w:t xml:space="preserve">: </w:t>
            </w:r>
          </w:p>
        </w:tc>
        <w:tc>
          <w:tcPr>
            <w:tcW w:w="6583" w:type="dxa"/>
          </w:tcPr>
          <w:p w14:paraId="4A822FCE" w14:textId="5817E28D" w:rsidR="001A1295" w:rsidRPr="00517780" w:rsidRDefault="0045729B" w:rsidP="00732F9B">
            <w:pPr>
              <w:jc w:val="both"/>
            </w:pPr>
            <w:r w:rsidRPr="00517780">
              <w:t>The MENTOR Initiative</w:t>
            </w:r>
          </w:p>
        </w:tc>
      </w:tr>
      <w:tr w:rsidR="001A1295" w:rsidRPr="00517780" w14:paraId="2C98F90A" w14:textId="77777777" w:rsidTr="001A1295">
        <w:trPr>
          <w:jc w:val="center"/>
        </w:trPr>
        <w:tc>
          <w:tcPr>
            <w:tcW w:w="2841" w:type="dxa"/>
          </w:tcPr>
          <w:p w14:paraId="27A6C1FA" w14:textId="77777777" w:rsidR="001A1295" w:rsidRPr="00517780" w:rsidRDefault="001A1295" w:rsidP="00AB341E">
            <w:pPr>
              <w:rPr>
                <w:b/>
              </w:rPr>
            </w:pPr>
            <w:r w:rsidRPr="00517780">
              <w:rPr>
                <w:b/>
              </w:rPr>
              <w:t>Funder:</w:t>
            </w:r>
          </w:p>
        </w:tc>
        <w:tc>
          <w:tcPr>
            <w:tcW w:w="6583" w:type="dxa"/>
          </w:tcPr>
          <w:p w14:paraId="436C4B7E" w14:textId="1C73B9B5" w:rsidR="001A1295" w:rsidRPr="00517780" w:rsidRDefault="0045729B" w:rsidP="002F0D7C">
            <w:pPr>
              <w:jc w:val="both"/>
            </w:pPr>
            <w:r w:rsidRPr="00517780">
              <w:t>The MENTOR Initiative</w:t>
            </w:r>
            <w:r w:rsidR="005859EE" w:rsidRPr="00517780">
              <w:t xml:space="preserve"> </w:t>
            </w:r>
          </w:p>
        </w:tc>
      </w:tr>
      <w:tr w:rsidR="001A1295" w:rsidRPr="00517780" w14:paraId="5F193468" w14:textId="77777777" w:rsidTr="001A1295">
        <w:trPr>
          <w:jc w:val="center"/>
        </w:trPr>
        <w:tc>
          <w:tcPr>
            <w:tcW w:w="2841" w:type="dxa"/>
          </w:tcPr>
          <w:p w14:paraId="0396CD6D" w14:textId="77777777" w:rsidR="001A1295" w:rsidRPr="00517780" w:rsidRDefault="001A1295" w:rsidP="00AB341E">
            <w:pPr>
              <w:rPr>
                <w:b/>
              </w:rPr>
            </w:pPr>
            <w:r w:rsidRPr="00517780">
              <w:rPr>
                <w:b/>
              </w:rPr>
              <w:t xml:space="preserve">Chief Investigator Signature: </w:t>
            </w:r>
          </w:p>
        </w:tc>
        <w:tc>
          <w:tcPr>
            <w:tcW w:w="6583" w:type="dxa"/>
          </w:tcPr>
          <w:p w14:paraId="4B538B70" w14:textId="275B32F6" w:rsidR="001A1295" w:rsidRPr="00517780" w:rsidRDefault="002B3B12" w:rsidP="00AB341E">
            <w:r>
              <w:rPr>
                <w:noProof/>
                <w:lang w:val="en-US" w:eastAsia="en-US" w:bidi="th-TH"/>
              </w:rPr>
              <w:drawing>
                <wp:inline distT="0" distB="0" distL="0" distR="0" wp14:anchorId="0322214C" wp14:editId="47E2EE85">
                  <wp:extent cx="1368727" cy="5334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stretch>
                            <a:fillRect/>
                          </a:stretch>
                        </pic:blipFill>
                        <pic:spPr>
                          <a:xfrm>
                            <a:off x="0" y="0"/>
                            <a:ext cx="1395102" cy="543678"/>
                          </a:xfrm>
                          <a:prstGeom prst="rect">
                            <a:avLst/>
                          </a:prstGeom>
                        </pic:spPr>
                      </pic:pic>
                    </a:graphicData>
                  </a:graphic>
                </wp:inline>
              </w:drawing>
            </w:r>
          </w:p>
        </w:tc>
      </w:tr>
    </w:tbl>
    <w:p w14:paraId="4063F6DA" w14:textId="77777777" w:rsidR="00B1223F" w:rsidRPr="00517780" w:rsidRDefault="00B1223F" w:rsidP="00AB341E"/>
    <w:p w14:paraId="09404E56" w14:textId="33EEB80A" w:rsidR="001A1295" w:rsidRPr="00517780" w:rsidRDefault="00B1223F" w:rsidP="00B1223F">
      <w:pPr>
        <w:jc w:val="both"/>
      </w:pPr>
      <w:r w:rsidRPr="00517780">
        <w:t xml:space="preserve">There are no conflicts of interest. The World Health Organization has supplied the thermotherapy devices intended for use in this trial, but no WHO staff have had a hand in designing this study. </w:t>
      </w:r>
    </w:p>
    <w:p w14:paraId="0309FFE7" w14:textId="77777777" w:rsidR="001A1295" w:rsidRPr="00517780" w:rsidRDefault="001A1295" w:rsidP="00AB341E"/>
    <w:p w14:paraId="31AAFF69" w14:textId="77777777" w:rsidR="001A1295" w:rsidRPr="00517780" w:rsidRDefault="001A1295" w:rsidP="00AB341E">
      <w:pPr>
        <w:rPr>
          <w:b/>
        </w:rPr>
      </w:pPr>
      <w:r w:rsidRPr="00517780">
        <w:rPr>
          <w:b/>
        </w:rPr>
        <w:t>Confidentiality Statement</w:t>
      </w:r>
    </w:p>
    <w:p w14:paraId="0815255C" w14:textId="215CCF2E" w:rsidR="001A1295" w:rsidRPr="00517780" w:rsidRDefault="001A1295" w:rsidP="0053471B">
      <w:pPr>
        <w:jc w:val="both"/>
        <w:rPr>
          <w:rFonts w:cs="Arial"/>
        </w:rPr>
      </w:pPr>
      <w:r w:rsidRPr="00517780">
        <w:t>This document contains confidential information that must not be disclosed to anyone other than the authorised individuals f</w:t>
      </w:r>
      <w:r w:rsidR="00F95C51" w:rsidRPr="00517780">
        <w:t xml:space="preserve">rom </w:t>
      </w:r>
      <w:r w:rsidR="00EE6FCA">
        <w:t>sponsor</w:t>
      </w:r>
      <w:r w:rsidR="00F95C51" w:rsidRPr="00517780">
        <w:t>, t</w:t>
      </w:r>
      <w:r w:rsidRPr="00517780">
        <w:t xml:space="preserve">he Investigator Team and members of the </w:t>
      </w:r>
      <w:r w:rsidR="00537A7F" w:rsidRPr="00517780">
        <w:t>Oxford Tropical</w:t>
      </w:r>
      <w:r w:rsidRPr="00517780">
        <w:t xml:space="preserve"> Research Ethics </w:t>
      </w:r>
      <w:r w:rsidR="00537A7F" w:rsidRPr="00517780">
        <w:t>Committee (</w:t>
      </w:r>
      <w:proofErr w:type="spellStart"/>
      <w:r w:rsidR="00537A7F" w:rsidRPr="00517780">
        <w:t>OxTREC</w:t>
      </w:r>
      <w:proofErr w:type="spellEnd"/>
      <w:r w:rsidRPr="00517780">
        <w:t>)</w:t>
      </w:r>
      <w:r w:rsidR="00EE6FCA">
        <w:t xml:space="preserve"> and local Ethics Committee</w:t>
      </w:r>
      <w:r w:rsidRPr="00517780">
        <w:t>, unless authorised to do so.</w:t>
      </w:r>
    </w:p>
    <w:p w14:paraId="48530134" w14:textId="0084D7DB" w:rsidR="001D2F14" w:rsidRPr="00517780" w:rsidRDefault="001D2F14" w:rsidP="006C26F6">
      <w:pPr>
        <w:tabs>
          <w:tab w:val="center" w:pos="4706"/>
        </w:tabs>
        <w:rPr>
          <w:rFonts w:cs="Arial"/>
        </w:rPr>
      </w:pPr>
    </w:p>
    <w:p w14:paraId="70F66FAC" w14:textId="77777777" w:rsidR="00A223C7" w:rsidRPr="00517780" w:rsidRDefault="00A223C7" w:rsidP="00AB341E">
      <w:pPr>
        <w:rPr>
          <w:b/>
          <w:sz w:val="24"/>
          <w:szCs w:val="24"/>
        </w:rPr>
      </w:pPr>
      <w:r w:rsidRPr="00517780">
        <w:rPr>
          <w:b/>
          <w:sz w:val="24"/>
          <w:szCs w:val="24"/>
        </w:rPr>
        <w:lastRenderedPageBreak/>
        <w:t>TABLE OF CONTENTS</w:t>
      </w:r>
    </w:p>
    <w:sdt>
      <w:sdtPr>
        <w:rPr>
          <w:rFonts w:eastAsiaTheme="minorEastAsia" w:cstheme="minorBidi"/>
          <w:b w:val="0"/>
          <w:bCs w:val="0"/>
          <w:sz w:val="22"/>
          <w:szCs w:val="22"/>
        </w:rPr>
        <w:id w:val="11557282"/>
        <w:docPartObj>
          <w:docPartGallery w:val="Table of Contents"/>
          <w:docPartUnique/>
        </w:docPartObj>
      </w:sdtPr>
      <w:sdtContent>
        <w:p w14:paraId="2CFCFC15" w14:textId="77777777" w:rsidR="0079308A" w:rsidRPr="00517780" w:rsidRDefault="0079308A" w:rsidP="00AB341E">
          <w:pPr>
            <w:pStyle w:val="TOCHeading"/>
            <w:numPr>
              <w:ilvl w:val="0"/>
              <w:numId w:val="0"/>
            </w:numPr>
            <w:rPr>
              <w:sz w:val="4"/>
              <w:szCs w:val="4"/>
            </w:rPr>
          </w:pPr>
        </w:p>
        <w:p w14:paraId="64F3C83E" w14:textId="1D6221C5" w:rsidR="002810F5" w:rsidRPr="00517780" w:rsidRDefault="0059764F">
          <w:pPr>
            <w:pStyle w:val="TOC1"/>
            <w:tabs>
              <w:tab w:val="left" w:pos="440"/>
              <w:tab w:val="right" w:leader="dot" w:pos="9402"/>
            </w:tabs>
            <w:rPr>
              <w:noProof/>
              <w:lang w:val="en-US" w:eastAsia="en-US"/>
            </w:rPr>
          </w:pPr>
          <w:r w:rsidRPr="00517780">
            <w:fldChar w:fldCharType="begin"/>
          </w:r>
          <w:r w:rsidR="0079308A" w:rsidRPr="00517780">
            <w:instrText xml:space="preserve"> TOC \o "1-3" \h \z \u </w:instrText>
          </w:r>
          <w:r w:rsidRPr="00517780">
            <w:fldChar w:fldCharType="separate"/>
          </w:r>
          <w:hyperlink w:anchor="_Toc41231276" w:history="1">
            <w:r w:rsidR="002810F5" w:rsidRPr="00517780">
              <w:rPr>
                <w:rStyle w:val="Hyperlink"/>
                <w:noProof/>
              </w:rPr>
              <w:t>1.</w:t>
            </w:r>
            <w:r w:rsidR="002810F5" w:rsidRPr="00517780">
              <w:rPr>
                <w:noProof/>
                <w:lang w:val="en-US" w:eastAsia="en-US"/>
              </w:rPr>
              <w:tab/>
            </w:r>
            <w:r w:rsidR="002810F5" w:rsidRPr="00517780">
              <w:rPr>
                <w:rStyle w:val="Hyperlink"/>
                <w:noProof/>
              </w:rPr>
              <w:t>SYNOPSIS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_Toc41231276 \h </w:instrText>
            </w:r>
            <w:r w:rsidR="002810F5" w:rsidRPr="00517780">
              <w:rPr>
                <w:noProof/>
                <w:webHidden/>
              </w:rPr>
            </w:r>
            <w:r w:rsidR="002810F5" w:rsidRPr="00517780">
              <w:rPr>
                <w:noProof/>
                <w:webHidden/>
              </w:rPr>
              <w:fldChar w:fldCharType="separate"/>
            </w:r>
            <w:r w:rsidR="004B2E8E" w:rsidRPr="00517780">
              <w:rPr>
                <w:noProof/>
                <w:webHidden/>
              </w:rPr>
              <w:t>4</w:t>
            </w:r>
            <w:r w:rsidR="002810F5" w:rsidRPr="00517780">
              <w:rPr>
                <w:noProof/>
                <w:webHidden/>
              </w:rPr>
              <w:fldChar w:fldCharType="end"/>
            </w:r>
          </w:hyperlink>
        </w:p>
        <w:p w14:paraId="7755EE3A" w14:textId="309F7C27" w:rsidR="002810F5" w:rsidRPr="00517780" w:rsidRDefault="00000000">
          <w:pPr>
            <w:pStyle w:val="TOC1"/>
            <w:tabs>
              <w:tab w:val="left" w:pos="440"/>
              <w:tab w:val="right" w:leader="dot" w:pos="9402"/>
            </w:tabs>
            <w:rPr>
              <w:noProof/>
              <w:lang w:val="en-US" w:eastAsia="en-US"/>
            </w:rPr>
          </w:pPr>
          <w:hyperlink w:anchor="_Toc41231277" w:history="1">
            <w:r w:rsidR="002810F5" w:rsidRPr="00517780">
              <w:rPr>
                <w:rStyle w:val="Hyperlink"/>
                <w:noProof/>
              </w:rPr>
              <w:t>2.</w:t>
            </w:r>
            <w:r w:rsidR="002810F5" w:rsidRPr="00517780">
              <w:rPr>
                <w:noProof/>
                <w:lang w:val="en-US" w:eastAsia="en-US"/>
              </w:rPr>
              <w:tab/>
            </w:r>
            <w:r w:rsidR="002810F5" w:rsidRPr="00517780">
              <w:rPr>
                <w:rStyle w:val="Hyperlink"/>
                <w:noProof/>
              </w:rPr>
              <w:t>ABBREVIATIONS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_Toc41231277 \h </w:instrText>
            </w:r>
            <w:r w:rsidR="002810F5" w:rsidRPr="00517780">
              <w:rPr>
                <w:noProof/>
                <w:webHidden/>
              </w:rPr>
            </w:r>
            <w:r w:rsidR="002810F5" w:rsidRPr="00517780">
              <w:rPr>
                <w:noProof/>
                <w:webHidden/>
              </w:rPr>
              <w:fldChar w:fldCharType="separate"/>
            </w:r>
            <w:r w:rsidR="004B2E8E" w:rsidRPr="00517780">
              <w:rPr>
                <w:noProof/>
                <w:webHidden/>
              </w:rPr>
              <w:t>5</w:t>
            </w:r>
            <w:r w:rsidR="002810F5" w:rsidRPr="00517780">
              <w:rPr>
                <w:noProof/>
                <w:webHidden/>
              </w:rPr>
              <w:fldChar w:fldCharType="end"/>
            </w:r>
          </w:hyperlink>
        </w:p>
        <w:p w14:paraId="36A12301" w14:textId="3D94E198" w:rsidR="002810F5" w:rsidRPr="00517780" w:rsidRDefault="00000000">
          <w:pPr>
            <w:pStyle w:val="TOC1"/>
            <w:tabs>
              <w:tab w:val="left" w:pos="440"/>
              <w:tab w:val="right" w:leader="dot" w:pos="9402"/>
            </w:tabs>
            <w:rPr>
              <w:noProof/>
              <w:lang w:val="en-US" w:eastAsia="en-US"/>
            </w:rPr>
          </w:pPr>
          <w:hyperlink w:anchor="_Toc41231278" w:history="1">
            <w:r w:rsidR="002810F5" w:rsidRPr="00517780">
              <w:rPr>
                <w:rStyle w:val="Hyperlink"/>
                <w:noProof/>
              </w:rPr>
              <w:t>3.</w:t>
            </w:r>
            <w:r w:rsidR="002810F5" w:rsidRPr="00517780">
              <w:rPr>
                <w:noProof/>
                <w:lang w:val="en-US" w:eastAsia="en-US"/>
              </w:rPr>
              <w:tab/>
            </w:r>
            <w:r w:rsidR="002810F5" w:rsidRPr="00517780">
              <w:rPr>
                <w:rStyle w:val="Hyperlink"/>
                <w:noProof/>
              </w:rPr>
              <w:t>BACKGROUND AND RATIONALE</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_Toc41231278 \h </w:instrText>
            </w:r>
            <w:r w:rsidR="002810F5" w:rsidRPr="00517780">
              <w:rPr>
                <w:noProof/>
                <w:webHidden/>
              </w:rPr>
            </w:r>
            <w:r w:rsidR="002810F5" w:rsidRPr="00517780">
              <w:rPr>
                <w:noProof/>
                <w:webHidden/>
              </w:rPr>
              <w:fldChar w:fldCharType="separate"/>
            </w:r>
            <w:r w:rsidR="004B2E8E" w:rsidRPr="00517780">
              <w:rPr>
                <w:noProof/>
                <w:webHidden/>
              </w:rPr>
              <w:t>5</w:t>
            </w:r>
            <w:r w:rsidR="002810F5" w:rsidRPr="00517780">
              <w:rPr>
                <w:noProof/>
                <w:webHidden/>
              </w:rPr>
              <w:fldChar w:fldCharType="end"/>
            </w:r>
          </w:hyperlink>
        </w:p>
        <w:p w14:paraId="5EC8A19F" w14:textId="7237F3D2" w:rsidR="002810F5" w:rsidRPr="00517780" w:rsidRDefault="00000000">
          <w:pPr>
            <w:pStyle w:val="TOC2"/>
            <w:tabs>
              <w:tab w:val="left" w:pos="880"/>
              <w:tab w:val="right" w:leader="dot" w:pos="9402"/>
            </w:tabs>
            <w:rPr>
              <w:noProof/>
              <w:lang w:val="en-US" w:eastAsia="en-US"/>
            </w:rPr>
          </w:pPr>
          <w:hyperlink w:anchor="_Toc41231279" w:history="1">
            <w:r w:rsidR="002810F5" w:rsidRPr="00517780">
              <w:rPr>
                <w:rStyle w:val="Hyperlink"/>
                <w:noProof/>
              </w:rPr>
              <w:t>3.1.</w:t>
            </w:r>
            <w:r w:rsidR="002810F5" w:rsidRPr="00517780">
              <w:rPr>
                <w:noProof/>
                <w:lang w:val="en-US" w:eastAsia="en-US"/>
              </w:rPr>
              <w:tab/>
            </w:r>
            <w:r w:rsidR="002810F5" w:rsidRPr="00517780">
              <w:rPr>
                <w:rStyle w:val="Hyperlink"/>
                <w:noProof/>
              </w:rPr>
              <w:t>Advantages of thermotherapy in war-torn Syria</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_Toc41231279 \h </w:instrText>
            </w:r>
            <w:r w:rsidR="002810F5" w:rsidRPr="00517780">
              <w:rPr>
                <w:noProof/>
                <w:webHidden/>
              </w:rPr>
            </w:r>
            <w:r w:rsidR="002810F5" w:rsidRPr="00517780">
              <w:rPr>
                <w:noProof/>
                <w:webHidden/>
              </w:rPr>
              <w:fldChar w:fldCharType="separate"/>
            </w:r>
            <w:r w:rsidR="004B2E8E" w:rsidRPr="00517780">
              <w:rPr>
                <w:noProof/>
                <w:webHidden/>
              </w:rPr>
              <w:t>6</w:t>
            </w:r>
            <w:r w:rsidR="002810F5" w:rsidRPr="00517780">
              <w:rPr>
                <w:noProof/>
                <w:webHidden/>
              </w:rPr>
              <w:fldChar w:fldCharType="end"/>
            </w:r>
          </w:hyperlink>
        </w:p>
        <w:p w14:paraId="51ED3CCF" w14:textId="3429127D" w:rsidR="002810F5" w:rsidRPr="00517780" w:rsidRDefault="00000000">
          <w:pPr>
            <w:pStyle w:val="TOC2"/>
            <w:tabs>
              <w:tab w:val="left" w:pos="880"/>
              <w:tab w:val="right" w:leader="dot" w:pos="9402"/>
            </w:tabs>
            <w:rPr>
              <w:noProof/>
              <w:lang w:val="en-US" w:eastAsia="en-US"/>
            </w:rPr>
          </w:pPr>
          <w:hyperlink w:anchor="_Toc41231280" w:history="1">
            <w:r w:rsidR="002810F5" w:rsidRPr="00517780">
              <w:rPr>
                <w:rStyle w:val="Hyperlink"/>
                <w:noProof/>
              </w:rPr>
              <w:t>3.2.</w:t>
            </w:r>
            <w:r w:rsidR="002810F5" w:rsidRPr="00517780">
              <w:rPr>
                <w:noProof/>
                <w:lang w:val="en-US" w:eastAsia="en-US"/>
              </w:rPr>
              <w:tab/>
            </w:r>
            <w:r w:rsidR="002810F5" w:rsidRPr="00517780">
              <w:rPr>
                <w:rStyle w:val="Hyperlink"/>
                <w:noProof/>
              </w:rPr>
              <w:t>Rationale for this study</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_Toc41231280 \h </w:instrText>
            </w:r>
            <w:r w:rsidR="002810F5" w:rsidRPr="00517780">
              <w:rPr>
                <w:noProof/>
                <w:webHidden/>
              </w:rPr>
            </w:r>
            <w:r w:rsidR="002810F5" w:rsidRPr="00517780">
              <w:rPr>
                <w:noProof/>
                <w:webHidden/>
              </w:rPr>
              <w:fldChar w:fldCharType="separate"/>
            </w:r>
            <w:r w:rsidR="004B2E8E" w:rsidRPr="00517780">
              <w:rPr>
                <w:noProof/>
                <w:webHidden/>
              </w:rPr>
              <w:t>7</w:t>
            </w:r>
            <w:r w:rsidR="002810F5" w:rsidRPr="00517780">
              <w:rPr>
                <w:noProof/>
                <w:webHidden/>
              </w:rPr>
              <w:fldChar w:fldCharType="end"/>
            </w:r>
          </w:hyperlink>
        </w:p>
        <w:p w14:paraId="1542A832" w14:textId="1C2CD627" w:rsidR="002810F5" w:rsidRPr="00517780" w:rsidRDefault="00000000">
          <w:pPr>
            <w:pStyle w:val="TOC1"/>
            <w:tabs>
              <w:tab w:val="left" w:pos="440"/>
              <w:tab w:val="right" w:leader="dot" w:pos="9402"/>
            </w:tabs>
            <w:rPr>
              <w:noProof/>
              <w:lang w:val="en-US" w:eastAsia="en-US"/>
            </w:rPr>
          </w:pPr>
          <w:hyperlink w:anchor="_Toc41231281" w:history="1">
            <w:r w:rsidR="002810F5" w:rsidRPr="00517780">
              <w:rPr>
                <w:rStyle w:val="Hyperlink"/>
                <w:noProof/>
              </w:rPr>
              <w:t>4.</w:t>
            </w:r>
            <w:r w:rsidR="002810F5" w:rsidRPr="00517780">
              <w:rPr>
                <w:noProof/>
                <w:lang w:val="en-US" w:eastAsia="en-US"/>
              </w:rPr>
              <w:tab/>
            </w:r>
            <w:r w:rsidR="002810F5" w:rsidRPr="00517780">
              <w:rPr>
                <w:rStyle w:val="Hyperlink"/>
                <w:noProof/>
              </w:rPr>
              <w:t>OBJECTIVES AND OUTCOME MEASURES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_Toc41231281 \h </w:instrText>
            </w:r>
            <w:r w:rsidR="002810F5" w:rsidRPr="00517780">
              <w:rPr>
                <w:noProof/>
                <w:webHidden/>
              </w:rPr>
            </w:r>
            <w:r w:rsidR="002810F5" w:rsidRPr="00517780">
              <w:rPr>
                <w:noProof/>
                <w:webHidden/>
              </w:rPr>
              <w:fldChar w:fldCharType="separate"/>
            </w:r>
            <w:r w:rsidR="004B2E8E" w:rsidRPr="00517780">
              <w:rPr>
                <w:noProof/>
                <w:webHidden/>
              </w:rPr>
              <w:t>8</w:t>
            </w:r>
            <w:r w:rsidR="002810F5" w:rsidRPr="00517780">
              <w:rPr>
                <w:noProof/>
                <w:webHidden/>
              </w:rPr>
              <w:fldChar w:fldCharType="end"/>
            </w:r>
          </w:hyperlink>
        </w:p>
        <w:p w14:paraId="393B3538" w14:textId="116623A0" w:rsidR="002810F5" w:rsidRPr="00517780" w:rsidRDefault="00000000">
          <w:pPr>
            <w:pStyle w:val="TOC1"/>
            <w:tabs>
              <w:tab w:val="left" w:pos="440"/>
              <w:tab w:val="right" w:leader="dot" w:pos="9402"/>
            </w:tabs>
            <w:rPr>
              <w:noProof/>
              <w:lang w:val="en-US" w:eastAsia="en-US"/>
            </w:rPr>
          </w:pPr>
          <w:hyperlink w:anchor="_Toc41231282" w:history="1">
            <w:r w:rsidR="002810F5" w:rsidRPr="00517780">
              <w:rPr>
                <w:rStyle w:val="Hyperlink"/>
                <w:noProof/>
              </w:rPr>
              <w:t>5.</w:t>
            </w:r>
            <w:r w:rsidR="002810F5" w:rsidRPr="00517780">
              <w:rPr>
                <w:noProof/>
                <w:lang w:val="en-US" w:eastAsia="en-US"/>
              </w:rPr>
              <w:tab/>
            </w:r>
            <w:r w:rsidR="002810F5" w:rsidRPr="00517780">
              <w:rPr>
                <w:rStyle w:val="Hyperlink"/>
                <w:noProof/>
              </w:rPr>
              <w:t>STUDY METHODS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_Toc41231282 \h </w:instrText>
            </w:r>
            <w:r w:rsidR="002810F5" w:rsidRPr="00517780">
              <w:rPr>
                <w:noProof/>
                <w:webHidden/>
              </w:rPr>
            </w:r>
            <w:r w:rsidR="002810F5" w:rsidRPr="00517780">
              <w:rPr>
                <w:noProof/>
                <w:webHidden/>
              </w:rPr>
              <w:fldChar w:fldCharType="separate"/>
            </w:r>
            <w:r w:rsidR="004B2E8E" w:rsidRPr="00517780">
              <w:rPr>
                <w:noProof/>
                <w:webHidden/>
              </w:rPr>
              <w:t>8</w:t>
            </w:r>
            <w:r w:rsidR="002810F5" w:rsidRPr="00517780">
              <w:rPr>
                <w:noProof/>
                <w:webHidden/>
              </w:rPr>
              <w:fldChar w:fldCharType="end"/>
            </w:r>
          </w:hyperlink>
        </w:p>
        <w:p w14:paraId="2F7581E2" w14:textId="7234FE1D" w:rsidR="002810F5" w:rsidRPr="00517780" w:rsidRDefault="00000000">
          <w:pPr>
            <w:pStyle w:val="TOC2"/>
            <w:tabs>
              <w:tab w:val="left" w:pos="880"/>
              <w:tab w:val="right" w:leader="dot" w:pos="9402"/>
            </w:tabs>
            <w:rPr>
              <w:noProof/>
              <w:lang w:val="en-US" w:eastAsia="en-US"/>
            </w:rPr>
          </w:pPr>
          <w:hyperlink w:anchor="_Toc41231283" w:history="1">
            <w:r w:rsidR="002810F5" w:rsidRPr="00517780">
              <w:rPr>
                <w:rStyle w:val="Hyperlink"/>
                <w:noProof/>
              </w:rPr>
              <w:t>5.1.</w:t>
            </w:r>
            <w:r w:rsidR="002810F5" w:rsidRPr="00517780">
              <w:rPr>
                <w:noProof/>
                <w:lang w:val="en-US" w:eastAsia="en-US"/>
              </w:rPr>
              <w:tab/>
            </w:r>
            <w:r w:rsidR="002810F5" w:rsidRPr="00517780">
              <w:rPr>
                <w:rStyle w:val="Hyperlink"/>
                <w:noProof/>
              </w:rPr>
              <w:t>Study sites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_Toc41231283 \h </w:instrText>
            </w:r>
            <w:r w:rsidR="002810F5" w:rsidRPr="00517780">
              <w:rPr>
                <w:noProof/>
                <w:webHidden/>
              </w:rPr>
            </w:r>
            <w:r w:rsidR="002810F5" w:rsidRPr="00517780">
              <w:rPr>
                <w:noProof/>
                <w:webHidden/>
              </w:rPr>
              <w:fldChar w:fldCharType="separate"/>
            </w:r>
            <w:r w:rsidR="004B2E8E" w:rsidRPr="00517780">
              <w:rPr>
                <w:noProof/>
                <w:webHidden/>
              </w:rPr>
              <w:t>8</w:t>
            </w:r>
            <w:r w:rsidR="002810F5" w:rsidRPr="00517780">
              <w:rPr>
                <w:noProof/>
                <w:webHidden/>
              </w:rPr>
              <w:fldChar w:fldCharType="end"/>
            </w:r>
          </w:hyperlink>
        </w:p>
        <w:p w14:paraId="4A047B17" w14:textId="0BB346CE" w:rsidR="002810F5" w:rsidRPr="00517780" w:rsidRDefault="00000000">
          <w:pPr>
            <w:pStyle w:val="TOC2"/>
            <w:tabs>
              <w:tab w:val="left" w:pos="880"/>
              <w:tab w:val="right" w:leader="dot" w:pos="9402"/>
            </w:tabs>
            <w:rPr>
              <w:noProof/>
              <w:lang w:val="en-US" w:eastAsia="en-US"/>
            </w:rPr>
          </w:pPr>
          <w:hyperlink w:anchor="_Toc41231284" w:history="1">
            <w:r w:rsidR="002810F5" w:rsidRPr="00517780">
              <w:rPr>
                <w:rStyle w:val="Hyperlink"/>
                <w:noProof/>
              </w:rPr>
              <w:t>5.2.</w:t>
            </w:r>
            <w:r w:rsidR="002810F5" w:rsidRPr="00517780">
              <w:rPr>
                <w:noProof/>
                <w:lang w:val="en-US" w:eastAsia="en-US"/>
              </w:rPr>
              <w:tab/>
            </w:r>
            <w:r w:rsidR="002810F5" w:rsidRPr="00517780">
              <w:rPr>
                <w:rStyle w:val="Hyperlink"/>
                <w:noProof/>
              </w:rPr>
              <w:t>Study design</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_Toc41231284 \h </w:instrText>
            </w:r>
            <w:r w:rsidR="002810F5" w:rsidRPr="00517780">
              <w:rPr>
                <w:noProof/>
                <w:webHidden/>
              </w:rPr>
            </w:r>
            <w:r w:rsidR="002810F5" w:rsidRPr="00517780">
              <w:rPr>
                <w:noProof/>
                <w:webHidden/>
              </w:rPr>
              <w:fldChar w:fldCharType="separate"/>
            </w:r>
            <w:r w:rsidR="004B2E8E" w:rsidRPr="00517780">
              <w:rPr>
                <w:noProof/>
                <w:webHidden/>
              </w:rPr>
              <w:t>9</w:t>
            </w:r>
            <w:r w:rsidR="002810F5" w:rsidRPr="00517780">
              <w:rPr>
                <w:noProof/>
                <w:webHidden/>
              </w:rPr>
              <w:fldChar w:fldCharType="end"/>
            </w:r>
          </w:hyperlink>
        </w:p>
        <w:p w14:paraId="28F2FFD7" w14:textId="189D6F88" w:rsidR="002810F5" w:rsidRPr="00517780" w:rsidRDefault="00000000">
          <w:pPr>
            <w:pStyle w:val="TOC1"/>
            <w:tabs>
              <w:tab w:val="left" w:pos="440"/>
              <w:tab w:val="right" w:leader="dot" w:pos="9402"/>
            </w:tabs>
            <w:rPr>
              <w:noProof/>
              <w:lang w:val="en-US" w:eastAsia="en-US"/>
            </w:rPr>
          </w:pPr>
          <w:hyperlink w:anchor="_Toc41231285" w:history="1">
            <w:r w:rsidR="002810F5" w:rsidRPr="00517780">
              <w:rPr>
                <w:rStyle w:val="Hyperlink"/>
                <w:noProof/>
              </w:rPr>
              <w:t>6.</w:t>
            </w:r>
            <w:r w:rsidR="002810F5" w:rsidRPr="00517780">
              <w:rPr>
                <w:noProof/>
                <w:lang w:val="en-US" w:eastAsia="en-US"/>
              </w:rPr>
              <w:tab/>
            </w:r>
            <w:r w:rsidR="002810F5" w:rsidRPr="00517780">
              <w:rPr>
                <w:rStyle w:val="Hyperlink"/>
                <w:noProof/>
              </w:rPr>
              <w:t>PARTICIPANT IDENTIFICATION AND RECRUITMENT</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_Toc41231285 \h </w:instrText>
            </w:r>
            <w:r w:rsidR="002810F5" w:rsidRPr="00517780">
              <w:rPr>
                <w:noProof/>
                <w:webHidden/>
              </w:rPr>
            </w:r>
            <w:r w:rsidR="002810F5" w:rsidRPr="00517780">
              <w:rPr>
                <w:noProof/>
                <w:webHidden/>
              </w:rPr>
              <w:fldChar w:fldCharType="separate"/>
            </w:r>
            <w:r w:rsidR="004B2E8E" w:rsidRPr="00517780">
              <w:rPr>
                <w:noProof/>
                <w:webHidden/>
              </w:rPr>
              <w:t>9</w:t>
            </w:r>
            <w:r w:rsidR="002810F5" w:rsidRPr="00517780">
              <w:rPr>
                <w:noProof/>
                <w:webHidden/>
              </w:rPr>
              <w:fldChar w:fldCharType="end"/>
            </w:r>
          </w:hyperlink>
        </w:p>
        <w:p w14:paraId="0D4DB6D2" w14:textId="13F83504" w:rsidR="002810F5" w:rsidRPr="00517780" w:rsidRDefault="00000000">
          <w:pPr>
            <w:pStyle w:val="TOC2"/>
            <w:tabs>
              <w:tab w:val="left" w:pos="880"/>
              <w:tab w:val="right" w:leader="dot" w:pos="9402"/>
            </w:tabs>
            <w:rPr>
              <w:noProof/>
              <w:lang w:val="en-US" w:eastAsia="en-US"/>
            </w:rPr>
          </w:pPr>
          <w:hyperlink w:anchor="_Toc41231286" w:history="1">
            <w:r w:rsidR="002810F5" w:rsidRPr="00517780">
              <w:rPr>
                <w:rStyle w:val="Hyperlink"/>
                <w:noProof/>
              </w:rPr>
              <w:t>6.1.</w:t>
            </w:r>
            <w:r w:rsidR="002810F5" w:rsidRPr="00517780">
              <w:rPr>
                <w:noProof/>
                <w:lang w:val="en-US" w:eastAsia="en-US"/>
              </w:rPr>
              <w:tab/>
            </w:r>
            <w:r w:rsidR="002810F5" w:rsidRPr="00517780">
              <w:rPr>
                <w:rStyle w:val="Hyperlink"/>
                <w:noProof/>
              </w:rPr>
              <w:t>Study Participants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_Toc41231286 \h </w:instrText>
            </w:r>
            <w:r w:rsidR="002810F5" w:rsidRPr="00517780">
              <w:rPr>
                <w:noProof/>
                <w:webHidden/>
              </w:rPr>
            </w:r>
            <w:r w:rsidR="002810F5" w:rsidRPr="00517780">
              <w:rPr>
                <w:noProof/>
                <w:webHidden/>
              </w:rPr>
              <w:fldChar w:fldCharType="separate"/>
            </w:r>
            <w:r w:rsidR="004B2E8E" w:rsidRPr="00517780">
              <w:rPr>
                <w:noProof/>
                <w:webHidden/>
              </w:rPr>
              <w:t>9</w:t>
            </w:r>
            <w:r w:rsidR="002810F5" w:rsidRPr="00517780">
              <w:rPr>
                <w:noProof/>
                <w:webHidden/>
              </w:rPr>
              <w:fldChar w:fldCharType="end"/>
            </w:r>
          </w:hyperlink>
        </w:p>
        <w:p w14:paraId="796B5659" w14:textId="6ADEB191" w:rsidR="002810F5" w:rsidRPr="00517780" w:rsidRDefault="00000000">
          <w:pPr>
            <w:pStyle w:val="TOC2"/>
            <w:tabs>
              <w:tab w:val="left" w:pos="880"/>
              <w:tab w:val="right" w:leader="dot" w:pos="9402"/>
            </w:tabs>
            <w:rPr>
              <w:noProof/>
              <w:lang w:val="en-US" w:eastAsia="en-US"/>
            </w:rPr>
          </w:pPr>
          <w:hyperlink w:anchor="_Toc41231287" w:history="1">
            <w:r w:rsidR="002810F5" w:rsidRPr="00517780">
              <w:rPr>
                <w:rStyle w:val="Hyperlink"/>
                <w:noProof/>
              </w:rPr>
              <w:t>6.2.</w:t>
            </w:r>
            <w:r w:rsidR="002810F5" w:rsidRPr="00517780">
              <w:rPr>
                <w:noProof/>
                <w:lang w:val="en-US" w:eastAsia="en-US"/>
              </w:rPr>
              <w:tab/>
            </w:r>
            <w:r w:rsidR="002810F5" w:rsidRPr="00517780">
              <w:rPr>
                <w:rStyle w:val="Hyperlink"/>
                <w:noProof/>
              </w:rPr>
              <w:t>Inclusion Criteria</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_Toc41231287 \h </w:instrText>
            </w:r>
            <w:r w:rsidR="002810F5" w:rsidRPr="00517780">
              <w:rPr>
                <w:noProof/>
                <w:webHidden/>
              </w:rPr>
            </w:r>
            <w:r w:rsidR="002810F5" w:rsidRPr="00517780">
              <w:rPr>
                <w:noProof/>
                <w:webHidden/>
              </w:rPr>
              <w:fldChar w:fldCharType="separate"/>
            </w:r>
            <w:r w:rsidR="004B2E8E" w:rsidRPr="00517780">
              <w:rPr>
                <w:noProof/>
                <w:webHidden/>
              </w:rPr>
              <w:t>9</w:t>
            </w:r>
            <w:r w:rsidR="002810F5" w:rsidRPr="00517780">
              <w:rPr>
                <w:noProof/>
                <w:webHidden/>
              </w:rPr>
              <w:fldChar w:fldCharType="end"/>
            </w:r>
          </w:hyperlink>
        </w:p>
        <w:p w14:paraId="25DCA026" w14:textId="3FD49693" w:rsidR="002810F5" w:rsidRPr="00517780" w:rsidRDefault="00000000">
          <w:pPr>
            <w:pStyle w:val="TOC2"/>
            <w:tabs>
              <w:tab w:val="left" w:pos="880"/>
              <w:tab w:val="right" w:leader="dot" w:pos="9402"/>
            </w:tabs>
            <w:rPr>
              <w:noProof/>
              <w:lang w:val="en-US" w:eastAsia="en-US"/>
            </w:rPr>
          </w:pPr>
          <w:hyperlink w:anchor="_Toc41231288" w:history="1">
            <w:r w:rsidR="002810F5" w:rsidRPr="00517780">
              <w:rPr>
                <w:rStyle w:val="Hyperlink"/>
                <w:noProof/>
              </w:rPr>
              <w:t>6.3.</w:t>
            </w:r>
            <w:r w:rsidR="002810F5" w:rsidRPr="00517780">
              <w:rPr>
                <w:noProof/>
                <w:lang w:val="en-US" w:eastAsia="en-US"/>
              </w:rPr>
              <w:tab/>
            </w:r>
            <w:r w:rsidR="002810F5" w:rsidRPr="00517780">
              <w:rPr>
                <w:rStyle w:val="Hyperlink"/>
                <w:noProof/>
              </w:rPr>
              <w:t>Exclusion Criteria</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_Toc41231288 \h </w:instrText>
            </w:r>
            <w:r w:rsidR="002810F5" w:rsidRPr="00517780">
              <w:rPr>
                <w:noProof/>
                <w:webHidden/>
              </w:rPr>
            </w:r>
            <w:r w:rsidR="002810F5" w:rsidRPr="00517780">
              <w:rPr>
                <w:noProof/>
                <w:webHidden/>
              </w:rPr>
              <w:fldChar w:fldCharType="separate"/>
            </w:r>
            <w:r w:rsidR="004B2E8E" w:rsidRPr="00517780">
              <w:rPr>
                <w:noProof/>
                <w:webHidden/>
              </w:rPr>
              <w:t>9</w:t>
            </w:r>
            <w:r w:rsidR="002810F5" w:rsidRPr="00517780">
              <w:rPr>
                <w:noProof/>
                <w:webHidden/>
              </w:rPr>
              <w:fldChar w:fldCharType="end"/>
            </w:r>
          </w:hyperlink>
        </w:p>
        <w:p w14:paraId="1BF8A98C" w14:textId="1C7270B5" w:rsidR="002810F5" w:rsidRPr="00517780" w:rsidRDefault="00000000">
          <w:pPr>
            <w:pStyle w:val="TOC1"/>
            <w:tabs>
              <w:tab w:val="left" w:pos="440"/>
              <w:tab w:val="right" w:leader="dot" w:pos="9402"/>
            </w:tabs>
            <w:rPr>
              <w:noProof/>
              <w:lang w:val="en-US" w:eastAsia="en-US"/>
            </w:rPr>
          </w:pPr>
          <w:hyperlink w:anchor="_Toc41231289" w:history="1">
            <w:r w:rsidR="002810F5" w:rsidRPr="00517780">
              <w:rPr>
                <w:rStyle w:val="Hyperlink"/>
                <w:noProof/>
              </w:rPr>
              <w:t>7.</w:t>
            </w:r>
            <w:r w:rsidR="002810F5" w:rsidRPr="00517780">
              <w:rPr>
                <w:noProof/>
                <w:lang w:val="en-US" w:eastAsia="en-US"/>
              </w:rPr>
              <w:tab/>
            </w:r>
            <w:r w:rsidR="002810F5" w:rsidRPr="00517780">
              <w:rPr>
                <w:rStyle w:val="Hyperlink"/>
                <w:noProof/>
              </w:rPr>
              <w:t>STUDY PROCEDURES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_Toc41231289 \h </w:instrText>
            </w:r>
            <w:r w:rsidR="002810F5" w:rsidRPr="00517780">
              <w:rPr>
                <w:noProof/>
                <w:webHidden/>
              </w:rPr>
            </w:r>
            <w:r w:rsidR="002810F5" w:rsidRPr="00517780">
              <w:rPr>
                <w:noProof/>
                <w:webHidden/>
              </w:rPr>
              <w:fldChar w:fldCharType="separate"/>
            </w:r>
            <w:r w:rsidR="004B2E8E" w:rsidRPr="00517780">
              <w:rPr>
                <w:noProof/>
                <w:webHidden/>
              </w:rPr>
              <w:t>10</w:t>
            </w:r>
            <w:r w:rsidR="002810F5" w:rsidRPr="00517780">
              <w:rPr>
                <w:noProof/>
                <w:webHidden/>
              </w:rPr>
              <w:fldChar w:fldCharType="end"/>
            </w:r>
          </w:hyperlink>
        </w:p>
        <w:p w14:paraId="2D8D2E3C" w14:textId="61874702" w:rsidR="002810F5" w:rsidRPr="00517780" w:rsidRDefault="00000000">
          <w:pPr>
            <w:pStyle w:val="TOC2"/>
            <w:tabs>
              <w:tab w:val="left" w:pos="880"/>
              <w:tab w:val="right" w:leader="dot" w:pos="9402"/>
            </w:tabs>
            <w:rPr>
              <w:noProof/>
              <w:lang w:val="en-US" w:eastAsia="en-US"/>
            </w:rPr>
          </w:pPr>
          <w:hyperlink w:anchor="_Toc41231290" w:history="1">
            <w:r w:rsidR="002810F5" w:rsidRPr="00517780">
              <w:rPr>
                <w:rStyle w:val="Hyperlink"/>
                <w:noProof/>
              </w:rPr>
              <w:t>7.1.</w:t>
            </w:r>
            <w:r w:rsidR="002810F5" w:rsidRPr="00517780">
              <w:rPr>
                <w:noProof/>
                <w:lang w:val="en-US" w:eastAsia="en-US"/>
              </w:rPr>
              <w:tab/>
            </w:r>
            <w:r w:rsidR="002810F5" w:rsidRPr="00517780">
              <w:rPr>
                <w:rStyle w:val="Hyperlink"/>
                <w:noProof/>
              </w:rPr>
              <w:t>Recruitment</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_Toc41231290 \h </w:instrText>
            </w:r>
            <w:r w:rsidR="002810F5" w:rsidRPr="00517780">
              <w:rPr>
                <w:noProof/>
                <w:webHidden/>
              </w:rPr>
            </w:r>
            <w:r w:rsidR="002810F5" w:rsidRPr="00517780">
              <w:rPr>
                <w:noProof/>
                <w:webHidden/>
              </w:rPr>
              <w:fldChar w:fldCharType="separate"/>
            </w:r>
            <w:r w:rsidR="004B2E8E" w:rsidRPr="00517780">
              <w:rPr>
                <w:noProof/>
                <w:webHidden/>
              </w:rPr>
              <w:t>10</w:t>
            </w:r>
            <w:r w:rsidR="002810F5" w:rsidRPr="00517780">
              <w:rPr>
                <w:noProof/>
                <w:webHidden/>
              </w:rPr>
              <w:fldChar w:fldCharType="end"/>
            </w:r>
          </w:hyperlink>
        </w:p>
        <w:p w14:paraId="1C338D7D" w14:textId="4A81482E" w:rsidR="002810F5" w:rsidRPr="00517780" w:rsidRDefault="00000000">
          <w:pPr>
            <w:pStyle w:val="TOC2"/>
            <w:tabs>
              <w:tab w:val="left" w:pos="880"/>
              <w:tab w:val="right" w:leader="dot" w:pos="9402"/>
            </w:tabs>
            <w:rPr>
              <w:noProof/>
              <w:lang w:val="en-US" w:eastAsia="en-US"/>
            </w:rPr>
          </w:pPr>
          <w:hyperlink w:anchor="_Toc41231291" w:history="1">
            <w:r w:rsidR="002810F5" w:rsidRPr="00517780">
              <w:rPr>
                <w:rStyle w:val="Hyperlink"/>
                <w:noProof/>
              </w:rPr>
              <w:t>7.2.</w:t>
            </w:r>
            <w:r w:rsidR="002810F5" w:rsidRPr="00517780">
              <w:rPr>
                <w:noProof/>
                <w:lang w:val="en-US" w:eastAsia="en-US"/>
              </w:rPr>
              <w:tab/>
            </w:r>
            <w:r w:rsidR="002810F5" w:rsidRPr="00517780">
              <w:rPr>
                <w:rStyle w:val="Hyperlink"/>
                <w:noProof/>
              </w:rPr>
              <w:t>Screening and Eligibility Assessment</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_Toc41231291 \h </w:instrText>
            </w:r>
            <w:r w:rsidR="002810F5" w:rsidRPr="00517780">
              <w:rPr>
                <w:noProof/>
                <w:webHidden/>
              </w:rPr>
            </w:r>
            <w:r w:rsidR="002810F5" w:rsidRPr="00517780">
              <w:rPr>
                <w:noProof/>
                <w:webHidden/>
              </w:rPr>
              <w:fldChar w:fldCharType="separate"/>
            </w:r>
            <w:r w:rsidR="004B2E8E" w:rsidRPr="00517780">
              <w:rPr>
                <w:noProof/>
                <w:webHidden/>
              </w:rPr>
              <w:t>10</w:t>
            </w:r>
            <w:r w:rsidR="002810F5" w:rsidRPr="00517780">
              <w:rPr>
                <w:noProof/>
                <w:webHidden/>
              </w:rPr>
              <w:fldChar w:fldCharType="end"/>
            </w:r>
          </w:hyperlink>
        </w:p>
        <w:p w14:paraId="00C7B826" w14:textId="086FD6CE" w:rsidR="002810F5" w:rsidRPr="00517780" w:rsidRDefault="00000000">
          <w:pPr>
            <w:pStyle w:val="TOC2"/>
            <w:tabs>
              <w:tab w:val="left" w:pos="880"/>
              <w:tab w:val="right" w:leader="dot" w:pos="9402"/>
            </w:tabs>
            <w:rPr>
              <w:noProof/>
              <w:lang w:val="en-US" w:eastAsia="en-US"/>
            </w:rPr>
          </w:pPr>
          <w:hyperlink w:anchor="_Toc41231293" w:history="1">
            <w:r w:rsidR="002810F5" w:rsidRPr="00517780">
              <w:rPr>
                <w:rStyle w:val="Hyperlink"/>
                <w:noProof/>
              </w:rPr>
              <w:t>7.3.</w:t>
            </w:r>
            <w:r w:rsidR="002810F5" w:rsidRPr="00517780">
              <w:rPr>
                <w:noProof/>
                <w:lang w:val="en-US" w:eastAsia="en-US"/>
              </w:rPr>
              <w:tab/>
            </w:r>
            <w:r w:rsidR="002810F5" w:rsidRPr="00517780">
              <w:rPr>
                <w:rStyle w:val="Hyperlink"/>
                <w:noProof/>
              </w:rPr>
              <w:t>Informed Consent</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_Toc41231293 \h </w:instrText>
            </w:r>
            <w:r w:rsidR="002810F5" w:rsidRPr="00517780">
              <w:rPr>
                <w:noProof/>
                <w:webHidden/>
              </w:rPr>
            </w:r>
            <w:r w:rsidR="002810F5" w:rsidRPr="00517780">
              <w:rPr>
                <w:noProof/>
                <w:webHidden/>
              </w:rPr>
              <w:fldChar w:fldCharType="separate"/>
            </w:r>
            <w:r w:rsidR="004B2E8E" w:rsidRPr="00517780">
              <w:rPr>
                <w:noProof/>
                <w:webHidden/>
              </w:rPr>
              <w:t>10</w:t>
            </w:r>
            <w:r w:rsidR="002810F5" w:rsidRPr="00517780">
              <w:rPr>
                <w:noProof/>
                <w:webHidden/>
              </w:rPr>
              <w:fldChar w:fldCharType="end"/>
            </w:r>
          </w:hyperlink>
        </w:p>
        <w:p w14:paraId="08F04514" w14:textId="67BC6BBA" w:rsidR="002810F5" w:rsidRPr="00517780" w:rsidRDefault="00000000">
          <w:pPr>
            <w:pStyle w:val="TOC2"/>
            <w:tabs>
              <w:tab w:val="left" w:pos="880"/>
              <w:tab w:val="right" w:leader="dot" w:pos="9402"/>
            </w:tabs>
            <w:rPr>
              <w:noProof/>
              <w:lang w:val="en-US" w:eastAsia="en-US"/>
            </w:rPr>
          </w:pPr>
          <w:hyperlink w:anchor="_Toc41231294" w:history="1">
            <w:r w:rsidR="002810F5" w:rsidRPr="00517780">
              <w:rPr>
                <w:rStyle w:val="Hyperlink"/>
                <w:noProof/>
              </w:rPr>
              <w:t>7.4.</w:t>
            </w:r>
            <w:r w:rsidR="002810F5" w:rsidRPr="00517780">
              <w:rPr>
                <w:noProof/>
                <w:lang w:val="en-US" w:eastAsia="en-US"/>
              </w:rPr>
              <w:tab/>
            </w:r>
            <w:r w:rsidR="002810F5" w:rsidRPr="00517780">
              <w:rPr>
                <w:rStyle w:val="Hyperlink"/>
                <w:noProof/>
              </w:rPr>
              <w:t>Randomisation &amp; blinding</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_Toc41231294 \h </w:instrText>
            </w:r>
            <w:r w:rsidR="002810F5" w:rsidRPr="00517780">
              <w:rPr>
                <w:noProof/>
                <w:webHidden/>
              </w:rPr>
            </w:r>
            <w:r w:rsidR="002810F5" w:rsidRPr="00517780">
              <w:rPr>
                <w:noProof/>
                <w:webHidden/>
              </w:rPr>
              <w:fldChar w:fldCharType="separate"/>
            </w:r>
            <w:r w:rsidR="004B2E8E" w:rsidRPr="00517780">
              <w:rPr>
                <w:noProof/>
                <w:webHidden/>
              </w:rPr>
              <w:t>11</w:t>
            </w:r>
            <w:r w:rsidR="002810F5" w:rsidRPr="00517780">
              <w:rPr>
                <w:noProof/>
                <w:webHidden/>
              </w:rPr>
              <w:fldChar w:fldCharType="end"/>
            </w:r>
          </w:hyperlink>
        </w:p>
        <w:p w14:paraId="0496B762" w14:textId="7B67EF80" w:rsidR="002810F5" w:rsidRPr="00517780" w:rsidRDefault="00000000">
          <w:pPr>
            <w:pStyle w:val="TOC2"/>
            <w:tabs>
              <w:tab w:val="left" w:pos="880"/>
              <w:tab w:val="right" w:leader="dot" w:pos="9402"/>
            </w:tabs>
            <w:rPr>
              <w:noProof/>
              <w:lang w:val="en-US" w:eastAsia="en-US"/>
            </w:rPr>
          </w:pPr>
          <w:hyperlink w:anchor="_Toc41231295" w:history="1">
            <w:r w:rsidR="002810F5" w:rsidRPr="00517780">
              <w:rPr>
                <w:rStyle w:val="Hyperlink"/>
                <w:noProof/>
              </w:rPr>
              <w:t>7.5.</w:t>
            </w:r>
            <w:r w:rsidR="002810F5" w:rsidRPr="00517780">
              <w:rPr>
                <w:noProof/>
                <w:lang w:val="en-US" w:eastAsia="en-US"/>
              </w:rPr>
              <w:tab/>
            </w:r>
            <w:r w:rsidR="002810F5" w:rsidRPr="00517780">
              <w:rPr>
                <w:rStyle w:val="Hyperlink"/>
                <w:noProof/>
              </w:rPr>
              <w:t>Baseline Assessments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_Toc41231295 \h </w:instrText>
            </w:r>
            <w:r w:rsidR="002810F5" w:rsidRPr="00517780">
              <w:rPr>
                <w:noProof/>
                <w:webHidden/>
              </w:rPr>
            </w:r>
            <w:r w:rsidR="002810F5" w:rsidRPr="00517780">
              <w:rPr>
                <w:noProof/>
                <w:webHidden/>
              </w:rPr>
              <w:fldChar w:fldCharType="separate"/>
            </w:r>
            <w:r w:rsidR="004B2E8E" w:rsidRPr="00517780">
              <w:rPr>
                <w:noProof/>
                <w:webHidden/>
              </w:rPr>
              <w:t>11</w:t>
            </w:r>
            <w:r w:rsidR="002810F5" w:rsidRPr="00517780">
              <w:rPr>
                <w:noProof/>
                <w:webHidden/>
              </w:rPr>
              <w:fldChar w:fldCharType="end"/>
            </w:r>
          </w:hyperlink>
        </w:p>
        <w:p w14:paraId="2505E28A" w14:textId="5980AA18" w:rsidR="002810F5" w:rsidRPr="00517780" w:rsidRDefault="00000000">
          <w:pPr>
            <w:pStyle w:val="TOC2"/>
            <w:tabs>
              <w:tab w:val="left" w:pos="880"/>
              <w:tab w:val="right" w:leader="dot" w:pos="9402"/>
            </w:tabs>
            <w:rPr>
              <w:noProof/>
              <w:lang w:val="en-US" w:eastAsia="en-US"/>
            </w:rPr>
          </w:pPr>
          <w:hyperlink w:anchor="_Toc41231296" w:history="1">
            <w:r w:rsidR="002810F5" w:rsidRPr="00517780">
              <w:rPr>
                <w:rStyle w:val="Hyperlink"/>
                <w:noProof/>
              </w:rPr>
              <w:t>7.6.</w:t>
            </w:r>
            <w:r w:rsidR="002810F5" w:rsidRPr="00517780">
              <w:rPr>
                <w:noProof/>
                <w:lang w:val="en-US" w:eastAsia="en-US"/>
              </w:rPr>
              <w:tab/>
            </w:r>
            <w:r w:rsidR="002810F5" w:rsidRPr="00517780">
              <w:rPr>
                <w:rStyle w:val="Hyperlink"/>
                <w:noProof/>
              </w:rPr>
              <w:t>Subsequent Visits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_Toc41231296 \h </w:instrText>
            </w:r>
            <w:r w:rsidR="002810F5" w:rsidRPr="00517780">
              <w:rPr>
                <w:noProof/>
                <w:webHidden/>
              </w:rPr>
            </w:r>
            <w:r w:rsidR="002810F5" w:rsidRPr="00517780">
              <w:rPr>
                <w:noProof/>
                <w:webHidden/>
              </w:rPr>
              <w:fldChar w:fldCharType="separate"/>
            </w:r>
            <w:r w:rsidR="004B2E8E" w:rsidRPr="00517780">
              <w:rPr>
                <w:noProof/>
                <w:webHidden/>
              </w:rPr>
              <w:t>11</w:t>
            </w:r>
            <w:r w:rsidR="002810F5" w:rsidRPr="00517780">
              <w:rPr>
                <w:noProof/>
                <w:webHidden/>
              </w:rPr>
              <w:fldChar w:fldCharType="end"/>
            </w:r>
          </w:hyperlink>
        </w:p>
        <w:p w14:paraId="6DD07F3D" w14:textId="1B18B591" w:rsidR="002810F5" w:rsidRPr="00517780" w:rsidRDefault="00000000">
          <w:pPr>
            <w:pStyle w:val="TOC2"/>
            <w:tabs>
              <w:tab w:val="left" w:pos="880"/>
              <w:tab w:val="right" w:leader="dot" w:pos="9402"/>
            </w:tabs>
            <w:rPr>
              <w:noProof/>
              <w:lang w:val="en-US" w:eastAsia="en-US"/>
            </w:rPr>
          </w:pPr>
          <w:hyperlink w:anchor="_Toc41231297" w:history="1">
            <w:r w:rsidR="002810F5" w:rsidRPr="00517780">
              <w:rPr>
                <w:rStyle w:val="Hyperlink"/>
                <w:noProof/>
              </w:rPr>
              <w:t>7.7.</w:t>
            </w:r>
            <w:r w:rsidR="002810F5" w:rsidRPr="00517780">
              <w:rPr>
                <w:noProof/>
                <w:lang w:val="en-US" w:eastAsia="en-US"/>
              </w:rPr>
              <w:tab/>
            </w:r>
            <w:r w:rsidR="002810F5" w:rsidRPr="00517780">
              <w:rPr>
                <w:rStyle w:val="Hyperlink"/>
                <w:noProof/>
              </w:rPr>
              <w:t>Treatment failure</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_Toc41231297 \h </w:instrText>
            </w:r>
            <w:r w:rsidR="002810F5" w:rsidRPr="00517780">
              <w:rPr>
                <w:noProof/>
                <w:webHidden/>
              </w:rPr>
            </w:r>
            <w:r w:rsidR="002810F5" w:rsidRPr="00517780">
              <w:rPr>
                <w:noProof/>
                <w:webHidden/>
              </w:rPr>
              <w:fldChar w:fldCharType="separate"/>
            </w:r>
            <w:r w:rsidR="004B2E8E" w:rsidRPr="00517780">
              <w:rPr>
                <w:noProof/>
                <w:webHidden/>
              </w:rPr>
              <w:t>12</w:t>
            </w:r>
            <w:r w:rsidR="002810F5" w:rsidRPr="00517780">
              <w:rPr>
                <w:noProof/>
                <w:webHidden/>
              </w:rPr>
              <w:fldChar w:fldCharType="end"/>
            </w:r>
          </w:hyperlink>
        </w:p>
        <w:p w14:paraId="72AE4B12" w14:textId="47C87960" w:rsidR="002810F5" w:rsidRPr="00517780" w:rsidRDefault="00000000">
          <w:pPr>
            <w:pStyle w:val="TOC2"/>
            <w:tabs>
              <w:tab w:val="left" w:pos="880"/>
              <w:tab w:val="right" w:leader="dot" w:pos="9402"/>
            </w:tabs>
            <w:rPr>
              <w:noProof/>
              <w:lang w:val="en-US" w:eastAsia="en-US"/>
            </w:rPr>
          </w:pPr>
          <w:hyperlink w:anchor="_Toc41231298" w:history="1">
            <w:r w:rsidR="002810F5" w:rsidRPr="00517780">
              <w:rPr>
                <w:rStyle w:val="Hyperlink"/>
                <w:noProof/>
              </w:rPr>
              <w:t>7.8.</w:t>
            </w:r>
            <w:r w:rsidR="002810F5" w:rsidRPr="00517780">
              <w:rPr>
                <w:noProof/>
                <w:lang w:val="en-US" w:eastAsia="en-US"/>
              </w:rPr>
              <w:tab/>
            </w:r>
            <w:r w:rsidR="002810F5" w:rsidRPr="00517780">
              <w:rPr>
                <w:rStyle w:val="Hyperlink"/>
                <w:noProof/>
              </w:rPr>
              <w:t>Skin scraping &amp; sample handling</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_Toc41231298 \h </w:instrText>
            </w:r>
            <w:r w:rsidR="002810F5" w:rsidRPr="00517780">
              <w:rPr>
                <w:noProof/>
                <w:webHidden/>
              </w:rPr>
            </w:r>
            <w:r w:rsidR="002810F5" w:rsidRPr="00517780">
              <w:rPr>
                <w:noProof/>
                <w:webHidden/>
              </w:rPr>
              <w:fldChar w:fldCharType="separate"/>
            </w:r>
            <w:r w:rsidR="004B2E8E" w:rsidRPr="00517780">
              <w:rPr>
                <w:noProof/>
                <w:webHidden/>
              </w:rPr>
              <w:t>12</w:t>
            </w:r>
            <w:r w:rsidR="002810F5" w:rsidRPr="00517780">
              <w:rPr>
                <w:noProof/>
                <w:webHidden/>
              </w:rPr>
              <w:fldChar w:fldCharType="end"/>
            </w:r>
          </w:hyperlink>
        </w:p>
        <w:p w14:paraId="2382D62B" w14:textId="559C56F8" w:rsidR="002810F5" w:rsidRPr="00517780" w:rsidRDefault="00000000">
          <w:pPr>
            <w:pStyle w:val="TOC2"/>
            <w:tabs>
              <w:tab w:val="left" w:pos="880"/>
              <w:tab w:val="right" w:leader="dot" w:pos="9402"/>
            </w:tabs>
            <w:rPr>
              <w:noProof/>
              <w:lang w:val="en-US" w:eastAsia="en-US"/>
            </w:rPr>
          </w:pPr>
          <w:hyperlink w:anchor="_Toc41231299" w:history="1">
            <w:r w:rsidR="002810F5" w:rsidRPr="00517780">
              <w:rPr>
                <w:rStyle w:val="Hyperlink"/>
                <w:noProof/>
              </w:rPr>
              <w:t>7.9.</w:t>
            </w:r>
            <w:r w:rsidR="002810F5" w:rsidRPr="00517780">
              <w:rPr>
                <w:noProof/>
                <w:lang w:val="en-US" w:eastAsia="en-US"/>
              </w:rPr>
              <w:tab/>
            </w:r>
            <w:r w:rsidR="002810F5" w:rsidRPr="00517780">
              <w:rPr>
                <w:rStyle w:val="Hyperlink"/>
                <w:noProof/>
              </w:rPr>
              <w:t>Discontinuation/Withdrawal of Participants from Study</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_Toc41231299 \h </w:instrText>
            </w:r>
            <w:r w:rsidR="002810F5" w:rsidRPr="00517780">
              <w:rPr>
                <w:noProof/>
                <w:webHidden/>
              </w:rPr>
            </w:r>
            <w:r w:rsidR="002810F5" w:rsidRPr="00517780">
              <w:rPr>
                <w:noProof/>
                <w:webHidden/>
              </w:rPr>
              <w:fldChar w:fldCharType="separate"/>
            </w:r>
            <w:r w:rsidR="004B2E8E" w:rsidRPr="00517780">
              <w:rPr>
                <w:noProof/>
                <w:webHidden/>
              </w:rPr>
              <w:t>12</w:t>
            </w:r>
            <w:r w:rsidR="002810F5" w:rsidRPr="00517780">
              <w:rPr>
                <w:noProof/>
                <w:webHidden/>
              </w:rPr>
              <w:fldChar w:fldCharType="end"/>
            </w:r>
          </w:hyperlink>
        </w:p>
        <w:p w14:paraId="6D5F075C" w14:textId="03CBCEF5" w:rsidR="002810F5" w:rsidRPr="00517780" w:rsidRDefault="00000000">
          <w:pPr>
            <w:pStyle w:val="TOC2"/>
            <w:tabs>
              <w:tab w:val="left" w:pos="1100"/>
              <w:tab w:val="right" w:leader="dot" w:pos="9402"/>
            </w:tabs>
            <w:rPr>
              <w:noProof/>
              <w:lang w:val="en-US" w:eastAsia="en-US"/>
            </w:rPr>
          </w:pPr>
          <w:hyperlink w:anchor="_Toc41231300" w:history="1">
            <w:r w:rsidR="002810F5" w:rsidRPr="00517780">
              <w:rPr>
                <w:rStyle w:val="Hyperlink"/>
                <w:noProof/>
              </w:rPr>
              <w:t>7.10.</w:t>
            </w:r>
            <w:r w:rsidR="002810F5" w:rsidRPr="00517780">
              <w:rPr>
                <w:noProof/>
                <w:lang w:val="en-US" w:eastAsia="en-US"/>
              </w:rPr>
              <w:tab/>
            </w:r>
            <w:r w:rsidR="002810F5" w:rsidRPr="00517780">
              <w:rPr>
                <w:rStyle w:val="Hyperlink"/>
                <w:noProof/>
              </w:rPr>
              <w:t>Study duration &amp; definition of End of Study</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_Toc41231300 \h </w:instrText>
            </w:r>
            <w:r w:rsidR="002810F5" w:rsidRPr="00517780">
              <w:rPr>
                <w:noProof/>
                <w:webHidden/>
              </w:rPr>
            </w:r>
            <w:r w:rsidR="002810F5" w:rsidRPr="00517780">
              <w:rPr>
                <w:noProof/>
                <w:webHidden/>
              </w:rPr>
              <w:fldChar w:fldCharType="separate"/>
            </w:r>
            <w:r w:rsidR="004B2E8E" w:rsidRPr="00517780">
              <w:rPr>
                <w:noProof/>
                <w:webHidden/>
              </w:rPr>
              <w:t>12</w:t>
            </w:r>
            <w:r w:rsidR="002810F5" w:rsidRPr="00517780">
              <w:rPr>
                <w:noProof/>
                <w:webHidden/>
              </w:rPr>
              <w:fldChar w:fldCharType="end"/>
            </w:r>
          </w:hyperlink>
        </w:p>
        <w:p w14:paraId="71AA4928" w14:textId="50A44B85" w:rsidR="002810F5" w:rsidRPr="00517780" w:rsidRDefault="00000000">
          <w:pPr>
            <w:pStyle w:val="TOC2"/>
            <w:tabs>
              <w:tab w:val="left" w:pos="1100"/>
              <w:tab w:val="right" w:leader="dot" w:pos="9402"/>
            </w:tabs>
            <w:rPr>
              <w:noProof/>
              <w:lang w:val="en-US" w:eastAsia="en-US"/>
            </w:rPr>
          </w:pPr>
          <w:hyperlink w:anchor="_Toc41231301" w:history="1">
            <w:r w:rsidR="002810F5" w:rsidRPr="00517780">
              <w:rPr>
                <w:rStyle w:val="Hyperlink"/>
                <w:noProof/>
              </w:rPr>
              <w:t>7.11.</w:t>
            </w:r>
            <w:r w:rsidR="002810F5" w:rsidRPr="00517780">
              <w:rPr>
                <w:noProof/>
                <w:lang w:val="en-US" w:eastAsia="en-US"/>
              </w:rPr>
              <w:tab/>
            </w:r>
            <w:r w:rsidR="002810F5" w:rsidRPr="00517780">
              <w:rPr>
                <w:rStyle w:val="Hyperlink"/>
                <w:noProof/>
              </w:rPr>
              <w:t>INVESTIGATIONAL MEDICINAL PRODUCT (IMP)/DEVICE Meglumine antimoniate</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_Toc41231301 \h </w:instrText>
            </w:r>
            <w:r w:rsidR="002810F5" w:rsidRPr="00517780">
              <w:rPr>
                <w:noProof/>
                <w:webHidden/>
              </w:rPr>
            </w:r>
            <w:r w:rsidR="002810F5" w:rsidRPr="00517780">
              <w:rPr>
                <w:noProof/>
                <w:webHidden/>
              </w:rPr>
              <w:fldChar w:fldCharType="separate"/>
            </w:r>
            <w:r w:rsidR="004B2E8E" w:rsidRPr="00517780">
              <w:rPr>
                <w:noProof/>
                <w:webHidden/>
              </w:rPr>
              <w:t>13</w:t>
            </w:r>
            <w:r w:rsidR="002810F5" w:rsidRPr="00517780">
              <w:rPr>
                <w:noProof/>
                <w:webHidden/>
              </w:rPr>
              <w:fldChar w:fldCharType="end"/>
            </w:r>
          </w:hyperlink>
        </w:p>
        <w:p w14:paraId="2CC583BC" w14:textId="5488FB6F" w:rsidR="002810F5" w:rsidRPr="00517780" w:rsidRDefault="00000000">
          <w:pPr>
            <w:pStyle w:val="TOC2"/>
            <w:tabs>
              <w:tab w:val="left" w:pos="1100"/>
              <w:tab w:val="right" w:leader="dot" w:pos="9402"/>
            </w:tabs>
            <w:rPr>
              <w:noProof/>
              <w:lang w:val="en-US" w:eastAsia="en-US"/>
            </w:rPr>
          </w:pPr>
          <w:hyperlink w:anchor="_Toc41231302" w:history="1">
            <w:r w:rsidR="002810F5" w:rsidRPr="00517780">
              <w:rPr>
                <w:rStyle w:val="Hyperlink"/>
                <w:noProof/>
              </w:rPr>
              <w:t>7.12.</w:t>
            </w:r>
            <w:r w:rsidR="002810F5" w:rsidRPr="00517780">
              <w:rPr>
                <w:noProof/>
                <w:lang w:val="en-US" w:eastAsia="en-US"/>
              </w:rPr>
              <w:tab/>
            </w:r>
            <w:r w:rsidR="002810F5" w:rsidRPr="00517780">
              <w:rPr>
                <w:rStyle w:val="Hyperlink"/>
                <w:noProof/>
              </w:rPr>
              <w:t>Thermotherapy</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_Toc41231302 \h </w:instrText>
            </w:r>
            <w:r w:rsidR="002810F5" w:rsidRPr="00517780">
              <w:rPr>
                <w:noProof/>
                <w:webHidden/>
              </w:rPr>
            </w:r>
            <w:r w:rsidR="002810F5" w:rsidRPr="00517780">
              <w:rPr>
                <w:noProof/>
                <w:webHidden/>
              </w:rPr>
              <w:fldChar w:fldCharType="separate"/>
            </w:r>
            <w:r w:rsidR="004B2E8E" w:rsidRPr="00517780">
              <w:rPr>
                <w:noProof/>
                <w:webHidden/>
              </w:rPr>
              <w:t>13</w:t>
            </w:r>
            <w:r w:rsidR="002810F5" w:rsidRPr="00517780">
              <w:rPr>
                <w:noProof/>
                <w:webHidden/>
              </w:rPr>
              <w:fldChar w:fldCharType="end"/>
            </w:r>
          </w:hyperlink>
        </w:p>
        <w:p w14:paraId="305B950C" w14:textId="55B00697" w:rsidR="002810F5" w:rsidRPr="00517780" w:rsidRDefault="00000000">
          <w:pPr>
            <w:pStyle w:val="TOC2"/>
            <w:tabs>
              <w:tab w:val="left" w:pos="1100"/>
              <w:tab w:val="right" w:leader="dot" w:pos="9402"/>
            </w:tabs>
            <w:rPr>
              <w:noProof/>
              <w:lang w:val="en-US" w:eastAsia="en-US"/>
            </w:rPr>
          </w:pPr>
          <w:hyperlink w:anchor="_Toc41231303" w:history="1">
            <w:r w:rsidR="002810F5" w:rsidRPr="00517780">
              <w:rPr>
                <w:rStyle w:val="Hyperlink"/>
                <w:noProof/>
              </w:rPr>
              <w:t>7.13.</w:t>
            </w:r>
            <w:r w:rsidR="002810F5" w:rsidRPr="00517780">
              <w:rPr>
                <w:noProof/>
                <w:lang w:val="en-US" w:eastAsia="en-US"/>
              </w:rPr>
              <w:tab/>
            </w:r>
            <w:r w:rsidR="002810F5" w:rsidRPr="00517780">
              <w:rPr>
                <w:rStyle w:val="Hyperlink"/>
                <w:noProof/>
              </w:rPr>
              <w:t>Storage of IMP</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_Toc41231303 \h </w:instrText>
            </w:r>
            <w:r w:rsidR="002810F5" w:rsidRPr="00517780">
              <w:rPr>
                <w:noProof/>
                <w:webHidden/>
              </w:rPr>
            </w:r>
            <w:r w:rsidR="002810F5" w:rsidRPr="00517780">
              <w:rPr>
                <w:noProof/>
                <w:webHidden/>
              </w:rPr>
              <w:fldChar w:fldCharType="separate"/>
            </w:r>
            <w:r w:rsidR="004B2E8E" w:rsidRPr="00517780">
              <w:rPr>
                <w:noProof/>
                <w:webHidden/>
              </w:rPr>
              <w:t>13</w:t>
            </w:r>
            <w:r w:rsidR="002810F5" w:rsidRPr="00517780">
              <w:rPr>
                <w:noProof/>
                <w:webHidden/>
              </w:rPr>
              <w:fldChar w:fldCharType="end"/>
            </w:r>
          </w:hyperlink>
        </w:p>
        <w:p w14:paraId="4471A75B" w14:textId="5C68E843" w:rsidR="002810F5" w:rsidRPr="00517780" w:rsidRDefault="00000000">
          <w:pPr>
            <w:pStyle w:val="TOC2"/>
            <w:tabs>
              <w:tab w:val="left" w:pos="1100"/>
              <w:tab w:val="right" w:leader="dot" w:pos="9402"/>
            </w:tabs>
            <w:rPr>
              <w:noProof/>
              <w:lang w:val="en-US" w:eastAsia="en-US"/>
            </w:rPr>
          </w:pPr>
          <w:hyperlink w:anchor="_Toc41231304" w:history="1">
            <w:r w:rsidR="002810F5" w:rsidRPr="00517780">
              <w:rPr>
                <w:rStyle w:val="Hyperlink"/>
                <w:noProof/>
              </w:rPr>
              <w:t>7.14.</w:t>
            </w:r>
            <w:r w:rsidR="002810F5" w:rsidRPr="00517780">
              <w:rPr>
                <w:noProof/>
                <w:lang w:val="en-US" w:eastAsia="en-US"/>
              </w:rPr>
              <w:tab/>
            </w:r>
            <w:r w:rsidR="002810F5" w:rsidRPr="00517780">
              <w:rPr>
                <w:rStyle w:val="Hyperlink"/>
                <w:noProof/>
              </w:rPr>
              <w:t>Documenting administered study treatment</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_Toc41231304 \h </w:instrText>
            </w:r>
            <w:r w:rsidR="002810F5" w:rsidRPr="00517780">
              <w:rPr>
                <w:noProof/>
                <w:webHidden/>
              </w:rPr>
            </w:r>
            <w:r w:rsidR="002810F5" w:rsidRPr="00517780">
              <w:rPr>
                <w:noProof/>
                <w:webHidden/>
              </w:rPr>
              <w:fldChar w:fldCharType="separate"/>
            </w:r>
            <w:r w:rsidR="004B2E8E" w:rsidRPr="00517780">
              <w:rPr>
                <w:noProof/>
                <w:webHidden/>
              </w:rPr>
              <w:t>13</w:t>
            </w:r>
            <w:r w:rsidR="002810F5" w:rsidRPr="00517780">
              <w:rPr>
                <w:noProof/>
                <w:webHidden/>
              </w:rPr>
              <w:fldChar w:fldCharType="end"/>
            </w:r>
          </w:hyperlink>
        </w:p>
        <w:p w14:paraId="572E1829" w14:textId="14BE2BF8" w:rsidR="002810F5" w:rsidRPr="00517780" w:rsidRDefault="00000000">
          <w:pPr>
            <w:pStyle w:val="TOC2"/>
            <w:tabs>
              <w:tab w:val="left" w:pos="1100"/>
              <w:tab w:val="right" w:leader="dot" w:pos="9402"/>
            </w:tabs>
            <w:rPr>
              <w:noProof/>
              <w:lang w:val="en-US" w:eastAsia="en-US"/>
            </w:rPr>
          </w:pPr>
          <w:hyperlink w:anchor="_Toc41231305" w:history="1">
            <w:r w:rsidR="002810F5" w:rsidRPr="00517780">
              <w:rPr>
                <w:rStyle w:val="Hyperlink"/>
                <w:noProof/>
              </w:rPr>
              <w:t>7.15.</w:t>
            </w:r>
            <w:r w:rsidR="002810F5" w:rsidRPr="00517780">
              <w:rPr>
                <w:noProof/>
                <w:lang w:val="en-US" w:eastAsia="en-US"/>
              </w:rPr>
              <w:tab/>
            </w:r>
            <w:r w:rsidR="002810F5" w:rsidRPr="00517780">
              <w:rPr>
                <w:rStyle w:val="Hyperlink"/>
                <w:noProof/>
              </w:rPr>
              <w:t>Accountability of the Trial Treatment</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_Toc41231305 \h </w:instrText>
            </w:r>
            <w:r w:rsidR="002810F5" w:rsidRPr="00517780">
              <w:rPr>
                <w:noProof/>
                <w:webHidden/>
              </w:rPr>
            </w:r>
            <w:r w:rsidR="002810F5" w:rsidRPr="00517780">
              <w:rPr>
                <w:noProof/>
                <w:webHidden/>
              </w:rPr>
              <w:fldChar w:fldCharType="separate"/>
            </w:r>
            <w:r w:rsidR="004B2E8E" w:rsidRPr="00517780">
              <w:rPr>
                <w:noProof/>
                <w:webHidden/>
              </w:rPr>
              <w:t>14</w:t>
            </w:r>
            <w:r w:rsidR="002810F5" w:rsidRPr="00517780">
              <w:rPr>
                <w:noProof/>
                <w:webHidden/>
              </w:rPr>
              <w:fldChar w:fldCharType="end"/>
            </w:r>
          </w:hyperlink>
        </w:p>
        <w:p w14:paraId="1E61CF63" w14:textId="74E98733" w:rsidR="002810F5" w:rsidRPr="00517780" w:rsidRDefault="00000000">
          <w:pPr>
            <w:pStyle w:val="TOC2"/>
            <w:tabs>
              <w:tab w:val="left" w:pos="1100"/>
              <w:tab w:val="right" w:leader="dot" w:pos="9402"/>
            </w:tabs>
            <w:rPr>
              <w:noProof/>
              <w:lang w:val="en-US" w:eastAsia="en-US"/>
            </w:rPr>
          </w:pPr>
          <w:hyperlink w:anchor="_Toc41231306" w:history="1">
            <w:r w:rsidR="002810F5" w:rsidRPr="00517780">
              <w:rPr>
                <w:rStyle w:val="Hyperlink"/>
                <w:noProof/>
              </w:rPr>
              <w:t>7.16.</w:t>
            </w:r>
            <w:r w:rsidR="002810F5" w:rsidRPr="00517780">
              <w:rPr>
                <w:noProof/>
                <w:lang w:val="en-US" w:eastAsia="en-US"/>
              </w:rPr>
              <w:tab/>
            </w:r>
            <w:r w:rsidR="002810F5" w:rsidRPr="00517780">
              <w:rPr>
                <w:rStyle w:val="Hyperlink"/>
                <w:noProof/>
              </w:rPr>
              <w:t>Concomitant Medication</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_Toc41231306 \h </w:instrText>
            </w:r>
            <w:r w:rsidR="002810F5" w:rsidRPr="00517780">
              <w:rPr>
                <w:noProof/>
                <w:webHidden/>
              </w:rPr>
            </w:r>
            <w:r w:rsidR="002810F5" w:rsidRPr="00517780">
              <w:rPr>
                <w:noProof/>
                <w:webHidden/>
              </w:rPr>
              <w:fldChar w:fldCharType="separate"/>
            </w:r>
            <w:r w:rsidR="004B2E8E" w:rsidRPr="00517780">
              <w:rPr>
                <w:noProof/>
                <w:webHidden/>
              </w:rPr>
              <w:t>14</w:t>
            </w:r>
            <w:r w:rsidR="002810F5" w:rsidRPr="00517780">
              <w:rPr>
                <w:noProof/>
                <w:webHidden/>
              </w:rPr>
              <w:fldChar w:fldCharType="end"/>
            </w:r>
          </w:hyperlink>
        </w:p>
        <w:p w14:paraId="295DD16C" w14:textId="6678D115" w:rsidR="002810F5" w:rsidRPr="00517780" w:rsidRDefault="00000000">
          <w:pPr>
            <w:pStyle w:val="TOC2"/>
            <w:tabs>
              <w:tab w:val="left" w:pos="1100"/>
              <w:tab w:val="right" w:leader="dot" w:pos="9402"/>
            </w:tabs>
            <w:rPr>
              <w:noProof/>
              <w:lang w:val="en-US" w:eastAsia="en-US"/>
            </w:rPr>
          </w:pPr>
          <w:hyperlink w:anchor="_Toc41231307" w:history="1">
            <w:r w:rsidR="002810F5" w:rsidRPr="00517780">
              <w:rPr>
                <w:rStyle w:val="Hyperlink"/>
                <w:noProof/>
              </w:rPr>
              <w:t>7.17.</w:t>
            </w:r>
            <w:r w:rsidR="002810F5" w:rsidRPr="00517780">
              <w:rPr>
                <w:noProof/>
                <w:lang w:val="en-US" w:eastAsia="en-US"/>
              </w:rPr>
              <w:tab/>
            </w:r>
            <w:r w:rsidR="002810F5" w:rsidRPr="00517780">
              <w:rPr>
                <w:rStyle w:val="Hyperlink"/>
                <w:noProof/>
              </w:rPr>
              <w:t>Post-trial Treatment</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_Toc41231307 \h </w:instrText>
            </w:r>
            <w:r w:rsidR="002810F5" w:rsidRPr="00517780">
              <w:rPr>
                <w:noProof/>
                <w:webHidden/>
              </w:rPr>
            </w:r>
            <w:r w:rsidR="002810F5" w:rsidRPr="00517780">
              <w:rPr>
                <w:noProof/>
                <w:webHidden/>
              </w:rPr>
              <w:fldChar w:fldCharType="separate"/>
            </w:r>
            <w:r w:rsidR="004B2E8E" w:rsidRPr="00517780">
              <w:rPr>
                <w:noProof/>
                <w:webHidden/>
              </w:rPr>
              <w:t>14</w:t>
            </w:r>
            <w:r w:rsidR="002810F5" w:rsidRPr="00517780">
              <w:rPr>
                <w:noProof/>
                <w:webHidden/>
              </w:rPr>
              <w:fldChar w:fldCharType="end"/>
            </w:r>
          </w:hyperlink>
        </w:p>
        <w:p w14:paraId="0F37E884" w14:textId="3B133EC9" w:rsidR="002810F5" w:rsidRPr="00517780" w:rsidRDefault="00000000">
          <w:pPr>
            <w:pStyle w:val="TOC1"/>
            <w:tabs>
              <w:tab w:val="left" w:pos="440"/>
              <w:tab w:val="right" w:leader="dot" w:pos="9402"/>
            </w:tabs>
            <w:rPr>
              <w:noProof/>
              <w:lang w:val="en-US" w:eastAsia="en-US"/>
            </w:rPr>
          </w:pPr>
          <w:hyperlink w:anchor="_Toc41231308" w:history="1">
            <w:r w:rsidR="002810F5" w:rsidRPr="00517780">
              <w:rPr>
                <w:rStyle w:val="Hyperlink"/>
                <w:noProof/>
              </w:rPr>
              <w:t>8.</w:t>
            </w:r>
            <w:r w:rsidR="002810F5" w:rsidRPr="00517780">
              <w:rPr>
                <w:noProof/>
                <w:lang w:val="en-US" w:eastAsia="en-US"/>
              </w:rPr>
              <w:tab/>
            </w:r>
            <w:r w:rsidR="002810F5" w:rsidRPr="00517780">
              <w:rPr>
                <w:rStyle w:val="Hyperlink"/>
                <w:noProof/>
              </w:rPr>
              <w:t>SAFETY REPORTING</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_Toc41231308 \h </w:instrText>
            </w:r>
            <w:r w:rsidR="002810F5" w:rsidRPr="00517780">
              <w:rPr>
                <w:noProof/>
                <w:webHidden/>
              </w:rPr>
            </w:r>
            <w:r w:rsidR="002810F5" w:rsidRPr="00517780">
              <w:rPr>
                <w:noProof/>
                <w:webHidden/>
              </w:rPr>
              <w:fldChar w:fldCharType="separate"/>
            </w:r>
            <w:r w:rsidR="004B2E8E" w:rsidRPr="00517780">
              <w:rPr>
                <w:noProof/>
                <w:webHidden/>
              </w:rPr>
              <w:t>14</w:t>
            </w:r>
            <w:r w:rsidR="002810F5" w:rsidRPr="00517780">
              <w:rPr>
                <w:noProof/>
                <w:webHidden/>
              </w:rPr>
              <w:fldChar w:fldCharType="end"/>
            </w:r>
          </w:hyperlink>
        </w:p>
        <w:p w14:paraId="6EDFBFFB" w14:textId="054FDD11" w:rsidR="002810F5" w:rsidRPr="00517780" w:rsidRDefault="00000000">
          <w:pPr>
            <w:pStyle w:val="TOC2"/>
            <w:tabs>
              <w:tab w:val="left" w:pos="880"/>
              <w:tab w:val="right" w:leader="dot" w:pos="9402"/>
            </w:tabs>
            <w:rPr>
              <w:noProof/>
              <w:lang w:val="en-US" w:eastAsia="en-US"/>
            </w:rPr>
          </w:pPr>
          <w:hyperlink w:anchor="_Toc41231309" w:history="1">
            <w:r w:rsidR="002810F5" w:rsidRPr="00517780">
              <w:rPr>
                <w:rStyle w:val="Hyperlink"/>
                <w:noProof/>
              </w:rPr>
              <w:t>8.1.</w:t>
            </w:r>
            <w:r w:rsidR="002810F5" w:rsidRPr="00517780">
              <w:rPr>
                <w:noProof/>
                <w:lang w:val="en-US" w:eastAsia="en-US"/>
              </w:rPr>
              <w:tab/>
            </w:r>
            <w:r w:rsidR="002810F5" w:rsidRPr="00517780">
              <w:rPr>
                <w:rStyle w:val="Hyperlink"/>
                <w:noProof/>
              </w:rPr>
              <w:t>Definitions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_Toc41231309 \h </w:instrText>
            </w:r>
            <w:r w:rsidR="002810F5" w:rsidRPr="00517780">
              <w:rPr>
                <w:noProof/>
                <w:webHidden/>
              </w:rPr>
            </w:r>
            <w:r w:rsidR="002810F5" w:rsidRPr="00517780">
              <w:rPr>
                <w:noProof/>
                <w:webHidden/>
              </w:rPr>
              <w:fldChar w:fldCharType="separate"/>
            </w:r>
            <w:r w:rsidR="004B2E8E" w:rsidRPr="00517780">
              <w:rPr>
                <w:noProof/>
                <w:webHidden/>
              </w:rPr>
              <w:t>14</w:t>
            </w:r>
            <w:r w:rsidR="002810F5" w:rsidRPr="00517780">
              <w:rPr>
                <w:noProof/>
                <w:webHidden/>
              </w:rPr>
              <w:fldChar w:fldCharType="end"/>
            </w:r>
          </w:hyperlink>
        </w:p>
        <w:p w14:paraId="18D4EA96" w14:textId="0A5644BC" w:rsidR="002810F5" w:rsidRPr="00517780" w:rsidRDefault="00000000">
          <w:pPr>
            <w:pStyle w:val="TOC2"/>
            <w:tabs>
              <w:tab w:val="left" w:pos="880"/>
              <w:tab w:val="right" w:leader="dot" w:pos="9402"/>
            </w:tabs>
            <w:rPr>
              <w:noProof/>
              <w:lang w:val="en-US" w:eastAsia="en-US"/>
            </w:rPr>
          </w:pPr>
          <w:hyperlink w:anchor="_Toc41231310" w:history="1">
            <w:r w:rsidR="002810F5" w:rsidRPr="00517780">
              <w:rPr>
                <w:rStyle w:val="Hyperlink"/>
                <w:noProof/>
              </w:rPr>
              <w:t>8.2.</w:t>
            </w:r>
            <w:r w:rsidR="002810F5" w:rsidRPr="00517780">
              <w:rPr>
                <w:noProof/>
                <w:lang w:val="en-US" w:eastAsia="en-US"/>
              </w:rPr>
              <w:tab/>
            </w:r>
            <w:r w:rsidR="002810F5" w:rsidRPr="00517780">
              <w:rPr>
                <w:rStyle w:val="Hyperlink"/>
                <w:noProof/>
              </w:rPr>
              <w:t>Causality</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_Toc41231310 \h </w:instrText>
            </w:r>
            <w:r w:rsidR="002810F5" w:rsidRPr="00517780">
              <w:rPr>
                <w:noProof/>
                <w:webHidden/>
              </w:rPr>
            </w:r>
            <w:r w:rsidR="002810F5" w:rsidRPr="00517780">
              <w:rPr>
                <w:noProof/>
                <w:webHidden/>
              </w:rPr>
              <w:fldChar w:fldCharType="separate"/>
            </w:r>
            <w:r w:rsidR="004B2E8E" w:rsidRPr="00517780">
              <w:rPr>
                <w:noProof/>
                <w:webHidden/>
              </w:rPr>
              <w:t>15</w:t>
            </w:r>
            <w:r w:rsidR="002810F5" w:rsidRPr="00517780">
              <w:rPr>
                <w:noProof/>
                <w:webHidden/>
              </w:rPr>
              <w:fldChar w:fldCharType="end"/>
            </w:r>
          </w:hyperlink>
        </w:p>
        <w:p w14:paraId="3B382D45" w14:textId="08AB4CF7" w:rsidR="002810F5" w:rsidRPr="00517780" w:rsidRDefault="00000000">
          <w:pPr>
            <w:pStyle w:val="TOC2"/>
            <w:tabs>
              <w:tab w:val="left" w:pos="880"/>
              <w:tab w:val="right" w:leader="dot" w:pos="9402"/>
            </w:tabs>
            <w:rPr>
              <w:noProof/>
              <w:lang w:val="en-US" w:eastAsia="en-US"/>
            </w:rPr>
          </w:pPr>
          <w:hyperlink w:anchor="_Toc41231311" w:history="1">
            <w:r w:rsidR="002810F5" w:rsidRPr="00517780">
              <w:rPr>
                <w:rStyle w:val="Hyperlink"/>
                <w:noProof/>
              </w:rPr>
              <w:t>8.3.</w:t>
            </w:r>
            <w:r w:rsidR="002810F5" w:rsidRPr="00517780">
              <w:rPr>
                <w:noProof/>
                <w:lang w:val="en-US" w:eastAsia="en-US"/>
              </w:rPr>
              <w:tab/>
            </w:r>
            <w:r w:rsidR="002810F5" w:rsidRPr="00517780">
              <w:rPr>
                <w:rStyle w:val="Hyperlink"/>
                <w:noProof/>
              </w:rPr>
              <w:t>Procedures for Recording Adverse Events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_Toc41231311 \h </w:instrText>
            </w:r>
            <w:r w:rsidR="002810F5" w:rsidRPr="00517780">
              <w:rPr>
                <w:noProof/>
                <w:webHidden/>
              </w:rPr>
            </w:r>
            <w:r w:rsidR="002810F5" w:rsidRPr="00517780">
              <w:rPr>
                <w:noProof/>
                <w:webHidden/>
              </w:rPr>
              <w:fldChar w:fldCharType="separate"/>
            </w:r>
            <w:r w:rsidR="004B2E8E" w:rsidRPr="00517780">
              <w:rPr>
                <w:noProof/>
                <w:webHidden/>
              </w:rPr>
              <w:t>16</w:t>
            </w:r>
            <w:r w:rsidR="002810F5" w:rsidRPr="00517780">
              <w:rPr>
                <w:noProof/>
                <w:webHidden/>
              </w:rPr>
              <w:fldChar w:fldCharType="end"/>
            </w:r>
          </w:hyperlink>
        </w:p>
        <w:p w14:paraId="752D936B" w14:textId="22C39F92" w:rsidR="002810F5" w:rsidRPr="00517780" w:rsidRDefault="00000000">
          <w:pPr>
            <w:pStyle w:val="TOC2"/>
            <w:tabs>
              <w:tab w:val="left" w:pos="880"/>
              <w:tab w:val="right" w:leader="dot" w:pos="9402"/>
            </w:tabs>
            <w:rPr>
              <w:noProof/>
              <w:lang w:val="en-US" w:eastAsia="en-US"/>
            </w:rPr>
          </w:pPr>
          <w:hyperlink w:anchor="_Toc41231312" w:history="1">
            <w:r w:rsidR="002810F5" w:rsidRPr="00517780">
              <w:rPr>
                <w:rStyle w:val="Hyperlink"/>
                <w:noProof/>
              </w:rPr>
              <w:t>8.4.</w:t>
            </w:r>
            <w:r w:rsidR="002810F5" w:rsidRPr="00517780">
              <w:rPr>
                <w:noProof/>
                <w:lang w:val="en-US" w:eastAsia="en-US"/>
              </w:rPr>
              <w:tab/>
            </w:r>
            <w:r w:rsidR="002810F5" w:rsidRPr="00517780">
              <w:rPr>
                <w:rStyle w:val="Hyperlink"/>
                <w:noProof/>
              </w:rPr>
              <w:t>Recording and reporting Serious Adverse Events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_Toc41231312 \h </w:instrText>
            </w:r>
            <w:r w:rsidR="002810F5" w:rsidRPr="00517780">
              <w:rPr>
                <w:noProof/>
                <w:webHidden/>
              </w:rPr>
            </w:r>
            <w:r w:rsidR="002810F5" w:rsidRPr="00517780">
              <w:rPr>
                <w:noProof/>
                <w:webHidden/>
              </w:rPr>
              <w:fldChar w:fldCharType="separate"/>
            </w:r>
            <w:r w:rsidR="004B2E8E" w:rsidRPr="00517780">
              <w:rPr>
                <w:noProof/>
                <w:webHidden/>
              </w:rPr>
              <w:t>16</w:t>
            </w:r>
            <w:r w:rsidR="002810F5" w:rsidRPr="00517780">
              <w:rPr>
                <w:noProof/>
                <w:webHidden/>
              </w:rPr>
              <w:fldChar w:fldCharType="end"/>
            </w:r>
          </w:hyperlink>
        </w:p>
        <w:p w14:paraId="707D6A87" w14:textId="4467ABDC" w:rsidR="002810F5" w:rsidRPr="00517780" w:rsidRDefault="00000000">
          <w:pPr>
            <w:pStyle w:val="TOC2"/>
            <w:tabs>
              <w:tab w:val="left" w:pos="880"/>
              <w:tab w:val="right" w:leader="dot" w:pos="9402"/>
            </w:tabs>
            <w:rPr>
              <w:noProof/>
              <w:lang w:val="en-US" w:eastAsia="en-US"/>
            </w:rPr>
          </w:pPr>
          <w:hyperlink w:anchor="_Toc41231313" w:history="1">
            <w:r w:rsidR="002810F5" w:rsidRPr="00517780">
              <w:rPr>
                <w:rStyle w:val="Hyperlink"/>
                <w:noProof/>
              </w:rPr>
              <w:t>8.5.</w:t>
            </w:r>
            <w:r w:rsidR="002810F5" w:rsidRPr="00517780">
              <w:rPr>
                <w:noProof/>
                <w:lang w:val="en-US" w:eastAsia="en-US"/>
              </w:rPr>
              <w:tab/>
            </w:r>
            <w:r w:rsidR="002810F5" w:rsidRPr="00517780">
              <w:rPr>
                <w:rStyle w:val="Hyperlink"/>
                <w:noProof/>
              </w:rPr>
              <w:t>Expectedness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_Toc41231313 \h </w:instrText>
            </w:r>
            <w:r w:rsidR="002810F5" w:rsidRPr="00517780">
              <w:rPr>
                <w:noProof/>
                <w:webHidden/>
              </w:rPr>
            </w:r>
            <w:r w:rsidR="002810F5" w:rsidRPr="00517780">
              <w:rPr>
                <w:noProof/>
                <w:webHidden/>
              </w:rPr>
              <w:fldChar w:fldCharType="separate"/>
            </w:r>
            <w:r w:rsidR="004B2E8E" w:rsidRPr="00517780">
              <w:rPr>
                <w:noProof/>
                <w:webHidden/>
              </w:rPr>
              <w:t>17</w:t>
            </w:r>
            <w:r w:rsidR="002810F5" w:rsidRPr="00517780">
              <w:rPr>
                <w:noProof/>
                <w:webHidden/>
              </w:rPr>
              <w:fldChar w:fldCharType="end"/>
            </w:r>
          </w:hyperlink>
        </w:p>
        <w:p w14:paraId="166CA439" w14:textId="02AF9F8E" w:rsidR="002810F5" w:rsidRPr="00517780" w:rsidRDefault="00000000">
          <w:pPr>
            <w:pStyle w:val="TOC2"/>
            <w:tabs>
              <w:tab w:val="left" w:pos="880"/>
              <w:tab w:val="right" w:leader="dot" w:pos="9402"/>
            </w:tabs>
            <w:rPr>
              <w:noProof/>
              <w:lang w:val="en-US" w:eastAsia="en-US"/>
            </w:rPr>
          </w:pPr>
          <w:hyperlink w:anchor="_Toc41231314" w:history="1">
            <w:r w:rsidR="002810F5" w:rsidRPr="00517780">
              <w:rPr>
                <w:rStyle w:val="Hyperlink"/>
                <w:noProof/>
              </w:rPr>
              <w:t>8.6.</w:t>
            </w:r>
            <w:r w:rsidR="002810F5" w:rsidRPr="00517780">
              <w:rPr>
                <w:noProof/>
                <w:lang w:val="en-US" w:eastAsia="en-US"/>
              </w:rPr>
              <w:tab/>
            </w:r>
            <w:r w:rsidR="002810F5" w:rsidRPr="00517780">
              <w:rPr>
                <w:rStyle w:val="Hyperlink"/>
                <w:noProof/>
              </w:rPr>
              <w:t>SUSAR Reporting</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_Toc41231314 \h </w:instrText>
            </w:r>
            <w:r w:rsidR="002810F5" w:rsidRPr="00517780">
              <w:rPr>
                <w:noProof/>
                <w:webHidden/>
              </w:rPr>
            </w:r>
            <w:r w:rsidR="002810F5" w:rsidRPr="00517780">
              <w:rPr>
                <w:noProof/>
                <w:webHidden/>
              </w:rPr>
              <w:fldChar w:fldCharType="separate"/>
            </w:r>
            <w:r w:rsidR="004B2E8E" w:rsidRPr="00517780">
              <w:rPr>
                <w:noProof/>
                <w:webHidden/>
              </w:rPr>
              <w:t>17</w:t>
            </w:r>
            <w:r w:rsidR="002810F5" w:rsidRPr="00517780">
              <w:rPr>
                <w:noProof/>
                <w:webHidden/>
              </w:rPr>
              <w:fldChar w:fldCharType="end"/>
            </w:r>
          </w:hyperlink>
        </w:p>
        <w:p w14:paraId="60E4D6D4" w14:textId="70B75E32" w:rsidR="002810F5" w:rsidRPr="00517780" w:rsidRDefault="00000000">
          <w:pPr>
            <w:pStyle w:val="TOC2"/>
            <w:tabs>
              <w:tab w:val="left" w:pos="880"/>
              <w:tab w:val="right" w:leader="dot" w:pos="9402"/>
            </w:tabs>
            <w:rPr>
              <w:noProof/>
              <w:lang w:val="en-US" w:eastAsia="en-US"/>
            </w:rPr>
          </w:pPr>
          <w:hyperlink w:anchor="_Toc41231315" w:history="1">
            <w:r w:rsidR="002810F5" w:rsidRPr="00517780">
              <w:rPr>
                <w:rStyle w:val="Hyperlink"/>
                <w:noProof/>
              </w:rPr>
              <w:t>8.7.</w:t>
            </w:r>
            <w:r w:rsidR="002810F5" w:rsidRPr="00517780">
              <w:rPr>
                <w:noProof/>
                <w:lang w:val="en-US" w:eastAsia="en-US"/>
              </w:rPr>
              <w:tab/>
            </w:r>
            <w:r w:rsidR="002810F5" w:rsidRPr="00517780">
              <w:rPr>
                <w:rStyle w:val="Hyperlink"/>
                <w:noProof/>
              </w:rPr>
              <w:t>Safety Monitoring Committee</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_Toc41231315 \h </w:instrText>
            </w:r>
            <w:r w:rsidR="002810F5" w:rsidRPr="00517780">
              <w:rPr>
                <w:noProof/>
                <w:webHidden/>
              </w:rPr>
            </w:r>
            <w:r w:rsidR="002810F5" w:rsidRPr="00517780">
              <w:rPr>
                <w:noProof/>
                <w:webHidden/>
              </w:rPr>
              <w:fldChar w:fldCharType="separate"/>
            </w:r>
            <w:r w:rsidR="004B2E8E" w:rsidRPr="00517780">
              <w:rPr>
                <w:noProof/>
                <w:webHidden/>
              </w:rPr>
              <w:t>17</w:t>
            </w:r>
            <w:r w:rsidR="002810F5" w:rsidRPr="00517780">
              <w:rPr>
                <w:noProof/>
                <w:webHidden/>
              </w:rPr>
              <w:fldChar w:fldCharType="end"/>
            </w:r>
          </w:hyperlink>
        </w:p>
        <w:p w14:paraId="46125EBA" w14:textId="616DD5AF" w:rsidR="002810F5" w:rsidRPr="00517780" w:rsidRDefault="00000000">
          <w:pPr>
            <w:pStyle w:val="TOC2"/>
            <w:tabs>
              <w:tab w:val="left" w:pos="880"/>
              <w:tab w:val="right" w:leader="dot" w:pos="9402"/>
            </w:tabs>
            <w:rPr>
              <w:noProof/>
              <w:lang w:val="en-US" w:eastAsia="en-US"/>
            </w:rPr>
          </w:pPr>
          <w:hyperlink w:anchor="_Toc41231316" w:history="1">
            <w:r w:rsidR="002810F5" w:rsidRPr="00517780">
              <w:rPr>
                <w:rStyle w:val="Hyperlink"/>
                <w:noProof/>
              </w:rPr>
              <w:t>8.8.</w:t>
            </w:r>
            <w:r w:rsidR="002810F5" w:rsidRPr="00517780">
              <w:rPr>
                <w:noProof/>
                <w:lang w:val="en-US" w:eastAsia="en-US"/>
              </w:rPr>
              <w:tab/>
            </w:r>
            <w:r w:rsidR="002810F5" w:rsidRPr="00517780">
              <w:rPr>
                <w:rStyle w:val="Hyperlink"/>
                <w:noProof/>
              </w:rPr>
              <w:t>Development Safety Update Reports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_Toc41231316 \h </w:instrText>
            </w:r>
            <w:r w:rsidR="002810F5" w:rsidRPr="00517780">
              <w:rPr>
                <w:noProof/>
                <w:webHidden/>
              </w:rPr>
            </w:r>
            <w:r w:rsidR="002810F5" w:rsidRPr="00517780">
              <w:rPr>
                <w:noProof/>
                <w:webHidden/>
              </w:rPr>
              <w:fldChar w:fldCharType="separate"/>
            </w:r>
            <w:r w:rsidR="004B2E8E" w:rsidRPr="00517780">
              <w:rPr>
                <w:noProof/>
                <w:webHidden/>
              </w:rPr>
              <w:t>17</w:t>
            </w:r>
            <w:r w:rsidR="002810F5" w:rsidRPr="00517780">
              <w:rPr>
                <w:noProof/>
                <w:webHidden/>
              </w:rPr>
              <w:fldChar w:fldCharType="end"/>
            </w:r>
          </w:hyperlink>
        </w:p>
        <w:p w14:paraId="49C8EBFF" w14:textId="14306DEC" w:rsidR="002810F5" w:rsidRPr="00517780" w:rsidRDefault="00000000">
          <w:pPr>
            <w:pStyle w:val="TOC1"/>
            <w:tabs>
              <w:tab w:val="left" w:pos="440"/>
              <w:tab w:val="right" w:leader="dot" w:pos="9402"/>
            </w:tabs>
            <w:rPr>
              <w:noProof/>
              <w:lang w:val="en-US" w:eastAsia="en-US"/>
            </w:rPr>
          </w:pPr>
          <w:hyperlink w:anchor="_Toc41231317" w:history="1">
            <w:r w:rsidR="002810F5" w:rsidRPr="00517780">
              <w:rPr>
                <w:rStyle w:val="Hyperlink"/>
                <w:noProof/>
              </w:rPr>
              <w:t>9.</w:t>
            </w:r>
            <w:r w:rsidR="002810F5" w:rsidRPr="00517780">
              <w:rPr>
                <w:noProof/>
                <w:lang w:val="en-US" w:eastAsia="en-US"/>
              </w:rPr>
              <w:tab/>
            </w:r>
            <w:r w:rsidR="002810F5" w:rsidRPr="00517780">
              <w:rPr>
                <w:rStyle w:val="Hyperlink"/>
                <w:noProof/>
              </w:rPr>
              <w:t>STATISTICS AND ANALYSIS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_Toc41231317 \h </w:instrText>
            </w:r>
            <w:r w:rsidR="002810F5" w:rsidRPr="00517780">
              <w:rPr>
                <w:noProof/>
                <w:webHidden/>
              </w:rPr>
            </w:r>
            <w:r w:rsidR="002810F5" w:rsidRPr="00517780">
              <w:rPr>
                <w:noProof/>
                <w:webHidden/>
              </w:rPr>
              <w:fldChar w:fldCharType="separate"/>
            </w:r>
            <w:r w:rsidR="004B2E8E" w:rsidRPr="00517780">
              <w:rPr>
                <w:noProof/>
                <w:webHidden/>
              </w:rPr>
              <w:t>17</w:t>
            </w:r>
            <w:r w:rsidR="002810F5" w:rsidRPr="00517780">
              <w:rPr>
                <w:noProof/>
                <w:webHidden/>
              </w:rPr>
              <w:fldChar w:fldCharType="end"/>
            </w:r>
          </w:hyperlink>
        </w:p>
        <w:p w14:paraId="3C127B17" w14:textId="13BF414B" w:rsidR="002810F5" w:rsidRPr="00517780" w:rsidRDefault="00000000">
          <w:pPr>
            <w:pStyle w:val="TOC2"/>
            <w:tabs>
              <w:tab w:val="left" w:pos="880"/>
              <w:tab w:val="right" w:leader="dot" w:pos="9402"/>
            </w:tabs>
            <w:rPr>
              <w:noProof/>
              <w:lang w:val="en-US" w:eastAsia="en-US"/>
            </w:rPr>
          </w:pPr>
          <w:hyperlink w:anchor="_Toc41231318" w:history="1">
            <w:r w:rsidR="002810F5" w:rsidRPr="00517780">
              <w:rPr>
                <w:rStyle w:val="Hyperlink"/>
                <w:noProof/>
              </w:rPr>
              <w:t>9.1.</w:t>
            </w:r>
            <w:r w:rsidR="002810F5" w:rsidRPr="00517780">
              <w:rPr>
                <w:noProof/>
                <w:lang w:val="en-US" w:eastAsia="en-US"/>
              </w:rPr>
              <w:tab/>
            </w:r>
            <w:r w:rsidR="002810F5" w:rsidRPr="00517780">
              <w:rPr>
                <w:rStyle w:val="Hyperlink"/>
                <w:noProof/>
              </w:rPr>
              <w:t>Sample size</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_Toc41231318 \h </w:instrText>
            </w:r>
            <w:r w:rsidR="002810F5" w:rsidRPr="00517780">
              <w:rPr>
                <w:noProof/>
                <w:webHidden/>
              </w:rPr>
            </w:r>
            <w:r w:rsidR="002810F5" w:rsidRPr="00517780">
              <w:rPr>
                <w:noProof/>
                <w:webHidden/>
              </w:rPr>
              <w:fldChar w:fldCharType="separate"/>
            </w:r>
            <w:r w:rsidR="004B2E8E" w:rsidRPr="00517780">
              <w:rPr>
                <w:noProof/>
                <w:webHidden/>
              </w:rPr>
              <w:t>17</w:t>
            </w:r>
            <w:r w:rsidR="002810F5" w:rsidRPr="00517780">
              <w:rPr>
                <w:noProof/>
                <w:webHidden/>
              </w:rPr>
              <w:fldChar w:fldCharType="end"/>
            </w:r>
          </w:hyperlink>
        </w:p>
        <w:p w14:paraId="2C08F8F3" w14:textId="55A7452A" w:rsidR="002810F5" w:rsidRPr="00517780" w:rsidRDefault="00000000">
          <w:pPr>
            <w:pStyle w:val="TOC2"/>
            <w:tabs>
              <w:tab w:val="left" w:pos="880"/>
              <w:tab w:val="right" w:leader="dot" w:pos="9402"/>
            </w:tabs>
            <w:rPr>
              <w:noProof/>
              <w:lang w:val="en-US" w:eastAsia="en-US"/>
            </w:rPr>
          </w:pPr>
          <w:hyperlink w:anchor="_Toc41231319" w:history="1">
            <w:r w:rsidR="002810F5" w:rsidRPr="00517780">
              <w:rPr>
                <w:rStyle w:val="Hyperlink"/>
                <w:noProof/>
              </w:rPr>
              <w:t>9.2.</w:t>
            </w:r>
            <w:r w:rsidR="002810F5" w:rsidRPr="00517780">
              <w:rPr>
                <w:noProof/>
                <w:lang w:val="en-US" w:eastAsia="en-US"/>
              </w:rPr>
              <w:tab/>
            </w:r>
            <w:r w:rsidR="002810F5" w:rsidRPr="00517780">
              <w:rPr>
                <w:rStyle w:val="Hyperlink"/>
                <w:noProof/>
              </w:rPr>
              <w:t>Description of Statistical Methods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_Toc41231319 \h </w:instrText>
            </w:r>
            <w:r w:rsidR="002810F5" w:rsidRPr="00517780">
              <w:rPr>
                <w:noProof/>
                <w:webHidden/>
              </w:rPr>
            </w:r>
            <w:r w:rsidR="002810F5" w:rsidRPr="00517780">
              <w:rPr>
                <w:noProof/>
                <w:webHidden/>
              </w:rPr>
              <w:fldChar w:fldCharType="separate"/>
            </w:r>
            <w:r w:rsidR="004B2E8E" w:rsidRPr="00517780">
              <w:rPr>
                <w:noProof/>
                <w:webHidden/>
              </w:rPr>
              <w:t>17</w:t>
            </w:r>
            <w:r w:rsidR="002810F5" w:rsidRPr="00517780">
              <w:rPr>
                <w:noProof/>
                <w:webHidden/>
              </w:rPr>
              <w:fldChar w:fldCharType="end"/>
            </w:r>
          </w:hyperlink>
        </w:p>
        <w:p w14:paraId="6F4342B7" w14:textId="196BE7A1" w:rsidR="002810F5" w:rsidRPr="00517780" w:rsidRDefault="00000000">
          <w:pPr>
            <w:pStyle w:val="TOC1"/>
            <w:tabs>
              <w:tab w:val="left" w:pos="660"/>
              <w:tab w:val="right" w:leader="dot" w:pos="9402"/>
            </w:tabs>
            <w:rPr>
              <w:noProof/>
              <w:lang w:val="en-US" w:eastAsia="en-US"/>
            </w:rPr>
          </w:pPr>
          <w:hyperlink w:anchor="_Toc41231320" w:history="1">
            <w:r w:rsidR="002810F5" w:rsidRPr="00517780">
              <w:rPr>
                <w:rStyle w:val="Hyperlink"/>
                <w:noProof/>
              </w:rPr>
              <w:t>10.</w:t>
            </w:r>
            <w:r w:rsidR="002810F5" w:rsidRPr="00517780">
              <w:rPr>
                <w:noProof/>
                <w:lang w:val="en-US" w:eastAsia="en-US"/>
              </w:rPr>
              <w:tab/>
            </w:r>
            <w:r w:rsidR="002810F5" w:rsidRPr="00517780">
              <w:rPr>
                <w:rStyle w:val="Hyperlink"/>
                <w:noProof/>
              </w:rPr>
              <w:t>DATA MANAGEMENT</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_Toc41231320 \h </w:instrText>
            </w:r>
            <w:r w:rsidR="002810F5" w:rsidRPr="00517780">
              <w:rPr>
                <w:noProof/>
                <w:webHidden/>
              </w:rPr>
            </w:r>
            <w:r w:rsidR="002810F5" w:rsidRPr="00517780">
              <w:rPr>
                <w:noProof/>
                <w:webHidden/>
              </w:rPr>
              <w:fldChar w:fldCharType="separate"/>
            </w:r>
            <w:r w:rsidR="004B2E8E" w:rsidRPr="00517780">
              <w:rPr>
                <w:noProof/>
                <w:webHidden/>
              </w:rPr>
              <w:t>18</w:t>
            </w:r>
            <w:r w:rsidR="002810F5" w:rsidRPr="00517780">
              <w:rPr>
                <w:noProof/>
                <w:webHidden/>
              </w:rPr>
              <w:fldChar w:fldCharType="end"/>
            </w:r>
          </w:hyperlink>
        </w:p>
        <w:p w14:paraId="0263486A" w14:textId="7CB57F50" w:rsidR="002810F5" w:rsidRPr="00517780" w:rsidRDefault="00000000">
          <w:pPr>
            <w:pStyle w:val="TOC2"/>
            <w:tabs>
              <w:tab w:val="left" w:pos="1100"/>
              <w:tab w:val="right" w:leader="dot" w:pos="9402"/>
            </w:tabs>
            <w:rPr>
              <w:noProof/>
              <w:lang w:val="en-US" w:eastAsia="en-US"/>
            </w:rPr>
          </w:pPr>
          <w:hyperlink w:anchor="_Toc41231321" w:history="1">
            <w:r w:rsidR="002810F5" w:rsidRPr="00517780">
              <w:rPr>
                <w:rStyle w:val="Hyperlink"/>
                <w:noProof/>
              </w:rPr>
              <w:t>10.1.</w:t>
            </w:r>
            <w:r w:rsidR="002810F5" w:rsidRPr="00517780">
              <w:rPr>
                <w:noProof/>
                <w:lang w:val="en-US" w:eastAsia="en-US"/>
              </w:rPr>
              <w:tab/>
            </w:r>
            <w:r w:rsidR="002810F5" w:rsidRPr="00517780">
              <w:rPr>
                <w:rStyle w:val="Hyperlink"/>
                <w:noProof/>
              </w:rPr>
              <w:t>Access to Data</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_Toc41231321 \h </w:instrText>
            </w:r>
            <w:r w:rsidR="002810F5" w:rsidRPr="00517780">
              <w:rPr>
                <w:noProof/>
                <w:webHidden/>
              </w:rPr>
            </w:r>
            <w:r w:rsidR="002810F5" w:rsidRPr="00517780">
              <w:rPr>
                <w:noProof/>
                <w:webHidden/>
              </w:rPr>
              <w:fldChar w:fldCharType="separate"/>
            </w:r>
            <w:r w:rsidR="004B2E8E" w:rsidRPr="00517780">
              <w:rPr>
                <w:noProof/>
                <w:webHidden/>
              </w:rPr>
              <w:t>18</w:t>
            </w:r>
            <w:r w:rsidR="002810F5" w:rsidRPr="00517780">
              <w:rPr>
                <w:noProof/>
                <w:webHidden/>
              </w:rPr>
              <w:fldChar w:fldCharType="end"/>
            </w:r>
          </w:hyperlink>
        </w:p>
        <w:p w14:paraId="35DDCD92" w14:textId="56B3AEB7" w:rsidR="002810F5" w:rsidRPr="00517780" w:rsidRDefault="00000000">
          <w:pPr>
            <w:pStyle w:val="TOC2"/>
            <w:tabs>
              <w:tab w:val="left" w:pos="1100"/>
              <w:tab w:val="right" w:leader="dot" w:pos="9402"/>
            </w:tabs>
            <w:rPr>
              <w:noProof/>
              <w:lang w:val="en-US" w:eastAsia="en-US"/>
            </w:rPr>
          </w:pPr>
          <w:hyperlink w:anchor="_Toc41231322" w:history="1">
            <w:r w:rsidR="002810F5" w:rsidRPr="00517780">
              <w:rPr>
                <w:rStyle w:val="Hyperlink"/>
                <w:noProof/>
              </w:rPr>
              <w:t>10.2.</w:t>
            </w:r>
            <w:r w:rsidR="002810F5" w:rsidRPr="00517780">
              <w:rPr>
                <w:noProof/>
                <w:lang w:val="en-US" w:eastAsia="en-US"/>
              </w:rPr>
              <w:tab/>
            </w:r>
            <w:r w:rsidR="002810F5" w:rsidRPr="00517780">
              <w:rPr>
                <w:rStyle w:val="Hyperlink"/>
                <w:noProof/>
              </w:rPr>
              <w:t>Data Handling and Record Keeping</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_Toc41231322 \h </w:instrText>
            </w:r>
            <w:r w:rsidR="002810F5" w:rsidRPr="00517780">
              <w:rPr>
                <w:noProof/>
                <w:webHidden/>
              </w:rPr>
            </w:r>
            <w:r w:rsidR="002810F5" w:rsidRPr="00517780">
              <w:rPr>
                <w:noProof/>
                <w:webHidden/>
              </w:rPr>
              <w:fldChar w:fldCharType="separate"/>
            </w:r>
            <w:r w:rsidR="004B2E8E" w:rsidRPr="00517780">
              <w:rPr>
                <w:noProof/>
                <w:webHidden/>
              </w:rPr>
              <w:t>18</w:t>
            </w:r>
            <w:r w:rsidR="002810F5" w:rsidRPr="00517780">
              <w:rPr>
                <w:noProof/>
                <w:webHidden/>
              </w:rPr>
              <w:fldChar w:fldCharType="end"/>
            </w:r>
          </w:hyperlink>
        </w:p>
        <w:p w14:paraId="19242353" w14:textId="260C587B" w:rsidR="002810F5" w:rsidRPr="00517780" w:rsidRDefault="00000000">
          <w:pPr>
            <w:pStyle w:val="TOC2"/>
            <w:tabs>
              <w:tab w:val="left" w:pos="1100"/>
              <w:tab w:val="right" w:leader="dot" w:pos="9402"/>
            </w:tabs>
            <w:rPr>
              <w:noProof/>
              <w:lang w:val="en-US" w:eastAsia="en-US"/>
            </w:rPr>
          </w:pPr>
          <w:hyperlink w:anchor="_Toc41231323" w:history="1">
            <w:r w:rsidR="002810F5" w:rsidRPr="00517780">
              <w:rPr>
                <w:rStyle w:val="Hyperlink"/>
                <w:noProof/>
              </w:rPr>
              <w:t>10.3.</w:t>
            </w:r>
            <w:r w:rsidR="002810F5" w:rsidRPr="00517780">
              <w:rPr>
                <w:noProof/>
                <w:lang w:val="en-US" w:eastAsia="en-US"/>
              </w:rPr>
              <w:tab/>
            </w:r>
            <w:r w:rsidR="002810F5" w:rsidRPr="00517780">
              <w:rPr>
                <w:rStyle w:val="Hyperlink"/>
                <w:noProof/>
              </w:rPr>
              <w:t>Handling photographs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_Toc41231323 \h </w:instrText>
            </w:r>
            <w:r w:rsidR="002810F5" w:rsidRPr="00517780">
              <w:rPr>
                <w:noProof/>
                <w:webHidden/>
              </w:rPr>
            </w:r>
            <w:r w:rsidR="002810F5" w:rsidRPr="00517780">
              <w:rPr>
                <w:noProof/>
                <w:webHidden/>
              </w:rPr>
              <w:fldChar w:fldCharType="separate"/>
            </w:r>
            <w:r w:rsidR="004B2E8E" w:rsidRPr="00517780">
              <w:rPr>
                <w:noProof/>
                <w:webHidden/>
              </w:rPr>
              <w:t>19</w:t>
            </w:r>
            <w:r w:rsidR="002810F5" w:rsidRPr="00517780">
              <w:rPr>
                <w:noProof/>
                <w:webHidden/>
              </w:rPr>
              <w:fldChar w:fldCharType="end"/>
            </w:r>
          </w:hyperlink>
        </w:p>
        <w:p w14:paraId="1A6BE3FF" w14:textId="18DD604A" w:rsidR="002810F5" w:rsidRPr="00517780" w:rsidRDefault="00000000">
          <w:pPr>
            <w:pStyle w:val="TOC1"/>
            <w:tabs>
              <w:tab w:val="left" w:pos="660"/>
              <w:tab w:val="right" w:leader="dot" w:pos="9402"/>
            </w:tabs>
            <w:rPr>
              <w:noProof/>
              <w:lang w:val="en-US" w:eastAsia="en-US"/>
            </w:rPr>
          </w:pPr>
          <w:hyperlink w:anchor="_Toc41231324" w:history="1">
            <w:r w:rsidR="002810F5" w:rsidRPr="00517780">
              <w:rPr>
                <w:rStyle w:val="Hyperlink"/>
                <w:noProof/>
              </w:rPr>
              <w:t>11.</w:t>
            </w:r>
            <w:r w:rsidR="002810F5" w:rsidRPr="00517780">
              <w:rPr>
                <w:noProof/>
                <w:lang w:val="en-US" w:eastAsia="en-US"/>
              </w:rPr>
              <w:tab/>
            </w:r>
            <w:r w:rsidR="002810F5" w:rsidRPr="00517780">
              <w:rPr>
                <w:rStyle w:val="Hyperlink"/>
                <w:noProof/>
              </w:rPr>
              <w:t>QUALITY CONTROL AND QUALITY ASSURANCE PROCEDURES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_Toc41231324 \h </w:instrText>
            </w:r>
            <w:r w:rsidR="002810F5" w:rsidRPr="00517780">
              <w:rPr>
                <w:noProof/>
                <w:webHidden/>
              </w:rPr>
            </w:r>
            <w:r w:rsidR="002810F5" w:rsidRPr="00517780">
              <w:rPr>
                <w:noProof/>
                <w:webHidden/>
              </w:rPr>
              <w:fldChar w:fldCharType="separate"/>
            </w:r>
            <w:r w:rsidR="004B2E8E" w:rsidRPr="00517780">
              <w:rPr>
                <w:noProof/>
                <w:webHidden/>
              </w:rPr>
              <w:t>19</w:t>
            </w:r>
            <w:r w:rsidR="002810F5" w:rsidRPr="00517780">
              <w:rPr>
                <w:noProof/>
                <w:webHidden/>
              </w:rPr>
              <w:fldChar w:fldCharType="end"/>
            </w:r>
          </w:hyperlink>
        </w:p>
        <w:p w14:paraId="381673FF" w14:textId="3C635275" w:rsidR="002810F5" w:rsidRPr="00517780" w:rsidRDefault="00000000">
          <w:pPr>
            <w:pStyle w:val="TOC1"/>
            <w:tabs>
              <w:tab w:val="left" w:pos="660"/>
              <w:tab w:val="right" w:leader="dot" w:pos="9402"/>
            </w:tabs>
            <w:rPr>
              <w:noProof/>
              <w:lang w:val="en-US" w:eastAsia="en-US"/>
            </w:rPr>
          </w:pPr>
          <w:hyperlink w:anchor="_Toc41231325" w:history="1">
            <w:r w:rsidR="002810F5" w:rsidRPr="00517780">
              <w:rPr>
                <w:rStyle w:val="Hyperlink"/>
                <w:noProof/>
              </w:rPr>
              <w:t>12.</w:t>
            </w:r>
            <w:r w:rsidR="002810F5" w:rsidRPr="00517780">
              <w:rPr>
                <w:noProof/>
                <w:lang w:val="en-US" w:eastAsia="en-US"/>
              </w:rPr>
              <w:tab/>
            </w:r>
            <w:r w:rsidR="002810F5" w:rsidRPr="00517780">
              <w:rPr>
                <w:rStyle w:val="Hyperlink"/>
                <w:noProof/>
              </w:rPr>
              <w:t>ETHICAL AND REGULATORY CONSIDERATIONS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_Toc41231325 \h </w:instrText>
            </w:r>
            <w:r w:rsidR="002810F5" w:rsidRPr="00517780">
              <w:rPr>
                <w:noProof/>
                <w:webHidden/>
              </w:rPr>
            </w:r>
            <w:r w:rsidR="002810F5" w:rsidRPr="00517780">
              <w:rPr>
                <w:noProof/>
                <w:webHidden/>
              </w:rPr>
              <w:fldChar w:fldCharType="separate"/>
            </w:r>
            <w:r w:rsidR="004B2E8E" w:rsidRPr="00517780">
              <w:rPr>
                <w:noProof/>
                <w:webHidden/>
              </w:rPr>
              <w:t>19</w:t>
            </w:r>
            <w:r w:rsidR="002810F5" w:rsidRPr="00517780">
              <w:rPr>
                <w:noProof/>
                <w:webHidden/>
              </w:rPr>
              <w:fldChar w:fldCharType="end"/>
            </w:r>
          </w:hyperlink>
        </w:p>
        <w:p w14:paraId="506CC69E" w14:textId="5B934483" w:rsidR="002810F5" w:rsidRPr="00517780" w:rsidRDefault="00000000">
          <w:pPr>
            <w:pStyle w:val="TOC2"/>
            <w:tabs>
              <w:tab w:val="left" w:pos="1100"/>
              <w:tab w:val="right" w:leader="dot" w:pos="9402"/>
            </w:tabs>
            <w:rPr>
              <w:noProof/>
              <w:lang w:val="en-US" w:eastAsia="en-US"/>
            </w:rPr>
          </w:pPr>
          <w:hyperlink w:anchor="_Toc41231326" w:history="1">
            <w:r w:rsidR="002810F5" w:rsidRPr="00517780">
              <w:rPr>
                <w:rStyle w:val="Hyperlink"/>
                <w:noProof/>
              </w:rPr>
              <w:t>12.1.</w:t>
            </w:r>
            <w:r w:rsidR="002810F5" w:rsidRPr="00517780">
              <w:rPr>
                <w:noProof/>
                <w:lang w:val="en-US" w:eastAsia="en-US"/>
              </w:rPr>
              <w:tab/>
            </w:r>
            <w:r w:rsidR="002810F5" w:rsidRPr="00517780">
              <w:rPr>
                <w:rStyle w:val="Hyperlink"/>
                <w:noProof/>
              </w:rPr>
              <w:t>Declaration of Helsinki</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_Toc41231326 \h </w:instrText>
            </w:r>
            <w:r w:rsidR="002810F5" w:rsidRPr="00517780">
              <w:rPr>
                <w:noProof/>
                <w:webHidden/>
              </w:rPr>
            </w:r>
            <w:r w:rsidR="002810F5" w:rsidRPr="00517780">
              <w:rPr>
                <w:noProof/>
                <w:webHidden/>
              </w:rPr>
              <w:fldChar w:fldCharType="separate"/>
            </w:r>
            <w:r w:rsidR="004B2E8E" w:rsidRPr="00517780">
              <w:rPr>
                <w:noProof/>
                <w:webHidden/>
              </w:rPr>
              <w:t>19</w:t>
            </w:r>
            <w:r w:rsidR="002810F5" w:rsidRPr="00517780">
              <w:rPr>
                <w:noProof/>
                <w:webHidden/>
              </w:rPr>
              <w:fldChar w:fldCharType="end"/>
            </w:r>
          </w:hyperlink>
        </w:p>
        <w:p w14:paraId="780C7216" w14:textId="40D953F1" w:rsidR="002810F5" w:rsidRPr="00517780" w:rsidRDefault="00000000">
          <w:pPr>
            <w:pStyle w:val="TOC2"/>
            <w:tabs>
              <w:tab w:val="left" w:pos="1100"/>
              <w:tab w:val="right" w:leader="dot" w:pos="9402"/>
            </w:tabs>
            <w:rPr>
              <w:noProof/>
              <w:lang w:val="en-US" w:eastAsia="en-US"/>
            </w:rPr>
          </w:pPr>
          <w:hyperlink w:anchor="_Toc41231327" w:history="1">
            <w:r w:rsidR="002810F5" w:rsidRPr="00517780">
              <w:rPr>
                <w:rStyle w:val="Hyperlink"/>
                <w:noProof/>
              </w:rPr>
              <w:t>12.2.</w:t>
            </w:r>
            <w:r w:rsidR="002810F5" w:rsidRPr="00517780">
              <w:rPr>
                <w:noProof/>
                <w:lang w:val="en-US" w:eastAsia="en-US"/>
              </w:rPr>
              <w:tab/>
            </w:r>
            <w:r w:rsidR="002810F5" w:rsidRPr="00517780">
              <w:rPr>
                <w:rStyle w:val="Hyperlink"/>
                <w:noProof/>
              </w:rPr>
              <w:t>Guidelines for Good Clinical Practice</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_Toc41231327 \h </w:instrText>
            </w:r>
            <w:r w:rsidR="002810F5" w:rsidRPr="00517780">
              <w:rPr>
                <w:noProof/>
                <w:webHidden/>
              </w:rPr>
            </w:r>
            <w:r w:rsidR="002810F5" w:rsidRPr="00517780">
              <w:rPr>
                <w:noProof/>
                <w:webHidden/>
              </w:rPr>
              <w:fldChar w:fldCharType="separate"/>
            </w:r>
            <w:r w:rsidR="004B2E8E" w:rsidRPr="00517780">
              <w:rPr>
                <w:noProof/>
                <w:webHidden/>
              </w:rPr>
              <w:t>19</w:t>
            </w:r>
            <w:r w:rsidR="002810F5" w:rsidRPr="00517780">
              <w:rPr>
                <w:noProof/>
                <w:webHidden/>
              </w:rPr>
              <w:fldChar w:fldCharType="end"/>
            </w:r>
          </w:hyperlink>
        </w:p>
        <w:p w14:paraId="1081BC44" w14:textId="79176ADA" w:rsidR="002810F5" w:rsidRPr="00517780" w:rsidRDefault="00000000">
          <w:pPr>
            <w:pStyle w:val="TOC2"/>
            <w:tabs>
              <w:tab w:val="left" w:pos="1100"/>
              <w:tab w:val="right" w:leader="dot" w:pos="9402"/>
            </w:tabs>
            <w:rPr>
              <w:noProof/>
              <w:lang w:val="en-US" w:eastAsia="en-US"/>
            </w:rPr>
          </w:pPr>
          <w:hyperlink w:anchor="_Toc41231328" w:history="1">
            <w:r w:rsidR="002810F5" w:rsidRPr="00517780">
              <w:rPr>
                <w:rStyle w:val="Hyperlink"/>
                <w:noProof/>
              </w:rPr>
              <w:t>12.3.</w:t>
            </w:r>
            <w:r w:rsidR="002810F5" w:rsidRPr="00517780">
              <w:rPr>
                <w:noProof/>
                <w:lang w:val="en-US" w:eastAsia="en-US"/>
              </w:rPr>
              <w:tab/>
            </w:r>
            <w:r w:rsidR="002810F5" w:rsidRPr="00517780">
              <w:rPr>
                <w:rStyle w:val="Hyperlink"/>
                <w:noProof/>
              </w:rPr>
              <w:t>Approvals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_Toc41231328 \h </w:instrText>
            </w:r>
            <w:r w:rsidR="002810F5" w:rsidRPr="00517780">
              <w:rPr>
                <w:noProof/>
                <w:webHidden/>
              </w:rPr>
            </w:r>
            <w:r w:rsidR="002810F5" w:rsidRPr="00517780">
              <w:rPr>
                <w:noProof/>
                <w:webHidden/>
              </w:rPr>
              <w:fldChar w:fldCharType="separate"/>
            </w:r>
            <w:r w:rsidR="004B2E8E" w:rsidRPr="00517780">
              <w:rPr>
                <w:noProof/>
                <w:webHidden/>
              </w:rPr>
              <w:t>19</w:t>
            </w:r>
            <w:r w:rsidR="002810F5" w:rsidRPr="00517780">
              <w:rPr>
                <w:noProof/>
                <w:webHidden/>
              </w:rPr>
              <w:fldChar w:fldCharType="end"/>
            </w:r>
          </w:hyperlink>
        </w:p>
        <w:p w14:paraId="5C20435C" w14:textId="4FEF7D6D" w:rsidR="002810F5" w:rsidRPr="00517780" w:rsidRDefault="00000000">
          <w:pPr>
            <w:pStyle w:val="TOC2"/>
            <w:tabs>
              <w:tab w:val="left" w:pos="1100"/>
              <w:tab w:val="right" w:leader="dot" w:pos="9402"/>
            </w:tabs>
            <w:rPr>
              <w:noProof/>
              <w:lang w:val="en-US" w:eastAsia="en-US"/>
            </w:rPr>
          </w:pPr>
          <w:hyperlink w:anchor="_Toc41231329" w:history="1">
            <w:r w:rsidR="002810F5" w:rsidRPr="00517780">
              <w:rPr>
                <w:rStyle w:val="Hyperlink"/>
                <w:noProof/>
              </w:rPr>
              <w:t>12.4.</w:t>
            </w:r>
            <w:r w:rsidR="002810F5" w:rsidRPr="00517780">
              <w:rPr>
                <w:noProof/>
                <w:lang w:val="en-US" w:eastAsia="en-US"/>
              </w:rPr>
              <w:tab/>
            </w:r>
            <w:r w:rsidR="002810F5" w:rsidRPr="00517780">
              <w:rPr>
                <w:rStyle w:val="Hyperlink"/>
                <w:noProof/>
              </w:rPr>
              <w:t>Participant Confidentiality</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_Toc41231329 \h </w:instrText>
            </w:r>
            <w:r w:rsidR="002810F5" w:rsidRPr="00517780">
              <w:rPr>
                <w:noProof/>
                <w:webHidden/>
              </w:rPr>
            </w:r>
            <w:r w:rsidR="002810F5" w:rsidRPr="00517780">
              <w:rPr>
                <w:noProof/>
                <w:webHidden/>
              </w:rPr>
              <w:fldChar w:fldCharType="separate"/>
            </w:r>
            <w:r w:rsidR="004B2E8E" w:rsidRPr="00517780">
              <w:rPr>
                <w:noProof/>
                <w:webHidden/>
              </w:rPr>
              <w:t>19</w:t>
            </w:r>
            <w:r w:rsidR="002810F5" w:rsidRPr="00517780">
              <w:rPr>
                <w:noProof/>
                <w:webHidden/>
              </w:rPr>
              <w:fldChar w:fldCharType="end"/>
            </w:r>
          </w:hyperlink>
        </w:p>
        <w:p w14:paraId="5CC50546" w14:textId="0FD2DC7A" w:rsidR="002810F5" w:rsidRPr="00517780" w:rsidRDefault="00000000">
          <w:pPr>
            <w:pStyle w:val="TOC2"/>
            <w:tabs>
              <w:tab w:val="left" w:pos="1100"/>
              <w:tab w:val="right" w:leader="dot" w:pos="9402"/>
            </w:tabs>
            <w:rPr>
              <w:noProof/>
              <w:lang w:val="en-US" w:eastAsia="en-US"/>
            </w:rPr>
          </w:pPr>
          <w:hyperlink w:anchor="_Toc41231330" w:history="1">
            <w:r w:rsidR="002810F5" w:rsidRPr="00517780">
              <w:rPr>
                <w:rStyle w:val="Hyperlink"/>
                <w:noProof/>
              </w:rPr>
              <w:t>12.5.</w:t>
            </w:r>
            <w:r w:rsidR="002810F5" w:rsidRPr="00517780">
              <w:rPr>
                <w:noProof/>
                <w:lang w:val="en-US" w:eastAsia="en-US"/>
              </w:rPr>
              <w:tab/>
            </w:r>
            <w:r w:rsidR="002810F5" w:rsidRPr="00517780">
              <w:rPr>
                <w:rStyle w:val="Hyperlink"/>
                <w:noProof/>
              </w:rPr>
              <w:t>Expenses and Benefits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_Toc41231330 \h </w:instrText>
            </w:r>
            <w:r w:rsidR="002810F5" w:rsidRPr="00517780">
              <w:rPr>
                <w:noProof/>
                <w:webHidden/>
              </w:rPr>
            </w:r>
            <w:r w:rsidR="002810F5" w:rsidRPr="00517780">
              <w:rPr>
                <w:noProof/>
                <w:webHidden/>
              </w:rPr>
              <w:fldChar w:fldCharType="separate"/>
            </w:r>
            <w:r w:rsidR="004B2E8E" w:rsidRPr="00517780">
              <w:rPr>
                <w:noProof/>
                <w:webHidden/>
              </w:rPr>
              <w:t>20</w:t>
            </w:r>
            <w:r w:rsidR="002810F5" w:rsidRPr="00517780">
              <w:rPr>
                <w:noProof/>
                <w:webHidden/>
              </w:rPr>
              <w:fldChar w:fldCharType="end"/>
            </w:r>
          </w:hyperlink>
        </w:p>
        <w:p w14:paraId="0D683B01" w14:textId="0396F14B" w:rsidR="002810F5" w:rsidRPr="00517780" w:rsidRDefault="00000000">
          <w:pPr>
            <w:pStyle w:val="TOC2"/>
            <w:tabs>
              <w:tab w:val="left" w:pos="1100"/>
              <w:tab w:val="right" w:leader="dot" w:pos="9402"/>
            </w:tabs>
            <w:rPr>
              <w:noProof/>
              <w:lang w:val="en-US" w:eastAsia="en-US"/>
            </w:rPr>
          </w:pPr>
          <w:hyperlink w:anchor="_Toc41231331" w:history="1">
            <w:r w:rsidR="002810F5" w:rsidRPr="00517780">
              <w:rPr>
                <w:rStyle w:val="Hyperlink"/>
                <w:noProof/>
              </w:rPr>
              <w:t>12.6.</w:t>
            </w:r>
            <w:r w:rsidR="002810F5" w:rsidRPr="00517780">
              <w:rPr>
                <w:noProof/>
                <w:lang w:val="en-US" w:eastAsia="en-US"/>
              </w:rPr>
              <w:tab/>
            </w:r>
            <w:r w:rsidR="002810F5" w:rsidRPr="00517780">
              <w:rPr>
                <w:rStyle w:val="Hyperlink"/>
                <w:noProof/>
              </w:rPr>
              <w:t>Reporting</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_Toc41231331 \h </w:instrText>
            </w:r>
            <w:r w:rsidR="002810F5" w:rsidRPr="00517780">
              <w:rPr>
                <w:noProof/>
                <w:webHidden/>
              </w:rPr>
            </w:r>
            <w:r w:rsidR="002810F5" w:rsidRPr="00517780">
              <w:rPr>
                <w:noProof/>
                <w:webHidden/>
              </w:rPr>
              <w:fldChar w:fldCharType="separate"/>
            </w:r>
            <w:r w:rsidR="004B2E8E" w:rsidRPr="00517780">
              <w:rPr>
                <w:noProof/>
                <w:webHidden/>
              </w:rPr>
              <w:t>20</w:t>
            </w:r>
            <w:r w:rsidR="002810F5" w:rsidRPr="00517780">
              <w:rPr>
                <w:noProof/>
                <w:webHidden/>
              </w:rPr>
              <w:fldChar w:fldCharType="end"/>
            </w:r>
          </w:hyperlink>
        </w:p>
        <w:p w14:paraId="72AC5067" w14:textId="36031942" w:rsidR="002810F5" w:rsidRPr="00517780" w:rsidRDefault="00000000">
          <w:pPr>
            <w:pStyle w:val="TOC2"/>
            <w:tabs>
              <w:tab w:val="left" w:pos="1100"/>
              <w:tab w:val="right" w:leader="dot" w:pos="9402"/>
            </w:tabs>
            <w:rPr>
              <w:noProof/>
              <w:lang w:val="en-US" w:eastAsia="en-US"/>
            </w:rPr>
          </w:pPr>
          <w:hyperlink w:anchor="_Toc41231332" w:history="1">
            <w:r w:rsidR="002810F5" w:rsidRPr="00517780">
              <w:rPr>
                <w:rStyle w:val="Hyperlink"/>
                <w:noProof/>
              </w:rPr>
              <w:t>12.7.</w:t>
            </w:r>
            <w:r w:rsidR="002810F5" w:rsidRPr="00517780">
              <w:rPr>
                <w:noProof/>
                <w:lang w:val="en-US" w:eastAsia="en-US"/>
              </w:rPr>
              <w:tab/>
            </w:r>
            <w:r w:rsidR="002810F5" w:rsidRPr="00517780">
              <w:rPr>
                <w:rStyle w:val="Hyperlink"/>
                <w:noProof/>
              </w:rPr>
              <w:t>Other Ethical Considerations</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_Toc41231332 \h </w:instrText>
            </w:r>
            <w:r w:rsidR="002810F5" w:rsidRPr="00517780">
              <w:rPr>
                <w:noProof/>
                <w:webHidden/>
              </w:rPr>
            </w:r>
            <w:r w:rsidR="002810F5" w:rsidRPr="00517780">
              <w:rPr>
                <w:noProof/>
                <w:webHidden/>
              </w:rPr>
              <w:fldChar w:fldCharType="separate"/>
            </w:r>
            <w:r w:rsidR="004B2E8E" w:rsidRPr="00517780">
              <w:rPr>
                <w:noProof/>
                <w:webHidden/>
              </w:rPr>
              <w:t>20</w:t>
            </w:r>
            <w:r w:rsidR="002810F5" w:rsidRPr="00517780">
              <w:rPr>
                <w:noProof/>
                <w:webHidden/>
              </w:rPr>
              <w:fldChar w:fldCharType="end"/>
            </w:r>
          </w:hyperlink>
        </w:p>
        <w:p w14:paraId="579584B7" w14:textId="46ECC08D" w:rsidR="002810F5" w:rsidRPr="00517780" w:rsidRDefault="00000000">
          <w:pPr>
            <w:pStyle w:val="TOC1"/>
            <w:tabs>
              <w:tab w:val="left" w:pos="660"/>
              <w:tab w:val="right" w:leader="dot" w:pos="9402"/>
            </w:tabs>
            <w:rPr>
              <w:noProof/>
              <w:lang w:val="en-US" w:eastAsia="en-US"/>
            </w:rPr>
          </w:pPr>
          <w:hyperlink w:anchor="_Toc41231333" w:history="1">
            <w:r w:rsidR="002810F5" w:rsidRPr="00517780">
              <w:rPr>
                <w:rStyle w:val="Hyperlink"/>
                <w:noProof/>
              </w:rPr>
              <w:t>13.</w:t>
            </w:r>
            <w:r w:rsidR="002810F5" w:rsidRPr="00517780">
              <w:rPr>
                <w:noProof/>
                <w:lang w:val="en-US" w:eastAsia="en-US"/>
              </w:rPr>
              <w:tab/>
            </w:r>
            <w:r w:rsidR="002810F5" w:rsidRPr="00517780">
              <w:rPr>
                <w:rStyle w:val="Hyperlink"/>
                <w:noProof/>
              </w:rPr>
              <w:t>FINANCE AND INSURANCE</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_Toc41231333 \h </w:instrText>
            </w:r>
            <w:r w:rsidR="002810F5" w:rsidRPr="00517780">
              <w:rPr>
                <w:noProof/>
                <w:webHidden/>
              </w:rPr>
            </w:r>
            <w:r w:rsidR="002810F5" w:rsidRPr="00517780">
              <w:rPr>
                <w:noProof/>
                <w:webHidden/>
              </w:rPr>
              <w:fldChar w:fldCharType="separate"/>
            </w:r>
            <w:r w:rsidR="004B2E8E" w:rsidRPr="00517780">
              <w:rPr>
                <w:noProof/>
                <w:webHidden/>
              </w:rPr>
              <w:t>20</w:t>
            </w:r>
            <w:r w:rsidR="002810F5" w:rsidRPr="00517780">
              <w:rPr>
                <w:noProof/>
                <w:webHidden/>
              </w:rPr>
              <w:fldChar w:fldCharType="end"/>
            </w:r>
          </w:hyperlink>
        </w:p>
        <w:p w14:paraId="1E113FB7" w14:textId="2EAC0247" w:rsidR="002810F5" w:rsidRPr="00517780" w:rsidRDefault="00000000">
          <w:pPr>
            <w:pStyle w:val="TOC2"/>
            <w:tabs>
              <w:tab w:val="left" w:pos="1100"/>
              <w:tab w:val="right" w:leader="dot" w:pos="9402"/>
            </w:tabs>
            <w:rPr>
              <w:noProof/>
              <w:lang w:val="en-US" w:eastAsia="en-US"/>
            </w:rPr>
          </w:pPr>
          <w:hyperlink w:anchor="_Toc41231334" w:history="1">
            <w:r w:rsidR="002810F5" w:rsidRPr="00517780">
              <w:rPr>
                <w:rStyle w:val="Hyperlink"/>
                <w:noProof/>
              </w:rPr>
              <w:t>13.1.</w:t>
            </w:r>
            <w:r w:rsidR="002810F5" w:rsidRPr="00517780">
              <w:rPr>
                <w:noProof/>
                <w:lang w:val="en-US" w:eastAsia="en-US"/>
              </w:rPr>
              <w:tab/>
            </w:r>
            <w:r w:rsidR="002810F5" w:rsidRPr="00517780">
              <w:rPr>
                <w:rStyle w:val="Hyperlink"/>
                <w:noProof/>
              </w:rPr>
              <w:t>Funding</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_Toc41231334 \h </w:instrText>
            </w:r>
            <w:r w:rsidR="002810F5" w:rsidRPr="00517780">
              <w:rPr>
                <w:noProof/>
                <w:webHidden/>
              </w:rPr>
            </w:r>
            <w:r w:rsidR="002810F5" w:rsidRPr="00517780">
              <w:rPr>
                <w:noProof/>
                <w:webHidden/>
              </w:rPr>
              <w:fldChar w:fldCharType="separate"/>
            </w:r>
            <w:r w:rsidR="004B2E8E" w:rsidRPr="00517780">
              <w:rPr>
                <w:noProof/>
                <w:webHidden/>
              </w:rPr>
              <w:t>20</w:t>
            </w:r>
            <w:r w:rsidR="002810F5" w:rsidRPr="00517780">
              <w:rPr>
                <w:noProof/>
                <w:webHidden/>
              </w:rPr>
              <w:fldChar w:fldCharType="end"/>
            </w:r>
          </w:hyperlink>
        </w:p>
        <w:p w14:paraId="16C62427" w14:textId="3A3C5D3D" w:rsidR="002810F5" w:rsidRPr="00517780" w:rsidRDefault="00000000">
          <w:pPr>
            <w:pStyle w:val="TOC2"/>
            <w:tabs>
              <w:tab w:val="left" w:pos="1100"/>
              <w:tab w:val="right" w:leader="dot" w:pos="9402"/>
            </w:tabs>
            <w:rPr>
              <w:noProof/>
              <w:lang w:val="en-US" w:eastAsia="en-US"/>
            </w:rPr>
          </w:pPr>
          <w:hyperlink w:anchor="_Toc41231335" w:history="1">
            <w:r w:rsidR="002810F5" w:rsidRPr="00517780">
              <w:rPr>
                <w:rStyle w:val="Hyperlink"/>
                <w:noProof/>
              </w:rPr>
              <w:t>13.2.</w:t>
            </w:r>
            <w:r w:rsidR="002810F5" w:rsidRPr="00517780">
              <w:rPr>
                <w:noProof/>
                <w:lang w:val="en-US" w:eastAsia="en-US"/>
              </w:rPr>
              <w:tab/>
            </w:r>
            <w:r w:rsidR="002810F5" w:rsidRPr="00517780">
              <w:rPr>
                <w:rStyle w:val="Hyperlink"/>
                <w:noProof/>
              </w:rPr>
              <w:t>Insurance</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_Toc41231335 \h </w:instrText>
            </w:r>
            <w:r w:rsidR="002810F5" w:rsidRPr="00517780">
              <w:rPr>
                <w:noProof/>
                <w:webHidden/>
              </w:rPr>
            </w:r>
            <w:r w:rsidR="002810F5" w:rsidRPr="00517780">
              <w:rPr>
                <w:noProof/>
                <w:webHidden/>
              </w:rPr>
              <w:fldChar w:fldCharType="separate"/>
            </w:r>
            <w:r w:rsidR="004B2E8E" w:rsidRPr="00517780">
              <w:rPr>
                <w:noProof/>
                <w:webHidden/>
              </w:rPr>
              <w:t>20</w:t>
            </w:r>
            <w:r w:rsidR="002810F5" w:rsidRPr="00517780">
              <w:rPr>
                <w:noProof/>
                <w:webHidden/>
              </w:rPr>
              <w:fldChar w:fldCharType="end"/>
            </w:r>
          </w:hyperlink>
        </w:p>
        <w:p w14:paraId="4A65A962" w14:textId="45C01FAF" w:rsidR="002810F5" w:rsidRPr="00517780" w:rsidRDefault="00000000">
          <w:pPr>
            <w:pStyle w:val="TOC1"/>
            <w:tabs>
              <w:tab w:val="left" w:pos="660"/>
              <w:tab w:val="right" w:leader="dot" w:pos="9402"/>
            </w:tabs>
            <w:rPr>
              <w:noProof/>
              <w:lang w:val="en-US" w:eastAsia="en-US"/>
            </w:rPr>
          </w:pPr>
          <w:hyperlink w:anchor="_Toc41231336" w:history="1">
            <w:r w:rsidR="002810F5" w:rsidRPr="00517780">
              <w:rPr>
                <w:rStyle w:val="Hyperlink"/>
                <w:noProof/>
              </w:rPr>
              <w:t>14.</w:t>
            </w:r>
            <w:r w:rsidR="002810F5" w:rsidRPr="00517780">
              <w:rPr>
                <w:noProof/>
                <w:lang w:val="en-US" w:eastAsia="en-US"/>
              </w:rPr>
              <w:tab/>
            </w:r>
            <w:r w:rsidR="002810F5" w:rsidRPr="00517780">
              <w:rPr>
                <w:rStyle w:val="Hyperlink"/>
                <w:noProof/>
              </w:rPr>
              <w:t>PUBLICATION POLICY</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_Toc41231336 \h </w:instrText>
            </w:r>
            <w:r w:rsidR="002810F5" w:rsidRPr="00517780">
              <w:rPr>
                <w:noProof/>
                <w:webHidden/>
              </w:rPr>
            </w:r>
            <w:r w:rsidR="002810F5" w:rsidRPr="00517780">
              <w:rPr>
                <w:noProof/>
                <w:webHidden/>
              </w:rPr>
              <w:fldChar w:fldCharType="separate"/>
            </w:r>
            <w:r w:rsidR="004B2E8E" w:rsidRPr="00517780">
              <w:rPr>
                <w:noProof/>
                <w:webHidden/>
              </w:rPr>
              <w:t>21</w:t>
            </w:r>
            <w:r w:rsidR="002810F5" w:rsidRPr="00517780">
              <w:rPr>
                <w:noProof/>
                <w:webHidden/>
              </w:rPr>
              <w:fldChar w:fldCharType="end"/>
            </w:r>
          </w:hyperlink>
        </w:p>
        <w:p w14:paraId="391FFDCD" w14:textId="3C90F62F" w:rsidR="002810F5" w:rsidRPr="00517780" w:rsidRDefault="00000000">
          <w:pPr>
            <w:pStyle w:val="TOC1"/>
            <w:tabs>
              <w:tab w:val="left" w:pos="660"/>
              <w:tab w:val="right" w:leader="dot" w:pos="9402"/>
            </w:tabs>
            <w:rPr>
              <w:noProof/>
              <w:lang w:val="en-US" w:eastAsia="en-US"/>
            </w:rPr>
          </w:pPr>
          <w:hyperlink w:anchor="_Toc41231337" w:history="1">
            <w:r w:rsidR="002810F5" w:rsidRPr="00517780">
              <w:rPr>
                <w:rStyle w:val="Hyperlink"/>
                <w:noProof/>
              </w:rPr>
              <w:t>15.</w:t>
            </w:r>
            <w:r w:rsidR="002810F5" w:rsidRPr="00517780">
              <w:rPr>
                <w:noProof/>
                <w:lang w:val="en-US" w:eastAsia="en-US"/>
              </w:rPr>
              <w:tab/>
            </w:r>
            <w:r w:rsidR="002810F5" w:rsidRPr="00517780">
              <w:rPr>
                <w:rStyle w:val="Hyperlink"/>
                <w:noProof/>
              </w:rPr>
              <w:t>APPENDIX C:  AMENDMENT HISTORY</w:t>
            </w:r>
            <w:r w:rsidR="002810F5" w:rsidRPr="00517780">
              <w:rPr>
                <w:noProof/>
                <w:webHidden/>
              </w:rPr>
              <w:tab/>
            </w:r>
            <w:r w:rsidR="002810F5" w:rsidRPr="00517780">
              <w:rPr>
                <w:noProof/>
                <w:webHidden/>
              </w:rPr>
              <w:fldChar w:fldCharType="begin"/>
            </w:r>
            <w:r w:rsidR="002810F5" w:rsidRPr="00517780">
              <w:rPr>
                <w:noProof/>
                <w:webHidden/>
              </w:rPr>
              <w:instrText xml:space="preserve"> PAGEREF _Toc41231337 \h </w:instrText>
            </w:r>
            <w:r w:rsidR="002810F5" w:rsidRPr="00517780">
              <w:rPr>
                <w:noProof/>
                <w:webHidden/>
              </w:rPr>
            </w:r>
            <w:r w:rsidR="002810F5" w:rsidRPr="00517780">
              <w:rPr>
                <w:noProof/>
                <w:webHidden/>
              </w:rPr>
              <w:fldChar w:fldCharType="separate"/>
            </w:r>
            <w:r w:rsidR="004B2E8E" w:rsidRPr="00517780">
              <w:rPr>
                <w:noProof/>
                <w:webHidden/>
              </w:rPr>
              <w:t>21</w:t>
            </w:r>
            <w:r w:rsidR="002810F5" w:rsidRPr="00517780">
              <w:rPr>
                <w:noProof/>
                <w:webHidden/>
              </w:rPr>
              <w:fldChar w:fldCharType="end"/>
            </w:r>
          </w:hyperlink>
        </w:p>
        <w:p w14:paraId="73CF833B" w14:textId="33C15416" w:rsidR="0043699C" w:rsidRPr="00517780" w:rsidRDefault="0059764F" w:rsidP="003A17F0">
          <w:r w:rsidRPr="00517780">
            <w:fldChar w:fldCharType="end"/>
          </w:r>
        </w:p>
      </w:sdtContent>
    </w:sdt>
    <w:p w14:paraId="7829B6B1" w14:textId="02A24145" w:rsidR="003A17F0" w:rsidRPr="00517780" w:rsidRDefault="003A17F0" w:rsidP="003A17F0"/>
    <w:p w14:paraId="25AE987C" w14:textId="77777777" w:rsidR="002810F5" w:rsidRPr="00517780" w:rsidRDefault="002810F5" w:rsidP="003A17F0"/>
    <w:p w14:paraId="2549261F" w14:textId="291F5F30" w:rsidR="0079308A" w:rsidRPr="00517780" w:rsidRDefault="00EF1606" w:rsidP="0043699C">
      <w:pPr>
        <w:pStyle w:val="Heading1"/>
        <w:numPr>
          <w:ilvl w:val="0"/>
          <w:numId w:val="34"/>
        </w:numPr>
      </w:pPr>
      <w:bookmarkStart w:id="1" w:name="_Toc41231276"/>
      <w:r w:rsidRPr="00517780">
        <w:lastRenderedPageBreak/>
        <w:t>SYNOPSIS</w:t>
      </w:r>
      <w:bookmarkEnd w:id="1"/>
    </w:p>
    <w:tbl>
      <w:tblPr>
        <w:tblStyle w:val="TableGrid"/>
        <w:tblW w:w="9476" w:type="dxa"/>
        <w:tblLook w:val="0000" w:firstRow="0" w:lastRow="0" w:firstColumn="0" w:lastColumn="0" w:noHBand="0" w:noVBand="0"/>
      </w:tblPr>
      <w:tblGrid>
        <w:gridCol w:w="2425"/>
        <w:gridCol w:w="3679"/>
        <w:gridCol w:w="3372"/>
      </w:tblGrid>
      <w:tr w:rsidR="0079308A" w:rsidRPr="00517780" w14:paraId="38180BE6" w14:textId="77777777" w:rsidTr="00A8798A">
        <w:tc>
          <w:tcPr>
            <w:tcW w:w="2425" w:type="dxa"/>
          </w:tcPr>
          <w:p w14:paraId="024829BD" w14:textId="77777777" w:rsidR="0079308A" w:rsidRPr="00517780" w:rsidRDefault="0079308A" w:rsidP="00AB341E">
            <w:pPr>
              <w:spacing w:before="60"/>
              <w:rPr>
                <w:b/>
              </w:rPr>
            </w:pPr>
            <w:r w:rsidRPr="00517780">
              <w:rPr>
                <w:b/>
              </w:rPr>
              <w:t>Study Title</w:t>
            </w:r>
          </w:p>
        </w:tc>
        <w:tc>
          <w:tcPr>
            <w:tcW w:w="7051" w:type="dxa"/>
            <w:gridSpan w:val="2"/>
          </w:tcPr>
          <w:p w14:paraId="2575ED29" w14:textId="78DBC827" w:rsidR="0079308A" w:rsidRPr="00517780" w:rsidRDefault="0034031A" w:rsidP="00F0115C">
            <w:pPr>
              <w:jc w:val="both"/>
            </w:pPr>
            <w:r w:rsidRPr="00517780">
              <w:t>Randomised control</w:t>
            </w:r>
            <w:r w:rsidR="000800B5" w:rsidRPr="00517780">
              <w:t>led</w:t>
            </w:r>
            <w:r w:rsidRPr="00517780">
              <w:t xml:space="preserve"> trial</w:t>
            </w:r>
            <w:r w:rsidR="00DD12E9" w:rsidRPr="00517780">
              <w:t xml:space="preserve"> to determine the efficacy of thermotherapy in comparison with intralesional </w:t>
            </w:r>
            <w:r w:rsidR="00A8798A" w:rsidRPr="00517780">
              <w:t>meglumine antimoni</w:t>
            </w:r>
            <w:r w:rsidR="00C65C8A" w:rsidRPr="00517780">
              <w:t>a</w:t>
            </w:r>
            <w:r w:rsidR="00A8798A" w:rsidRPr="00517780">
              <w:t>te (MA)</w:t>
            </w:r>
            <w:r w:rsidR="00DD12E9" w:rsidRPr="00517780">
              <w:t xml:space="preserve"> to treat cutaneous leishmaniasis in an operational setting in Syria</w:t>
            </w:r>
          </w:p>
        </w:tc>
      </w:tr>
      <w:tr w:rsidR="0079308A" w:rsidRPr="00517780" w14:paraId="567C0EAB" w14:textId="77777777" w:rsidTr="00A8798A">
        <w:tc>
          <w:tcPr>
            <w:tcW w:w="2425" w:type="dxa"/>
          </w:tcPr>
          <w:p w14:paraId="0D8D4469" w14:textId="77777777" w:rsidR="0079308A" w:rsidRPr="00517780" w:rsidRDefault="0079308A" w:rsidP="00AB341E">
            <w:pPr>
              <w:spacing w:before="60"/>
              <w:rPr>
                <w:b/>
              </w:rPr>
            </w:pPr>
            <w:r w:rsidRPr="00517780">
              <w:rPr>
                <w:b/>
              </w:rPr>
              <w:t>Internal ref. no.</w:t>
            </w:r>
            <w:r w:rsidR="005D1A7F" w:rsidRPr="00517780">
              <w:rPr>
                <w:b/>
              </w:rPr>
              <w:t xml:space="preserve"> (if applicable)</w:t>
            </w:r>
          </w:p>
        </w:tc>
        <w:tc>
          <w:tcPr>
            <w:tcW w:w="7051" w:type="dxa"/>
            <w:gridSpan w:val="2"/>
          </w:tcPr>
          <w:p w14:paraId="7F86190D" w14:textId="31D85B99" w:rsidR="0079308A" w:rsidRPr="00517780" w:rsidRDefault="00517780" w:rsidP="00AB341E">
            <w:pPr>
              <w:spacing w:before="60"/>
            </w:pPr>
            <w:r w:rsidRPr="00517780">
              <w:t>PAR20002</w:t>
            </w:r>
          </w:p>
        </w:tc>
      </w:tr>
      <w:tr w:rsidR="0079308A" w:rsidRPr="00517780" w14:paraId="283C275F" w14:textId="77777777" w:rsidTr="00A8798A">
        <w:tc>
          <w:tcPr>
            <w:tcW w:w="2425" w:type="dxa"/>
          </w:tcPr>
          <w:p w14:paraId="704B9534" w14:textId="77777777" w:rsidR="0079308A" w:rsidRPr="00517780" w:rsidRDefault="0079308A" w:rsidP="00AB341E">
            <w:pPr>
              <w:spacing w:before="60"/>
              <w:rPr>
                <w:b/>
              </w:rPr>
            </w:pPr>
            <w:r w:rsidRPr="00517780">
              <w:rPr>
                <w:b/>
              </w:rPr>
              <w:t>Study Design</w:t>
            </w:r>
          </w:p>
        </w:tc>
        <w:tc>
          <w:tcPr>
            <w:tcW w:w="7051" w:type="dxa"/>
            <w:gridSpan w:val="2"/>
            <w:vAlign w:val="center"/>
          </w:tcPr>
          <w:p w14:paraId="1EA7D8FD" w14:textId="424A83C6" w:rsidR="0079308A" w:rsidRPr="00517780" w:rsidRDefault="00CA4DBF" w:rsidP="00F0115C">
            <w:pPr>
              <w:jc w:val="both"/>
            </w:pPr>
            <w:r w:rsidRPr="00517780">
              <w:t>An</w:t>
            </w:r>
            <w:r w:rsidR="00DA4C3D" w:rsidRPr="00517780">
              <w:t xml:space="preserve"> open </w:t>
            </w:r>
            <w:r w:rsidR="0034031A" w:rsidRPr="00517780">
              <w:t xml:space="preserve">randomised </w:t>
            </w:r>
            <w:r w:rsidR="008E589D" w:rsidRPr="00517780">
              <w:t>controlled</w:t>
            </w:r>
            <w:r w:rsidR="0034031A" w:rsidRPr="00517780">
              <w:t xml:space="preserve"> </w:t>
            </w:r>
            <w:r w:rsidR="00692124" w:rsidRPr="00517780">
              <w:t>non</w:t>
            </w:r>
            <w:r w:rsidR="00B00488" w:rsidRPr="00517780">
              <w:t>-</w:t>
            </w:r>
            <w:r w:rsidR="00692124" w:rsidRPr="00517780">
              <w:t xml:space="preserve">inferiority </w:t>
            </w:r>
            <w:r w:rsidR="00DA4C3D" w:rsidRPr="00517780">
              <w:t xml:space="preserve">treatment </w:t>
            </w:r>
            <w:r w:rsidR="0034031A" w:rsidRPr="00517780">
              <w:t>trial</w:t>
            </w:r>
            <w:r w:rsidR="000E4AD1" w:rsidRPr="00517780">
              <w:t xml:space="preserve"> </w:t>
            </w:r>
          </w:p>
        </w:tc>
      </w:tr>
      <w:tr w:rsidR="0079308A" w:rsidRPr="00517780" w14:paraId="6C332F32" w14:textId="77777777" w:rsidTr="00A8798A">
        <w:tc>
          <w:tcPr>
            <w:tcW w:w="2425" w:type="dxa"/>
          </w:tcPr>
          <w:p w14:paraId="26BF299A" w14:textId="77777777" w:rsidR="0079308A" w:rsidRPr="00517780" w:rsidRDefault="0079308A" w:rsidP="00AB341E">
            <w:pPr>
              <w:spacing w:before="60"/>
              <w:rPr>
                <w:b/>
              </w:rPr>
            </w:pPr>
            <w:r w:rsidRPr="00517780">
              <w:rPr>
                <w:b/>
              </w:rPr>
              <w:t>Study Participants</w:t>
            </w:r>
          </w:p>
        </w:tc>
        <w:tc>
          <w:tcPr>
            <w:tcW w:w="7051" w:type="dxa"/>
            <w:gridSpan w:val="2"/>
            <w:vAlign w:val="center"/>
          </w:tcPr>
          <w:p w14:paraId="0EABB45E" w14:textId="65729B49" w:rsidR="0079308A" w:rsidRPr="00517780" w:rsidRDefault="000E4AD1" w:rsidP="00F0115C">
            <w:pPr>
              <w:spacing w:before="60"/>
              <w:jc w:val="both"/>
              <w:rPr>
                <w:iCs/>
              </w:rPr>
            </w:pPr>
            <w:r w:rsidRPr="00517780">
              <w:rPr>
                <w:iCs/>
              </w:rPr>
              <w:t xml:space="preserve">Patients with cutaneous leishmaniasis presenting </w:t>
            </w:r>
            <w:r w:rsidR="009728B7" w:rsidRPr="00517780">
              <w:rPr>
                <w:iCs/>
              </w:rPr>
              <w:t>at</w:t>
            </w:r>
            <w:r w:rsidRPr="00517780">
              <w:rPr>
                <w:iCs/>
              </w:rPr>
              <w:t xml:space="preserve"> health facilities and leishmaniasis mobile treatment clinics in Idleb governorate, North-West Syria</w:t>
            </w:r>
          </w:p>
        </w:tc>
      </w:tr>
      <w:tr w:rsidR="0079308A" w:rsidRPr="00517780" w14:paraId="4EF793DB" w14:textId="77777777" w:rsidTr="00A8798A">
        <w:tc>
          <w:tcPr>
            <w:tcW w:w="2425" w:type="dxa"/>
          </w:tcPr>
          <w:p w14:paraId="02A68216" w14:textId="77777777" w:rsidR="0079308A" w:rsidRPr="00517780" w:rsidRDefault="0079308A" w:rsidP="00AB341E">
            <w:pPr>
              <w:spacing w:before="60"/>
              <w:rPr>
                <w:b/>
              </w:rPr>
            </w:pPr>
            <w:r w:rsidRPr="00517780">
              <w:rPr>
                <w:b/>
              </w:rPr>
              <w:t>Planned Sample Size</w:t>
            </w:r>
          </w:p>
        </w:tc>
        <w:tc>
          <w:tcPr>
            <w:tcW w:w="7051" w:type="dxa"/>
            <w:gridSpan w:val="2"/>
          </w:tcPr>
          <w:p w14:paraId="48D92F47" w14:textId="11518BFF" w:rsidR="0079308A" w:rsidRPr="00517780" w:rsidRDefault="009728B7" w:rsidP="00AB341E">
            <w:pPr>
              <w:spacing w:before="60"/>
            </w:pPr>
            <w:r w:rsidRPr="00517780">
              <w:t>5</w:t>
            </w:r>
            <w:r w:rsidR="00016D25" w:rsidRPr="00517780">
              <w:t>80</w:t>
            </w:r>
            <w:r w:rsidRPr="00517780">
              <w:t xml:space="preserve"> participants</w:t>
            </w:r>
            <w:r w:rsidR="00016D25" w:rsidRPr="00517780">
              <w:t>, 290/arm</w:t>
            </w:r>
            <w:r w:rsidRPr="00517780">
              <w:t xml:space="preserve"> </w:t>
            </w:r>
          </w:p>
        </w:tc>
      </w:tr>
      <w:tr w:rsidR="0079308A" w:rsidRPr="00517780" w14:paraId="63CA13EA" w14:textId="77777777" w:rsidTr="00A8798A">
        <w:tc>
          <w:tcPr>
            <w:tcW w:w="2425" w:type="dxa"/>
          </w:tcPr>
          <w:p w14:paraId="0AF019F8" w14:textId="77777777" w:rsidR="0079308A" w:rsidRPr="00517780" w:rsidRDefault="0079308A" w:rsidP="00AB341E">
            <w:pPr>
              <w:spacing w:before="60"/>
              <w:rPr>
                <w:b/>
              </w:rPr>
            </w:pPr>
            <w:r w:rsidRPr="00517780">
              <w:rPr>
                <w:b/>
              </w:rPr>
              <w:t>Planned Study Period</w:t>
            </w:r>
          </w:p>
        </w:tc>
        <w:tc>
          <w:tcPr>
            <w:tcW w:w="7051" w:type="dxa"/>
            <w:gridSpan w:val="2"/>
          </w:tcPr>
          <w:p w14:paraId="3820F7AA" w14:textId="7154913E" w:rsidR="0079308A" w:rsidRPr="00517780" w:rsidRDefault="000E4AD1" w:rsidP="00AB341E">
            <w:pPr>
              <w:spacing w:before="60"/>
            </w:pPr>
            <w:r w:rsidRPr="00517780">
              <w:t>September 1st</w:t>
            </w:r>
            <w:proofErr w:type="gramStart"/>
            <w:r w:rsidRPr="00517780">
              <w:t xml:space="preserve"> 2020</w:t>
            </w:r>
            <w:proofErr w:type="gramEnd"/>
            <w:r w:rsidRPr="00517780">
              <w:t xml:space="preserve"> -</w:t>
            </w:r>
            <w:r w:rsidR="008E589D" w:rsidRPr="00517780">
              <w:t xml:space="preserve"> </w:t>
            </w:r>
            <w:r w:rsidRPr="00517780">
              <w:t>August 31</w:t>
            </w:r>
            <w:r w:rsidRPr="00517780">
              <w:rPr>
                <w:vertAlign w:val="superscript"/>
              </w:rPr>
              <w:t>st</w:t>
            </w:r>
            <w:r w:rsidRPr="00517780">
              <w:t xml:space="preserve"> 2021 </w:t>
            </w:r>
          </w:p>
        </w:tc>
      </w:tr>
      <w:tr w:rsidR="005859EE" w:rsidRPr="00517780" w14:paraId="1A43ACA4" w14:textId="77777777" w:rsidTr="00A8798A">
        <w:trPr>
          <w:trHeight w:val="144"/>
        </w:trPr>
        <w:tc>
          <w:tcPr>
            <w:tcW w:w="2425" w:type="dxa"/>
          </w:tcPr>
          <w:p w14:paraId="31A16FAE" w14:textId="052BAAA2" w:rsidR="005859EE" w:rsidRPr="00517780" w:rsidRDefault="005859EE" w:rsidP="00AB341E">
            <w:pPr>
              <w:spacing w:before="60"/>
              <w:rPr>
                <w:b/>
              </w:rPr>
            </w:pPr>
            <w:r w:rsidRPr="00517780">
              <w:rPr>
                <w:b/>
              </w:rPr>
              <w:t>Aim</w:t>
            </w:r>
          </w:p>
        </w:tc>
        <w:tc>
          <w:tcPr>
            <w:tcW w:w="7051" w:type="dxa"/>
            <w:gridSpan w:val="2"/>
          </w:tcPr>
          <w:p w14:paraId="34F79CB5" w14:textId="445AA010" w:rsidR="005859EE" w:rsidRPr="00517780" w:rsidRDefault="005859EE" w:rsidP="00231452">
            <w:r w:rsidRPr="00517780">
              <w:t>The study aims to gather evidence on the use of intralesional antimoniates and thermotherapy in Old World cutaneous leishmaniasis in war</w:t>
            </w:r>
            <w:r w:rsidR="00231452" w:rsidRPr="00517780">
              <w:t>-</w:t>
            </w:r>
            <w:r w:rsidRPr="00517780">
              <w:t xml:space="preserve">torn Syria to inform </w:t>
            </w:r>
            <w:r w:rsidR="00231452" w:rsidRPr="00517780">
              <w:t xml:space="preserve">health </w:t>
            </w:r>
            <w:r w:rsidRPr="00517780">
              <w:t>polic</w:t>
            </w:r>
            <w:r w:rsidR="00231452" w:rsidRPr="00517780">
              <w:t>ies</w:t>
            </w:r>
            <w:r w:rsidR="00523047" w:rsidRPr="00517780">
              <w:t>.</w:t>
            </w:r>
          </w:p>
        </w:tc>
      </w:tr>
      <w:tr w:rsidR="0079308A" w:rsidRPr="00517780" w14:paraId="326583CF" w14:textId="77777777" w:rsidTr="00A8798A">
        <w:trPr>
          <w:trHeight w:val="144"/>
        </w:trPr>
        <w:tc>
          <w:tcPr>
            <w:tcW w:w="2425" w:type="dxa"/>
          </w:tcPr>
          <w:p w14:paraId="5A6AEC12" w14:textId="77777777" w:rsidR="0079308A" w:rsidRPr="00517780" w:rsidRDefault="0079308A" w:rsidP="00AB341E">
            <w:pPr>
              <w:spacing w:before="60"/>
              <w:rPr>
                <w:b/>
              </w:rPr>
            </w:pPr>
          </w:p>
        </w:tc>
        <w:tc>
          <w:tcPr>
            <w:tcW w:w="3679" w:type="dxa"/>
          </w:tcPr>
          <w:p w14:paraId="52EF563D" w14:textId="77777777" w:rsidR="0079308A" w:rsidRPr="00517780" w:rsidRDefault="0079308A" w:rsidP="00AB341E">
            <w:pPr>
              <w:spacing w:before="60"/>
              <w:rPr>
                <w:b/>
              </w:rPr>
            </w:pPr>
            <w:r w:rsidRPr="00517780">
              <w:rPr>
                <w:b/>
              </w:rPr>
              <w:t>Objectives</w:t>
            </w:r>
          </w:p>
        </w:tc>
        <w:tc>
          <w:tcPr>
            <w:tcW w:w="3372" w:type="dxa"/>
          </w:tcPr>
          <w:p w14:paraId="42CC4AFC" w14:textId="77777777" w:rsidR="00303D50" w:rsidRPr="00517780" w:rsidRDefault="00303D50" w:rsidP="00AB341E">
            <w:pPr>
              <w:spacing w:before="60"/>
              <w:rPr>
                <w:b/>
              </w:rPr>
            </w:pPr>
            <w:r w:rsidRPr="00517780">
              <w:rPr>
                <w:b/>
              </w:rPr>
              <w:t>Outcome Measures</w:t>
            </w:r>
          </w:p>
        </w:tc>
      </w:tr>
      <w:tr w:rsidR="0079308A" w:rsidRPr="00517780" w14:paraId="76BB0323" w14:textId="77777777" w:rsidTr="00A8798A">
        <w:trPr>
          <w:trHeight w:val="144"/>
        </w:trPr>
        <w:tc>
          <w:tcPr>
            <w:tcW w:w="2425" w:type="dxa"/>
          </w:tcPr>
          <w:p w14:paraId="7B7E6301" w14:textId="77777777" w:rsidR="0079308A" w:rsidRPr="00517780" w:rsidRDefault="0079308A" w:rsidP="00AB341E">
            <w:pPr>
              <w:spacing w:before="60"/>
              <w:rPr>
                <w:b/>
              </w:rPr>
            </w:pPr>
            <w:r w:rsidRPr="00517780">
              <w:rPr>
                <w:b/>
              </w:rPr>
              <w:t>Primary</w:t>
            </w:r>
          </w:p>
          <w:p w14:paraId="3AA91027" w14:textId="77777777" w:rsidR="0079308A" w:rsidRPr="00517780" w:rsidRDefault="0079308A" w:rsidP="00AB341E">
            <w:pPr>
              <w:spacing w:before="60"/>
              <w:rPr>
                <w:b/>
              </w:rPr>
            </w:pPr>
          </w:p>
        </w:tc>
        <w:tc>
          <w:tcPr>
            <w:tcW w:w="3679" w:type="dxa"/>
          </w:tcPr>
          <w:p w14:paraId="02DD8C80" w14:textId="244F8D6F" w:rsidR="0079308A" w:rsidRPr="00517780" w:rsidRDefault="00B122A0" w:rsidP="00D32CC6">
            <w:pPr>
              <w:spacing w:before="60"/>
              <w:rPr>
                <w:b/>
              </w:rPr>
            </w:pPr>
            <w:r w:rsidRPr="00517780">
              <w:t>C</w:t>
            </w:r>
            <w:r w:rsidR="00BA4BDE" w:rsidRPr="00517780">
              <w:t xml:space="preserve">ompare the efficacy of thermotherapy treatment to an </w:t>
            </w:r>
            <w:r w:rsidR="00DC306B" w:rsidRPr="00517780">
              <w:t>IL</w:t>
            </w:r>
            <w:r w:rsidR="00BA4BDE" w:rsidRPr="00517780">
              <w:t xml:space="preserve"> course of meglumine antimoniate </w:t>
            </w:r>
            <w:r w:rsidR="002A7F83" w:rsidRPr="00517780">
              <w:t xml:space="preserve">(MA) </w:t>
            </w:r>
            <w:r w:rsidR="00BA4BDE" w:rsidRPr="00517780">
              <w:t>for the treatment of cutaneous leishmaniasis in Syria.</w:t>
            </w:r>
          </w:p>
        </w:tc>
        <w:tc>
          <w:tcPr>
            <w:tcW w:w="3372" w:type="dxa"/>
          </w:tcPr>
          <w:p w14:paraId="0863C64C" w14:textId="77777777" w:rsidR="0079308A" w:rsidRPr="00517780" w:rsidRDefault="00DA67C4" w:rsidP="00DA67C4">
            <w:pPr>
              <w:spacing w:before="60"/>
              <w:rPr>
                <w:bCs/>
              </w:rPr>
            </w:pPr>
            <w:r w:rsidRPr="00517780">
              <w:rPr>
                <w:bCs/>
              </w:rPr>
              <w:t>Complete re-epithelization for ulcerated lesions, and obvious flattening for non-ulcerated lesions</w:t>
            </w:r>
            <w:r w:rsidR="00D32CC6" w:rsidRPr="00517780">
              <w:rPr>
                <w:bCs/>
              </w:rPr>
              <w:t xml:space="preserve"> measured at 3 months post treatment completion. </w:t>
            </w:r>
          </w:p>
        </w:tc>
      </w:tr>
      <w:tr w:rsidR="00016D25" w:rsidRPr="00517780" w14:paraId="69493D1E" w14:textId="77777777" w:rsidTr="00016D25">
        <w:trPr>
          <w:trHeight w:val="432"/>
        </w:trPr>
        <w:tc>
          <w:tcPr>
            <w:tcW w:w="2425" w:type="dxa"/>
          </w:tcPr>
          <w:p w14:paraId="11F3FD26" w14:textId="77777777" w:rsidR="00A8798A" w:rsidRPr="00517780" w:rsidRDefault="00A8798A" w:rsidP="00A8798A">
            <w:pPr>
              <w:spacing w:before="60"/>
              <w:rPr>
                <w:b/>
              </w:rPr>
            </w:pPr>
            <w:r w:rsidRPr="00517780">
              <w:rPr>
                <w:b/>
              </w:rPr>
              <w:t>Secondary</w:t>
            </w:r>
          </w:p>
          <w:p w14:paraId="47ACAA26" w14:textId="77777777" w:rsidR="00016D25" w:rsidRPr="00517780" w:rsidRDefault="00016D25" w:rsidP="00AB341E">
            <w:pPr>
              <w:spacing w:before="60"/>
              <w:rPr>
                <w:b/>
              </w:rPr>
            </w:pPr>
          </w:p>
        </w:tc>
        <w:tc>
          <w:tcPr>
            <w:tcW w:w="3679" w:type="dxa"/>
          </w:tcPr>
          <w:p w14:paraId="46085822" w14:textId="33B891EE" w:rsidR="00016D25" w:rsidRPr="00517780" w:rsidRDefault="00016D25" w:rsidP="00016D25">
            <w:r w:rsidRPr="00517780">
              <w:t>Determine tolerability</w:t>
            </w:r>
          </w:p>
        </w:tc>
        <w:tc>
          <w:tcPr>
            <w:tcW w:w="3372" w:type="dxa"/>
          </w:tcPr>
          <w:p w14:paraId="4929F282" w14:textId="7673583A" w:rsidR="00016D25" w:rsidRPr="00517780" w:rsidRDefault="00016D25" w:rsidP="00016D25">
            <w:r w:rsidRPr="00517780">
              <w:t>Adverse events</w:t>
            </w:r>
          </w:p>
        </w:tc>
      </w:tr>
      <w:tr w:rsidR="00016D25" w:rsidRPr="00517780" w14:paraId="395108E0" w14:textId="77777777" w:rsidTr="00016D25">
        <w:trPr>
          <w:trHeight w:val="432"/>
        </w:trPr>
        <w:tc>
          <w:tcPr>
            <w:tcW w:w="2425" w:type="dxa"/>
          </w:tcPr>
          <w:p w14:paraId="63CAC2FB" w14:textId="77777777" w:rsidR="00016D25" w:rsidRPr="00517780" w:rsidRDefault="00016D25" w:rsidP="00AB341E">
            <w:pPr>
              <w:spacing w:before="60"/>
              <w:rPr>
                <w:b/>
              </w:rPr>
            </w:pPr>
          </w:p>
        </w:tc>
        <w:tc>
          <w:tcPr>
            <w:tcW w:w="3679" w:type="dxa"/>
          </w:tcPr>
          <w:p w14:paraId="74A7082C" w14:textId="527DE7CC" w:rsidR="00016D25" w:rsidRPr="00517780" w:rsidRDefault="00016D25" w:rsidP="00016D25">
            <w:r w:rsidRPr="00517780">
              <w:t>Determine leishmania species, genotypes &amp; molecular markers of antimonial resistance</w:t>
            </w:r>
          </w:p>
        </w:tc>
        <w:tc>
          <w:tcPr>
            <w:tcW w:w="3372" w:type="dxa"/>
          </w:tcPr>
          <w:p w14:paraId="46F17CE4" w14:textId="10A03836" w:rsidR="00016D25" w:rsidRPr="00517780" w:rsidRDefault="00016D25" w:rsidP="00016D25">
            <w:r w:rsidRPr="00517780">
              <w:t>PCR of kinetoplast DNA (species), sequence internal transcriber spacer 2 and cytochrome b genes (genotype), gene expression of e.g. aquaglyceroporin 1, multidrug resistance protein A</w:t>
            </w:r>
          </w:p>
        </w:tc>
      </w:tr>
    </w:tbl>
    <w:p w14:paraId="75912E19" w14:textId="6D99355F" w:rsidR="0079308A" w:rsidRPr="00517780" w:rsidRDefault="0079308A" w:rsidP="00AB341E">
      <w:pPr>
        <w:rPr>
          <w:rFonts w:cs="Arial"/>
        </w:rPr>
      </w:pPr>
    </w:p>
    <w:p w14:paraId="29A181D6" w14:textId="1EDFDD2A" w:rsidR="003A17F0" w:rsidRPr="00517780" w:rsidRDefault="003A17F0" w:rsidP="00AB341E">
      <w:pPr>
        <w:rPr>
          <w:rFonts w:cs="Arial"/>
        </w:rPr>
      </w:pPr>
    </w:p>
    <w:p w14:paraId="0D3468EE" w14:textId="2EAA2FAE" w:rsidR="00522651" w:rsidRPr="00517780" w:rsidRDefault="00522651" w:rsidP="00AB341E">
      <w:pPr>
        <w:rPr>
          <w:rFonts w:cs="Arial"/>
        </w:rPr>
      </w:pPr>
    </w:p>
    <w:p w14:paraId="51F3E90C" w14:textId="422E359B" w:rsidR="00522651" w:rsidRPr="00517780" w:rsidRDefault="00522651" w:rsidP="00AB341E">
      <w:pPr>
        <w:rPr>
          <w:rFonts w:cs="Arial"/>
        </w:rPr>
      </w:pPr>
    </w:p>
    <w:p w14:paraId="01CB4E09" w14:textId="76ABE928" w:rsidR="00522651" w:rsidRPr="00517780" w:rsidRDefault="00522651" w:rsidP="00AB341E">
      <w:pPr>
        <w:rPr>
          <w:rFonts w:cs="Arial"/>
        </w:rPr>
      </w:pPr>
    </w:p>
    <w:p w14:paraId="3C1C88D6" w14:textId="0696D57C" w:rsidR="00522651" w:rsidRPr="00517780" w:rsidRDefault="00522651" w:rsidP="00AB341E">
      <w:pPr>
        <w:rPr>
          <w:rFonts w:cs="Arial"/>
        </w:rPr>
      </w:pPr>
    </w:p>
    <w:p w14:paraId="638899B6" w14:textId="55D5206F" w:rsidR="00522651" w:rsidRPr="00517780" w:rsidRDefault="00522651" w:rsidP="00AB341E">
      <w:pPr>
        <w:rPr>
          <w:rFonts w:cs="Arial"/>
        </w:rPr>
      </w:pPr>
    </w:p>
    <w:p w14:paraId="6C4A1C3C" w14:textId="77777777" w:rsidR="00522651" w:rsidRPr="00517780" w:rsidRDefault="00522651" w:rsidP="00AB341E">
      <w:pPr>
        <w:rPr>
          <w:rFonts w:cs="Arial"/>
        </w:rPr>
      </w:pPr>
    </w:p>
    <w:p w14:paraId="3AE7D55F" w14:textId="2321C453" w:rsidR="0079308A" w:rsidRPr="00517780" w:rsidRDefault="00EF1606" w:rsidP="00AB341E">
      <w:pPr>
        <w:pStyle w:val="Heading1"/>
      </w:pPr>
      <w:bookmarkStart w:id="2" w:name="_Toc41231277"/>
      <w:r w:rsidRPr="00517780">
        <w:lastRenderedPageBreak/>
        <w:t>ABBREVIATIONS</w:t>
      </w:r>
      <w:bookmarkEnd w:id="2"/>
    </w:p>
    <w:tbl>
      <w:tblPr>
        <w:tblW w:w="9680" w:type="dxa"/>
        <w:tblLook w:val="04A0" w:firstRow="1" w:lastRow="0" w:firstColumn="1" w:lastColumn="0" w:noHBand="0" w:noVBand="1"/>
      </w:tblPr>
      <w:tblGrid>
        <w:gridCol w:w="4840"/>
        <w:gridCol w:w="4840"/>
      </w:tblGrid>
      <w:tr w:rsidR="003A17F0" w:rsidRPr="00517780" w14:paraId="5C69C97E" w14:textId="77777777" w:rsidTr="003A17F0">
        <w:trPr>
          <w:trHeight w:val="288"/>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CF812"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CI</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4605826F"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Chief Investigator</w:t>
            </w:r>
          </w:p>
        </w:tc>
      </w:tr>
      <w:tr w:rsidR="003A17F0" w:rsidRPr="00517780" w14:paraId="2A156EBC"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6163D990"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CL</w:t>
            </w:r>
          </w:p>
        </w:tc>
        <w:tc>
          <w:tcPr>
            <w:tcW w:w="4840" w:type="dxa"/>
            <w:tcBorders>
              <w:top w:val="nil"/>
              <w:left w:val="nil"/>
              <w:bottom w:val="single" w:sz="4" w:space="0" w:color="auto"/>
              <w:right w:val="single" w:sz="4" w:space="0" w:color="auto"/>
            </w:tcBorders>
            <w:shd w:val="clear" w:color="auto" w:fill="auto"/>
            <w:vAlign w:val="center"/>
            <w:hideMark/>
          </w:tcPr>
          <w:p w14:paraId="4E9E4DA4"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Cutaneous Leishmaniasis</w:t>
            </w:r>
          </w:p>
        </w:tc>
      </w:tr>
      <w:tr w:rsidR="003A17F0" w:rsidRPr="00517780" w14:paraId="3CE39A33"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1345FA31"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CRF</w:t>
            </w:r>
          </w:p>
        </w:tc>
        <w:tc>
          <w:tcPr>
            <w:tcW w:w="4840" w:type="dxa"/>
            <w:tcBorders>
              <w:top w:val="nil"/>
              <w:left w:val="nil"/>
              <w:bottom w:val="single" w:sz="4" w:space="0" w:color="auto"/>
              <w:right w:val="single" w:sz="4" w:space="0" w:color="auto"/>
            </w:tcBorders>
            <w:shd w:val="clear" w:color="auto" w:fill="auto"/>
            <w:vAlign w:val="center"/>
            <w:hideMark/>
          </w:tcPr>
          <w:p w14:paraId="7E9BDFBF"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Case Report Form</w:t>
            </w:r>
          </w:p>
        </w:tc>
      </w:tr>
      <w:tr w:rsidR="003A17F0" w:rsidRPr="00517780" w14:paraId="70FDB3BB"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029F5B17"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CUREC</w:t>
            </w:r>
          </w:p>
        </w:tc>
        <w:tc>
          <w:tcPr>
            <w:tcW w:w="4840" w:type="dxa"/>
            <w:tcBorders>
              <w:top w:val="nil"/>
              <w:left w:val="nil"/>
              <w:bottom w:val="single" w:sz="4" w:space="0" w:color="auto"/>
              <w:right w:val="single" w:sz="4" w:space="0" w:color="auto"/>
            </w:tcBorders>
            <w:shd w:val="clear" w:color="auto" w:fill="auto"/>
            <w:vAlign w:val="center"/>
            <w:hideMark/>
          </w:tcPr>
          <w:p w14:paraId="36763C8D"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Central University Research Ethics Committee</w:t>
            </w:r>
          </w:p>
        </w:tc>
      </w:tr>
      <w:tr w:rsidR="003A17F0" w:rsidRPr="00517780" w14:paraId="0C61A6E8"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4FE4FADA" w14:textId="1A8799D6" w:rsidR="003A17F0" w:rsidRPr="00517780" w:rsidRDefault="00CA4DBF" w:rsidP="003A17F0">
            <w:pPr>
              <w:spacing w:before="0" w:after="0" w:line="240" w:lineRule="auto"/>
              <w:rPr>
                <w:rFonts w:ascii="Calibri" w:eastAsia="Times New Roman" w:hAnsi="Calibri" w:cs="Calibri"/>
                <w:color w:val="000000"/>
                <w:sz w:val="20"/>
                <w:szCs w:val="20"/>
                <w:lang w:eastAsia="en-US"/>
              </w:rPr>
            </w:pPr>
            <w:proofErr w:type="spellStart"/>
            <w:r w:rsidRPr="00517780">
              <w:rPr>
                <w:rFonts w:ascii="Calibri" w:eastAsia="Times New Roman" w:hAnsi="Calibri" w:cs="Calibri"/>
                <w:color w:val="000000"/>
                <w:sz w:val="20"/>
                <w:szCs w:val="20"/>
                <w:lang w:eastAsia="en-US"/>
              </w:rPr>
              <w:t>C</w:t>
            </w:r>
            <w:r w:rsidR="003A17F0" w:rsidRPr="00517780">
              <w:rPr>
                <w:rFonts w:ascii="Calibri" w:eastAsia="Times New Roman" w:hAnsi="Calibri" w:cs="Calibri"/>
                <w:color w:val="000000"/>
                <w:sz w:val="20"/>
                <w:szCs w:val="20"/>
                <w:lang w:eastAsia="en-US"/>
              </w:rPr>
              <w:t>ytb</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14:paraId="1E786905" w14:textId="665FEABF" w:rsidR="003A17F0" w:rsidRPr="00517780" w:rsidRDefault="0008092A"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C</w:t>
            </w:r>
            <w:r w:rsidR="003A17F0" w:rsidRPr="00517780">
              <w:rPr>
                <w:rFonts w:ascii="Calibri" w:eastAsia="Times New Roman" w:hAnsi="Calibri" w:cs="Calibri"/>
                <w:color w:val="000000"/>
                <w:sz w:val="20"/>
                <w:szCs w:val="20"/>
                <w:lang w:eastAsia="en-US"/>
              </w:rPr>
              <w:t>ytochrome B</w:t>
            </w:r>
          </w:p>
        </w:tc>
      </w:tr>
      <w:tr w:rsidR="003A17F0" w:rsidRPr="00517780" w14:paraId="6001E49A"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194CCDB4"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EMRO</w:t>
            </w:r>
          </w:p>
        </w:tc>
        <w:tc>
          <w:tcPr>
            <w:tcW w:w="4840" w:type="dxa"/>
            <w:tcBorders>
              <w:top w:val="nil"/>
              <w:left w:val="nil"/>
              <w:bottom w:val="single" w:sz="4" w:space="0" w:color="auto"/>
              <w:right w:val="single" w:sz="4" w:space="0" w:color="auto"/>
            </w:tcBorders>
            <w:shd w:val="clear" w:color="auto" w:fill="auto"/>
            <w:vAlign w:val="center"/>
            <w:hideMark/>
          </w:tcPr>
          <w:p w14:paraId="327C2771"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Eastern Mediterranean Region</w:t>
            </w:r>
          </w:p>
        </w:tc>
      </w:tr>
      <w:tr w:rsidR="003A17F0" w:rsidRPr="00517780" w14:paraId="50DD35B0"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43ABDDE2"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GCP</w:t>
            </w:r>
          </w:p>
        </w:tc>
        <w:tc>
          <w:tcPr>
            <w:tcW w:w="4840" w:type="dxa"/>
            <w:tcBorders>
              <w:top w:val="nil"/>
              <w:left w:val="nil"/>
              <w:bottom w:val="single" w:sz="4" w:space="0" w:color="auto"/>
              <w:right w:val="single" w:sz="4" w:space="0" w:color="auto"/>
            </w:tcBorders>
            <w:shd w:val="clear" w:color="auto" w:fill="auto"/>
            <w:vAlign w:val="center"/>
            <w:hideMark/>
          </w:tcPr>
          <w:p w14:paraId="336BFD32"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Good Clinical Practice</w:t>
            </w:r>
          </w:p>
        </w:tc>
      </w:tr>
      <w:tr w:rsidR="003A17F0" w:rsidRPr="00517780" w14:paraId="7317FA00"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51618890"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HCW</w:t>
            </w:r>
          </w:p>
        </w:tc>
        <w:tc>
          <w:tcPr>
            <w:tcW w:w="4840" w:type="dxa"/>
            <w:tcBorders>
              <w:top w:val="nil"/>
              <w:left w:val="nil"/>
              <w:bottom w:val="single" w:sz="4" w:space="0" w:color="auto"/>
              <w:right w:val="single" w:sz="4" w:space="0" w:color="auto"/>
            </w:tcBorders>
            <w:shd w:val="clear" w:color="auto" w:fill="auto"/>
            <w:vAlign w:val="center"/>
            <w:hideMark/>
          </w:tcPr>
          <w:p w14:paraId="25C0DE2C"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Health Care Worker</w:t>
            </w:r>
          </w:p>
        </w:tc>
      </w:tr>
      <w:tr w:rsidR="003A17F0" w:rsidRPr="00517780" w14:paraId="4E86DA18"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79DEBECB"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HF</w:t>
            </w:r>
          </w:p>
        </w:tc>
        <w:tc>
          <w:tcPr>
            <w:tcW w:w="4840" w:type="dxa"/>
            <w:tcBorders>
              <w:top w:val="nil"/>
              <w:left w:val="nil"/>
              <w:bottom w:val="single" w:sz="4" w:space="0" w:color="auto"/>
              <w:right w:val="single" w:sz="4" w:space="0" w:color="auto"/>
            </w:tcBorders>
            <w:shd w:val="clear" w:color="auto" w:fill="auto"/>
            <w:vAlign w:val="center"/>
            <w:hideMark/>
          </w:tcPr>
          <w:p w14:paraId="714A680E"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Health Facility</w:t>
            </w:r>
          </w:p>
        </w:tc>
      </w:tr>
      <w:tr w:rsidR="003A17F0" w:rsidRPr="00517780" w14:paraId="1877C879"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2669B20C"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ICF</w:t>
            </w:r>
          </w:p>
        </w:tc>
        <w:tc>
          <w:tcPr>
            <w:tcW w:w="4840" w:type="dxa"/>
            <w:tcBorders>
              <w:top w:val="nil"/>
              <w:left w:val="nil"/>
              <w:bottom w:val="single" w:sz="4" w:space="0" w:color="auto"/>
              <w:right w:val="single" w:sz="4" w:space="0" w:color="auto"/>
            </w:tcBorders>
            <w:shd w:val="clear" w:color="auto" w:fill="auto"/>
            <w:vAlign w:val="center"/>
            <w:hideMark/>
          </w:tcPr>
          <w:p w14:paraId="3FE03C58"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Informed Consent Form</w:t>
            </w:r>
          </w:p>
        </w:tc>
      </w:tr>
      <w:tr w:rsidR="003A17F0" w:rsidRPr="00517780" w14:paraId="121B5C8E"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46528EE4"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IDP</w:t>
            </w:r>
          </w:p>
        </w:tc>
        <w:tc>
          <w:tcPr>
            <w:tcW w:w="4840" w:type="dxa"/>
            <w:tcBorders>
              <w:top w:val="nil"/>
              <w:left w:val="nil"/>
              <w:bottom w:val="single" w:sz="4" w:space="0" w:color="auto"/>
              <w:right w:val="single" w:sz="4" w:space="0" w:color="auto"/>
            </w:tcBorders>
            <w:shd w:val="clear" w:color="auto" w:fill="auto"/>
            <w:vAlign w:val="center"/>
            <w:hideMark/>
          </w:tcPr>
          <w:p w14:paraId="68409EDC"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internally displaced</w:t>
            </w:r>
          </w:p>
        </w:tc>
      </w:tr>
      <w:tr w:rsidR="003A17F0" w:rsidRPr="00517780" w14:paraId="615C7DF7"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3EBA6603"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IL</w:t>
            </w:r>
          </w:p>
        </w:tc>
        <w:tc>
          <w:tcPr>
            <w:tcW w:w="4840" w:type="dxa"/>
            <w:tcBorders>
              <w:top w:val="nil"/>
              <w:left w:val="nil"/>
              <w:bottom w:val="single" w:sz="4" w:space="0" w:color="auto"/>
              <w:right w:val="single" w:sz="4" w:space="0" w:color="auto"/>
            </w:tcBorders>
            <w:shd w:val="clear" w:color="auto" w:fill="auto"/>
            <w:vAlign w:val="center"/>
            <w:hideMark/>
          </w:tcPr>
          <w:p w14:paraId="0FE8644C"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Intralesional</w:t>
            </w:r>
          </w:p>
        </w:tc>
      </w:tr>
      <w:tr w:rsidR="00F82243" w:rsidRPr="00517780" w14:paraId="79066A54"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tcPr>
          <w:p w14:paraId="541BC5E3" w14:textId="155CBB1D" w:rsidR="00F82243" w:rsidRPr="00517780" w:rsidRDefault="00F82243"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IM</w:t>
            </w:r>
          </w:p>
        </w:tc>
        <w:tc>
          <w:tcPr>
            <w:tcW w:w="4840" w:type="dxa"/>
            <w:tcBorders>
              <w:top w:val="nil"/>
              <w:left w:val="nil"/>
              <w:bottom w:val="single" w:sz="4" w:space="0" w:color="auto"/>
              <w:right w:val="single" w:sz="4" w:space="0" w:color="auto"/>
            </w:tcBorders>
            <w:shd w:val="clear" w:color="auto" w:fill="auto"/>
            <w:vAlign w:val="center"/>
          </w:tcPr>
          <w:p w14:paraId="48838808" w14:textId="2E7C6050" w:rsidR="00F82243" w:rsidRPr="00517780" w:rsidRDefault="00F82243"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Intramuscular</w:t>
            </w:r>
          </w:p>
        </w:tc>
      </w:tr>
      <w:tr w:rsidR="003A17F0" w:rsidRPr="00517780" w14:paraId="7AE57620"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34595C13"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MA</w:t>
            </w:r>
          </w:p>
        </w:tc>
        <w:tc>
          <w:tcPr>
            <w:tcW w:w="4840" w:type="dxa"/>
            <w:tcBorders>
              <w:top w:val="nil"/>
              <w:left w:val="nil"/>
              <w:bottom w:val="single" w:sz="4" w:space="0" w:color="auto"/>
              <w:right w:val="single" w:sz="4" w:space="0" w:color="auto"/>
            </w:tcBorders>
            <w:shd w:val="clear" w:color="auto" w:fill="auto"/>
            <w:vAlign w:val="center"/>
            <w:hideMark/>
          </w:tcPr>
          <w:p w14:paraId="632E1B98"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Meglumine Antimoniate</w:t>
            </w:r>
          </w:p>
        </w:tc>
      </w:tr>
      <w:tr w:rsidR="003A17F0" w:rsidRPr="00517780" w14:paraId="17B96431"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4FF196A5"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 xml:space="preserve">MC </w:t>
            </w:r>
          </w:p>
        </w:tc>
        <w:tc>
          <w:tcPr>
            <w:tcW w:w="4840" w:type="dxa"/>
            <w:tcBorders>
              <w:top w:val="nil"/>
              <w:left w:val="nil"/>
              <w:bottom w:val="single" w:sz="4" w:space="0" w:color="auto"/>
              <w:right w:val="single" w:sz="4" w:space="0" w:color="auto"/>
            </w:tcBorders>
            <w:shd w:val="clear" w:color="auto" w:fill="auto"/>
            <w:vAlign w:val="center"/>
            <w:hideMark/>
          </w:tcPr>
          <w:p w14:paraId="022D1CE0"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Mobile Clinic</w:t>
            </w:r>
          </w:p>
        </w:tc>
      </w:tr>
      <w:tr w:rsidR="003A17F0" w:rsidRPr="00517780" w14:paraId="3EB645E3"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3E4562BA"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MORU</w:t>
            </w:r>
          </w:p>
        </w:tc>
        <w:tc>
          <w:tcPr>
            <w:tcW w:w="4840" w:type="dxa"/>
            <w:tcBorders>
              <w:top w:val="nil"/>
              <w:left w:val="nil"/>
              <w:bottom w:val="single" w:sz="4" w:space="0" w:color="auto"/>
              <w:right w:val="single" w:sz="4" w:space="0" w:color="auto"/>
            </w:tcBorders>
            <w:shd w:val="clear" w:color="auto" w:fill="auto"/>
            <w:noWrap/>
            <w:vAlign w:val="bottom"/>
            <w:hideMark/>
          </w:tcPr>
          <w:p w14:paraId="06E94986" w14:textId="61D36460"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 xml:space="preserve">Mahidol Oxford </w:t>
            </w:r>
            <w:r w:rsidR="00E72F44" w:rsidRPr="00517780">
              <w:rPr>
                <w:rFonts w:ascii="Calibri" w:eastAsia="Times New Roman" w:hAnsi="Calibri" w:cs="Calibri"/>
                <w:color w:val="000000"/>
                <w:sz w:val="20"/>
                <w:szCs w:val="20"/>
                <w:lang w:eastAsia="en-US"/>
              </w:rPr>
              <w:t xml:space="preserve">Tropical Medicine </w:t>
            </w:r>
            <w:r w:rsidRPr="00517780">
              <w:rPr>
                <w:rFonts w:ascii="Calibri" w:eastAsia="Times New Roman" w:hAnsi="Calibri" w:cs="Calibri"/>
                <w:color w:val="000000"/>
                <w:sz w:val="20"/>
                <w:szCs w:val="20"/>
                <w:lang w:eastAsia="en-US"/>
              </w:rPr>
              <w:t>research unit</w:t>
            </w:r>
          </w:p>
        </w:tc>
      </w:tr>
      <w:tr w:rsidR="003A17F0" w:rsidRPr="00517780" w14:paraId="341199B7"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71A3F5BF"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MRPA</w:t>
            </w:r>
          </w:p>
        </w:tc>
        <w:tc>
          <w:tcPr>
            <w:tcW w:w="4840" w:type="dxa"/>
            <w:tcBorders>
              <w:top w:val="nil"/>
              <w:left w:val="nil"/>
              <w:bottom w:val="single" w:sz="4" w:space="0" w:color="auto"/>
              <w:right w:val="single" w:sz="4" w:space="0" w:color="auto"/>
            </w:tcBorders>
            <w:shd w:val="clear" w:color="auto" w:fill="auto"/>
            <w:noWrap/>
            <w:vAlign w:val="bottom"/>
            <w:hideMark/>
          </w:tcPr>
          <w:p w14:paraId="3A1789E3" w14:textId="09640A11" w:rsidR="003A17F0" w:rsidRPr="00517780" w:rsidRDefault="00364BFE"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M</w:t>
            </w:r>
            <w:r w:rsidR="003A17F0" w:rsidRPr="00517780">
              <w:rPr>
                <w:rFonts w:ascii="Calibri" w:eastAsia="Times New Roman" w:hAnsi="Calibri" w:cs="Calibri"/>
                <w:color w:val="000000"/>
                <w:sz w:val="20"/>
                <w:szCs w:val="20"/>
                <w:lang w:eastAsia="en-US"/>
              </w:rPr>
              <w:t>ultidrug resistance protein A</w:t>
            </w:r>
          </w:p>
        </w:tc>
      </w:tr>
      <w:tr w:rsidR="003A17F0" w:rsidRPr="00517780" w14:paraId="3D3C422C"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2242C990"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MTA</w:t>
            </w:r>
          </w:p>
        </w:tc>
        <w:tc>
          <w:tcPr>
            <w:tcW w:w="4840" w:type="dxa"/>
            <w:tcBorders>
              <w:top w:val="nil"/>
              <w:left w:val="nil"/>
              <w:bottom w:val="single" w:sz="4" w:space="0" w:color="auto"/>
              <w:right w:val="single" w:sz="4" w:space="0" w:color="auto"/>
            </w:tcBorders>
            <w:shd w:val="clear" w:color="auto" w:fill="auto"/>
            <w:vAlign w:val="center"/>
            <w:hideMark/>
          </w:tcPr>
          <w:p w14:paraId="773B691C" w14:textId="62CCA2CA" w:rsidR="003A17F0" w:rsidRPr="00517780" w:rsidRDefault="00364BFE"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M</w:t>
            </w:r>
            <w:r w:rsidR="003A17F0" w:rsidRPr="00517780">
              <w:rPr>
                <w:rFonts w:ascii="Calibri" w:eastAsia="Times New Roman" w:hAnsi="Calibri" w:cs="Calibri"/>
                <w:color w:val="000000"/>
                <w:sz w:val="20"/>
                <w:szCs w:val="20"/>
                <w:lang w:eastAsia="en-US"/>
              </w:rPr>
              <w:t>aterial transfer agreement</w:t>
            </w:r>
          </w:p>
        </w:tc>
      </w:tr>
      <w:tr w:rsidR="003A17F0" w:rsidRPr="00517780" w14:paraId="0B614719"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4BC35425"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NGO</w:t>
            </w:r>
          </w:p>
        </w:tc>
        <w:tc>
          <w:tcPr>
            <w:tcW w:w="4840" w:type="dxa"/>
            <w:tcBorders>
              <w:top w:val="nil"/>
              <w:left w:val="nil"/>
              <w:bottom w:val="single" w:sz="4" w:space="0" w:color="auto"/>
              <w:right w:val="single" w:sz="4" w:space="0" w:color="auto"/>
            </w:tcBorders>
            <w:shd w:val="clear" w:color="auto" w:fill="auto"/>
            <w:vAlign w:val="center"/>
            <w:hideMark/>
          </w:tcPr>
          <w:p w14:paraId="1F7FF832"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Non-governmental organisation</w:t>
            </w:r>
          </w:p>
        </w:tc>
      </w:tr>
      <w:tr w:rsidR="003A17F0" w:rsidRPr="00517780" w14:paraId="02A524EA"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2DF12EA6"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NWCL</w:t>
            </w:r>
          </w:p>
        </w:tc>
        <w:tc>
          <w:tcPr>
            <w:tcW w:w="4840" w:type="dxa"/>
            <w:tcBorders>
              <w:top w:val="nil"/>
              <w:left w:val="nil"/>
              <w:bottom w:val="single" w:sz="4" w:space="0" w:color="auto"/>
              <w:right w:val="single" w:sz="4" w:space="0" w:color="auto"/>
            </w:tcBorders>
            <w:shd w:val="clear" w:color="auto" w:fill="auto"/>
            <w:vAlign w:val="center"/>
            <w:hideMark/>
          </w:tcPr>
          <w:p w14:paraId="1897625C" w14:textId="516C1566"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 xml:space="preserve">New World cutaneous </w:t>
            </w:r>
            <w:r w:rsidR="009030D9" w:rsidRPr="00517780">
              <w:rPr>
                <w:rFonts w:ascii="Calibri" w:eastAsia="Times New Roman" w:hAnsi="Calibri" w:cs="Calibri"/>
                <w:color w:val="000000"/>
                <w:sz w:val="20"/>
                <w:szCs w:val="20"/>
                <w:lang w:eastAsia="en-US"/>
              </w:rPr>
              <w:t>leishmaniasis</w:t>
            </w:r>
          </w:p>
        </w:tc>
      </w:tr>
      <w:tr w:rsidR="003A17F0" w:rsidRPr="00517780" w14:paraId="6D9B0B03"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1485CF0C"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NWS</w:t>
            </w:r>
          </w:p>
        </w:tc>
        <w:tc>
          <w:tcPr>
            <w:tcW w:w="4840" w:type="dxa"/>
            <w:tcBorders>
              <w:top w:val="nil"/>
              <w:left w:val="nil"/>
              <w:bottom w:val="single" w:sz="4" w:space="0" w:color="auto"/>
              <w:right w:val="single" w:sz="4" w:space="0" w:color="auto"/>
            </w:tcBorders>
            <w:shd w:val="clear" w:color="auto" w:fill="auto"/>
            <w:vAlign w:val="center"/>
            <w:hideMark/>
          </w:tcPr>
          <w:p w14:paraId="6C64AF04"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proofErr w:type="gramStart"/>
            <w:r w:rsidRPr="00517780">
              <w:rPr>
                <w:rFonts w:ascii="Calibri" w:eastAsia="Times New Roman" w:hAnsi="Calibri" w:cs="Calibri"/>
                <w:color w:val="000000"/>
                <w:sz w:val="20"/>
                <w:szCs w:val="20"/>
                <w:lang w:eastAsia="en-US"/>
              </w:rPr>
              <w:t>North West</w:t>
            </w:r>
            <w:proofErr w:type="gramEnd"/>
            <w:r w:rsidRPr="00517780">
              <w:rPr>
                <w:rFonts w:ascii="Calibri" w:eastAsia="Times New Roman" w:hAnsi="Calibri" w:cs="Calibri"/>
                <w:color w:val="000000"/>
                <w:sz w:val="20"/>
                <w:szCs w:val="20"/>
                <w:lang w:eastAsia="en-US"/>
              </w:rPr>
              <w:t xml:space="preserve"> Syria</w:t>
            </w:r>
          </w:p>
        </w:tc>
      </w:tr>
      <w:tr w:rsidR="003A17F0" w:rsidRPr="00517780" w14:paraId="77476390"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700254EB"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OR</w:t>
            </w:r>
          </w:p>
        </w:tc>
        <w:tc>
          <w:tcPr>
            <w:tcW w:w="4840" w:type="dxa"/>
            <w:tcBorders>
              <w:top w:val="nil"/>
              <w:left w:val="nil"/>
              <w:bottom w:val="single" w:sz="4" w:space="0" w:color="auto"/>
              <w:right w:val="single" w:sz="4" w:space="0" w:color="auto"/>
            </w:tcBorders>
            <w:shd w:val="clear" w:color="auto" w:fill="auto"/>
            <w:vAlign w:val="center"/>
            <w:hideMark/>
          </w:tcPr>
          <w:p w14:paraId="2480ABB1"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Odds Ratio</w:t>
            </w:r>
          </w:p>
        </w:tc>
      </w:tr>
      <w:tr w:rsidR="003A17F0" w:rsidRPr="00517780" w14:paraId="42E54C6D"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08C38958"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 xml:space="preserve">OWCL </w:t>
            </w:r>
          </w:p>
        </w:tc>
        <w:tc>
          <w:tcPr>
            <w:tcW w:w="4840" w:type="dxa"/>
            <w:tcBorders>
              <w:top w:val="nil"/>
              <w:left w:val="nil"/>
              <w:bottom w:val="single" w:sz="4" w:space="0" w:color="auto"/>
              <w:right w:val="single" w:sz="4" w:space="0" w:color="auto"/>
            </w:tcBorders>
            <w:shd w:val="clear" w:color="auto" w:fill="auto"/>
            <w:noWrap/>
            <w:vAlign w:val="bottom"/>
            <w:hideMark/>
          </w:tcPr>
          <w:p w14:paraId="5078BC86" w14:textId="0407EE6E"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 xml:space="preserve">Old World </w:t>
            </w:r>
            <w:r w:rsidR="009030D9" w:rsidRPr="00517780">
              <w:rPr>
                <w:rFonts w:ascii="Calibri" w:eastAsia="Times New Roman" w:hAnsi="Calibri" w:cs="Calibri"/>
                <w:color w:val="000000"/>
                <w:sz w:val="20"/>
                <w:szCs w:val="20"/>
                <w:lang w:eastAsia="en-US"/>
              </w:rPr>
              <w:t>cutaneous</w:t>
            </w:r>
            <w:r w:rsidRPr="00517780">
              <w:rPr>
                <w:rFonts w:ascii="Calibri" w:eastAsia="Times New Roman" w:hAnsi="Calibri" w:cs="Calibri"/>
                <w:color w:val="000000"/>
                <w:sz w:val="20"/>
                <w:szCs w:val="20"/>
                <w:lang w:eastAsia="en-US"/>
              </w:rPr>
              <w:t xml:space="preserve"> leishmaniasis</w:t>
            </w:r>
          </w:p>
        </w:tc>
      </w:tr>
      <w:tr w:rsidR="003A17F0" w:rsidRPr="00517780" w14:paraId="463D28A9"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71B1D314"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proofErr w:type="spellStart"/>
            <w:r w:rsidRPr="00517780">
              <w:rPr>
                <w:rFonts w:ascii="Calibri" w:eastAsia="Times New Roman" w:hAnsi="Calibri" w:cs="Calibri"/>
                <w:color w:val="000000"/>
                <w:sz w:val="20"/>
                <w:szCs w:val="20"/>
                <w:lang w:eastAsia="en-US"/>
              </w:rPr>
              <w:t>OxTREC</w:t>
            </w:r>
            <w:proofErr w:type="spellEnd"/>
          </w:p>
        </w:tc>
        <w:tc>
          <w:tcPr>
            <w:tcW w:w="4840" w:type="dxa"/>
            <w:tcBorders>
              <w:top w:val="nil"/>
              <w:left w:val="nil"/>
              <w:bottom w:val="single" w:sz="4" w:space="0" w:color="auto"/>
              <w:right w:val="single" w:sz="4" w:space="0" w:color="auto"/>
            </w:tcBorders>
            <w:shd w:val="clear" w:color="auto" w:fill="auto"/>
            <w:vAlign w:val="center"/>
            <w:hideMark/>
          </w:tcPr>
          <w:p w14:paraId="4DFB8C2B"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Oxford Tropical Research Ethics Committee</w:t>
            </w:r>
          </w:p>
        </w:tc>
      </w:tr>
      <w:tr w:rsidR="003A17F0" w:rsidRPr="00517780" w14:paraId="3F3A3426"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334DA979"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PI</w:t>
            </w:r>
          </w:p>
        </w:tc>
        <w:tc>
          <w:tcPr>
            <w:tcW w:w="4840" w:type="dxa"/>
            <w:tcBorders>
              <w:top w:val="nil"/>
              <w:left w:val="nil"/>
              <w:bottom w:val="single" w:sz="4" w:space="0" w:color="auto"/>
              <w:right w:val="single" w:sz="4" w:space="0" w:color="auto"/>
            </w:tcBorders>
            <w:shd w:val="clear" w:color="auto" w:fill="auto"/>
            <w:vAlign w:val="center"/>
            <w:hideMark/>
          </w:tcPr>
          <w:p w14:paraId="456B44C6"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Principal Investigator</w:t>
            </w:r>
          </w:p>
        </w:tc>
      </w:tr>
      <w:tr w:rsidR="003A17F0" w:rsidRPr="00517780" w14:paraId="7175C53D"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36EF75F0"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PIS</w:t>
            </w:r>
          </w:p>
        </w:tc>
        <w:tc>
          <w:tcPr>
            <w:tcW w:w="4840" w:type="dxa"/>
            <w:tcBorders>
              <w:top w:val="nil"/>
              <w:left w:val="nil"/>
              <w:bottom w:val="single" w:sz="4" w:space="0" w:color="auto"/>
              <w:right w:val="single" w:sz="4" w:space="0" w:color="auto"/>
            </w:tcBorders>
            <w:shd w:val="clear" w:color="auto" w:fill="auto"/>
            <w:vAlign w:val="center"/>
            <w:hideMark/>
          </w:tcPr>
          <w:p w14:paraId="1B8C53C1"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Participant Information Sheet</w:t>
            </w:r>
          </w:p>
        </w:tc>
      </w:tr>
      <w:tr w:rsidR="003A17F0" w:rsidRPr="00517780" w14:paraId="17B770E7"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4E1CA2DB"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SOP</w:t>
            </w:r>
          </w:p>
        </w:tc>
        <w:tc>
          <w:tcPr>
            <w:tcW w:w="4840" w:type="dxa"/>
            <w:tcBorders>
              <w:top w:val="nil"/>
              <w:left w:val="nil"/>
              <w:bottom w:val="single" w:sz="4" w:space="0" w:color="auto"/>
              <w:right w:val="single" w:sz="4" w:space="0" w:color="auto"/>
            </w:tcBorders>
            <w:shd w:val="clear" w:color="auto" w:fill="auto"/>
            <w:vAlign w:val="center"/>
            <w:hideMark/>
          </w:tcPr>
          <w:p w14:paraId="3BA08267"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Standard Operating Procedure</w:t>
            </w:r>
          </w:p>
        </w:tc>
      </w:tr>
      <w:tr w:rsidR="003A17F0" w:rsidRPr="00517780" w14:paraId="4AAB9A36"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73730C55"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SSB</w:t>
            </w:r>
          </w:p>
        </w:tc>
        <w:tc>
          <w:tcPr>
            <w:tcW w:w="4840" w:type="dxa"/>
            <w:tcBorders>
              <w:top w:val="nil"/>
              <w:left w:val="nil"/>
              <w:bottom w:val="single" w:sz="4" w:space="0" w:color="auto"/>
              <w:right w:val="single" w:sz="4" w:space="0" w:color="auto"/>
            </w:tcBorders>
            <w:shd w:val="clear" w:color="auto" w:fill="auto"/>
            <w:vAlign w:val="center"/>
            <w:hideMark/>
          </w:tcPr>
          <w:p w14:paraId="1FACFE7C" w14:textId="610626D5" w:rsidR="003A17F0" w:rsidRPr="00517780" w:rsidRDefault="009030D9"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sodium</w:t>
            </w:r>
            <w:r w:rsidR="003A17F0" w:rsidRPr="00517780">
              <w:rPr>
                <w:rFonts w:ascii="Calibri" w:eastAsia="Times New Roman" w:hAnsi="Calibri" w:cs="Calibri"/>
                <w:color w:val="000000"/>
                <w:sz w:val="20"/>
                <w:szCs w:val="20"/>
                <w:lang w:eastAsia="en-US"/>
              </w:rPr>
              <w:t xml:space="preserve"> stibogluconate</w:t>
            </w:r>
          </w:p>
        </w:tc>
      </w:tr>
      <w:tr w:rsidR="003A17F0" w:rsidRPr="00517780" w14:paraId="15D293DA"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3447E82D"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vs.</w:t>
            </w:r>
          </w:p>
        </w:tc>
        <w:tc>
          <w:tcPr>
            <w:tcW w:w="4840" w:type="dxa"/>
            <w:tcBorders>
              <w:top w:val="nil"/>
              <w:left w:val="nil"/>
              <w:bottom w:val="single" w:sz="4" w:space="0" w:color="auto"/>
              <w:right w:val="single" w:sz="4" w:space="0" w:color="auto"/>
            </w:tcBorders>
            <w:shd w:val="clear" w:color="auto" w:fill="auto"/>
            <w:vAlign w:val="center"/>
            <w:hideMark/>
          </w:tcPr>
          <w:p w14:paraId="45A2E907"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versus</w:t>
            </w:r>
          </w:p>
        </w:tc>
      </w:tr>
      <w:tr w:rsidR="003A17F0" w:rsidRPr="00517780" w14:paraId="2EA3EB6E" w14:textId="77777777" w:rsidTr="003A17F0">
        <w:trPr>
          <w:trHeight w:val="288"/>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4A7ED1A9"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WHO</w:t>
            </w:r>
          </w:p>
        </w:tc>
        <w:tc>
          <w:tcPr>
            <w:tcW w:w="4840" w:type="dxa"/>
            <w:tcBorders>
              <w:top w:val="nil"/>
              <w:left w:val="nil"/>
              <w:bottom w:val="single" w:sz="4" w:space="0" w:color="auto"/>
              <w:right w:val="single" w:sz="4" w:space="0" w:color="auto"/>
            </w:tcBorders>
            <w:shd w:val="clear" w:color="auto" w:fill="auto"/>
            <w:vAlign w:val="center"/>
            <w:hideMark/>
          </w:tcPr>
          <w:p w14:paraId="7E3E1476" w14:textId="77777777" w:rsidR="003A17F0" w:rsidRPr="00517780" w:rsidRDefault="003A17F0" w:rsidP="003A17F0">
            <w:pPr>
              <w:spacing w:before="0" w:after="0" w:line="240" w:lineRule="auto"/>
              <w:rPr>
                <w:rFonts w:ascii="Calibri" w:eastAsia="Times New Roman" w:hAnsi="Calibri" w:cs="Calibri"/>
                <w:color w:val="000000"/>
                <w:sz w:val="20"/>
                <w:szCs w:val="20"/>
                <w:lang w:eastAsia="en-US"/>
              </w:rPr>
            </w:pPr>
            <w:r w:rsidRPr="00517780">
              <w:rPr>
                <w:rFonts w:ascii="Calibri" w:eastAsia="Times New Roman" w:hAnsi="Calibri" w:cs="Calibri"/>
                <w:color w:val="000000"/>
                <w:sz w:val="20"/>
                <w:szCs w:val="20"/>
                <w:lang w:eastAsia="en-US"/>
              </w:rPr>
              <w:t>World Health Organization</w:t>
            </w:r>
          </w:p>
        </w:tc>
      </w:tr>
    </w:tbl>
    <w:p w14:paraId="4B108C47" w14:textId="77777777" w:rsidR="00EF1606" w:rsidRPr="00517780" w:rsidRDefault="007E3D66" w:rsidP="00AB341E">
      <w:pPr>
        <w:pStyle w:val="Heading1"/>
      </w:pPr>
      <w:bookmarkStart w:id="3" w:name="_Toc41231278"/>
      <w:r w:rsidRPr="00517780">
        <w:t>BACKGROUND AND RA</w:t>
      </w:r>
      <w:r w:rsidR="00EF1606" w:rsidRPr="00517780">
        <w:t>TIONALE</w:t>
      </w:r>
      <w:bookmarkEnd w:id="3"/>
    </w:p>
    <w:p w14:paraId="209D9AE4" w14:textId="62FFB7B8" w:rsidR="001632F4" w:rsidRPr="00517780" w:rsidRDefault="001632F4" w:rsidP="00A933C0">
      <w:pPr>
        <w:jc w:val="both"/>
      </w:pPr>
      <w:r w:rsidRPr="00517780">
        <w:t xml:space="preserve">The current manual for case management of cutaneous leishmaniasis (CL) in the World Health Organization (WHO) Eastern Mediterranean Region (EMRO) advocates the use of thermotherapy treatment or intralesional (IL) pentavalent antimoniates, where the patient has less than four lesions in locations not contra-indicating </w:t>
      </w:r>
      <w:r w:rsidR="00CA4DBF" w:rsidRPr="00517780">
        <w:t xml:space="preserve">the use of </w:t>
      </w:r>
      <w:r w:rsidRPr="00517780">
        <w:t xml:space="preserve">these treatments. However, there is no clear guidance as to which patients fall within this category and who should be treated with either thermotherapy or </w:t>
      </w:r>
      <w:r w:rsidR="00CA4DBF" w:rsidRPr="00517780">
        <w:t xml:space="preserve">IL </w:t>
      </w:r>
      <w:r w:rsidRPr="00517780">
        <w:t>antimoniates or how health care workers should make this decision.</w:t>
      </w:r>
    </w:p>
    <w:p w14:paraId="0737F65F" w14:textId="774E5431" w:rsidR="00B00488" w:rsidRPr="00517780" w:rsidRDefault="00B00488" w:rsidP="00A933C0">
      <w:pPr>
        <w:jc w:val="both"/>
      </w:pPr>
      <w:r w:rsidRPr="00517780">
        <w:t xml:space="preserve">Parenteral or IL antimoniates are currently the standard treatment option for CL in northern Syria and many other endemic EMRO countries but the availability of thermotherapy (5 </w:t>
      </w:r>
      <w:proofErr w:type="spellStart"/>
      <w:r w:rsidRPr="00517780">
        <w:t>ThermoMed</w:t>
      </w:r>
      <w:proofErr w:type="spellEnd"/>
      <w:r w:rsidRPr="00517780">
        <w:t xml:space="preserve"> devices) is very limited. To the best of our knowledge, 5 devices are available in NWS (all MENTOR supplied) and none in the </w:t>
      </w:r>
      <w:proofErr w:type="gramStart"/>
      <w:r w:rsidRPr="00517780">
        <w:t>North East</w:t>
      </w:r>
      <w:proofErr w:type="gramEnd"/>
      <w:r w:rsidRPr="00517780">
        <w:t xml:space="preserve"> of Syria.</w:t>
      </w:r>
    </w:p>
    <w:p w14:paraId="15EA59D6" w14:textId="3A59A6E0" w:rsidR="00F07BDC" w:rsidRPr="00517780" w:rsidRDefault="00CA4DBF" w:rsidP="00A933C0">
      <w:pPr>
        <w:jc w:val="both"/>
        <w:rPr>
          <w:rFonts w:cstheme="minorHAnsi"/>
          <w:bCs/>
          <w:color w:val="000000" w:themeColor="text1"/>
        </w:rPr>
      </w:pPr>
      <w:r w:rsidRPr="00517780">
        <w:rPr>
          <w:rFonts w:cstheme="minorHAnsi"/>
          <w:bCs/>
          <w:color w:val="000000" w:themeColor="text1"/>
        </w:rPr>
        <w:t xml:space="preserve">Several </w:t>
      </w:r>
      <w:r w:rsidR="00F07BDC" w:rsidRPr="00517780">
        <w:rPr>
          <w:rFonts w:cstheme="minorHAnsi"/>
          <w:bCs/>
          <w:color w:val="000000" w:themeColor="text1"/>
        </w:rPr>
        <w:t xml:space="preserve">studies </w:t>
      </w:r>
      <w:r w:rsidRPr="00517780">
        <w:rPr>
          <w:rFonts w:cstheme="minorHAnsi"/>
          <w:bCs/>
          <w:color w:val="000000" w:themeColor="text1"/>
        </w:rPr>
        <w:t xml:space="preserve">have been published </w:t>
      </w:r>
      <w:r w:rsidR="00F07BDC" w:rsidRPr="00517780">
        <w:rPr>
          <w:rFonts w:cstheme="minorHAnsi"/>
          <w:bCs/>
          <w:color w:val="000000" w:themeColor="text1"/>
        </w:rPr>
        <w:t>compar</w:t>
      </w:r>
      <w:r w:rsidRPr="00517780">
        <w:rPr>
          <w:rFonts w:cstheme="minorHAnsi"/>
          <w:bCs/>
          <w:color w:val="000000" w:themeColor="text1"/>
        </w:rPr>
        <w:t xml:space="preserve">ing </w:t>
      </w:r>
      <w:r w:rsidR="00F07BDC" w:rsidRPr="00517780">
        <w:rPr>
          <w:rFonts w:cstheme="minorHAnsi"/>
          <w:bCs/>
          <w:color w:val="000000" w:themeColor="text1"/>
        </w:rPr>
        <w:t xml:space="preserve">thermotherapy with </w:t>
      </w:r>
      <w:r w:rsidR="00DA5DAF" w:rsidRPr="00517780">
        <w:rPr>
          <w:rFonts w:cstheme="minorHAnsi"/>
          <w:bCs/>
          <w:color w:val="000000" w:themeColor="text1"/>
        </w:rPr>
        <w:t xml:space="preserve">parenteral or IL </w:t>
      </w:r>
      <w:r w:rsidR="00F07BDC" w:rsidRPr="00517780">
        <w:rPr>
          <w:rFonts w:cstheme="minorHAnsi"/>
          <w:bCs/>
          <w:color w:val="000000" w:themeColor="text1"/>
        </w:rPr>
        <w:t>antimoniate</w:t>
      </w:r>
      <w:r w:rsidR="00DA5DAF" w:rsidRPr="00517780">
        <w:rPr>
          <w:rFonts w:cstheme="minorHAnsi"/>
          <w:bCs/>
          <w:color w:val="000000" w:themeColor="text1"/>
        </w:rPr>
        <w:t xml:space="preserve"> </w:t>
      </w:r>
      <w:r w:rsidRPr="00517780">
        <w:rPr>
          <w:rFonts w:cstheme="minorHAnsi"/>
          <w:bCs/>
          <w:color w:val="000000" w:themeColor="text1"/>
        </w:rPr>
        <w:t xml:space="preserve">against Old and </w:t>
      </w:r>
      <w:r w:rsidR="00F07BDC" w:rsidRPr="00517780">
        <w:rPr>
          <w:rFonts w:cstheme="minorHAnsi"/>
          <w:bCs/>
          <w:color w:val="000000" w:themeColor="text1"/>
        </w:rPr>
        <w:t xml:space="preserve">New World CL </w:t>
      </w:r>
      <w:r w:rsidR="00995C78" w:rsidRPr="00517780">
        <w:rPr>
          <w:rFonts w:cstheme="minorHAnsi"/>
          <w:bCs/>
          <w:color w:val="000000" w:themeColor="text1"/>
        </w:rPr>
        <w:t>(</w:t>
      </w:r>
      <w:r w:rsidRPr="00517780">
        <w:rPr>
          <w:rFonts w:cstheme="minorHAnsi"/>
          <w:bCs/>
          <w:color w:val="000000" w:themeColor="text1"/>
        </w:rPr>
        <w:t xml:space="preserve">OWCL, </w:t>
      </w:r>
      <w:r w:rsidR="00995C78" w:rsidRPr="00517780">
        <w:rPr>
          <w:rFonts w:cstheme="minorHAnsi"/>
          <w:bCs/>
          <w:color w:val="000000" w:themeColor="text1"/>
        </w:rPr>
        <w:t>NWCL)</w:t>
      </w:r>
      <w:r w:rsidR="00F07BDC" w:rsidRPr="00517780">
        <w:rPr>
          <w:rFonts w:cstheme="minorHAnsi"/>
          <w:bCs/>
          <w:color w:val="000000" w:themeColor="text1"/>
        </w:rPr>
        <w:t xml:space="preserve">. </w:t>
      </w:r>
      <w:r w:rsidR="00F07BDC" w:rsidRPr="00517780">
        <w:rPr>
          <w:rFonts w:eastAsia="Times New Roman" w:cstheme="minorHAnsi"/>
        </w:rPr>
        <w:t xml:space="preserve">The first study we are aware of was conducted in Guatemala in </w:t>
      </w:r>
      <w:r w:rsidR="00F07BDC" w:rsidRPr="00517780">
        <w:rPr>
          <w:rFonts w:eastAsia="Times New Roman" w:cstheme="minorHAnsi"/>
        </w:rPr>
        <w:lastRenderedPageBreak/>
        <w:t xml:space="preserve">1990 and compared </w:t>
      </w:r>
      <w:r w:rsidR="00DA5DAF" w:rsidRPr="00517780">
        <w:rPr>
          <w:rFonts w:eastAsia="Times New Roman" w:cstheme="minorHAnsi"/>
        </w:rPr>
        <w:t xml:space="preserve">parenteral MA to </w:t>
      </w:r>
      <w:r w:rsidR="00F07BDC" w:rsidRPr="00517780">
        <w:rPr>
          <w:rFonts w:eastAsia="Times New Roman" w:cstheme="minorHAnsi"/>
        </w:rPr>
        <w:t xml:space="preserve">thermotherapy and </w:t>
      </w:r>
      <w:r w:rsidR="00D403F5" w:rsidRPr="00517780">
        <w:rPr>
          <w:rFonts w:eastAsia="Times New Roman" w:cstheme="minorHAnsi"/>
        </w:rPr>
        <w:t xml:space="preserve">a </w:t>
      </w:r>
      <w:r w:rsidR="00F07BDC" w:rsidRPr="00517780">
        <w:rPr>
          <w:rFonts w:eastAsia="Times New Roman" w:cstheme="minorHAnsi"/>
        </w:rPr>
        <w:t xml:space="preserve">placebo group. </w:t>
      </w:r>
      <w:r w:rsidR="00A00CF9" w:rsidRPr="00517780">
        <w:rPr>
          <w:rFonts w:eastAsia="Times New Roman" w:cstheme="minorHAnsi"/>
        </w:rPr>
        <w:t xml:space="preserve">At 3 months, </w:t>
      </w:r>
      <w:r w:rsidR="00F07BDC" w:rsidRPr="00517780">
        <w:rPr>
          <w:rFonts w:eastAsia="Times New Roman" w:cstheme="minorHAnsi"/>
        </w:rPr>
        <w:t>73%</w:t>
      </w:r>
      <w:r w:rsidR="00EF7CE6" w:rsidRPr="00517780">
        <w:rPr>
          <w:rFonts w:eastAsia="Times New Roman" w:cstheme="minorHAnsi"/>
        </w:rPr>
        <w:t xml:space="preserve"> (16/22)</w:t>
      </w:r>
      <w:r w:rsidR="00F07BDC" w:rsidRPr="00517780">
        <w:rPr>
          <w:rFonts w:eastAsia="Times New Roman" w:cstheme="minorHAnsi"/>
        </w:rPr>
        <w:t xml:space="preserve"> of patients in </w:t>
      </w:r>
      <w:r w:rsidR="00EF7CE6" w:rsidRPr="00517780">
        <w:rPr>
          <w:rFonts w:eastAsia="Times New Roman" w:cstheme="minorHAnsi"/>
        </w:rPr>
        <w:t xml:space="preserve">both </w:t>
      </w:r>
      <w:r w:rsidR="00393BC6" w:rsidRPr="00517780">
        <w:rPr>
          <w:rFonts w:eastAsia="Times New Roman" w:cstheme="minorHAnsi"/>
        </w:rPr>
        <w:t>the MA</w:t>
      </w:r>
      <w:r w:rsidR="00F07BDC" w:rsidRPr="00517780">
        <w:rPr>
          <w:rFonts w:eastAsia="Times New Roman" w:cstheme="minorHAnsi"/>
        </w:rPr>
        <w:t xml:space="preserve"> and thermotherapy group</w:t>
      </w:r>
      <w:r w:rsidR="001632F4" w:rsidRPr="00517780">
        <w:rPr>
          <w:rFonts w:eastAsia="Times New Roman" w:cstheme="minorHAnsi"/>
        </w:rPr>
        <w:t xml:space="preserve">s </w:t>
      </w:r>
      <w:r w:rsidR="00393BC6" w:rsidRPr="00517780">
        <w:rPr>
          <w:rFonts w:eastAsia="Times New Roman" w:cstheme="minorHAnsi"/>
        </w:rPr>
        <w:t xml:space="preserve">were </w:t>
      </w:r>
      <w:r w:rsidR="00F07BDC" w:rsidRPr="00517780">
        <w:rPr>
          <w:rFonts w:eastAsia="Times New Roman" w:cstheme="minorHAnsi"/>
        </w:rPr>
        <w:t>cure</w:t>
      </w:r>
      <w:r w:rsidR="001632F4" w:rsidRPr="00517780">
        <w:rPr>
          <w:rFonts w:eastAsia="Times New Roman" w:cstheme="minorHAnsi"/>
        </w:rPr>
        <w:t>d,</w:t>
      </w:r>
      <w:r w:rsidR="00F07BDC" w:rsidRPr="00517780">
        <w:rPr>
          <w:rFonts w:eastAsia="Times New Roman" w:cstheme="minorHAnsi"/>
        </w:rPr>
        <w:t xml:space="preserve"> compared to 27%</w:t>
      </w:r>
      <w:r w:rsidR="00EF7CE6" w:rsidRPr="00517780">
        <w:rPr>
          <w:rFonts w:eastAsia="Times New Roman" w:cstheme="minorHAnsi"/>
        </w:rPr>
        <w:t xml:space="preserve"> (6/22)</w:t>
      </w:r>
      <w:r w:rsidR="00F07BDC" w:rsidRPr="00517780">
        <w:rPr>
          <w:rFonts w:eastAsia="Times New Roman" w:cstheme="minorHAnsi"/>
        </w:rPr>
        <w:t xml:space="preserve"> in the placebo group.</w:t>
      </w:r>
      <w:r w:rsidR="00F07BDC" w:rsidRPr="00517780">
        <w:rPr>
          <w:rFonts w:eastAsia="Times New Roman" w:cstheme="minorHAnsi"/>
          <w:vertAlign w:val="superscript"/>
        </w:rPr>
        <w:t xml:space="preserve">1 </w:t>
      </w:r>
      <w:r w:rsidR="00F07BDC" w:rsidRPr="00517780">
        <w:rPr>
          <w:rFonts w:cstheme="minorHAnsi"/>
          <w:color w:val="333333"/>
          <w:shd w:val="clear" w:color="auto" w:fill="FFFFFF"/>
        </w:rPr>
        <w:t xml:space="preserve">In a </w:t>
      </w:r>
      <w:r w:rsidR="00A00CF9" w:rsidRPr="00517780">
        <w:rPr>
          <w:rFonts w:cstheme="minorHAnsi"/>
          <w:color w:val="333333"/>
          <w:shd w:val="clear" w:color="auto" w:fill="FFFFFF"/>
        </w:rPr>
        <w:t>single arm, observational s</w:t>
      </w:r>
      <w:r w:rsidR="00F07BDC" w:rsidRPr="00517780">
        <w:rPr>
          <w:rFonts w:eastAsia="Times New Roman" w:cstheme="minorHAnsi"/>
        </w:rPr>
        <w:t xml:space="preserve">tudy in Mexico in 1997, 201 patients with </w:t>
      </w:r>
      <w:r w:rsidR="00F07BDC" w:rsidRPr="00517780">
        <w:rPr>
          <w:rFonts w:eastAsia="Times New Roman" w:cstheme="minorHAnsi"/>
          <w:i/>
          <w:iCs/>
        </w:rPr>
        <w:t xml:space="preserve">L. </w:t>
      </w:r>
      <w:proofErr w:type="spellStart"/>
      <w:r w:rsidR="00F07BDC" w:rsidRPr="00517780">
        <w:rPr>
          <w:rFonts w:eastAsia="Times New Roman" w:cstheme="minorHAnsi"/>
          <w:i/>
          <w:iCs/>
        </w:rPr>
        <w:t>mexicana</w:t>
      </w:r>
      <w:proofErr w:type="spellEnd"/>
      <w:r w:rsidR="00F07BDC" w:rsidRPr="00517780">
        <w:rPr>
          <w:rFonts w:eastAsia="Times New Roman" w:cstheme="minorHAnsi"/>
          <w:i/>
          <w:iCs/>
        </w:rPr>
        <w:t xml:space="preserve"> </w:t>
      </w:r>
      <w:r w:rsidR="00A00CF9" w:rsidRPr="00517780">
        <w:rPr>
          <w:rFonts w:eastAsia="Times New Roman" w:cstheme="minorHAnsi"/>
        </w:rPr>
        <w:t xml:space="preserve">NWCL </w:t>
      </w:r>
      <w:r w:rsidR="00F07BDC" w:rsidRPr="00517780">
        <w:rPr>
          <w:rFonts w:eastAsia="Times New Roman" w:cstheme="minorHAnsi"/>
        </w:rPr>
        <w:t xml:space="preserve">were treated </w:t>
      </w:r>
      <w:r w:rsidR="00393BC6" w:rsidRPr="00517780">
        <w:rPr>
          <w:rFonts w:eastAsia="Times New Roman" w:cstheme="minorHAnsi"/>
        </w:rPr>
        <w:t xml:space="preserve">with </w:t>
      </w:r>
      <w:r w:rsidR="00F07BDC" w:rsidRPr="00517780">
        <w:rPr>
          <w:rFonts w:eastAsia="Times New Roman" w:cstheme="minorHAnsi"/>
        </w:rPr>
        <w:t>thermotherapy</w:t>
      </w:r>
      <w:r w:rsidR="00A00CF9" w:rsidRPr="00517780">
        <w:rPr>
          <w:rFonts w:eastAsia="Times New Roman" w:cstheme="minorHAnsi"/>
        </w:rPr>
        <w:t xml:space="preserve">, curing 90% of the 191 </w:t>
      </w:r>
      <w:r w:rsidR="009030D9" w:rsidRPr="00517780">
        <w:rPr>
          <w:rFonts w:eastAsia="Times New Roman" w:cstheme="minorHAnsi"/>
        </w:rPr>
        <w:t>evaluable</w:t>
      </w:r>
      <w:r w:rsidR="00A00CF9" w:rsidRPr="00517780">
        <w:rPr>
          <w:rFonts w:eastAsia="Times New Roman" w:cstheme="minorHAnsi"/>
        </w:rPr>
        <w:t xml:space="preserve"> patients. </w:t>
      </w:r>
      <w:r w:rsidR="00F07BDC" w:rsidRPr="00517780">
        <w:rPr>
          <w:rFonts w:eastAsia="Times New Roman" w:cstheme="minorHAnsi"/>
        </w:rPr>
        <w:t>The authors noted that thermotherapy had proved to be ‘effective and convenient for use in primary health care facilities in Mexico and has many advantages over traditional forms of therapy’</w:t>
      </w:r>
      <w:proofErr w:type="gramStart"/>
      <w:r w:rsidR="00F07BDC" w:rsidRPr="00517780">
        <w:rPr>
          <w:rFonts w:eastAsia="Times New Roman" w:cstheme="minorHAnsi"/>
        </w:rPr>
        <w:t>.</w:t>
      </w:r>
      <w:r w:rsidR="00F07BDC" w:rsidRPr="00517780">
        <w:rPr>
          <w:rFonts w:eastAsia="Times New Roman" w:cstheme="minorHAnsi"/>
          <w:vertAlign w:val="superscript"/>
        </w:rPr>
        <w:t>2</w:t>
      </w:r>
      <w:proofErr w:type="gramEnd"/>
    </w:p>
    <w:p w14:paraId="5A85315F" w14:textId="2C1D4F92" w:rsidR="00F07BDC" w:rsidRPr="00517780" w:rsidRDefault="00F07BDC" w:rsidP="00A933C0">
      <w:pPr>
        <w:jc w:val="both"/>
        <w:rPr>
          <w:vertAlign w:val="superscript"/>
        </w:rPr>
      </w:pPr>
      <w:r w:rsidRPr="00517780">
        <w:t>Th</w:t>
      </w:r>
      <w:r w:rsidR="00160A1E" w:rsidRPr="00517780">
        <w:t>e</w:t>
      </w:r>
      <w:r w:rsidRPr="00517780">
        <w:t xml:space="preserve"> first study </w:t>
      </w:r>
      <w:r w:rsidR="00DA085C" w:rsidRPr="00517780">
        <w:t>of</w:t>
      </w:r>
      <w:r w:rsidR="00086321" w:rsidRPr="00517780">
        <w:t xml:space="preserve"> OWCL </w:t>
      </w:r>
      <w:r w:rsidRPr="00517780">
        <w:t>was a 2005 randomi</w:t>
      </w:r>
      <w:r w:rsidR="00FE2056" w:rsidRPr="00517780">
        <w:t>s</w:t>
      </w:r>
      <w:r w:rsidRPr="00517780">
        <w:t xml:space="preserve">ed control trial conducted in Afghanistan, </w:t>
      </w:r>
      <w:r w:rsidR="00120EF0" w:rsidRPr="00517780">
        <w:t xml:space="preserve">where </w:t>
      </w:r>
      <w:r w:rsidR="00120EF0" w:rsidRPr="00517780">
        <w:rPr>
          <w:i/>
          <w:iCs/>
        </w:rPr>
        <w:t xml:space="preserve">L </w:t>
      </w:r>
      <w:proofErr w:type="spellStart"/>
      <w:r w:rsidR="00120EF0" w:rsidRPr="00517780">
        <w:rPr>
          <w:i/>
          <w:iCs/>
        </w:rPr>
        <w:t>tropica</w:t>
      </w:r>
      <w:proofErr w:type="spellEnd"/>
      <w:r w:rsidR="00120EF0" w:rsidRPr="00517780">
        <w:t xml:space="preserve"> predominates, </w:t>
      </w:r>
      <w:r w:rsidRPr="00517780">
        <w:t xml:space="preserve">which compared </w:t>
      </w:r>
      <w:r w:rsidR="00A00CF9" w:rsidRPr="00517780">
        <w:t xml:space="preserve">IL </w:t>
      </w:r>
      <w:r w:rsidRPr="00517780">
        <w:t xml:space="preserve">and </w:t>
      </w:r>
      <w:r w:rsidR="00360DFC" w:rsidRPr="00517780">
        <w:t xml:space="preserve">intramuscular (IM) </w:t>
      </w:r>
      <w:r w:rsidRPr="00517780">
        <w:t xml:space="preserve">sodium stibogluconate </w:t>
      </w:r>
      <w:r w:rsidR="00A00CF9" w:rsidRPr="00517780">
        <w:t xml:space="preserve">(SSB) </w:t>
      </w:r>
      <w:r w:rsidR="00120EF0" w:rsidRPr="00517780">
        <w:t xml:space="preserve">versus </w:t>
      </w:r>
      <w:r w:rsidRPr="00517780">
        <w:t xml:space="preserve">thermotherapy. The odds ratio (OR) for cure with thermotherapy </w:t>
      </w:r>
      <w:r w:rsidR="00A00CF9" w:rsidRPr="00517780">
        <w:t xml:space="preserve">vs. systemic SSB was </w:t>
      </w:r>
      <w:r w:rsidRPr="00517780">
        <w:t xml:space="preserve">2.8 </w:t>
      </w:r>
      <w:r w:rsidR="004C6D2D" w:rsidRPr="00517780">
        <w:t xml:space="preserve">(95% confidence interval [CI], 1.45–5.41), </w:t>
      </w:r>
      <w:r w:rsidR="00EE3716" w:rsidRPr="00517780">
        <w:t xml:space="preserve">(p = 0.002), </w:t>
      </w:r>
      <w:r w:rsidR="00A00CF9" w:rsidRPr="00517780">
        <w:t xml:space="preserve">but </w:t>
      </w:r>
      <w:r w:rsidRPr="00517780">
        <w:t xml:space="preserve">there was no statistically significant difference </w:t>
      </w:r>
      <w:r w:rsidR="00A00CF9" w:rsidRPr="00517780">
        <w:t xml:space="preserve">for </w:t>
      </w:r>
      <w:r w:rsidRPr="00517780">
        <w:t xml:space="preserve">thermotherapy </w:t>
      </w:r>
      <w:r w:rsidR="00A00CF9" w:rsidRPr="00517780">
        <w:t xml:space="preserve">vs. IL SSB. </w:t>
      </w:r>
      <w:r w:rsidRPr="00517780">
        <w:t xml:space="preserve">The </w:t>
      </w:r>
      <w:r w:rsidR="00F47D94" w:rsidRPr="00517780">
        <w:t xml:space="preserve">median </w:t>
      </w:r>
      <w:r w:rsidRPr="00517780">
        <w:t>time to cure was also significantly shorter in the thermotherapy group</w:t>
      </w:r>
      <w:r w:rsidR="00F47D94" w:rsidRPr="00517780">
        <w:t xml:space="preserve"> </w:t>
      </w:r>
      <w:r w:rsidR="00FE2056" w:rsidRPr="00517780">
        <w:t>(</w:t>
      </w:r>
      <w:r w:rsidR="00F47D94" w:rsidRPr="00517780">
        <w:t>median 53 days</w:t>
      </w:r>
      <w:r w:rsidR="00FE2056" w:rsidRPr="00517780">
        <w:t>)</w:t>
      </w:r>
      <w:r w:rsidRPr="00517780">
        <w:t xml:space="preserve"> </w:t>
      </w:r>
      <w:r w:rsidR="00064018" w:rsidRPr="00517780">
        <w:t xml:space="preserve">versus </w:t>
      </w:r>
      <w:r w:rsidR="00F47D94" w:rsidRPr="00517780">
        <w:t>75 days in the IL SSG group and &gt;100 days in the IM SSG group</w:t>
      </w:r>
      <w:r w:rsidR="00064018" w:rsidRPr="00517780">
        <w:t>,</w:t>
      </w:r>
      <w:r w:rsidR="00F47D94" w:rsidRPr="00517780">
        <w:t xml:space="preserve"> respectively</w:t>
      </w:r>
      <w:r w:rsidR="00064018" w:rsidRPr="00517780">
        <w:t xml:space="preserve"> (</w:t>
      </w:r>
      <w:r w:rsidR="00F47D94" w:rsidRPr="00517780">
        <w:t>p= 0.003</w:t>
      </w:r>
      <w:r w:rsidR="00B00488" w:rsidRPr="00517780">
        <w:t>)</w:t>
      </w:r>
      <w:r w:rsidRPr="00517780">
        <w:t>.</w:t>
      </w:r>
      <w:r w:rsidRPr="00517780">
        <w:rPr>
          <w:vertAlign w:val="superscript"/>
        </w:rPr>
        <w:t>3</w:t>
      </w:r>
    </w:p>
    <w:p w14:paraId="42C3E00E" w14:textId="04826CD5" w:rsidR="00F07BDC" w:rsidRPr="00517780" w:rsidRDefault="00F07BDC" w:rsidP="00A933C0">
      <w:pPr>
        <w:jc w:val="both"/>
        <w:rPr>
          <w:vertAlign w:val="superscript"/>
        </w:rPr>
      </w:pPr>
      <w:r w:rsidRPr="00517780">
        <w:rPr>
          <w:vertAlign w:val="superscript"/>
        </w:rPr>
        <w:t xml:space="preserve"> </w:t>
      </w:r>
      <w:r w:rsidRPr="00517780">
        <w:t xml:space="preserve">A retrospective analysis of 360 American soldiers who returned from Iraq with </w:t>
      </w:r>
      <w:r w:rsidR="00995C78" w:rsidRPr="00517780">
        <w:t xml:space="preserve">clinically </w:t>
      </w:r>
      <w:r w:rsidRPr="00517780">
        <w:t xml:space="preserve">suspected </w:t>
      </w:r>
      <w:r w:rsidR="00995C78" w:rsidRPr="00517780">
        <w:t>OW</w:t>
      </w:r>
      <w:r w:rsidRPr="00517780">
        <w:t>CL</w:t>
      </w:r>
      <w:r w:rsidR="00A00CF9" w:rsidRPr="00517780">
        <w:t xml:space="preserve"> involved s</w:t>
      </w:r>
      <w:r w:rsidRPr="00517780">
        <w:t>everal treatment modalities</w:t>
      </w:r>
      <w:r w:rsidR="00A00CF9" w:rsidRPr="00517780">
        <w:t xml:space="preserve">; although only </w:t>
      </w:r>
      <w:r w:rsidRPr="00517780">
        <w:t>27 patients receiv</w:t>
      </w:r>
      <w:r w:rsidR="00FE2056" w:rsidRPr="00517780">
        <w:t>ed</w:t>
      </w:r>
      <w:r w:rsidRPr="00517780">
        <w:t xml:space="preserve"> thermotherapy</w:t>
      </w:r>
      <w:r w:rsidR="00A00CF9" w:rsidRPr="00517780">
        <w:t xml:space="preserve"> (</w:t>
      </w:r>
      <w:proofErr w:type="spellStart"/>
      <w:r w:rsidR="00A00CF9" w:rsidRPr="00517780">
        <w:t>ThermoMed</w:t>
      </w:r>
      <w:proofErr w:type="spellEnd"/>
      <w:r w:rsidR="00A00CF9" w:rsidRPr="00517780">
        <w:t xml:space="preserve"> device), it was well tolerated and effective</w:t>
      </w:r>
      <w:r w:rsidRPr="00517780">
        <w:t>.</w:t>
      </w:r>
      <w:r w:rsidRPr="00517780">
        <w:rPr>
          <w:vertAlign w:val="superscript"/>
        </w:rPr>
        <w:t>4</w:t>
      </w:r>
      <w:r w:rsidRPr="00517780">
        <w:rPr>
          <w:rFonts w:ascii="Arial Narrow" w:hAnsi="Arial Narrow" w:cs="Times New Roman"/>
          <w:sz w:val="24"/>
          <w:szCs w:val="24"/>
          <w:vertAlign w:val="superscript"/>
        </w:rPr>
        <w:t xml:space="preserve"> </w:t>
      </w:r>
      <w:r w:rsidRPr="00517780">
        <w:t xml:space="preserve">A </w:t>
      </w:r>
      <w:r w:rsidR="00FE2056" w:rsidRPr="00517780">
        <w:t>randomised</w:t>
      </w:r>
      <w:r w:rsidRPr="00517780">
        <w:t xml:space="preserve"> control trial conducted in Iran</w:t>
      </w:r>
      <w:r w:rsidR="00A00CF9" w:rsidRPr="00517780">
        <w:t xml:space="preserve"> in 2007</w:t>
      </w:r>
      <w:r w:rsidRPr="00517780">
        <w:t>, compared four se</w:t>
      </w:r>
      <w:r w:rsidR="00A00CF9" w:rsidRPr="00517780">
        <w:t xml:space="preserve">ssions </w:t>
      </w:r>
      <w:r w:rsidRPr="00517780">
        <w:t xml:space="preserve">of thermotherapy with 4 </w:t>
      </w:r>
      <w:r w:rsidR="00521C27" w:rsidRPr="00517780">
        <w:t xml:space="preserve">injections </w:t>
      </w:r>
      <w:r w:rsidRPr="00517780">
        <w:t xml:space="preserve">of </w:t>
      </w:r>
      <w:r w:rsidR="00A00CF9" w:rsidRPr="00517780">
        <w:t xml:space="preserve">IL </w:t>
      </w:r>
      <w:r w:rsidR="00521C27" w:rsidRPr="00517780">
        <w:t>MA</w:t>
      </w:r>
      <w:r w:rsidR="00A00CF9" w:rsidRPr="00517780">
        <w:t xml:space="preserve">; the cure rate was significantly </w:t>
      </w:r>
      <w:r w:rsidR="00471A53" w:rsidRPr="00517780">
        <w:t xml:space="preserve">(p=0.001) </w:t>
      </w:r>
      <w:r w:rsidR="00A00CF9" w:rsidRPr="00517780">
        <w:t xml:space="preserve">higher </w:t>
      </w:r>
      <w:r w:rsidR="00471A53" w:rsidRPr="00517780">
        <w:t xml:space="preserve">in the thermotherapy group: </w:t>
      </w:r>
      <w:r w:rsidRPr="00517780">
        <w:t>80</w:t>
      </w:r>
      <w:r w:rsidR="00471A53" w:rsidRPr="00517780">
        <w:t xml:space="preserve"> vs. </w:t>
      </w:r>
      <w:r w:rsidRPr="00517780">
        <w:t>55% in the antimoniate group.</w:t>
      </w:r>
      <w:r w:rsidRPr="00517780">
        <w:rPr>
          <w:vertAlign w:val="superscript"/>
        </w:rPr>
        <w:t xml:space="preserve">5 </w:t>
      </w:r>
    </w:p>
    <w:p w14:paraId="76D4B01F" w14:textId="360B8AA5" w:rsidR="00D86281" w:rsidRPr="00517780" w:rsidRDefault="00F07BDC" w:rsidP="00A933C0">
      <w:pPr>
        <w:jc w:val="both"/>
        <w:rPr>
          <w:rFonts w:ascii="Arial Narrow" w:hAnsi="Arial Narrow" w:cs="Times New Roman"/>
          <w:sz w:val="24"/>
          <w:szCs w:val="24"/>
          <w:vertAlign w:val="superscript"/>
        </w:rPr>
      </w:pPr>
      <w:r w:rsidRPr="00517780">
        <w:t xml:space="preserve">Another study (2010) </w:t>
      </w:r>
      <w:r w:rsidR="00471A53" w:rsidRPr="00517780">
        <w:t>of deployed</w:t>
      </w:r>
      <w:r w:rsidRPr="00517780">
        <w:t xml:space="preserve"> </w:t>
      </w:r>
      <w:r w:rsidR="00471A53" w:rsidRPr="00517780">
        <w:t xml:space="preserve">US </w:t>
      </w:r>
      <w:r w:rsidRPr="00517780">
        <w:t xml:space="preserve">soldiers </w:t>
      </w:r>
      <w:r w:rsidR="00471A53" w:rsidRPr="00517780">
        <w:t xml:space="preserve">in </w:t>
      </w:r>
      <w:r w:rsidR="00160A1E" w:rsidRPr="00517780">
        <w:t xml:space="preserve">the Middle East </w:t>
      </w:r>
      <w:r w:rsidRPr="00517780">
        <w:t xml:space="preserve">with </w:t>
      </w:r>
      <w:r w:rsidR="001C4BA5" w:rsidRPr="00517780">
        <w:t>OW</w:t>
      </w:r>
      <w:r w:rsidRPr="00517780">
        <w:t xml:space="preserve">CL compared the efficacy and toxicity of systemic </w:t>
      </w:r>
      <w:r w:rsidR="00471A53" w:rsidRPr="00517780">
        <w:t xml:space="preserve">SSB </w:t>
      </w:r>
      <w:r w:rsidRPr="00517780">
        <w:t>with thermotherapy</w:t>
      </w:r>
      <w:r w:rsidR="00471A53" w:rsidRPr="00517780">
        <w:t xml:space="preserve">; </w:t>
      </w:r>
      <w:r w:rsidR="003D27CA" w:rsidRPr="00517780">
        <w:t xml:space="preserve">a similar rate of healing was recorded for both treatments with </w:t>
      </w:r>
      <w:r w:rsidR="00D86281" w:rsidRPr="00517780">
        <w:t xml:space="preserve">intention to treat analysis per lesion efficacy at 2 months 59% for SSB and 75% for thermotherapy, (p = 0.053) and per person efficacy 54% </w:t>
      </w:r>
      <w:r w:rsidR="00FE6C45" w:rsidRPr="00517780">
        <w:t xml:space="preserve">for </w:t>
      </w:r>
      <w:r w:rsidR="00D86281" w:rsidRPr="00517780">
        <w:t xml:space="preserve">SSB and 48% </w:t>
      </w:r>
      <w:r w:rsidR="00FE6C45" w:rsidRPr="00517780">
        <w:t xml:space="preserve">for </w:t>
      </w:r>
      <w:r w:rsidR="00D86281" w:rsidRPr="00517780">
        <w:t>thermotherapy (p = 0.78), while the</w:t>
      </w:r>
      <w:r w:rsidRPr="00517780">
        <w:t xml:space="preserve"> </w:t>
      </w:r>
      <w:proofErr w:type="spellStart"/>
      <w:r w:rsidRPr="00517780">
        <w:t>ThermoMed</w:t>
      </w:r>
      <w:proofErr w:type="spellEnd"/>
      <w:r w:rsidRPr="00517780">
        <w:t xml:space="preserve"> device </w:t>
      </w:r>
      <w:r w:rsidR="00471A53" w:rsidRPr="00517780">
        <w:t>was better tolerated</w:t>
      </w:r>
      <w:r w:rsidRPr="00517780">
        <w:rPr>
          <w:rFonts w:ascii="Arial Narrow" w:hAnsi="Arial Narrow" w:cs="Times New Roman"/>
          <w:sz w:val="24"/>
          <w:szCs w:val="24"/>
        </w:rPr>
        <w:t>.</w:t>
      </w:r>
      <w:r w:rsidRPr="00517780">
        <w:rPr>
          <w:rFonts w:ascii="Arial Narrow" w:hAnsi="Arial Narrow" w:cs="Times New Roman"/>
          <w:sz w:val="24"/>
          <w:szCs w:val="24"/>
          <w:vertAlign w:val="superscript"/>
        </w:rPr>
        <w:t xml:space="preserve">7 </w:t>
      </w:r>
    </w:p>
    <w:p w14:paraId="6F774B0E" w14:textId="7AA72ABC" w:rsidR="00F07BDC" w:rsidRPr="00517780" w:rsidRDefault="00C7296C" w:rsidP="00A933C0">
      <w:pPr>
        <w:jc w:val="both"/>
        <w:rPr>
          <w:vertAlign w:val="superscript"/>
        </w:rPr>
      </w:pPr>
      <w:r w:rsidRPr="00517780">
        <w:t>In a</w:t>
      </w:r>
      <w:r w:rsidR="00F07BDC" w:rsidRPr="00517780">
        <w:t>nother randomized control trial (2012) conducted in Afghanistan</w:t>
      </w:r>
      <w:r w:rsidR="008A727B" w:rsidRPr="00517780">
        <w:t xml:space="preserve">, the cure rate </w:t>
      </w:r>
      <w:r w:rsidR="00F07BDC" w:rsidRPr="00517780">
        <w:t xml:space="preserve">of a single treatment with thermotherapy </w:t>
      </w:r>
      <w:r w:rsidR="008A727B" w:rsidRPr="00517780">
        <w:t xml:space="preserve">was 82.5% compared to 74% for </w:t>
      </w:r>
      <w:r w:rsidR="00F07BDC" w:rsidRPr="00517780">
        <w:t xml:space="preserve">five </w:t>
      </w:r>
      <w:r w:rsidR="008A727B" w:rsidRPr="00517780">
        <w:t xml:space="preserve">sessions </w:t>
      </w:r>
      <w:r w:rsidR="00DC306B" w:rsidRPr="00517780">
        <w:t>of</w:t>
      </w:r>
      <w:r w:rsidR="00F07BDC" w:rsidRPr="00517780">
        <w:t xml:space="preserve"> </w:t>
      </w:r>
      <w:r w:rsidR="00DC306B" w:rsidRPr="00517780">
        <w:t>IL</w:t>
      </w:r>
      <w:r w:rsidR="00F07BDC" w:rsidRPr="00517780">
        <w:t xml:space="preserve"> </w:t>
      </w:r>
      <w:r w:rsidR="002A7F83" w:rsidRPr="00517780">
        <w:t>MA</w:t>
      </w:r>
      <w:r w:rsidR="00F07BDC" w:rsidRPr="00517780">
        <w:t xml:space="preserve"> to treat </w:t>
      </w:r>
      <w:r w:rsidR="00F07BDC" w:rsidRPr="00517780">
        <w:rPr>
          <w:i/>
          <w:iCs/>
        </w:rPr>
        <w:t xml:space="preserve">L </w:t>
      </w:r>
      <w:proofErr w:type="spellStart"/>
      <w:r w:rsidR="00F07BDC" w:rsidRPr="00517780">
        <w:rPr>
          <w:i/>
          <w:iCs/>
        </w:rPr>
        <w:t>tropica</w:t>
      </w:r>
      <w:proofErr w:type="spellEnd"/>
      <w:r w:rsidR="008C394F" w:rsidRPr="00517780">
        <w:rPr>
          <w:i/>
          <w:iCs/>
        </w:rPr>
        <w:t xml:space="preserve"> </w:t>
      </w:r>
      <w:r w:rsidR="008A727B" w:rsidRPr="00517780">
        <w:t>and was better tolerated</w:t>
      </w:r>
      <w:r w:rsidR="008C394F" w:rsidRPr="00517780">
        <w:t>.</w:t>
      </w:r>
      <w:r w:rsidR="00F07BDC" w:rsidRPr="00517780">
        <w:rPr>
          <w:vertAlign w:val="superscript"/>
        </w:rPr>
        <w:t>8</w:t>
      </w:r>
    </w:p>
    <w:p w14:paraId="4E874D59" w14:textId="1B9F1F9D" w:rsidR="00F07BDC" w:rsidRPr="00517780" w:rsidRDefault="008A727B" w:rsidP="00A933C0">
      <w:pPr>
        <w:jc w:val="both"/>
        <w:rPr>
          <w:vertAlign w:val="superscript"/>
        </w:rPr>
      </w:pPr>
      <w:r w:rsidRPr="00517780">
        <w:t xml:space="preserve">In Brazil, a small (n=15) observational trial of </w:t>
      </w:r>
      <w:r w:rsidR="00F07BDC" w:rsidRPr="00517780">
        <w:t>thermotherapy</w:t>
      </w:r>
      <w:r w:rsidRPr="00517780">
        <w:t xml:space="preserve">-treated NWCL cured </w:t>
      </w:r>
      <w:r w:rsidR="002C1700" w:rsidRPr="00517780">
        <w:t xml:space="preserve">18 of </w:t>
      </w:r>
      <w:r w:rsidR="00F07BDC" w:rsidRPr="00517780">
        <w:t>21 CL lesions with</w:t>
      </w:r>
      <w:r w:rsidRPr="00517780">
        <w:t>out</w:t>
      </w:r>
      <w:r w:rsidR="008C394F" w:rsidRPr="00517780">
        <w:t xml:space="preserve"> </w:t>
      </w:r>
      <w:r w:rsidR="00F07BDC" w:rsidRPr="00517780">
        <w:t>significant toxicity</w:t>
      </w:r>
      <w:r w:rsidR="00080C36" w:rsidRPr="00517780">
        <w:t xml:space="preserve"> during a 6-month follow-up period</w:t>
      </w:r>
      <w:r w:rsidR="002C1700" w:rsidRPr="00517780">
        <w:t>; t</w:t>
      </w:r>
      <w:r w:rsidR="00F07BDC" w:rsidRPr="00517780">
        <w:t>he authors concluded that thermotherapy could be considered as an alternative treatment to antimoniates for locali</w:t>
      </w:r>
      <w:r w:rsidR="002C1700" w:rsidRPr="00517780">
        <w:t>s</w:t>
      </w:r>
      <w:r w:rsidR="00F07BDC" w:rsidRPr="00517780">
        <w:t>ed CL lesions.</w:t>
      </w:r>
      <w:r w:rsidR="00F07BDC" w:rsidRPr="00517780">
        <w:rPr>
          <w:vertAlign w:val="superscript"/>
        </w:rPr>
        <w:t xml:space="preserve">9 </w:t>
      </w:r>
      <w:r w:rsidR="00F07BDC" w:rsidRPr="00517780">
        <w:t xml:space="preserve">Several studies have also looked at the cost-effectiveness of thermotherapy versus pentavalent </w:t>
      </w:r>
      <w:proofErr w:type="spellStart"/>
      <w:r w:rsidR="00F07BDC" w:rsidRPr="00517780">
        <w:t>antimonials</w:t>
      </w:r>
      <w:proofErr w:type="spellEnd"/>
      <w:r w:rsidR="00F07BDC" w:rsidRPr="00517780">
        <w:t xml:space="preserve"> and have concluded that thermotherapy is significantly more cost-effective.</w:t>
      </w:r>
      <w:r w:rsidR="00F07BDC" w:rsidRPr="00517780">
        <w:rPr>
          <w:vertAlign w:val="superscript"/>
        </w:rPr>
        <w:t>10,11</w:t>
      </w:r>
    </w:p>
    <w:p w14:paraId="0D07018E" w14:textId="36FF7E6F" w:rsidR="002C1700" w:rsidRPr="00517780" w:rsidRDefault="002C1700" w:rsidP="007B2286">
      <w:pPr>
        <w:pStyle w:val="Heading2"/>
      </w:pPr>
      <w:bookmarkStart w:id="4" w:name="_Toc41231279"/>
      <w:r w:rsidRPr="00517780">
        <w:t xml:space="preserve">Advantages of thermotherapy in </w:t>
      </w:r>
      <w:r w:rsidR="008C394F" w:rsidRPr="00517780">
        <w:t>war-torn</w:t>
      </w:r>
      <w:r w:rsidRPr="00517780">
        <w:t xml:space="preserve"> Syria</w:t>
      </w:r>
      <w:bookmarkEnd w:id="4"/>
    </w:p>
    <w:p w14:paraId="71EBC73C" w14:textId="7B825F44" w:rsidR="002C1700" w:rsidRPr="00517780" w:rsidRDefault="009B4423" w:rsidP="00A933C0">
      <w:pPr>
        <w:jc w:val="both"/>
      </w:pPr>
      <w:r w:rsidRPr="00517780">
        <w:t>Standard treatment for CL with thermotherapy consists of 1 treatment session</w:t>
      </w:r>
      <w:r w:rsidR="008C394F" w:rsidRPr="00517780">
        <w:t>; l</w:t>
      </w:r>
      <w:r w:rsidRPr="00517780">
        <w:t>arger lesions may require more application</w:t>
      </w:r>
      <w:r w:rsidR="0076121A" w:rsidRPr="00517780">
        <w:t>s</w:t>
      </w:r>
      <w:r w:rsidRPr="00517780">
        <w:t xml:space="preserve"> during the same session to cover the entire lesion area. For patients with several CL lesions, </w:t>
      </w:r>
      <w:r w:rsidR="0055236C" w:rsidRPr="00517780">
        <w:t xml:space="preserve">they </w:t>
      </w:r>
      <w:r w:rsidRPr="00517780">
        <w:t xml:space="preserve">may be treated during the same treatment session. </w:t>
      </w:r>
      <w:r w:rsidR="002C1700" w:rsidRPr="00517780">
        <w:t xml:space="preserve">This is a huge advantage for vulnerable displaced populations who, in Syria, have often had to move several times to seek safety. Moreover, 100% adherence is guaranteed </w:t>
      </w:r>
      <w:r w:rsidR="0039445B" w:rsidRPr="00517780">
        <w:t>i</w:t>
      </w:r>
      <w:r w:rsidR="002C1700" w:rsidRPr="00517780">
        <w:t>f there is only one treatment session</w:t>
      </w:r>
      <w:r w:rsidR="0039445B" w:rsidRPr="00517780">
        <w:t xml:space="preserve"> and the </w:t>
      </w:r>
      <w:proofErr w:type="spellStart"/>
      <w:r w:rsidR="0039445B" w:rsidRPr="00517780">
        <w:t>ThermoMed</w:t>
      </w:r>
      <w:proofErr w:type="spellEnd"/>
      <w:r w:rsidR="0039445B" w:rsidRPr="00517780">
        <w:t xml:space="preserve"> device is portable and requires minimal training. Thermotherapy is better tolerated </w:t>
      </w:r>
      <w:r w:rsidR="0055236C" w:rsidRPr="00517780">
        <w:t xml:space="preserve">than IL injections </w:t>
      </w:r>
      <w:r w:rsidR="0039445B" w:rsidRPr="00517780">
        <w:t xml:space="preserve">and associated with pain at site of application, oozing of lesions and erythema. </w:t>
      </w:r>
      <w:r w:rsidR="002C1700" w:rsidRPr="00517780">
        <w:t xml:space="preserve"> </w:t>
      </w:r>
    </w:p>
    <w:p w14:paraId="70573D46" w14:textId="538D9BA1" w:rsidR="0039445B" w:rsidRPr="00517780" w:rsidRDefault="00DC306B" w:rsidP="0039445B">
      <w:pPr>
        <w:jc w:val="both"/>
      </w:pPr>
      <w:r w:rsidRPr="00517780">
        <w:rPr>
          <w:rFonts w:cstheme="minorHAnsi"/>
        </w:rPr>
        <w:t>IL</w:t>
      </w:r>
      <w:r w:rsidR="009B4423" w:rsidRPr="00517780">
        <w:rPr>
          <w:rFonts w:cstheme="minorHAnsi"/>
        </w:rPr>
        <w:t xml:space="preserve"> </w:t>
      </w:r>
      <w:r w:rsidR="002C1700" w:rsidRPr="00517780">
        <w:rPr>
          <w:rFonts w:cstheme="minorHAnsi"/>
        </w:rPr>
        <w:t xml:space="preserve">antimoniates require skilled trained workers and several clinic visits e.g. twice weekly injections x 3-4 weeks, as per </w:t>
      </w:r>
      <w:r w:rsidR="009B4423" w:rsidRPr="00517780">
        <w:rPr>
          <w:rFonts w:cstheme="minorHAnsi"/>
        </w:rPr>
        <w:t>EMRO guidelines</w:t>
      </w:r>
      <w:r w:rsidR="009B4423" w:rsidRPr="00517780">
        <w:rPr>
          <w:rFonts w:cstheme="minorHAnsi"/>
          <w:vertAlign w:val="superscript"/>
        </w:rPr>
        <w:t>12</w:t>
      </w:r>
      <w:r w:rsidR="004B6C05" w:rsidRPr="00517780">
        <w:rPr>
          <w:rFonts w:cstheme="minorHAnsi"/>
        </w:rPr>
        <w:t>. S</w:t>
      </w:r>
      <w:r w:rsidR="002C1700" w:rsidRPr="00517780">
        <w:rPr>
          <w:rFonts w:cstheme="minorHAnsi"/>
        </w:rPr>
        <w:t>uch treatment is far better suited for stable populations</w:t>
      </w:r>
      <w:r w:rsidR="0039445B" w:rsidRPr="00517780">
        <w:rPr>
          <w:rFonts w:cstheme="minorHAnsi"/>
        </w:rPr>
        <w:t xml:space="preserve"> where follow up is more easily achiev</w:t>
      </w:r>
      <w:r w:rsidR="00DA085C" w:rsidRPr="00517780">
        <w:rPr>
          <w:rFonts w:cstheme="minorHAnsi"/>
        </w:rPr>
        <w:t>able</w:t>
      </w:r>
      <w:r w:rsidR="002C1700" w:rsidRPr="00517780">
        <w:rPr>
          <w:rFonts w:cstheme="minorHAnsi"/>
        </w:rPr>
        <w:t xml:space="preserve">. </w:t>
      </w:r>
      <w:r w:rsidR="0039445B" w:rsidRPr="00517780">
        <w:rPr>
          <w:rFonts w:cstheme="minorHAnsi"/>
        </w:rPr>
        <w:t xml:space="preserve">Incomplete IL treatment increases the risk of treatment failure and may increase the risk of drug resistance. </w:t>
      </w:r>
      <w:r w:rsidR="0039445B" w:rsidRPr="00517780">
        <w:t>The most common IL-associated adverse events are erythema, pain at injection site and secondary infection.</w:t>
      </w:r>
      <w:r w:rsidR="0039445B" w:rsidRPr="00517780">
        <w:rPr>
          <w:vertAlign w:val="superscript"/>
        </w:rPr>
        <w:t>13</w:t>
      </w:r>
      <w:r w:rsidR="0039445B" w:rsidRPr="00517780">
        <w:t xml:space="preserve"> </w:t>
      </w:r>
    </w:p>
    <w:p w14:paraId="4711BBEE" w14:textId="1E25BF88" w:rsidR="0039445B" w:rsidRPr="00517780" w:rsidRDefault="007B20FA" w:rsidP="00A933C0">
      <w:pPr>
        <w:jc w:val="both"/>
      </w:pPr>
      <w:r w:rsidRPr="00517780">
        <w:lastRenderedPageBreak/>
        <w:t>T</w:t>
      </w:r>
      <w:r w:rsidR="00F07BDC" w:rsidRPr="00517780">
        <w:t xml:space="preserve">hermotherapy </w:t>
      </w:r>
      <w:r w:rsidR="00A631E6" w:rsidRPr="00517780">
        <w:t xml:space="preserve">is </w:t>
      </w:r>
      <w:r w:rsidR="00F07BDC" w:rsidRPr="00517780">
        <w:t xml:space="preserve">more cost-effective </w:t>
      </w:r>
      <w:r w:rsidR="0039445B" w:rsidRPr="00517780">
        <w:t>a</w:t>
      </w:r>
      <w:r w:rsidR="00F07BDC" w:rsidRPr="00517780">
        <w:t xml:space="preserve">nd would </w:t>
      </w:r>
      <w:r w:rsidR="00A631E6" w:rsidRPr="00517780">
        <w:t xml:space="preserve">obviate the need </w:t>
      </w:r>
      <w:r w:rsidR="00F07BDC" w:rsidRPr="00517780">
        <w:t xml:space="preserve">to </w:t>
      </w:r>
      <w:r w:rsidR="00A631E6" w:rsidRPr="00517780">
        <w:t xml:space="preserve">import </w:t>
      </w:r>
      <w:r w:rsidR="00F07BDC" w:rsidRPr="00517780">
        <w:t xml:space="preserve">regularly </w:t>
      </w:r>
      <w:r w:rsidR="0039445B" w:rsidRPr="00517780">
        <w:t xml:space="preserve">antimoniates </w:t>
      </w:r>
      <w:r w:rsidR="00F07BDC" w:rsidRPr="00517780">
        <w:t>from Europe</w:t>
      </w:r>
      <w:r w:rsidR="002B754A" w:rsidRPr="00517780">
        <w:t xml:space="preserve"> which is a complicated </w:t>
      </w:r>
      <w:r w:rsidR="0099506C" w:rsidRPr="00517780">
        <w:t xml:space="preserve">and costly </w:t>
      </w:r>
      <w:r w:rsidR="002B754A" w:rsidRPr="00517780">
        <w:t>logistical process</w:t>
      </w:r>
      <w:r w:rsidR="00F07BDC" w:rsidRPr="00517780">
        <w:t xml:space="preserve">. </w:t>
      </w:r>
    </w:p>
    <w:p w14:paraId="6891AF94" w14:textId="4087E41F" w:rsidR="0039445B" w:rsidRPr="00517780" w:rsidRDefault="0039445B" w:rsidP="007B2286">
      <w:pPr>
        <w:pStyle w:val="Heading2"/>
      </w:pPr>
      <w:bookmarkStart w:id="5" w:name="_Toc40980266"/>
      <w:bookmarkStart w:id="6" w:name="_Toc40980526"/>
      <w:bookmarkStart w:id="7" w:name="_Toc40981235"/>
      <w:bookmarkStart w:id="8" w:name="_Toc41231280"/>
      <w:bookmarkEnd w:id="5"/>
      <w:bookmarkEnd w:id="6"/>
      <w:bookmarkEnd w:id="7"/>
      <w:r w:rsidRPr="00517780">
        <w:t>Rationale for this study</w:t>
      </w:r>
      <w:bookmarkEnd w:id="8"/>
    </w:p>
    <w:p w14:paraId="29CC7B01" w14:textId="164117F0" w:rsidR="007748C9" w:rsidRPr="00517780" w:rsidRDefault="003A0094" w:rsidP="00A933C0">
      <w:pPr>
        <w:jc w:val="both"/>
      </w:pPr>
      <w:r w:rsidRPr="00517780">
        <w:t xml:space="preserve">Previous studies comparing </w:t>
      </w:r>
      <w:r w:rsidR="00E87CD7" w:rsidRPr="00517780">
        <w:t xml:space="preserve">thermotherapy </w:t>
      </w:r>
      <w:r w:rsidRPr="00517780">
        <w:t xml:space="preserve">with </w:t>
      </w:r>
      <w:r w:rsidR="00DC306B" w:rsidRPr="00517780">
        <w:t>IL</w:t>
      </w:r>
      <w:r w:rsidR="00E87CD7" w:rsidRPr="00517780">
        <w:t xml:space="preserve"> antimoniates ha</w:t>
      </w:r>
      <w:r w:rsidRPr="00517780">
        <w:t xml:space="preserve">ve </w:t>
      </w:r>
      <w:r w:rsidR="007748C9" w:rsidRPr="00517780">
        <w:t xml:space="preserve">mostly </w:t>
      </w:r>
      <w:r w:rsidRPr="00517780">
        <w:t xml:space="preserve">been quite small and </w:t>
      </w:r>
      <w:r w:rsidR="007748C9" w:rsidRPr="00517780">
        <w:t xml:space="preserve">there are no data from </w:t>
      </w:r>
      <w:r w:rsidR="007307BB" w:rsidRPr="00517780">
        <w:t>Syria</w:t>
      </w:r>
      <w:r w:rsidR="00E87CD7" w:rsidRPr="00517780">
        <w:t xml:space="preserve">, where security is very volatile and </w:t>
      </w:r>
      <w:r w:rsidR="007307BB" w:rsidRPr="00517780">
        <w:t>OW</w:t>
      </w:r>
      <w:r w:rsidR="00E87CD7" w:rsidRPr="00517780">
        <w:t xml:space="preserve">CL incidence is high. </w:t>
      </w:r>
    </w:p>
    <w:p w14:paraId="23BEC036" w14:textId="474A587B" w:rsidR="007748C9" w:rsidRPr="00517780" w:rsidRDefault="007748C9" w:rsidP="007748C9">
      <w:pPr>
        <w:jc w:val="both"/>
      </w:pPr>
      <w:r w:rsidRPr="00517780">
        <w:t>Thermotherapy represents a very promising option because of its portability, good cost effectiveness, and ease of use</w:t>
      </w:r>
      <w:r w:rsidR="0055236C" w:rsidRPr="00517780">
        <w:t xml:space="preserve">. It also </w:t>
      </w:r>
      <w:r w:rsidRPr="00517780">
        <w:t xml:space="preserve">offers the opportunity to reduce reliance on international NGOs and foreign aid programmes and increase local capacity to manage sustainably OWCL. </w:t>
      </w:r>
    </w:p>
    <w:p w14:paraId="485FFD16" w14:textId="16D37FDB" w:rsidR="007748C9" w:rsidRPr="00517780" w:rsidRDefault="007748C9" w:rsidP="00A933C0">
      <w:pPr>
        <w:jc w:val="both"/>
      </w:pPr>
      <w:r w:rsidRPr="00517780">
        <w:t xml:space="preserve">If shown to be effective in the Syrian context, the results would be widely generalisable, give greater clarity to health care workers on the clinical indications for thermotherapy vs. IL antimoniates and </w:t>
      </w:r>
      <w:r w:rsidR="002B754A" w:rsidRPr="00517780">
        <w:t>c</w:t>
      </w:r>
      <w:r w:rsidR="007307BB" w:rsidRPr="00517780">
        <w:t>ould</w:t>
      </w:r>
      <w:r w:rsidR="002B754A" w:rsidRPr="00517780">
        <w:t xml:space="preserve"> </w:t>
      </w:r>
      <w:r w:rsidRPr="00517780">
        <w:t>c</w:t>
      </w:r>
      <w:r w:rsidR="003E2A65" w:rsidRPr="00517780">
        <w:t>hange policy</w:t>
      </w:r>
      <w:r w:rsidRPr="00517780">
        <w:t>.</w:t>
      </w:r>
    </w:p>
    <w:p w14:paraId="4ADCC2EF" w14:textId="77777777" w:rsidR="00245FEC" w:rsidRPr="00517780" w:rsidRDefault="00245FEC" w:rsidP="00A933C0">
      <w:pPr>
        <w:jc w:val="both"/>
      </w:pPr>
    </w:p>
    <w:p w14:paraId="3A6D62DC" w14:textId="66608DB9" w:rsidR="00F07BDC" w:rsidRPr="00517780" w:rsidRDefault="006F6C53" w:rsidP="00AB341E">
      <w:pPr>
        <w:rPr>
          <w:b/>
          <w:bCs/>
          <w:sz w:val="24"/>
          <w:szCs w:val="24"/>
        </w:rPr>
      </w:pPr>
      <w:r w:rsidRPr="00517780">
        <w:rPr>
          <w:b/>
          <w:bCs/>
          <w:sz w:val="24"/>
          <w:szCs w:val="24"/>
        </w:rPr>
        <w:t>References</w:t>
      </w:r>
    </w:p>
    <w:p w14:paraId="1002E82F" w14:textId="77777777" w:rsidR="00F07BDC" w:rsidRPr="00517780" w:rsidRDefault="00F07BDC" w:rsidP="00471582">
      <w:pPr>
        <w:pStyle w:val="ListParagraph"/>
        <w:numPr>
          <w:ilvl w:val="0"/>
          <w:numId w:val="35"/>
        </w:numPr>
        <w:spacing w:line="259" w:lineRule="auto"/>
        <w:ind w:left="324" w:hanging="284"/>
        <w:jc w:val="both"/>
        <w:rPr>
          <w:rFonts w:eastAsia="Times New Roman" w:cstheme="minorHAnsi"/>
          <w:sz w:val="19"/>
          <w:szCs w:val="19"/>
        </w:rPr>
      </w:pPr>
      <w:r w:rsidRPr="00517780">
        <w:rPr>
          <w:rFonts w:cstheme="minorHAnsi"/>
          <w:sz w:val="19"/>
          <w:szCs w:val="19"/>
        </w:rPr>
        <w:t xml:space="preserve">Navin TR, Arana BA, Arana FE, De Merida AM, Castillo AL, et al. (1990) Placebo-controlled clinical trial of Meglumine Antimoniate (Glucantime) vs. localized controlled heat in the treatment of cutaneous leishmaniasis in Guatemala. Am J Trop Med </w:t>
      </w:r>
      <w:proofErr w:type="spellStart"/>
      <w:r w:rsidRPr="00517780">
        <w:rPr>
          <w:rFonts w:cstheme="minorHAnsi"/>
          <w:sz w:val="19"/>
          <w:szCs w:val="19"/>
        </w:rPr>
        <w:t>Hyg</w:t>
      </w:r>
      <w:proofErr w:type="spellEnd"/>
      <w:r w:rsidRPr="00517780">
        <w:rPr>
          <w:rFonts w:cstheme="minorHAnsi"/>
          <w:sz w:val="19"/>
          <w:szCs w:val="19"/>
        </w:rPr>
        <w:t xml:space="preserve"> 42(1): 43–50.</w:t>
      </w:r>
    </w:p>
    <w:p w14:paraId="5A9218E8" w14:textId="77777777" w:rsidR="00F07BDC" w:rsidRPr="00517780" w:rsidRDefault="00F07BDC" w:rsidP="00471582">
      <w:pPr>
        <w:pStyle w:val="ListParagraph"/>
        <w:numPr>
          <w:ilvl w:val="0"/>
          <w:numId w:val="35"/>
        </w:numPr>
        <w:spacing w:after="0" w:line="259" w:lineRule="auto"/>
        <w:ind w:left="324" w:hanging="284"/>
        <w:jc w:val="both"/>
        <w:rPr>
          <w:rFonts w:eastAsia="Times New Roman" w:cstheme="minorHAnsi"/>
          <w:sz w:val="19"/>
          <w:szCs w:val="19"/>
        </w:rPr>
      </w:pPr>
      <w:r w:rsidRPr="00517780">
        <w:rPr>
          <w:rFonts w:cstheme="minorHAnsi"/>
          <w:sz w:val="19"/>
          <w:szCs w:val="19"/>
        </w:rPr>
        <w:t xml:space="preserve">Velasco-Castrejon O, Walton BC, Rivas-Sanchez B, Garcia ME, Lazaro GJ, et al. (1997) Treatment of cutaneous leishmaniasis with localized current field (radio frequency) in Tabasco, Mexico. Am J Trop Med </w:t>
      </w:r>
      <w:proofErr w:type="spellStart"/>
      <w:r w:rsidRPr="00517780">
        <w:rPr>
          <w:rFonts w:cstheme="minorHAnsi"/>
          <w:sz w:val="19"/>
          <w:szCs w:val="19"/>
        </w:rPr>
        <w:t>Hyg</w:t>
      </w:r>
      <w:proofErr w:type="spellEnd"/>
      <w:r w:rsidRPr="00517780">
        <w:rPr>
          <w:rFonts w:cstheme="minorHAnsi"/>
          <w:sz w:val="19"/>
          <w:szCs w:val="19"/>
        </w:rPr>
        <w:t xml:space="preserve"> 57(3): 31–34.</w:t>
      </w:r>
    </w:p>
    <w:p w14:paraId="31D26136" w14:textId="77777777" w:rsidR="00F07BDC" w:rsidRPr="00517780" w:rsidRDefault="00F07BDC" w:rsidP="00471582">
      <w:pPr>
        <w:pStyle w:val="NoSpacing"/>
        <w:numPr>
          <w:ilvl w:val="0"/>
          <w:numId w:val="35"/>
        </w:numPr>
        <w:ind w:left="324" w:hanging="284"/>
        <w:jc w:val="both"/>
        <w:rPr>
          <w:rFonts w:cstheme="minorHAnsi"/>
          <w:sz w:val="19"/>
          <w:szCs w:val="19"/>
        </w:rPr>
      </w:pPr>
      <w:r w:rsidRPr="00517780">
        <w:rPr>
          <w:rFonts w:cstheme="minorHAnsi"/>
          <w:sz w:val="19"/>
          <w:szCs w:val="19"/>
          <w:lang w:val="de-DE"/>
        </w:rPr>
        <w:t xml:space="preserve">Reithinger R, Mohsen M, Wahid M, Bismullah M, Quinnell RJ, et al. </w:t>
      </w:r>
      <w:r w:rsidRPr="00517780">
        <w:rPr>
          <w:rFonts w:cstheme="minorHAnsi"/>
          <w:sz w:val="19"/>
          <w:szCs w:val="19"/>
        </w:rPr>
        <w:t xml:space="preserve">(2005) Efficacy of thermotherapy to treat cutaneous leishmaniasis caused by Leishmania </w:t>
      </w:r>
      <w:proofErr w:type="spellStart"/>
      <w:r w:rsidRPr="00517780">
        <w:rPr>
          <w:rFonts w:cstheme="minorHAnsi"/>
          <w:sz w:val="19"/>
          <w:szCs w:val="19"/>
        </w:rPr>
        <w:t>tropica</w:t>
      </w:r>
      <w:proofErr w:type="spellEnd"/>
      <w:r w:rsidRPr="00517780">
        <w:rPr>
          <w:rFonts w:cstheme="minorHAnsi"/>
          <w:sz w:val="19"/>
          <w:szCs w:val="19"/>
        </w:rPr>
        <w:t xml:space="preserve"> in Kabul, Afghanistan: a randomized, controlled trial. Clin Infect Dis 40(8): 1148–154.</w:t>
      </w:r>
    </w:p>
    <w:p w14:paraId="6EE821CA" w14:textId="77777777" w:rsidR="00F07BDC" w:rsidRPr="00517780" w:rsidRDefault="00F07BDC" w:rsidP="00471582">
      <w:pPr>
        <w:pStyle w:val="NoSpacing"/>
        <w:numPr>
          <w:ilvl w:val="0"/>
          <w:numId w:val="35"/>
        </w:numPr>
        <w:ind w:left="324" w:hanging="284"/>
        <w:jc w:val="both"/>
        <w:rPr>
          <w:rFonts w:cstheme="minorHAnsi"/>
          <w:sz w:val="19"/>
          <w:szCs w:val="19"/>
        </w:rPr>
      </w:pPr>
      <w:r w:rsidRPr="00517780">
        <w:rPr>
          <w:rFonts w:cstheme="minorHAnsi"/>
          <w:sz w:val="19"/>
          <w:szCs w:val="19"/>
        </w:rPr>
        <w:t xml:space="preserve">Willard RJ, Jeffcoat AM, Benson PM, Walsh DS (2005) Cutaneous leishmaniasis in soldiers from Fort Campbell, Kentucky returning from Operation Iraqi Freedom highlights diagnostic and therapeutic options. J Am </w:t>
      </w:r>
      <w:proofErr w:type="spellStart"/>
      <w:r w:rsidRPr="00517780">
        <w:rPr>
          <w:rFonts w:cstheme="minorHAnsi"/>
          <w:sz w:val="19"/>
          <w:szCs w:val="19"/>
        </w:rPr>
        <w:t>Acad</w:t>
      </w:r>
      <w:proofErr w:type="spellEnd"/>
      <w:r w:rsidRPr="00517780">
        <w:rPr>
          <w:rFonts w:cstheme="minorHAnsi"/>
          <w:sz w:val="19"/>
          <w:szCs w:val="19"/>
        </w:rPr>
        <w:t xml:space="preserve"> Dermatol 52(6): 977–987.</w:t>
      </w:r>
    </w:p>
    <w:p w14:paraId="5A654608" w14:textId="77777777" w:rsidR="00F07BDC" w:rsidRPr="00517780" w:rsidRDefault="00F07BDC" w:rsidP="00471582">
      <w:pPr>
        <w:pStyle w:val="NoSpacing"/>
        <w:numPr>
          <w:ilvl w:val="0"/>
          <w:numId w:val="35"/>
        </w:numPr>
        <w:ind w:left="324" w:hanging="284"/>
        <w:jc w:val="both"/>
        <w:rPr>
          <w:rFonts w:cstheme="minorHAnsi"/>
          <w:sz w:val="19"/>
          <w:szCs w:val="19"/>
        </w:rPr>
      </w:pPr>
      <w:r w:rsidRPr="00517780">
        <w:rPr>
          <w:rFonts w:cstheme="minorHAnsi"/>
          <w:sz w:val="19"/>
          <w:szCs w:val="19"/>
        </w:rPr>
        <w:t xml:space="preserve">Sadeghian G, </w:t>
      </w:r>
      <w:proofErr w:type="spellStart"/>
      <w:r w:rsidRPr="00517780">
        <w:rPr>
          <w:rFonts w:cstheme="minorHAnsi"/>
          <w:sz w:val="19"/>
          <w:szCs w:val="19"/>
        </w:rPr>
        <w:t>Nilfroushzadeh</w:t>
      </w:r>
      <w:proofErr w:type="spellEnd"/>
      <w:r w:rsidRPr="00517780">
        <w:rPr>
          <w:rFonts w:cstheme="minorHAnsi"/>
          <w:sz w:val="19"/>
          <w:szCs w:val="19"/>
        </w:rPr>
        <w:t xml:space="preserve"> MA, </w:t>
      </w:r>
      <w:proofErr w:type="spellStart"/>
      <w:r w:rsidRPr="00517780">
        <w:rPr>
          <w:rFonts w:cstheme="minorHAnsi"/>
          <w:sz w:val="19"/>
          <w:szCs w:val="19"/>
        </w:rPr>
        <w:t>Iraji</w:t>
      </w:r>
      <w:proofErr w:type="spellEnd"/>
      <w:r w:rsidRPr="00517780">
        <w:rPr>
          <w:rFonts w:cstheme="minorHAnsi"/>
          <w:sz w:val="19"/>
          <w:szCs w:val="19"/>
        </w:rPr>
        <w:t xml:space="preserve"> F (2007) Efficacy of local heat therapy by radiofrequency in the treatment of cutaneous leishmaniasis, compared with intralesional injection of meglumine antimoniate. Clin Exp Dermatol 32(4): 371–374.</w:t>
      </w:r>
    </w:p>
    <w:p w14:paraId="7E12797C" w14:textId="77777777" w:rsidR="00F07BDC" w:rsidRPr="00517780" w:rsidRDefault="00F07BDC" w:rsidP="00471582">
      <w:pPr>
        <w:pStyle w:val="NoSpacing"/>
        <w:numPr>
          <w:ilvl w:val="0"/>
          <w:numId w:val="35"/>
        </w:numPr>
        <w:ind w:left="324" w:hanging="284"/>
        <w:jc w:val="both"/>
        <w:rPr>
          <w:rFonts w:cstheme="minorHAnsi"/>
          <w:sz w:val="19"/>
          <w:szCs w:val="19"/>
          <w:lang w:val="fr-BE"/>
        </w:rPr>
      </w:pPr>
      <w:r w:rsidRPr="00517780">
        <w:rPr>
          <w:rFonts w:cstheme="minorHAnsi"/>
          <w:sz w:val="19"/>
          <w:szCs w:val="19"/>
          <w:lang w:val="de-DE"/>
        </w:rPr>
        <w:t xml:space="preserve">Aronson NE, Wortmann GW, Byrne WR, et al. </w:t>
      </w:r>
      <w:r w:rsidRPr="00517780">
        <w:rPr>
          <w:rFonts w:cstheme="minorHAnsi"/>
          <w:sz w:val="19"/>
          <w:szCs w:val="19"/>
        </w:rPr>
        <w:t>A randomized controlled trial of local heat therapy versus intravenous sodium stibogluconate for the treatment of cutaneous Leishmania major infection. </w:t>
      </w:r>
      <w:proofErr w:type="spellStart"/>
      <w:r w:rsidRPr="00517780">
        <w:rPr>
          <w:rFonts w:cstheme="minorHAnsi"/>
          <w:i/>
          <w:iCs/>
          <w:sz w:val="19"/>
          <w:szCs w:val="19"/>
          <w:lang w:val="fr-BE"/>
        </w:rPr>
        <w:t>PLoS</w:t>
      </w:r>
      <w:proofErr w:type="spellEnd"/>
      <w:r w:rsidRPr="00517780">
        <w:rPr>
          <w:rFonts w:cstheme="minorHAnsi"/>
          <w:i/>
          <w:iCs/>
          <w:sz w:val="19"/>
          <w:szCs w:val="19"/>
          <w:lang w:val="fr-BE"/>
        </w:rPr>
        <w:t xml:space="preserve"> </w:t>
      </w:r>
      <w:proofErr w:type="spellStart"/>
      <w:r w:rsidRPr="00517780">
        <w:rPr>
          <w:rFonts w:cstheme="minorHAnsi"/>
          <w:i/>
          <w:iCs/>
          <w:sz w:val="19"/>
          <w:szCs w:val="19"/>
          <w:lang w:val="fr-BE"/>
        </w:rPr>
        <w:t>Negl</w:t>
      </w:r>
      <w:proofErr w:type="spellEnd"/>
      <w:r w:rsidRPr="00517780">
        <w:rPr>
          <w:rFonts w:cstheme="minorHAnsi"/>
          <w:i/>
          <w:iCs/>
          <w:sz w:val="19"/>
          <w:szCs w:val="19"/>
          <w:lang w:val="fr-BE"/>
        </w:rPr>
        <w:t xml:space="preserve"> Trop Dis</w:t>
      </w:r>
      <w:r w:rsidRPr="00517780">
        <w:rPr>
          <w:rFonts w:cstheme="minorHAnsi"/>
          <w:sz w:val="19"/>
          <w:szCs w:val="19"/>
          <w:lang w:val="fr-BE"/>
        </w:rPr>
        <w:t xml:space="preserve">. </w:t>
      </w:r>
      <w:proofErr w:type="gramStart"/>
      <w:r w:rsidRPr="00517780">
        <w:rPr>
          <w:rFonts w:cstheme="minorHAnsi"/>
          <w:sz w:val="19"/>
          <w:szCs w:val="19"/>
          <w:lang w:val="fr-BE"/>
        </w:rPr>
        <w:t>2010;</w:t>
      </w:r>
      <w:proofErr w:type="gramEnd"/>
      <w:r w:rsidRPr="00517780">
        <w:rPr>
          <w:rFonts w:cstheme="minorHAnsi"/>
          <w:sz w:val="19"/>
          <w:szCs w:val="19"/>
          <w:lang w:val="fr-BE"/>
        </w:rPr>
        <w:t xml:space="preserve">4(3):e628. </w:t>
      </w:r>
      <w:proofErr w:type="spellStart"/>
      <w:r w:rsidRPr="00517780">
        <w:rPr>
          <w:rFonts w:cstheme="minorHAnsi"/>
          <w:sz w:val="19"/>
          <w:szCs w:val="19"/>
          <w:lang w:val="fr-BE"/>
        </w:rPr>
        <w:t>Published</w:t>
      </w:r>
      <w:proofErr w:type="spellEnd"/>
      <w:r w:rsidRPr="00517780">
        <w:rPr>
          <w:rFonts w:cstheme="minorHAnsi"/>
          <w:sz w:val="19"/>
          <w:szCs w:val="19"/>
          <w:lang w:val="fr-BE"/>
        </w:rPr>
        <w:t xml:space="preserve"> 2010 Mar 9. </w:t>
      </w:r>
      <w:proofErr w:type="gramStart"/>
      <w:r w:rsidRPr="00517780">
        <w:rPr>
          <w:rFonts w:cstheme="minorHAnsi"/>
          <w:sz w:val="19"/>
          <w:szCs w:val="19"/>
          <w:lang w:val="fr-BE"/>
        </w:rPr>
        <w:t>doi:10.1371/journal.pntd</w:t>
      </w:r>
      <w:proofErr w:type="gramEnd"/>
      <w:r w:rsidRPr="00517780">
        <w:rPr>
          <w:rFonts w:cstheme="minorHAnsi"/>
          <w:sz w:val="19"/>
          <w:szCs w:val="19"/>
          <w:lang w:val="fr-BE"/>
        </w:rPr>
        <w:t>.0000628</w:t>
      </w:r>
    </w:p>
    <w:p w14:paraId="25CB8BC0" w14:textId="77777777" w:rsidR="00F07BDC" w:rsidRPr="00517780" w:rsidRDefault="00F07BDC" w:rsidP="00471582">
      <w:pPr>
        <w:pStyle w:val="ListParagraph"/>
        <w:numPr>
          <w:ilvl w:val="0"/>
          <w:numId w:val="35"/>
        </w:numPr>
        <w:spacing w:after="0" w:line="259" w:lineRule="auto"/>
        <w:ind w:left="324" w:hanging="284"/>
        <w:jc w:val="both"/>
        <w:rPr>
          <w:rFonts w:eastAsia="Times New Roman" w:cstheme="minorHAnsi"/>
          <w:sz w:val="19"/>
          <w:szCs w:val="19"/>
        </w:rPr>
      </w:pPr>
      <w:r w:rsidRPr="00517780">
        <w:rPr>
          <w:rFonts w:eastAsia="Times New Roman" w:cstheme="minorHAnsi"/>
          <w:sz w:val="19"/>
          <w:szCs w:val="19"/>
        </w:rPr>
        <w:t>Safi, N., et al. (2012). "Evaluation of thermotherapy for the treatment of cutaneous leishmaniasis in Kabul, Afghanistan: a randomized controlled trial." Mil Med 177(3): 345-351.</w:t>
      </w:r>
    </w:p>
    <w:p w14:paraId="0CBD086A" w14:textId="77777777" w:rsidR="00F07BDC" w:rsidRPr="00517780" w:rsidRDefault="00F07BDC" w:rsidP="00471582">
      <w:pPr>
        <w:pStyle w:val="NoSpacing"/>
        <w:numPr>
          <w:ilvl w:val="0"/>
          <w:numId w:val="35"/>
        </w:numPr>
        <w:ind w:left="324" w:hanging="284"/>
        <w:jc w:val="both"/>
        <w:rPr>
          <w:rFonts w:cstheme="minorHAnsi"/>
          <w:sz w:val="19"/>
          <w:szCs w:val="19"/>
        </w:rPr>
      </w:pPr>
      <w:r w:rsidRPr="00517780">
        <w:rPr>
          <w:rFonts w:cstheme="minorHAnsi"/>
          <w:sz w:val="19"/>
          <w:szCs w:val="19"/>
          <w:shd w:val="clear" w:color="auto" w:fill="FFFFFF"/>
        </w:rPr>
        <w:t>Gonçalves SVCB, Costa CHN. Treatment of cutaneous leishmaniasis with thermotherapy in Brazil: an efficacy and safety study. </w:t>
      </w:r>
      <w:proofErr w:type="gramStart"/>
      <w:r w:rsidRPr="00517780">
        <w:rPr>
          <w:rFonts w:cstheme="minorHAnsi"/>
          <w:i/>
          <w:iCs/>
          <w:sz w:val="19"/>
          <w:szCs w:val="19"/>
          <w:shd w:val="clear" w:color="auto" w:fill="FFFFFF"/>
        </w:rPr>
        <w:t>An</w:t>
      </w:r>
      <w:proofErr w:type="gramEnd"/>
      <w:r w:rsidRPr="00517780">
        <w:rPr>
          <w:rFonts w:cstheme="minorHAnsi"/>
          <w:i/>
          <w:iCs/>
          <w:sz w:val="19"/>
          <w:szCs w:val="19"/>
          <w:shd w:val="clear" w:color="auto" w:fill="FFFFFF"/>
        </w:rPr>
        <w:t xml:space="preserve"> Bras Dermatol</w:t>
      </w:r>
      <w:r w:rsidRPr="00517780">
        <w:rPr>
          <w:rFonts w:cstheme="minorHAnsi"/>
          <w:sz w:val="19"/>
          <w:szCs w:val="19"/>
          <w:shd w:val="clear" w:color="auto" w:fill="FFFFFF"/>
        </w:rPr>
        <w:t>. 2018;93(3):347–355. doi:10.1590/abd1806-4841.20186415</w:t>
      </w:r>
    </w:p>
    <w:p w14:paraId="4AF87ECF" w14:textId="339164D5" w:rsidR="00F07BDC" w:rsidRPr="00517780" w:rsidRDefault="00F07BDC" w:rsidP="00471582">
      <w:pPr>
        <w:pStyle w:val="NoSpacing"/>
        <w:numPr>
          <w:ilvl w:val="0"/>
          <w:numId w:val="35"/>
        </w:numPr>
        <w:ind w:left="324" w:hanging="284"/>
        <w:jc w:val="both"/>
        <w:rPr>
          <w:rFonts w:cstheme="minorHAnsi"/>
          <w:sz w:val="19"/>
          <w:szCs w:val="19"/>
        </w:rPr>
      </w:pPr>
      <w:r w:rsidRPr="00517780">
        <w:rPr>
          <w:rStyle w:val="author"/>
          <w:rFonts w:cstheme="minorHAnsi"/>
          <w:sz w:val="19"/>
          <w:szCs w:val="19"/>
          <w:shd w:val="clear" w:color="auto" w:fill="FFFFFF"/>
        </w:rPr>
        <w:t>Cardona‐Arias, JA</w:t>
      </w:r>
      <w:r w:rsidRPr="00517780">
        <w:rPr>
          <w:rFonts w:cstheme="minorHAnsi"/>
          <w:sz w:val="19"/>
          <w:szCs w:val="19"/>
          <w:shd w:val="clear" w:color="auto" w:fill="FFFFFF"/>
        </w:rPr>
        <w:t>, </w:t>
      </w:r>
      <w:r w:rsidRPr="00517780">
        <w:rPr>
          <w:rStyle w:val="author"/>
          <w:rFonts w:cstheme="minorHAnsi"/>
          <w:sz w:val="19"/>
          <w:szCs w:val="19"/>
          <w:shd w:val="clear" w:color="auto" w:fill="FFFFFF"/>
        </w:rPr>
        <w:t>López‐Carvajal, L</w:t>
      </w:r>
      <w:r w:rsidRPr="00517780">
        <w:rPr>
          <w:rFonts w:cstheme="minorHAnsi"/>
          <w:sz w:val="19"/>
          <w:szCs w:val="19"/>
          <w:shd w:val="clear" w:color="auto" w:fill="FFFFFF"/>
        </w:rPr>
        <w:t>, </w:t>
      </w:r>
      <w:r w:rsidRPr="00517780">
        <w:rPr>
          <w:rStyle w:val="author"/>
          <w:rFonts w:cstheme="minorHAnsi"/>
          <w:sz w:val="19"/>
          <w:szCs w:val="19"/>
          <w:shd w:val="clear" w:color="auto" w:fill="FFFFFF"/>
        </w:rPr>
        <w:t>Tamayo Plata, MP</w:t>
      </w:r>
      <w:r w:rsidRPr="00517780">
        <w:rPr>
          <w:rFonts w:cstheme="minorHAnsi"/>
          <w:sz w:val="19"/>
          <w:szCs w:val="19"/>
          <w:shd w:val="clear" w:color="auto" w:fill="FFFFFF"/>
        </w:rPr>
        <w:t>, </w:t>
      </w:r>
      <w:r w:rsidRPr="00517780">
        <w:rPr>
          <w:rStyle w:val="author"/>
          <w:rFonts w:cstheme="minorHAnsi"/>
          <w:sz w:val="19"/>
          <w:szCs w:val="19"/>
          <w:shd w:val="clear" w:color="auto" w:fill="FFFFFF"/>
        </w:rPr>
        <w:t>Vélez, ID</w:t>
      </w:r>
      <w:r w:rsidRPr="00517780">
        <w:rPr>
          <w:rFonts w:cstheme="minorHAnsi"/>
          <w:sz w:val="19"/>
          <w:szCs w:val="19"/>
          <w:shd w:val="clear" w:color="auto" w:fill="FFFFFF"/>
        </w:rPr>
        <w:t>. </w:t>
      </w:r>
      <w:r w:rsidRPr="00517780">
        <w:rPr>
          <w:rStyle w:val="articletitle"/>
          <w:rFonts w:cstheme="minorHAnsi"/>
          <w:sz w:val="19"/>
          <w:szCs w:val="19"/>
          <w:shd w:val="clear" w:color="auto" w:fill="FFFFFF"/>
        </w:rPr>
        <w:t xml:space="preserve">Cost‐effectiveness analysis of thermotherapy versus pentavalent </w:t>
      </w:r>
      <w:proofErr w:type="spellStart"/>
      <w:r w:rsidRPr="00517780">
        <w:rPr>
          <w:rStyle w:val="articletitle"/>
          <w:rFonts w:cstheme="minorHAnsi"/>
          <w:sz w:val="19"/>
          <w:szCs w:val="19"/>
          <w:shd w:val="clear" w:color="auto" w:fill="FFFFFF"/>
        </w:rPr>
        <w:t>antimonials</w:t>
      </w:r>
      <w:proofErr w:type="spellEnd"/>
      <w:r w:rsidRPr="00517780">
        <w:rPr>
          <w:rStyle w:val="articletitle"/>
          <w:rFonts w:cstheme="minorHAnsi"/>
          <w:sz w:val="19"/>
          <w:szCs w:val="19"/>
          <w:shd w:val="clear" w:color="auto" w:fill="FFFFFF"/>
        </w:rPr>
        <w:t xml:space="preserve"> for the treatment of cutaneous leishmaniasis</w:t>
      </w:r>
      <w:r w:rsidRPr="00517780">
        <w:rPr>
          <w:rFonts w:cstheme="minorHAnsi"/>
          <w:sz w:val="19"/>
          <w:szCs w:val="19"/>
          <w:shd w:val="clear" w:color="auto" w:fill="FFFFFF"/>
        </w:rPr>
        <w:t>. </w:t>
      </w:r>
      <w:r w:rsidRPr="00517780">
        <w:rPr>
          <w:rFonts w:cstheme="minorHAnsi"/>
          <w:i/>
          <w:iCs/>
          <w:sz w:val="19"/>
          <w:szCs w:val="19"/>
          <w:shd w:val="clear" w:color="auto" w:fill="FFFFFF"/>
        </w:rPr>
        <w:t>J Evid Based Med</w:t>
      </w:r>
      <w:r w:rsidRPr="00517780">
        <w:rPr>
          <w:rFonts w:cstheme="minorHAnsi"/>
          <w:sz w:val="19"/>
          <w:szCs w:val="19"/>
          <w:shd w:val="clear" w:color="auto" w:fill="FFFFFF"/>
        </w:rPr>
        <w:t>. </w:t>
      </w:r>
      <w:r w:rsidRPr="00517780">
        <w:rPr>
          <w:rStyle w:val="pubyear"/>
          <w:rFonts w:cstheme="minorHAnsi"/>
          <w:sz w:val="19"/>
          <w:szCs w:val="19"/>
          <w:shd w:val="clear" w:color="auto" w:fill="FFFFFF"/>
        </w:rPr>
        <w:t>2017</w:t>
      </w:r>
      <w:r w:rsidRPr="00517780">
        <w:rPr>
          <w:rFonts w:cstheme="minorHAnsi"/>
          <w:sz w:val="19"/>
          <w:szCs w:val="19"/>
          <w:shd w:val="clear" w:color="auto" w:fill="FFFFFF"/>
        </w:rPr>
        <w:t>; </w:t>
      </w:r>
      <w:r w:rsidRPr="00517780">
        <w:rPr>
          <w:rStyle w:val="vol"/>
          <w:rFonts w:cstheme="minorHAnsi"/>
          <w:sz w:val="19"/>
          <w:szCs w:val="19"/>
          <w:shd w:val="clear" w:color="auto" w:fill="FFFFFF"/>
        </w:rPr>
        <w:t>10</w:t>
      </w:r>
      <w:r w:rsidRPr="00517780">
        <w:rPr>
          <w:rFonts w:cstheme="minorHAnsi"/>
          <w:sz w:val="19"/>
          <w:szCs w:val="19"/>
          <w:shd w:val="clear" w:color="auto" w:fill="FFFFFF"/>
        </w:rPr>
        <w:t>: </w:t>
      </w:r>
      <w:r w:rsidRPr="00517780">
        <w:rPr>
          <w:rStyle w:val="pagefirst"/>
          <w:rFonts w:cstheme="minorHAnsi"/>
          <w:sz w:val="19"/>
          <w:szCs w:val="19"/>
          <w:shd w:val="clear" w:color="auto" w:fill="FFFFFF"/>
        </w:rPr>
        <w:t>81</w:t>
      </w:r>
      <w:r w:rsidRPr="00517780">
        <w:rPr>
          <w:rFonts w:cstheme="minorHAnsi"/>
          <w:sz w:val="19"/>
          <w:szCs w:val="19"/>
          <w:shd w:val="clear" w:color="auto" w:fill="FFFFFF"/>
        </w:rPr>
        <w:t>– </w:t>
      </w:r>
      <w:r w:rsidRPr="00517780">
        <w:rPr>
          <w:rStyle w:val="pagelast"/>
          <w:rFonts w:cstheme="minorHAnsi"/>
          <w:sz w:val="19"/>
          <w:szCs w:val="19"/>
          <w:shd w:val="clear" w:color="auto" w:fill="FFFFFF"/>
        </w:rPr>
        <w:t>90</w:t>
      </w:r>
      <w:r w:rsidRPr="00517780">
        <w:rPr>
          <w:rFonts w:cstheme="minorHAnsi"/>
          <w:sz w:val="19"/>
          <w:szCs w:val="19"/>
          <w:shd w:val="clear" w:color="auto" w:fill="FFFFFF"/>
        </w:rPr>
        <w:t>. https://doi.org/10.1111/jebm.12245</w:t>
      </w:r>
    </w:p>
    <w:p w14:paraId="3A259CCC" w14:textId="77777777" w:rsidR="00F07BDC" w:rsidRPr="00517780" w:rsidRDefault="00F07BDC" w:rsidP="00471582">
      <w:pPr>
        <w:pStyle w:val="NoSpacing"/>
        <w:numPr>
          <w:ilvl w:val="0"/>
          <w:numId w:val="35"/>
        </w:numPr>
        <w:ind w:left="324" w:hanging="284"/>
        <w:jc w:val="both"/>
        <w:rPr>
          <w:rFonts w:cstheme="minorHAnsi"/>
          <w:sz w:val="19"/>
          <w:szCs w:val="19"/>
        </w:rPr>
      </w:pPr>
      <w:r w:rsidRPr="00517780">
        <w:rPr>
          <w:rFonts w:cstheme="minorHAnsi"/>
          <w:sz w:val="19"/>
          <w:szCs w:val="19"/>
          <w:shd w:val="clear" w:color="auto" w:fill="FFFFFF"/>
        </w:rPr>
        <w:t xml:space="preserve">Cardona-Arias JA, López-Carvajal L, Tamayo-Plata MP, Vélez ID. Comprehensive economic evaluation of thermotherapy for the treatment of cutaneous leishmaniasis in Colombia. BMC Public Health. 2018 Jan;18(1):185. DOI: 10.1186/s12889-018-5060-2. </w:t>
      </w:r>
    </w:p>
    <w:p w14:paraId="0E50008E" w14:textId="7405C49D" w:rsidR="00245FEC" w:rsidRPr="00517780" w:rsidRDefault="00F07BDC" w:rsidP="00471582">
      <w:pPr>
        <w:pStyle w:val="NoSpacing"/>
        <w:numPr>
          <w:ilvl w:val="0"/>
          <w:numId w:val="35"/>
        </w:numPr>
        <w:tabs>
          <w:tab w:val="left" w:pos="3969"/>
        </w:tabs>
        <w:ind w:left="324" w:hanging="284"/>
        <w:jc w:val="both"/>
        <w:rPr>
          <w:rFonts w:cstheme="minorHAnsi"/>
          <w:sz w:val="19"/>
          <w:szCs w:val="19"/>
        </w:rPr>
      </w:pPr>
      <w:r w:rsidRPr="00517780">
        <w:rPr>
          <w:rFonts w:cstheme="minorHAnsi"/>
          <w:sz w:val="19"/>
          <w:szCs w:val="19"/>
        </w:rPr>
        <w:t>Manual for case management of cutaneous leishmaniasis in the WHO Eastern Mediterranean Region, WHO Regional Publications, Eastern Mediterranean Series 35, World Health Organization 2014</w:t>
      </w:r>
      <w:r w:rsidR="00245FEC" w:rsidRPr="00517780">
        <w:rPr>
          <w:rFonts w:cstheme="minorHAnsi"/>
          <w:sz w:val="19"/>
          <w:szCs w:val="19"/>
        </w:rPr>
        <w:t>.</w:t>
      </w:r>
    </w:p>
    <w:p w14:paraId="1C54A18A" w14:textId="2B759E1F" w:rsidR="009473AB" w:rsidRPr="00517780" w:rsidRDefault="009473AB" w:rsidP="00471582">
      <w:pPr>
        <w:pStyle w:val="ListParagraph"/>
        <w:numPr>
          <w:ilvl w:val="0"/>
          <w:numId w:val="35"/>
        </w:numPr>
        <w:ind w:left="284" w:hanging="284"/>
        <w:jc w:val="both"/>
        <w:rPr>
          <w:rFonts w:cstheme="minorHAnsi"/>
          <w:sz w:val="19"/>
          <w:szCs w:val="19"/>
        </w:rPr>
      </w:pPr>
      <w:r w:rsidRPr="00517780">
        <w:rPr>
          <w:rFonts w:cstheme="minorHAnsi"/>
          <w:sz w:val="19"/>
          <w:szCs w:val="19"/>
        </w:rPr>
        <w:t xml:space="preserve">Ramalho, D. B., Silva, R., Senna, M., Moreira, H., </w:t>
      </w:r>
      <w:proofErr w:type="spellStart"/>
      <w:r w:rsidRPr="00517780">
        <w:rPr>
          <w:rFonts w:cstheme="minorHAnsi"/>
          <w:sz w:val="19"/>
          <w:szCs w:val="19"/>
        </w:rPr>
        <w:t>Pedras</w:t>
      </w:r>
      <w:proofErr w:type="spellEnd"/>
      <w:r w:rsidRPr="00517780">
        <w:rPr>
          <w:rFonts w:cstheme="minorHAnsi"/>
          <w:sz w:val="19"/>
          <w:szCs w:val="19"/>
        </w:rPr>
        <w:t xml:space="preserve">, M. J., Avelar, D. M., Saraiva, L., Rabello, A., &amp; Cota, G. (2018). Meglumine antimoniate intralesional infiltration for localised cutaneous leishmaniasis: a single arm, open label, phase II clinical trial. </w:t>
      </w:r>
      <w:proofErr w:type="spellStart"/>
      <w:r w:rsidRPr="00517780">
        <w:rPr>
          <w:rFonts w:cstheme="minorHAnsi"/>
          <w:sz w:val="19"/>
          <w:szCs w:val="19"/>
        </w:rPr>
        <w:t>Memorias</w:t>
      </w:r>
      <w:proofErr w:type="spellEnd"/>
      <w:r w:rsidRPr="00517780">
        <w:rPr>
          <w:rFonts w:cstheme="minorHAnsi"/>
          <w:sz w:val="19"/>
          <w:szCs w:val="19"/>
        </w:rPr>
        <w:t xml:space="preserve"> do Instituto Oswaldo Cruz, 113(9), e180200. https://doi.org/10.1590/0074-02760180200</w:t>
      </w:r>
    </w:p>
    <w:p w14:paraId="424E760E" w14:textId="053D9C2A" w:rsidR="00396466" w:rsidRPr="00517780" w:rsidRDefault="00EF1606" w:rsidP="00F2620B">
      <w:pPr>
        <w:pStyle w:val="Heading1"/>
        <w:ind w:left="284" w:hanging="284"/>
      </w:pPr>
      <w:bookmarkStart w:id="9" w:name="_Toc41231281"/>
      <w:r w:rsidRPr="00517780">
        <w:lastRenderedPageBreak/>
        <w:t xml:space="preserve">OBJECTIVES AND </w:t>
      </w:r>
      <w:r w:rsidR="00303D50" w:rsidRPr="00517780">
        <w:t>OUTCOME MEASURE</w:t>
      </w:r>
      <w:r w:rsidRPr="00517780">
        <w:t>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996"/>
        <w:gridCol w:w="1979"/>
      </w:tblGrid>
      <w:tr w:rsidR="00396466" w:rsidRPr="00517780" w14:paraId="03B8838D" w14:textId="77777777" w:rsidTr="00B01A42">
        <w:tc>
          <w:tcPr>
            <w:tcW w:w="3427" w:type="dxa"/>
            <w:shd w:val="clear" w:color="auto" w:fill="auto"/>
            <w:vAlign w:val="center"/>
          </w:tcPr>
          <w:p w14:paraId="5713C948" w14:textId="77777777" w:rsidR="00396466" w:rsidRPr="00517780" w:rsidRDefault="00396466" w:rsidP="00B01A42">
            <w:pPr>
              <w:spacing w:after="0"/>
              <w:rPr>
                <w:b/>
              </w:rPr>
            </w:pPr>
            <w:r w:rsidRPr="00517780">
              <w:rPr>
                <w:b/>
              </w:rPr>
              <w:t>Objectives</w:t>
            </w:r>
          </w:p>
        </w:tc>
        <w:tc>
          <w:tcPr>
            <w:tcW w:w="3996" w:type="dxa"/>
            <w:shd w:val="clear" w:color="auto" w:fill="auto"/>
            <w:vAlign w:val="center"/>
          </w:tcPr>
          <w:p w14:paraId="2D1DB2F6" w14:textId="77777777" w:rsidR="00396466" w:rsidRPr="00517780" w:rsidRDefault="00396466" w:rsidP="00B01A42">
            <w:pPr>
              <w:spacing w:after="0"/>
              <w:rPr>
                <w:b/>
              </w:rPr>
            </w:pPr>
            <w:r w:rsidRPr="00517780">
              <w:rPr>
                <w:b/>
              </w:rPr>
              <w:t xml:space="preserve">Outcome Measures </w:t>
            </w:r>
          </w:p>
        </w:tc>
        <w:tc>
          <w:tcPr>
            <w:tcW w:w="1979" w:type="dxa"/>
            <w:vAlign w:val="center"/>
          </w:tcPr>
          <w:p w14:paraId="67675F1B" w14:textId="77777777" w:rsidR="00396466" w:rsidRPr="00517780" w:rsidRDefault="00396466" w:rsidP="00B01A42">
            <w:pPr>
              <w:spacing w:after="0"/>
              <w:rPr>
                <w:b/>
              </w:rPr>
            </w:pPr>
            <w:r w:rsidRPr="00517780">
              <w:rPr>
                <w:b/>
              </w:rPr>
              <w:t>Timepoint(s) of evaluation of this outcome measure (if applicable)</w:t>
            </w:r>
          </w:p>
        </w:tc>
      </w:tr>
      <w:tr w:rsidR="00396466" w:rsidRPr="00517780" w14:paraId="3C577C6B" w14:textId="77777777" w:rsidTr="003A17F0">
        <w:tc>
          <w:tcPr>
            <w:tcW w:w="3427" w:type="dxa"/>
            <w:shd w:val="clear" w:color="auto" w:fill="auto"/>
          </w:tcPr>
          <w:p w14:paraId="5D79C3F5" w14:textId="6201D08A" w:rsidR="00BA4BDE" w:rsidRPr="00517780" w:rsidRDefault="00396466" w:rsidP="003A17F0">
            <w:pPr>
              <w:spacing w:after="0"/>
            </w:pPr>
            <w:r w:rsidRPr="00517780">
              <w:rPr>
                <w:b/>
              </w:rPr>
              <w:t>Primary Objective</w:t>
            </w:r>
            <w:r w:rsidRPr="00517780">
              <w:br/>
            </w:r>
            <w:r w:rsidR="00BA4BDE" w:rsidRPr="00517780">
              <w:t xml:space="preserve">To compare the efficacy of thermotherapy treatment to an </w:t>
            </w:r>
            <w:r w:rsidR="00DC306B" w:rsidRPr="00517780">
              <w:t>IL</w:t>
            </w:r>
            <w:r w:rsidR="00BA4BDE" w:rsidRPr="00517780">
              <w:t xml:space="preserve"> course of </w:t>
            </w:r>
            <w:r w:rsidR="002A7F83" w:rsidRPr="00517780">
              <w:t>MA</w:t>
            </w:r>
            <w:r w:rsidR="00BA4BDE" w:rsidRPr="00517780">
              <w:t xml:space="preserve"> for the treatment of cutaneous leishmaniasis at thr</w:t>
            </w:r>
            <w:r w:rsidR="003A17F0" w:rsidRPr="00517780">
              <w:t>e</w:t>
            </w:r>
            <w:r w:rsidR="00BA4BDE" w:rsidRPr="00517780">
              <w:t xml:space="preserve">e months post treatment </w:t>
            </w:r>
            <w:r w:rsidR="00B35C24" w:rsidRPr="00517780">
              <w:t>in Syria</w:t>
            </w:r>
            <w:r w:rsidR="00BA4BDE" w:rsidRPr="00517780">
              <w:t xml:space="preserve"> </w:t>
            </w:r>
          </w:p>
        </w:tc>
        <w:tc>
          <w:tcPr>
            <w:tcW w:w="3996" w:type="dxa"/>
            <w:shd w:val="clear" w:color="auto" w:fill="auto"/>
          </w:tcPr>
          <w:p w14:paraId="0A2A921A" w14:textId="0D8EEA36" w:rsidR="00BA4BDE" w:rsidRPr="00517780" w:rsidRDefault="00BA4BDE" w:rsidP="003A17F0">
            <w:pPr>
              <w:spacing w:after="0"/>
            </w:pPr>
            <w:r w:rsidRPr="00517780">
              <w:rPr>
                <w:bCs/>
              </w:rPr>
              <w:t xml:space="preserve">Complete re-epithelization for ulcerated lesions, and obvious flattening for non-ulcerated lesions measured. </w:t>
            </w:r>
          </w:p>
        </w:tc>
        <w:tc>
          <w:tcPr>
            <w:tcW w:w="1979" w:type="dxa"/>
          </w:tcPr>
          <w:p w14:paraId="1E3397E9" w14:textId="7AAA3112" w:rsidR="00396466" w:rsidRPr="00517780" w:rsidRDefault="00BA4BDE" w:rsidP="003A17F0">
            <w:pPr>
              <w:spacing w:after="0"/>
            </w:pPr>
            <w:r w:rsidRPr="00517780">
              <w:rPr>
                <w:bCs/>
              </w:rPr>
              <w:t xml:space="preserve">Photographs of lesions will be taken at diagnosis and at 3 months post treatment completion.  </w:t>
            </w:r>
          </w:p>
        </w:tc>
      </w:tr>
      <w:tr w:rsidR="0018750F" w:rsidRPr="00517780" w14:paraId="1E61D2E3" w14:textId="77777777" w:rsidTr="00245FEC">
        <w:tc>
          <w:tcPr>
            <w:tcW w:w="3427" w:type="dxa"/>
            <w:shd w:val="clear" w:color="auto" w:fill="auto"/>
          </w:tcPr>
          <w:p w14:paraId="3829BC67" w14:textId="0B5E1871" w:rsidR="0018750F" w:rsidRPr="00517780" w:rsidRDefault="0018750F" w:rsidP="003772F3">
            <w:pPr>
              <w:spacing w:after="0"/>
            </w:pPr>
          </w:p>
        </w:tc>
        <w:tc>
          <w:tcPr>
            <w:tcW w:w="3996" w:type="dxa"/>
            <w:shd w:val="clear" w:color="auto" w:fill="auto"/>
          </w:tcPr>
          <w:p w14:paraId="342D9A21" w14:textId="016C4A6E" w:rsidR="0018750F" w:rsidRPr="00517780" w:rsidRDefault="0018750F" w:rsidP="003A17F0">
            <w:pPr>
              <w:spacing w:before="60"/>
            </w:pPr>
            <w:r w:rsidRPr="00517780">
              <w:t xml:space="preserve">Coordinate with the technical </w:t>
            </w:r>
            <w:r w:rsidR="0055236C" w:rsidRPr="00517780">
              <w:t>W</w:t>
            </w:r>
            <w:r w:rsidRPr="00517780">
              <w:t>HO unit to discuss any modifications to current guidelines and disseminate the amended guidelines to key health partners and their health care staff in the region and incorporate them in trainings on effective CL treatment.</w:t>
            </w:r>
          </w:p>
        </w:tc>
        <w:tc>
          <w:tcPr>
            <w:tcW w:w="1979" w:type="dxa"/>
          </w:tcPr>
          <w:p w14:paraId="547EC53F" w14:textId="175BCE82" w:rsidR="0018750F" w:rsidRPr="00517780" w:rsidRDefault="0018750F" w:rsidP="003A17F0">
            <w:pPr>
              <w:spacing w:after="0"/>
            </w:pPr>
            <w:r w:rsidRPr="00517780">
              <w:t>After conclusion of data analysis and sharing of the database</w:t>
            </w:r>
            <w:r w:rsidR="003A17F0" w:rsidRPr="00517780">
              <w:t>.</w:t>
            </w:r>
          </w:p>
        </w:tc>
      </w:tr>
      <w:tr w:rsidR="003A17F0" w:rsidRPr="00517780" w14:paraId="639C482F" w14:textId="77777777" w:rsidTr="004709B1">
        <w:tc>
          <w:tcPr>
            <w:tcW w:w="3427" w:type="dxa"/>
            <w:shd w:val="clear" w:color="auto" w:fill="auto"/>
            <w:vAlign w:val="center"/>
          </w:tcPr>
          <w:p w14:paraId="654E5A91" w14:textId="6605369E" w:rsidR="00DB3683" w:rsidRPr="00517780" w:rsidRDefault="00DB3683">
            <w:pPr>
              <w:spacing w:before="60"/>
              <w:rPr>
                <w:b/>
              </w:rPr>
            </w:pPr>
            <w:r w:rsidRPr="00517780">
              <w:rPr>
                <w:b/>
              </w:rPr>
              <w:t>Secondary Objectives</w:t>
            </w:r>
          </w:p>
          <w:p w14:paraId="5B029D7F" w14:textId="09F5586D" w:rsidR="00DB3683" w:rsidRPr="00517780" w:rsidRDefault="00DB3683">
            <w:pPr>
              <w:spacing w:before="60"/>
              <w:rPr>
                <w:bCs/>
              </w:rPr>
            </w:pPr>
            <w:r w:rsidRPr="00517780">
              <w:rPr>
                <w:bCs/>
              </w:rPr>
              <w:t xml:space="preserve">Determine tolerability  </w:t>
            </w:r>
          </w:p>
        </w:tc>
        <w:tc>
          <w:tcPr>
            <w:tcW w:w="3996" w:type="dxa"/>
            <w:shd w:val="clear" w:color="auto" w:fill="auto"/>
            <w:vAlign w:val="center"/>
          </w:tcPr>
          <w:p w14:paraId="0E60F53F" w14:textId="701C6285" w:rsidR="003A17F0" w:rsidRPr="00517780" w:rsidRDefault="009473AB">
            <w:pPr>
              <w:spacing w:after="0"/>
            </w:pPr>
            <w:r w:rsidRPr="00517780">
              <w:t>Adverse events</w:t>
            </w:r>
          </w:p>
        </w:tc>
        <w:tc>
          <w:tcPr>
            <w:tcW w:w="1979" w:type="dxa"/>
            <w:vAlign w:val="center"/>
          </w:tcPr>
          <w:p w14:paraId="38AD18C6" w14:textId="3583C3E8" w:rsidR="003A17F0" w:rsidRPr="00517780" w:rsidRDefault="003A17F0">
            <w:pPr>
              <w:spacing w:after="0"/>
            </w:pPr>
            <w:r w:rsidRPr="00517780">
              <w:t xml:space="preserve">After data analysis </w:t>
            </w:r>
          </w:p>
        </w:tc>
      </w:tr>
      <w:tr w:rsidR="003A17F0" w:rsidRPr="00517780" w14:paraId="6DD6CDBF" w14:textId="77777777" w:rsidTr="003772F3">
        <w:tc>
          <w:tcPr>
            <w:tcW w:w="3427" w:type="dxa"/>
            <w:shd w:val="clear" w:color="auto" w:fill="auto"/>
          </w:tcPr>
          <w:p w14:paraId="7C31EFD1" w14:textId="078591A6" w:rsidR="003A17F0" w:rsidRPr="00517780" w:rsidRDefault="003A17F0" w:rsidP="003A17F0">
            <w:pPr>
              <w:spacing w:before="60"/>
              <w:rPr>
                <w:b/>
              </w:rPr>
            </w:pPr>
            <w:r w:rsidRPr="00517780">
              <w:t xml:space="preserve">Determine leishmania species, genotypes &amp; molecular markers of antimonial resistance </w:t>
            </w:r>
            <w:r w:rsidRPr="00517780">
              <w:rPr>
                <w:b/>
              </w:rPr>
              <w:t xml:space="preserve"> </w:t>
            </w:r>
          </w:p>
        </w:tc>
        <w:tc>
          <w:tcPr>
            <w:tcW w:w="3996" w:type="dxa"/>
            <w:shd w:val="clear" w:color="auto" w:fill="auto"/>
          </w:tcPr>
          <w:p w14:paraId="22CA2462" w14:textId="53A78939" w:rsidR="003A17F0" w:rsidRPr="00517780" w:rsidRDefault="009473AB" w:rsidP="009473AB">
            <w:pPr>
              <w:spacing w:after="0"/>
            </w:pPr>
            <w:r w:rsidRPr="00517780">
              <w:t>PCR of kinetoplast DNA (species) for species, sequence internal transcriber spacer 2 and cytochrome b genes (genotype), gene expression of e.g. aquaglyceroporin 1, multidrug resistance protein A</w:t>
            </w:r>
          </w:p>
        </w:tc>
        <w:tc>
          <w:tcPr>
            <w:tcW w:w="1979" w:type="dxa"/>
          </w:tcPr>
          <w:p w14:paraId="3FE27607" w14:textId="17994C07" w:rsidR="003A17F0" w:rsidRPr="00517780" w:rsidRDefault="003A17F0" w:rsidP="003A17F0">
            <w:pPr>
              <w:spacing w:after="0"/>
            </w:pPr>
            <w:r w:rsidRPr="00517780">
              <w:t xml:space="preserve">PCR </w:t>
            </w:r>
            <w:r w:rsidR="00001BBF" w:rsidRPr="00517780">
              <w:t>+</w:t>
            </w:r>
            <w:r w:rsidRPr="00517780">
              <w:t xml:space="preserve"> sequencing analysis will be done after study completion; exact </w:t>
            </w:r>
            <w:proofErr w:type="gramStart"/>
            <w:r w:rsidRPr="00517780">
              <w:t>time line</w:t>
            </w:r>
            <w:proofErr w:type="gramEnd"/>
            <w:r w:rsidRPr="00517780">
              <w:t xml:space="preserve"> unclear at this stage</w:t>
            </w:r>
          </w:p>
        </w:tc>
      </w:tr>
    </w:tbl>
    <w:p w14:paraId="627AD82F" w14:textId="56DBEEC3" w:rsidR="00001BBF" w:rsidRPr="00517780" w:rsidRDefault="004A5BD6" w:rsidP="004A5BD6">
      <w:pPr>
        <w:spacing w:after="240"/>
        <w:jc w:val="both"/>
        <w:rPr>
          <w:rFonts w:cstheme="minorHAnsi"/>
          <w:bCs/>
          <w:color w:val="000000" w:themeColor="text1"/>
        </w:rPr>
      </w:pPr>
      <w:r w:rsidRPr="00517780">
        <w:rPr>
          <w:rFonts w:cstheme="minorHAnsi"/>
          <w:bCs/>
          <w:color w:val="000000" w:themeColor="text1"/>
        </w:rPr>
        <w:t xml:space="preserve">The primary outcome of this study will be complete re-epithelialization </w:t>
      </w:r>
      <w:r w:rsidRPr="00517780">
        <w:rPr>
          <w:bCs/>
        </w:rPr>
        <w:t>for ulcerated lesions and obvious flattening for non-ulcerated lesions</w:t>
      </w:r>
      <w:r w:rsidR="003E1B94" w:rsidRPr="00517780">
        <w:rPr>
          <w:bCs/>
        </w:rPr>
        <w:t xml:space="preserve">. </w:t>
      </w:r>
      <w:r w:rsidR="00610D0E" w:rsidRPr="00517780">
        <w:rPr>
          <w:rFonts w:cstheme="minorHAnsi"/>
          <w:bCs/>
          <w:color w:val="000000" w:themeColor="text1"/>
        </w:rPr>
        <w:t xml:space="preserve">This assessment will be done clinically and by taking photographs of each lesion at baseline and at </w:t>
      </w:r>
      <w:r w:rsidR="003C1067" w:rsidRPr="00517780">
        <w:rPr>
          <w:rFonts w:cstheme="minorHAnsi"/>
          <w:bCs/>
          <w:color w:val="000000" w:themeColor="text1"/>
        </w:rPr>
        <w:t xml:space="preserve">the </w:t>
      </w:r>
      <w:r w:rsidR="00610D0E" w:rsidRPr="00517780">
        <w:rPr>
          <w:rFonts w:cstheme="minorHAnsi"/>
          <w:bCs/>
          <w:color w:val="000000" w:themeColor="text1"/>
        </w:rPr>
        <w:t xml:space="preserve">3 months follow up appointment. </w:t>
      </w:r>
    </w:p>
    <w:p w14:paraId="46FFC5D3" w14:textId="77777777" w:rsidR="00B35C24" w:rsidRPr="00517780" w:rsidRDefault="00B35C24" w:rsidP="004A5BD6">
      <w:pPr>
        <w:spacing w:after="240"/>
        <w:jc w:val="both"/>
        <w:rPr>
          <w:rFonts w:cstheme="minorHAnsi"/>
          <w:bCs/>
          <w:color w:val="000000" w:themeColor="text1"/>
        </w:rPr>
      </w:pPr>
    </w:p>
    <w:p w14:paraId="0E9A213E" w14:textId="20D8A3E7" w:rsidR="00EF1606" w:rsidRPr="00517780" w:rsidRDefault="00DA14BC" w:rsidP="00AB341E">
      <w:pPr>
        <w:pStyle w:val="Heading1"/>
      </w:pPr>
      <w:bookmarkStart w:id="10" w:name="_Toc41231282"/>
      <w:r w:rsidRPr="00517780">
        <w:t>STUDY</w:t>
      </w:r>
      <w:r w:rsidR="00EF1606" w:rsidRPr="00517780">
        <w:t xml:space="preserve"> </w:t>
      </w:r>
      <w:r w:rsidR="009412E7" w:rsidRPr="00517780">
        <w:t>METHODS</w:t>
      </w:r>
      <w:bookmarkEnd w:id="10"/>
    </w:p>
    <w:p w14:paraId="3F9CEDF0" w14:textId="70935CF8" w:rsidR="009412E7" w:rsidRPr="00517780" w:rsidRDefault="009412E7" w:rsidP="007B2286">
      <w:pPr>
        <w:pStyle w:val="Heading2"/>
      </w:pPr>
      <w:bookmarkStart w:id="11" w:name="_Toc41231283"/>
      <w:r w:rsidRPr="00517780">
        <w:t xml:space="preserve">Study </w:t>
      </w:r>
      <w:proofErr w:type="gramStart"/>
      <w:r w:rsidRPr="00517780">
        <w:t>sites</w:t>
      </w:r>
      <w:bookmarkEnd w:id="11"/>
      <w:proofErr w:type="gramEnd"/>
    </w:p>
    <w:p w14:paraId="09C037D9" w14:textId="4E63932B" w:rsidR="00F53FD2" w:rsidRPr="00517780" w:rsidRDefault="002B1AA7" w:rsidP="00F53FD2">
      <w:pPr>
        <w:jc w:val="both"/>
      </w:pPr>
      <w:r w:rsidRPr="00517780">
        <w:t xml:space="preserve">The study </w:t>
      </w:r>
      <w:r w:rsidR="0039725E" w:rsidRPr="00517780">
        <w:t xml:space="preserve">will take place in </w:t>
      </w:r>
      <w:r w:rsidR="00F53FD2" w:rsidRPr="00517780">
        <w:t xml:space="preserve">Idleb governorate in </w:t>
      </w:r>
      <w:r w:rsidR="0039725E" w:rsidRPr="00517780">
        <w:t>NW Syria where MENTOR</w:t>
      </w:r>
      <w:r w:rsidR="00692124" w:rsidRPr="00517780">
        <w:t>, an international non-governmental organisation (NGO),</w:t>
      </w:r>
      <w:r w:rsidR="0039725E" w:rsidRPr="00517780">
        <w:t xml:space="preserve"> </w:t>
      </w:r>
      <w:r w:rsidR="00F53FD2" w:rsidRPr="00517780">
        <w:t xml:space="preserve">is currently operating 4 leishmaniasis MCs and supporting 40 HFs with supplies and technical support for treating patients with OWCL. MENTOR has been active in Syria for the past 6 years and continues to be the leading actor working in leishmaniasis control in northern Syria. </w:t>
      </w:r>
    </w:p>
    <w:p w14:paraId="79E88618" w14:textId="364865FD" w:rsidR="00F53FD2" w:rsidRPr="00517780" w:rsidRDefault="00DA5DAF" w:rsidP="00DA5DAF">
      <w:pPr>
        <w:jc w:val="both"/>
      </w:pPr>
      <w:r w:rsidRPr="00517780">
        <w:t>The context is challenging with a fluid security situation resulting in regular suspension of operations in certain areas for variable time periods.</w:t>
      </w:r>
      <w:r w:rsidR="00F53FD2" w:rsidRPr="00517780">
        <w:t xml:space="preserve"> </w:t>
      </w:r>
      <w:r w:rsidRPr="00517780">
        <w:t xml:space="preserve">The population consists of both host community and internally displaced persons (IDPs), housed in camps or within </w:t>
      </w:r>
      <w:r w:rsidR="00F53FD2" w:rsidRPr="00517780">
        <w:t xml:space="preserve">the </w:t>
      </w:r>
      <w:r w:rsidRPr="00517780">
        <w:t>host communit</w:t>
      </w:r>
      <w:r w:rsidR="00F53FD2" w:rsidRPr="00517780">
        <w:t>y</w:t>
      </w:r>
      <w:r w:rsidRPr="00517780">
        <w:t xml:space="preserve">. The IDPs have largely </w:t>
      </w:r>
      <w:r w:rsidR="00F53FD2" w:rsidRPr="00517780">
        <w:t xml:space="preserve">been </w:t>
      </w:r>
      <w:r w:rsidRPr="00517780">
        <w:t>relocated</w:t>
      </w:r>
      <w:r w:rsidR="00F53FD2" w:rsidRPr="00517780">
        <w:t>/displaced</w:t>
      </w:r>
      <w:r w:rsidRPr="00517780">
        <w:t xml:space="preserve"> from </w:t>
      </w:r>
      <w:r w:rsidR="00F53FD2" w:rsidRPr="00517780">
        <w:t xml:space="preserve">Syrian government </w:t>
      </w:r>
      <w:r w:rsidRPr="00517780">
        <w:t xml:space="preserve">held areas in southern Idleb or further south. </w:t>
      </w:r>
    </w:p>
    <w:p w14:paraId="3D62938B" w14:textId="15921848" w:rsidR="007B2286" w:rsidRPr="00517780" w:rsidRDefault="00DA5DAF" w:rsidP="00DA5DAF">
      <w:pPr>
        <w:jc w:val="both"/>
      </w:pPr>
      <w:r w:rsidRPr="00517780">
        <w:lastRenderedPageBreak/>
        <w:t xml:space="preserve">MENTOR currently has access to 5 </w:t>
      </w:r>
      <w:proofErr w:type="spellStart"/>
      <w:r w:rsidRPr="00517780">
        <w:t>ThermoMed</w:t>
      </w:r>
      <w:proofErr w:type="spellEnd"/>
      <w:r w:rsidRPr="00517780">
        <w:t xml:space="preserve"> devices</w:t>
      </w:r>
      <w:r w:rsidR="00A1218F" w:rsidRPr="00517780">
        <w:t xml:space="preserve"> (all donated in 2019 by WHO) </w:t>
      </w:r>
      <w:r w:rsidRPr="00517780">
        <w:t xml:space="preserve">which can be placed in any of the MENTOR-supported MCs or HFs. MENTOR will select the study MCs and HFs 2 months preceding the study start date based on the security situation, capacity of the HFs to facilitate the study and the OWCL caseload. </w:t>
      </w:r>
    </w:p>
    <w:p w14:paraId="35395455" w14:textId="297B071A" w:rsidR="009412E7" w:rsidRPr="00517780" w:rsidRDefault="009412E7" w:rsidP="007B2286">
      <w:pPr>
        <w:pStyle w:val="Heading2"/>
      </w:pPr>
      <w:bookmarkStart w:id="12" w:name="_Toc41231284"/>
      <w:r w:rsidRPr="00517780">
        <w:t xml:space="preserve">Study </w:t>
      </w:r>
      <w:proofErr w:type="gramStart"/>
      <w:r w:rsidRPr="00517780">
        <w:t>design</w:t>
      </w:r>
      <w:bookmarkEnd w:id="12"/>
      <w:proofErr w:type="gramEnd"/>
    </w:p>
    <w:p w14:paraId="6504313F" w14:textId="3E0CB363" w:rsidR="003B0BF9" w:rsidRPr="00517780" w:rsidRDefault="003B0BF9" w:rsidP="000F1A04">
      <w:pPr>
        <w:jc w:val="both"/>
      </w:pPr>
      <w:r w:rsidRPr="00517780">
        <w:t>This is an open randomised</w:t>
      </w:r>
      <w:r w:rsidR="00692124" w:rsidRPr="00517780">
        <w:t>, non</w:t>
      </w:r>
      <w:r w:rsidR="00C87A4B" w:rsidRPr="00517780">
        <w:t>-</w:t>
      </w:r>
      <w:r w:rsidR="00692124" w:rsidRPr="00517780">
        <w:t>inferiority</w:t>
      </w:r>
      <w:r w:rsidRPr="00517780">
        <w:t xml:space="preserve"> treatment trial</w:t>
      </w:r>
      <w:r w:rsidR="0061763F" w:rsidRPr="00517780">
        <w:t xml:space="preserve"> with a </w:t>
      </w:r>
      <w:r w:rsidR="00027BDC" w:rsidRPr="00517780">
        <w:t>three-month</w:t>
      </w:r>
      <w:r w:rsidR="0061763F" w:rsidRPr="00517780">
        <w:t xml:space="preserve"> follow</w:t>
      </w:r>
      <w:r w:rsidR="00027BDC" w:rsidRPr="00517780">
        <w:t>-</w:t>
      </w:r>
      <w:r w:rsidR="0061763F" w:rsidRPr="00517780">
        <w:t>up</w:t>
      </w:r>
      <w:r w:rsidR="00027BDC" w:rsidRPr="00517780">
        <w:t xml:space="preserve">. </w:t>
      </w:r>
      <w:r w:rsidR="00DB21AD" w:rsidRPr="00517780">
        <w:t xml:space="preserve"> </w:t>
      </w:r>
    </w:p>
    <w:p w14:paraId="4B939239" w14:textId="77777777" w:rsidR="007B2286" w:rsidRPr="00517780" w:rsidRDefault="007B2286" w:rsidP="000F1A04">
      <w:pPr>
        <w:jc w:val="both"/>
      </w:pPr>
    </w:p>
    <w:p w14:paraId="111CF167" w14:textId="77777777" w:rsidR="00EF1606" w:rsidRPr="00517780" w:rsidRDefault="00EF1606" w:rsidP="00AB341E">
      <w:pPr>
        <w:pStyle w:val="Heading1"/>
      </w:pPr>
      <w:bookmarkStart w:id="13" w:name="_Toc40980272"/>
      <w:bookmarkStart w:id="14" w:name="_Toc40980532"/>
      <w:bookmarkStart w:id="15" w:name="_Toc40981241"/>
      <w:bookmarkStart w:id="16" w:name="_Toc40980273"/>
      <w:bookmarkStart w:id="17" w:name="_Toc40980533"/>
      <w:bookmarkStart w:id="18" w:name="_Toc40981242"/>
      <w:bookmarkStart w:id="19" w:name="_Toc40980276"/>
      <w:bookmarkStart w:id="20" w:name="_Toc40980536"/>
      <w:bookmarkStart w:id="21" w:name="_Toc40981245"/>
      <w:bookmarkStart w:id="22" w:name="_Toc41231285"/>
      <w:bookmarkEnd w:id="13"/>
      <w:bookmarkEnd w:id="14"/>
      <w:bookmarkEnd w:id="15"/>
      <w:bookmarkEnd w:id="16"/>
      <w:bookmarkEnd w:id="17"/>
      <w:bookmarkEnd w:id="18"/>
      <w:bookmarkEnd w:id="19"/>
      <w:bookmarkEnd w:id="20"/>
      <w:bookmarkEnd w:id="21"/>
      <w:r w:rsidRPr="00517780">
        <w:t>PARTICIPANT IDENTIFICATION AND RECRUITMENT</w:t>
      </w:r>
      <w:bookmarkEnd w:id="22"/>
    </w:p>
    <w:p w14:paraId="4C5FF606" w14:textId="731EC5C0" w:rsidR="0045162D" w:rsidRPr="00517780" w:rsidRDefault="00DA14BC" w:rsidP="007B2286">
      <w:pPr>
        <w:pStyle w:val="Heading2"/>
      </w:pPr>
      <w:bookmarkStart w:id="23" w:name="_Toc41231286"/>
      <w:r w:rsidRPr="00517780">
        <w:t>Study</w:t>
      </w:r>
      <w:r w:rsidR="00EF1606" w:rsidRPr="00517780">
        <w:t xml:space="preserve"> Participants</w:t>
      </w:r>
      <w:bookmarkEnd w:id="23"/>
    </w:p>
    <w:p w14:paraId="7E9542DE" w14:textId="170C2F4A" w:rsidR="006149F6" w:rsidRPr="00517780" w:rsidRDefault="006149F6" w:rsidP="006149F6">
      <w:r w:rsidRPr="00517780">
        <w:t xml:space="preserve">All patients who present to the 5 selected static health facilities and mobile treatment clinics with CL lesions will be eligible for inclusion in this study if they meet </w:t>
      </w:r>
      <w:proofErr w:type="gramStart"/>
      <w:r w:rsidRPr="00517780">
        <w:t>all of</w:t>
      </w:r>
      <w:proofErr w:type="gramEnd"/>
      <w:r w:rsidRPr="00517780">
        <w:t xml:space="preserve"> the inclusion criteria and none of the exclusion criteria.</w:t>
      </w:r>
    </w:p>
    <w:p w14:paraId="04AA6A5E" w14:textId="77777777" w:rsidR="00EF1606" w:rsidRPr="00517780" w:rsidRDefault="00EF1606" w:rsidP="007B2286">
      <w:pPr>
        <w:pStyle w:val="Heading2"/>
      </w:pPr>
      <w:bookmarkStart w:id="24" w:name="_Toc41231287"/>
      <w:r w:rsidRPr="00517780">
        <w:t>Inclusion Criteria</w:t>
      </w:r>
      <w:bookmarkEnd w:id="24"/>
    </w:p>
    <w:p w14:paraId="129C52C3" w14:textId="77777777" w:rsidR="00907E68" w:rsidRPr="00517780" w:rsidRDefault="00275A01" w:rsidP="00517780">
      <w:r w:rsidRPr="00517780">
        <w:t>These are</w:t>
      </w:r>
      <w:r w:rsidR="00907E68" w:rsidRPr="00517780">
        <w:t xml:space="preserve">: </w:t>
      </w:r>
    </w:p>
    <w:p w14:paraId="37570134" w14:textId="203B00D9" w:rsidR="00BC5D70" w:rsidRPr="00517780" w:rsidRDefault="00BC5D70" w:rsidP="00BC5D70">
      <w:pPr>
        <w:pStyle w:val="ListParagraph"/>
        <w:numPr>
          <w:ilvl w:val="0"/>
          <w:numId w:val="3"/>
        </w:numPr>
        <w:ind w:left="284" w:hanging="284"/>
      </w:pPr>
      <w:r w:rsidRPr="00517780">
        <w:t xml:space="preserve">Participant with clinically diagnosed OWCL &lt; 4 cm in </w:t>
      </w:r>
      <w:proofErr w:type="gramStart"/>
      <w:r w:rsidRPr="00517780">
        <w:t>size</w:t>
      </w:r>
      <w:proofErr w:type="gramEnd"/>
      <w:r w:rsidRPr="00517780">
        <w:t xml:space="preserve"> </w:t>
      </w:r>
    </w:p>
    <w:p w14:paraId="56184BB3" w14:textId="40166CC1" w:rsidR="00DA085C" w:rsidRPr="00517780" w:rsidRDefault="0079308A" w:rsidP="00E15EFC">
      <w:pPr>
        <w:numPr>
          <w:ilvl w:val="0"/>
          <w:numId w:val="3"/>
        </w:numPr>
        <w:spacing w:after="0"/>
        <w:ind w:left="284" w:hanging="284"/>
        <w:jc w:val="both"/>
      </w:pPr>
      <w:r w:rsidRPr="00517780">
        <w:t>Participant is willing and able to give informed consent for participation in the study</w:t>
      </w:r>
      <w:r w:rsidR="00DA1A30" w:rsidRPr="00517780">
        <w:t xml:space="preserve"> or </w:t>
      </w:r>
    </w:p>
    <w:p w14:paraId="7F7FB6E1" w14:textId="72FFA80E" w:rsidR="0079308A" w:rsidRPr="00517780" w:rsidRDefault="00DA085C" w:rsidP="00E15EFC">
      <w:pPr>
        <w:numPr>
          <w:ilvl w:val="0"/>
          <w:numId w:val="3"/>
        </w:numPr>
        <w:spacing w:after="0"/>
        <w:ind w:left="284" w:hanging="284"/>
        <w:jc w:val="both"/>
      </w:pPr>
      <w:r w:rsidRPr="00517780">
        <w:t xml:space="preserve">For children </w:t>
      </w:r>
      <w:r w:rsidR="004A2CE5" w:rsidRPr="00517780">
        <w:t xml:space="preserve">at least </w:t>
      </w:r>
      <w:r w:rsidR="00DA1A30" w:rsidRPr="00517780">
        <w:t>5 years</w:t>
      </w:r>
      <w:r w:rsidRPr="00517780">
        <w:t xml:space="preserve">, </w:t>
      </w:r>
      <w:r w:rsidR="00DA1A30" w:rsidRPr="00517780">
        <w:t xml:space="preserve">a parent or guardian </w:t>
      </w:r>
      <w:r w:rsidRPr="00517780">
        <w:t xml:space="preserve">gives </w:t>
      </w:r>
      <w:r w:rsidR="00DA1A30" w:rsidRPr="00517780">
        <w:t xml:space="preserve">informed consent on their </w:t>
      </w:r>
      <w:proofErr w:type="gramStart"/>
      <w:r w:rsidR="00DA1A30" w:rsidRPr="00517780">
        <w:t>behalf</w:t>
      </w:r>
      <w:proofErr w:type="gramEnd"/>
    </w:p>
    <w:p w14:paraId="3FDEEDCD" w14:textId="6277F011" w:rsidR="00C57545" w:rsidRPr="00517780" w:rsidRDefault="00DA1A30" w:rsidP="006149F6">
      <w:pPr>
        <w:numPr>
          <w:ilvl w:val="0"/>
          <w:numId w:val="3"/>
        </w:numPr>
        <w:spacing w:after="0"/>
        <w:ind w:left="284" w:hanging="284"/>
        <w:jc w:val="both"/>
      </w:pPr>
      <w:r w:rsidRPr="00517780">
        <w:t xml:space="preserve">Participant agrees to </w:t>
      </w:r>
      <w:r w:rsidR="00907E68" w:rsidRPr="00517780">
        <w:t xml:space="preserve">follow the study processes and </w:t>
      </w:r>
      <w:r w:rsidRPr="00517780">
        <w:t xml:space="preserve">attend </w:t>
      </w:r>
      <w:r w:rsidR="00907E68" w:rsidRPr="00517780">
        <w:t xml:space="preserve">the </w:t>
      </w:r>
      <w:r w:rsidRPr="00517780">
        <w:t>follow</w:t>
      </w:r>
      <w:r w:rsidR="000C264A" w:rsidRPr="00517780">
        <w:t>-</w:t>
      </w:r>
      <w:r w:rsidRPr="00517780">
        <w:t xml:space="preserve">up appointment 3 months post treatment </w:t>
      </w:r>
      <w:proofErr w:type="gramStart"/>
      <w:r w:rsidRPr="00517780">
        <w:t>completion</w:t>
      </w:r>
      <w:proofErr w:type="gramEnd"/>
    </w:p>
    <w:p w14:paraId="4489219D" w14:textId="77777777" w:rsidR="00EF1606" w:rsidRPr="00517780" w:rsidRDefault="00EF1606" w:rsidP="007B2286">
      <w:pPr>
        <w:pStyle w:val="Heading2"/>
      </w:pPr>
      <w:bookmarkStart w:id="25" w:name="_Toc41231288"/>
      <w:r w:rsidRPr="00517780">
        <w:t>Exclusion Criteria</w:t>
      </w:r>
      <w:bookmarkEnd w:id="25"/>
    </w:p>
    <w:p w14:paraId="2C69E450" w14:textId="77777777" w:rsidR="003772F3" w:rsidRPr="00517780" w:rsidRDefault="00720725" w:rsidP="00720725">
      <w:pPr>
        <w:jc w:val="both"/>
      </w:pPr>
      <w:r w:rsidRPr="00517780">
        <w:t>T</w:t>
      </w:r>
      <w:r w:rsidR="003772F3" w:rsidRPr="00517780">
        <w:t xml:space="preserve">hese are: </w:t>
      </w:r>
    </w:p>
    <w:p w14:paraId="41CF848D" w14:textId="154F6096" w:rsidR="003772F3" w:rsidRPr="00517780" w:rsidRDefault="003772F3" w:rsidP="003772F3">
      <w:pPr>
        <w:pStyle w:val="ListParagraph"/>
        <w:numPr>
          <w:ilvl w:val="0"/>
          <w:numId w:val="36"/>
        </w:numPr>
        <w:ind w:left="284" w:hanging="284"/>
      </w:pPr>
      <w:r w:rsidRPr="00517780">
        <w:t>Age &lt; 5 years</w:t>
      </w:r>
    </w:p>
    <w:p w14:paraId="400B1DCC" w14:textId="394B6AC2" w:rsidR="00720725" w:rsidRPr="00517780" w:rsidRDefault="00720725" w:rsidP="00E15EFC">
      <w:pPr>
        <w:pStyle w:val="ListParagraph"/>
        <w:numPr>
          <w:ilvl w:val="0"/>
          <w:numId w:val="36"/>
        </w:numPr>
        <w:ind w:left="284" w:hanging="284"/>
      </w:pPr>
      <w:r w:rsidRPr="00517780">
        <w:t>Pregnancy</w:t>
      </w:r>
      <w:r w:rsidR="003772F3" w:rsidRPr="00517780">
        <w:t xml:space="preserve"> by history</w:t>
      </w:r>
    </w:p>
    <w:p w14:paraId="35E891A6" w14:textId="77777777" w:rsidR="003772F3" w:rsidRPr="00517780" w:rsidRDefault="003772F3" w:rsidP="003772F3">
      <w:pPr>
        <w:pStyle w:val="ListParagraph"/>
        <w:numPr>
          <w:ilvl w:val="0"/>
          <w:numId w:val="36"/>
        </w:numPr>
        <w:ind w:left="284" w:hanging="284"/>
      </w:pPr>
      <w:r w:rsidRPr="00517780">
        <w:t>Lactation</w:t>
      </w:r>
    </w:p>
    <w:p w14:paraId="00563844" w14:textId="77777777" w:rsidR="003772F3" w:rsidRPr="00517780" w:rsidRDefault="003772F3" w:rsidP="003772F3">
      <w:pPr>
        <w:pStyle w:val="ListParagraph"/>
        <w:numPr>
          <w:ilvl w:val="0"/>
          <w:numId w:val="36"/>
        </w:numPr>
        <w:ind w:left="284" w:hanging="284"/>
      </w:pPr>
      <w:r w:rsidRPr="00517780">
        <w:t xml:space="preserve">Lesions </w:t>
      </w:r>
    </w:p>
    <w:p w14:paraId="2893DAF1" w14:textId="3B13C415" w:rsidR="003772F3" w:rsidRPr="00517780" w:rsidRDefault="003772F3" w:rsidP="00C57545">
      <w:pPr>
        <w:pStyle w:val="bullet-2"/>
        <w:numPr>
          <w:ilvl w:val="1"/>
          <w:numId w:val="41"/>
        </w:numPr>
        <w:ind w:left="567" w:hanging="283"/>
      </w:pPr>
      <w:r w:rsidRPr="00517780">
        <w:t>on or directly adjacent to lips, eyes/eyelids, nose</w:t>
      </w:r>
    </w:p>
    <w:p w14:paraId="48359B01" w14:textId="2A04B1CF" w:rsidR="003772F3" w:rsidRPr="00517780" w:rsidRDefault="003772F3" w:rsidP="00C57545">
      <w:pPr>
        <w:pStyle w:val="bullet-2"/>
        <w:numPr>
          <w:ilvl w:val="1"/>
          <w:numId w:val="41"/>
        </w:numPr>
        <w:ind w:left="567" w:hanging="283"/>
      </w:pPr>
      <w:r w:rsidRPr="00517780">
        <w:t>nose</w:t>
      </w:r>
    </w:p>
    <w:p w14:paraId="4B43080C" w14:textId="112619FC" w:rsidR="003772F3" w:rsidRPr="00517780" w:rsidRDefault="003772F3" w:rsidP="00C57545">
      <w:pPr>
        <w:pStyle w:val="bullet-2"/>
        <w:numPr>
          <w:ilvl w:val="1"/>
          <w:numId w:val="41"/>
        </w:numPr>
        <w:ind w:left="567" w:hanging="283"/>
      </w:pPr>
      <w:r w:rsidRPr="00517780">
        <w:t>ear</w:t>
      </w:r>
    </w:p>
    <w:p w14:paraId="7DBF8C78" w14:textId="643A8195" w:rsidR="003772F3" w:rsidRPr="00517780" w:rsidRDefault="003772F3" w:rsidP="00C57545">
      <w:pPr>
        <w:pStyle w:val="bullet-2"/>
        <w:numPr>
          <w:ilvl w:val="1"/>
          <w:numId w:val="41"/>
        </w:numPr>
        <w:ind w:left="567" w:hanging="283"/>
      </w:pPr>
      <w:r w:rsidRPr="00517780">
        <w:t>fingers/toes</w:t>
      </w:r>
    </w:p>
    <w:p w14:paraId="03E45D98" w14:textId="77777777" w:rsidR="003772F3" w:rsidRPr="00517780" w:rsidRDefault="003772F3" w:rsidP="00C57545">
      <w:pPr>
        <w:pStyle w:val="bullet-2"/>
        <w:numPr>
          <w:ilvl w:val="1"/>
          <w:numId w:val="41"/>
        </w:numPr>
        <w:ind w:left="567" w:hanging="283"/>
      </w:pPr>
      <w:r w:rsidRPr="00517780">
        <w:t>close to carotid and jugular vessels in neck</w:t>
      </w:r>
    </w:p>
    <w:p w14:paraId="338A1B4E" w14:textId="07DB3635" w:rsidR="003772F3" w:rsidRPr="00517780" w:rsidRDefault="003772F3" w:rsidP="00C57545">
      <w:pPr>
        <w:pStyle w:val="bullet-2"/>
        <w:numPr>
          <w:ilvl w:val="1"/>
          <w:numId w:val="42"/>
        </w:numPr>
        <w:ind w:left="567" w:hanging="283"/>
      </w:pPr>
      <w:r w:rsidRPr="00517780">
        <w:t>antecubital fossa region</w:t>
      </w:r>
    </w:p>
    <w:p w14:paraId="5897C052" w14:textId="533C4A26" w:rsidR="003772F3" w:rsidRPr="00517780" w:rsidRDefault="003772F3" w:rsidP="00C57545">
      <w:pPr>
        <w:pStyle w:val="bullet-2"/>
        <w:numPr>
          <w:ilvl w:val="1"/>
          <w:numId w:val="42"/>
        </w:numPr>
        <w:ind w:left="567" w:hanging="283"/>
      </w:pPr>
      <w:r w:rsidRPr="00517780">
        <w:t>on volar aspect of wrist joint</w:t>
      </w:r>
    </w:p>
    <w:p w14:paraId="0582E943" w14:textId="13D58A09" w:rsidR="00720725" w:rsidRPr="00517780" w:rsidRDefault="00720725" w:rsidP="00E15EFC">
      <w:pPr>
        <w:pStyle w:val="ListParagraph"/>
        <w:numPr>
          <w:ilvl w:val="0"/>
          <w:numId w:val="36"/>
        </w:numPr>
        <w:ind w:left="284" w:hanging="284"/>
      </w:pPr>
      <w:r w:rsidRPr="00517780">
        <w:t xml:space="preserve">Implantable cardiac devices such as pacemakers </w:t>
      </w:r>
    </w:p>
    <w:p w14:paraId="0A3B7421" w14:textId="340A4D66" w:rsidR="00720725" w:rsidRPr="00517780" w:rsidRDefault="00720725" w:rsidP="00E15EFC">
      <w:pPr>
        <w:pStyle w:val="ListParagraph"/>
        <w:numPr>
          <w:ilvl w:val="0"/>
          <w:numId w:val="36"/>
        </w:numPr>
        <w:ind w:left="284" w:hanging="284"/>
      </w:pPr>
      <w:r w:rsidRPr="00517780">
        <w:t>Metallic implants such as metal plates in skull</w:t>
      </w:r>
    </w:p>
    <w:p w14:paraId="1E40B42B" w14:textId="2951C9F0" w:rsidR="00720725" w:rsidRPr="00517780" w:rsidRDefault="00720725" w:rsidP="00E15EFC">
      <w:pPr>
        <w:pStyle w:val="ListParagraph"/>
        <w:numPr>
          <w:ilvl w:val="0"/>
          <w:numId w:val="36"/>
        </w:numPr>
        <w:ind w:left="284" w:hanging="284"/>
      </w:pPr>
      <w:r w:rsidRPr="00517780">
        <w:t>Previous history of treatment to same lesion(s)</w:t>
      </w:r>
    </w:p>
    <w:p w14:paraId="41BCC0BF" w14:textId="54DF05F0" w:rsidR="00C57545" w:rsidRPr="00517780" w:rsidRDefault="00C57545" w:rsidP="00C57545">
      <w:pPr>
        <w:pStyle w:val="ListParagraph"/>
        <w:ind w:left="284"/>
      </w:pPr>
    </w:p>
    <w:p w14:paraId="0AF3B4E9" w14:textId="427017A0" w:rsidR="00C65183" w:rsidRPr="00517780" w:rsidRDefault="00C65183" w:rsidP="00C57545">
      <w:pPr>
        <w:pStyle w:val="ListParagraph"/>
        <w:ind w:left="284"/>
      </w:pPr>
    </w:p>
    <w:p w14:paraId="61472BD1" w14:textId="1851F5EA" w:rsidR="00C65183" w:rsidRPr="00517780" w:rsidRDefault="00C65183" w:rsidP="00C57545">
      <w:pPr>
        <w:pStyle w:val="ListParagraph"/>
        <w:ind w:left="284"/>
      </w:pPr>
    </w:p>
    <w:p w14:paraId="1B53C8D9" w14:textId="38165378" w:rsidR="00C65183" w:rsidRPr="00517780" w:rsidRDefault="00C65183" w:rsidP="00C57545">
      <w:pPr>
        <w:pStyle w:val="ListParagraph"/>
        <w:ind w:left="284"/>
      </w:pPr>
    </w:p>
    <w:p w14:paraId="4B8D0772" w14:textId="1D73EF94" w:rsidR="00C65183" w:rsidRPr="00517780" w:rsidRDefault="00C65183" w:rsidP="00C57545">
      <w:pPr>
        <w:pStyle w:val="ListParagraph"/>
        <w:ind w:left="284"/>
      </w:pPr>
    </w:p>
    <w:p w14:paraId="03BAB991" w14:textId="77777777" w:rsidR="00C65183" w:rsidRPr="00517780" w:rsidRDefault="00C65183" w:rsidP="00C57545">
      <w:pPr>
        <w:pStyle w:val="ListParagraph"/>
        <w:ind w:left="284"/>
      </w:pPr>
    </w:p>
    <w:p w14:paraId="21426840" w14:textId="77777777" w:rsidR="00EF1606" w:rsidRPr="00517780" w:rsidRDefault="00DA14BC" w:rsidP="00AB341E">
      <w:pPr>
        <w:pStyle w:val="Heading1"/>
      </w:pPr>
      <w:bookmarkStart w:id="26" w:name="_Toc41231289"/>
      <w:r w:rsidRPr="00517780">
        <w:t>STUDY</w:t>
      </w:r>
      <w:r w:rsidR="00EF1606" w:rsidRPr="00517780">
        <w:t xml:space="preserve"> PROCEDURES</w:t>
      </w:r>
      <w:bookmarkEnd w:id="26"/>
    </w:p>
    <w:p w14:paraId="371AFF1C" w14:textId="789398CC" w:rsidR="00E142B8" w:rsidRPr="00517780" w:rsidRDefault="00EF1606" w:rsidP="00C57545">
      <w:pPr>
        <w:pStyle w:val="Heading2"/>
      </w:pPr>
      <w:bookmarkStart w:id="27" w:name="_Toc41231290"/>
      <w:r w:rsidRPr="00517780">
        <w:t>Recruitment</w:t>
      </w:r>
      <w:bookmarkEnd w:id="27"/>
    </w:p>
    <w:p w14:paraId="43934F17" w14:textId="4212E8C3" w:rsidR="003772F3" w:rsidRPr="00517780" w:rsidRDefault="00E142B8" w:rsidP="00E15EFC">
      <w:pPr>
        <w:jc w:val="both"/>
      </w:pPr>
      <w:r w:rsidRPr="00517780">
        <w:t xml:space="preserve">After the 5 HF or MCs have been chosen, staff working in these facilities/clinics will be trained by MENTOR’s medical coordinator to recruit patients to the study. </w:t>
      </w:r>
      <w:r w:rsidR="00A71414" w:rsidRPr="00517780">
        <w:t xml:space="preserve">All participants will be recruited from these facilities.   </w:t>
      </w:r>
    </w:p>
    <w:p w14:paraId="6A784D44" w14:textId="53CA2C12" w:rsidR="00C65183" w:rsidRPr="00517780" w:rsidRDefault="00C65183" w:rsidP="00E15EFC">
      <w:pPr>
        <w:jc w:val="both"/>
      </w:pPr>
      <w:r w:rsidRPr="00517780">
        <w:t>From the study start date, all patients matching the study inclusion criteria who present to the 5 facilities/clinics will be briefed regarding the study and explained in detail what the study is intended to assess and how it will be conducted.</w:t>
      </w:r>
      <w:r w:rsidR="00A83B5C" w:rsidRPr="00517780">
        <w:t xml:space="preserve"> </w:t>
      </w:r>
      <w:r w:rsidRPr="00517780">
        <w:t>If they agree to join the study, they will sign the Informed Consent form and then be screened.</w:t>
      </w:r>
    </w:p>
    <w:p w14:paraId="61B54CDB" w14:textId="77777777" w:rsidR="00E467AA" w:rsidRPr="00517780" w:rsidRDefault="00E467AA" w:rsidP="007A3ADE">
      <w:pPr>
        <w:pStyle w:val="Heading2"/>
      </w:pPr>
      <w:bookmarkStart w:id="28" w:name="_Toc40980286"/>
      <w:bookmarkStart w:id="29" w:name="_Toc40980546"/>
      <w:bookmarkStart w:id="30" w:name="_Toc40981255"/>
      <w:bookmarkStart w:id="31" w:name="_Toc41231291"/>
      <w:bookmarkEnd w:id="28"/>
      <w:bookmarkEnd w:id="29"/>
      <w:bookmarkEnd w:id="30"/>
      <w:r w:rsidRPr="00517780">
        <w:t>Screening and Eligibility Assessment</w:t>
      </w:r>
      <w:bookmarkEnd w:id="31"/>
    </w:p>
    <w:p w14:paraId="1EA9B68B" w14:textId="77777777" w:rsidR="003772F3" w:rsidRPr="00517780" w:rsidRDefault="00E506E5" w:rsidP="00E15EFC">
      <w:pPr>
        <w:jc w:val="both"/>
      </w:pPr>
      <w:r w:rsidRPr="00517780">
        <w:t xml:space="preserve">All patients will be screened </w:t>
      </w:r>
      <w:r w:rsidR="003772F3" w:rsidRPr="00517780">
        <w:t>by a history and brief physical examination to ascertain the number and location of lesions.</w:t>
      </w:r>
    </w:p>
    <w:p w14:paraId="370D99AF" w14:textId="144B45FD" w:rsidR="003772F3" w:rsidRPr="00517780" w:rsidRDefault="005B7AFB" w:rsidP="00E15EFC">
      <w:pPr>
        <w:jc w:val="both"/>
      </w:pPr>
      <w:r w:rsidRPr="00517780">
        <w:t xml:space="preserve">If the patient is a woman of childbearing age, she will be asked </w:t>
      </w:r>
      <w:r w:rsidR="003772F3" w:rsidRPr="00517780">
        <w:t xml:space="preserve">whether she might be pregnant and whether she has any infants that are being breast fed. For children, </w:t>
      </w:r>
      <w:r w:rsidRPr="00517780">
        <w:t xml:space="preserve">the age of the child </w:t>
      </w:r>
      <w:proofErr w:type="gramStart"/>
      <w:r w:rsidRPr="00517780">
        <w:t>has to</w:t>
      </w:r>
      <w:proofErr w:type="gramEnd"/>
      <w:r w:rsidRPr="00517780">
        <w:t xml:space="preserve"> be established</w:t>
      </w:r>
      <w:r w:rsidR="003772F3" w:rsidRPr="00517780">
        <w:t xml:space="preserve"> to be enrolled or exclude</w:t>
      </w:r>
      <w:r w:rsidR="00DA085C" w:rsidRPr="00517780">
        <w:t>d</w:t>
      </w:r>
      <w:r w:rsidR="003772F3" w:rsidRPr="00517780">
        <w:t>.</w:t>
      </w:r>
    </w:p>
    <w:p w14:paraId="1DC59EBA" w14:textId="06B6F4A6" w:rsidR="005B7AFB" w:rsidRPr="00517780" w:rsidRDefault="00A71414" w:rsidP="005B7AFB">
      <w:pPr>
        <w:jc w:val="both"/>
      </w:pPr>
      <w:r w:rsidRPr="00517780">
        <w:t xml:space="preserve">All patients who are excluded from the study will be offered standard treatment.  </w:t>
      </w:r>
    </w:p>
    <w:p w14:paraId="0B750A7C" w14:textId="214D73ED" w:rsidR="00EF1606" w:rsidRPr="00517780" w:rsidRDefault="00EF1606" w:rsidP="00D15C92">
      <w:pPr>
        <w:pStyle w:val="Heading2"/>
      </w:pPr>
      <w:bookmarkStart w:id="32" w:name="_Toc41231150"/>
      <w:bookmarkStart w:id="33" w:name="_Toc41231292"/>
      <w:bookmarkStart w:id="34" w:name="_Toc41231293"/>
      <w:bookmarkEnd w:id="32"/>
      <w:bookmarkEnd w:id="33"/>
      <w:r w:rsidRPr="00517780">
        <w:t>Informed Consent</w:t>
      </w:r>
      <w:bookmarkEnd w:id="34"/>
    </w:p>
    <w:p w14:paraId="74D0E92A" w14:textId="214B65AF" w:rsidR="00BC11FC" w:rsidRPr="00517780" w:rsidRDefault="00BC11FC" w:rsidP="00BC11FC">
      <w:pPr>
        <w:jc w:val="both"/>
      </w:pPr>
      <w:r w:rsidRPr="00517780">
        <w:t xml:space="preserve">Before patients are enrolled in the study, they will sign a consent form that clearly states that they take part of their own free will, </w:t>
      </w:r>
      <w:r w:rsidR="00907E68" w:rsidRPr="00517780">
        <w:t xml:space="preserve">and, </w:t>
      </w:r>
      <w:r w:rsidRPr="00517780">
        <w:t xml:space="preserve">should they wish to no longer participate, the treatment will continue free-of-charge outside of the study and that no disadvantages </w:t>
      </w:r>
      <w:r w:rsidR="00A71414" w:rsidRPr="00517780">
        <w:t xml:space="preserve">will </w:t>
      </w:r>
      <w:r w:rsidRPr="00517780">
        <w:t xml:space="preserve">arise from their </w:t>
      </w:r>
      <w:r w:rsidR="00A71414" w:rsidRPr="00517780">
        <w:t xml:space="preserve">decision to decline study participation or </w:t>
      </w:r>
      <w:r w:rsidRPr="00517780">
        <w:t xml:space="preserve">withdrawal, for which also no explanation will be needed. </w:t>
      </w:r>
    </w:p>
    <w:p w14:paraId="078EC3E6" w14:textId="4DA74113" w:rsidR="00645638" w:rsidRPr="00517780" w:rsidRDefault="00645638" w:rsidP="00E15EFC">
      <w:pPr>
        <w:jc w:val="both"/>
      </w:pPr>
      <w:r w:rsidRPr="00517780">
        <w:t xml:space="preserve">Written and verbal versions of the Participant Information and Informed Consent will be presented to the participants </w:t>
      </w:r>
      <w:r w:rsidR="002F63A4" w:rsidRPr="00517780">
        <w:t xml:space="preserve">or a respective caregiver </w:t>
      </w:r>
      <w:r w:rsidRPr="00517780">
        <w:t>detailing no le</w:t>
      </w:r>
      <w:r w:rsidR="00C9111E" w:rsidRPr="00517780">
        <w:t>ss than: the exact nature of the study</w:t>
      </w:r>
      <w:r w:rsidRPr="00517780">
        <w:t>; what it will involve for the participant; the implications and constraints of the protocol; the known side effects and any risks involved in taking part. It will be clearly stated that the participant is</w:t>
      </w:r>
      <w:r w:rsidR="00711FDD" w:rsidRPr="00517780">
        <w:t xml:space="preserve"> free to withdraw from the study</w:t>
      </w:r>
      <w:r w:rsidRPr="00517780">
        <w:t xml:space="preserve"> at any time</w:t>
      </w:r>
      <w:r w:rsidR="002F63A4" w:rsidRPr="00517780">
        <w:t xml:space="preserve">, </w:t>
      </w:r>
      <w:r w:rsidRPr="00517780">
        <w:t>for any reason</w:t>
      </w:r>
      <w:r w:rsidR="002F63A4" w:rsidRPr="00517780">
        <w:t>,</w:t>
      </w:r>
      <w:r w:rsidRPr="00517780">
        <w:t xml:space="preserve"> without prejudice to </w:t>
      </w:r>
      <w:r w:rsidR="002F63A4" w:rsidRPr="00517780">
        <w:t xml:space="preserve">the continuation of the treatment course and </w:t>
      </w:r>
      <w:r w:rsidRPr="00517780">
        <w:t>future care, and with no obligation to give the reason for withdrawal.</w:t>
      </w:r>
    </w:p>
    <w:p w14:paraId="676200C3" w14:textId="77777777" w:rsidR="00A71414" w:rsidRPr="00517780" w:rsidRDefault="00645638" w:rsidP="00E15EFC">
      <w:pPr>
        <w:jc w:val="both"/>
      </w:pPr>
      <w:r w:rsidRPr="00517780">
        <w:t>The participant will be allowed as much time as wished to consider the information, and the opportunity to ques</w:t>
      </w:r>
      <w:r w:rsidR="00BA3AAA" w:rsidRPr="00517780">
        <w:t xml:space="preserve">tion the Investigator </w:t>
      </w:r>
      <w:r w:rsidRPr="00517780">
        <w:t xml:space="preserve">or other independent parties to decide whether they will participate in the </w:t>
      </w:r>
      <w:r w:rsidR="00711FDD" w:rsidRPr="00517780">
        <w:t>study</w:t>
      </w:r>
      <w:r w:rsidRPr="00517780">
        <w:t xml:space="preserve">. </w:t>
      </w:r>
    </w:p>
    <w:p w14:paraId="3E890952" w14:textId="77777777" w:rsidR="00A71414" w:rsidRPr="00517780" w:rsidRDefault="00645638" w:rsidP="00E15EFC">
      <w:pPr>
        <w:jc w:val="both"/>
      </w:pPr>
      <w:r w:rsidRPr="00517780">
        <w:t xml:space="preserve">Written </w:t>
      </w:r>
      <w:r w:rsidR="00421CCA" w:rsidRPr="00517780">
        <w:t>i</w:t>
      </w:r>
      <w:r w:rsidRPr="00517780">
        <w:t xml:space="preserve">nformed </w:t>
      </w:r>
      <w:r w:rsidR="00421CCA" w:rsidRPr="00517780">
        <w:t>c</w:t>
      </w:r>
      <w:r w:rsidRPr="00517780">
        <w:t xml:space="preserve">onsent will then be obtained by means of </w:t>
      </w:r>
      <w:r w:rsidR="004F4549" w:rsidRPr="00517780">
        <w:t xml:space="preserve">the </w:t>
      </w:r>
      <w:r w:rsidRPr="00517780">
        <w:t>participant</w:t>
      </w:r>
      <w:r w:rsidR="004F4549" w:rsidRPr="00517780">
        <w:t>’s or the respective caregiver’s</w:t>
      </w:r>
      <w:r w:rsidRPr="00517780">
        <w:t xml:space="preserve"> dated signature and </w:t>
      </w:r>
      <w:r w:rsidR="004F4549" w:rsidRPr="00517780">
        <w:t xml:space="preserve">the </w:t>
      </w:r>
      <w:r w:rsidRPr="00517780">
        <w:t xml:space="preserve">dated signature of the person who presented and obtained the </w:t>
      </w:r>
      <w:r w:rsidR="004F4549" w:rsidRPr="00517780">
        <w:t>i</w:t>
      </w:r>
      <w:r w:rsidRPr="00517780">
        <w:t xml:space="preserve">nformed </w:t>
      </w:r>
      <w:r w:rsidR="004F4549" w:rsidRPr="00517780">
        <w:t>c</w:t>
      </w:r>
      <w:r w:rsidRPr="00517780">
        <w:t xml:space="preserve">onsent. </w:t>
      </w:r>
    </w:p>
    <w:p w14:paraId="02AFBDA0" w14:textId="77777777" w:rsidR="00A71414" w:rsidRPr="00517780" w:rsidRDefault="00A71414" w:rsidP="00A71414">
      <w:pPr>
        <w:jc w:val="both"/>
      </w:pPr>
      <w:r w:rsidRPr="00517780">
        <w:t>Each participant must personally sign and date the latest approved version of the Informed Consent form before any study specific procedures are performed. If the patient is not of an age where she/he could give informed consent, a caregiver/guardian will be asked to do so. Age of legal consent in Syria is 15, and as a result all patients less than 15 years of age require informed consent to be taken from a caregiver.</w:t>
      </w:r>
    </w:p>
    <w:p w14:paraId="3302D107" w14:textId="6C3A7B51" w:rsidR="00292A8B" w:rsidRPr="00517780" w:rsidRDefault="00645638" w:rsidP="00E15EFC">
      <w:pPr>
        <w:jc w:val="both"/>
      </w:pPr>
      <w:r w:rsidRPr="00517780">
        <w:lastRenderedPageBreak/>
        <w:t>The person who obtained the consent must be suitably qualified</w:t>
      </w:r>
      <w:r w:rsidR="004F4549" w:rsidRPr="00517780">
        <w:t xml:space="preserve">, </w:t>
      </w:r>
      <w:r w:rsidRPr="00517780">
        <w:t xml:space="preserve">experienced, </w:t>
      </w:r>
      <w:r w:rsidR="004F4549" w:rsidRPr="00517780">
        <w:t xml:space="preserve">and </w:t>
      </w:r>
      <w:r w:rsidRPr="00517780">
        <w:t xml:space="preserve">authorised to do so by the </w:t>
      </w:r>
      <w:r w:rsidR="00907E68" w:rsidRPr="00517780">
        <w:t xml:space="preserve">Chief </w:t>
      </w:r>
      <w:r w:rsidRPr="00517780">
        <w:t xml:space="preserve">Investigator. </w:t>
      </w:r>
      <w:r w:rsidR="00292A8B" w:rsidRPr="00517780">
        <w:t xml:space="preserve">Two Informed Consent forms will be signed. One will remain at the study </w:t>
      </w:r>
      <w:proofErr w:type="gramStart"/>
      <w:r w:rsidR="00292A8B" w:rsidRPr="00517780">
        <w:t>site</w:t>
      </w:r>
      <w:proofErr w:type="gramEnd"/>
      <w:r w:rsidR="00292A8B" w:rsidRPr="00517780">
        <w:t xml:space="preserve"> and one will be given to the patient. </w:t>
      </w:r>
    </w:p>
    <w:p w14:paraId="7D3B6E96" w14:textId="4C63663C" w:rsidR="00C905EC" w:rsidRPr="00517780" w:rsidRDefault="00BC11FC" w:rsidP="00E15EFC">
      <w:pPr>
        <w:jc w:val="both"/>
      </w:pPr>
      <w:r w:rsidRPr="00517780">
        <w:t xml:space="preserve">The consent </w:t>
      </w:r>
      <w:r w:rsidR="009030D9" w:rsidRPr="00517780">
        <w:t>forms</w:t>
      </w:r>
      <w:r w:rsidRPr="00517780">
        <w:t xml:space="preserve"> will be collected and transported to MENTOR’s nearest field office</w:t>
      </w:r>
      <w:r w:rsidR="009F2E7A" w:rsidRPr="00517780">
        <w:t xml:space="preserve"> and </w:t>
      </w:r>
      <w:r w:rsidRPr="00517780">
        <w:t xml:space="preserve">scanned </w:t>
      </w:r>
      <w:r w:rsidR="009F2E7A" w:rsidRPr="00517780">
        <w:t xml:space="preserve">copies </w:t>
      </w:r>
      <w:r w:rsidRPr="00517780">
        <w:t>will be sent electronically to the main MENTOR office in Gaziantep</w:t>
      </w:r>
      <w:r w:rsidR="009F2E7A" w:rsidRPr="00517780">
        <w:t>, eastern Turkey</w:t>
      </w:r>
      <w:r w:rsidRPr="00517780">
        <w:t xml:space="preserve">. </w:t>
      </w:r>
    </w:p>
    <w:p w14:paraId="4EC31184" w14:textId="17329A4D" w:rsidR="00F10AFF" w:rsidRPr="00517780" w:rsidRDefault="00F10AFF" w:rsidP="00EC64DE">
      <w:pPr>
        <w:pStyle w:val="Heading2"/>
      </w:pPr>
      <w:bookmarkStart w:id="35" w:name="_Toc419110259"/>
      <w:bookmarkStart w:id="36" w:name="_Toc41231294"/>
      <w:r w:rsidRPr="00517780">
        <w:t>Randomisation</w:t>
      </w:r>
      <w:r w:rsidR="00372958" w:rsidRPr="00517780">
        <w:t xml:space="preserve"> &amp; </w:t>
      </w:r>
      <w:r w:rsidRPr="00517780">
        <w:t>blinding</w:t>
      </w:r>
      <w:bookmarkEnd w:id="35"/>
      <w:bookmarkEnd w:id="36"/>
    </w:p>
    <w:p w14:paraId="4883B5CD" w14:textId="19FE5102" w:rsidR="008C22F5" w:rsidRPr="00517780" w:rsidRDefault="008C22F5" w:rsidP="008C22F5">
      <w:pPr>
        <w:jc w:val="both"/>
      </w:pPr>
      <w:r w:rsidRPr="00517780">
        <w:t xml:space="preserve">We </w:t>
      </w:r>
      <w:r w:rsidR="00697189" w:rsidRPr="00517780">
        <w:t xml:space="preserve">will, use </w:t>
      </w:r>
      <w:r w:rsidRPr="00517780">
        <w:t>a random number table in every study clinic (reproduced from Table XXXIII of Fisher and Yates (1963), following Armitage (1971)). Each patient that enters the clinic for CL treatment and fulfils the requirements of entering the study</w:t>
      </w:r>
      <w:r w:rsidR="00697189" w:rsidRPr="00517780">
        <w:t xml:space="preserve"> will </w:t>
      </w:r>
      <w:r w:rsidRPr="00517780">
        <w:t>be allotted a number from the table, starting at the beginning of a column</w:t>
      </w:r>
      <w:r w:rsidR="00697189" w:rsidRPr="00517780">
        <w:t xml:space="preserve">. If the </w:t>
      </w:r>
      <w:r w:rsidRPr="00517780">
        <w:t xml:space="preserve">number </w:t>
      </w:r>
      <w:r w:rsidR="00697189" w:rsidRPr="00517780">
        <w:t xml:space="preserve">is </w:t>
      </w:r>
      <w:r w:rsidRPr="00517780">
        <w:t>even</w:t>
      </w:r>
      <w:r w:rsidR="00697189" w:rsidRPr="00517780">
        <w:t>, he/she will be included in the trial s</w:t>
      </w:r>
      <w:r w:rsidR="00AB2307" w:rsidRPr="00517780">
        <w:t>ample</w:t>
      </w:r>
      <w:r w:rsidR="00697189" w:rsidRPr="00517780">
        <w:t xml:space="preserve"> and vice ver</w:t>
      </w:r>
      <w:r w:rsidR="00AB2307" w:rsidRPr="00517780">
        <w:t>s</w:t>
      </w:r>
      <w:r w:rsidR="00697189" w:rsidRPr="00517780">
        <w:t>a</w:t>
      </w:r>
      <w:r w:rsidR="00EC64DE" w:rsidRPr="00517780">
        <w:t>.</w:t>
      </w:r>
    </w:p>
    <w:p w14:paraId="2DC3D952" w14:textId="1C55E39E" w:rsidR="008C22F5" w:rsidRPr="00517780" w:rsidRDefault="00AB2307" w:rsidP="008C22F5">
      <w:pPr>
        <w:jc w:val="both"/>
      </w:pPr>
      <w:r w:rsidRPr="00517780">
        <w:t xml:space="preserve">For treatment allocation, we will </w:t>
      </w:r>
      <w:r w:rsidR="008C22F5" w:rsidRPr="00517780">
        <w:t>use sequentially numbered, opaque sealed envelopes (SNOSE) method</w:t>
      </w:r>
      <w:r w:rsidR="00FF375F" w:rsidRPr="00517780">
        <w:t xml:space="preserve"> to randomly allocate t</w:t>
      </w:r>
      <w:r w:rsidR="00990304" w:rsidRPr="00517780">
        <w:t>r</w:t>
      </w:r>
      <w:r w:rsidR="00FF375F" w:rsidRPr="00517780">
        <w:t>eatment</w:t>
      </w:r>
      <w:r w:rsidR="008C22F5" w:rsidRPr="00517780">
        <w:t xml:space="preserve">. The preparation will follow the instructions given by Doig &amp; Simpson (2005) in their paper “Randomization and allocation concealment: a practical guide for researchers.”, whereby a stack of SNOSE treatment allocation envelopes will be prepared and then a certain number of envelopes will be allotted to each study clinic. </w:t>
      </w:r>
    </w:p>
    <w:p w14:paraId="51119AA7" w14:textId="41486ED7" w:rsidR="00C905EC" w:rsidRPr="00517780" w:rsidRDefault="009F2E7A" w:rsidP="00F55552">
      <w:pPr>
        <w:jc w:val="both"/>
      </w:pPr>
      <w:r w:rsidRPr="00517780">
        <w:t xml:space="preserve">Envelopes will only be opened after the patient is enrolled in the study; this will ensure adequate concealment of treatment allocation. </w:t>
      </w:r>
      <w:r w:rsidR="00105319" w:rsidRPr="00517780">
        <w:t xml:space="preserve">The person opening the envelope will be different to the person </w:t>
      </w:r>
      <w:r w:rsidR="008C22F5" w:rsidRPr="00517780">
        <w:t>recruit</w:t>
      </w:r>
      <w:r w:rsidR="00105319" w:rsidRPr="00517780">
        <w:t xml:space="preserve">ing the patient, </w:t>
      </w:r>
      <w:r w:rsidR="008C22F5" w:rsidRPr="00517780">
        <w:t xml:space="preserve">as </w:t>
      </w:r>
      <w:r w:rsidR="00A71414" w:rsidRPr="00517780">
        <w:t xml:space="preserve">per the </w:t>
      </w:r>
      <w:r w:rsidR="008C22F5" w:rsidRPr="00517780">
        <w:t>CONSORT statement (item 10). Rigour will further be enhanced by writing patients’ details on the outside of envelopes (which contain carbon paper), so that the patients’ names are transferred to the sheet of paper with the allocation on before the envelope is opened.</w:t>
      </w:r>
    </w:p>
    <w:p w14:paraId="37C8F0F3" w14:textId="11DD1EE4" w:rsidR="00E50711" w:rsidRPr="00517780" w:rsidRDefault="007E3D66" w:rsidP="0060779E">
      <w:pPr>
        <w:pStyle w:val="Heading2"/>
      </w:pPr>
      <w:bookmarkStart w:id="37" w:name="_Toc41231295"/>
      <w:r w:rsidRPr="00517780">
        <w:t>Baseline Assessments</w:t>
      </w:r>
      <w:bookmarkEnd w:id="37"/>
    </w:p>
    <w:p w14:paraId="7CCBADCE" w14:textId="29D243CD" w:rsidR="00CB1F51" w:rsidRPr="00517780" w:rsidRDefault="00E50711" w:rsidP="00E50711">
      <w:pPr>
        <w:jc w:val="both"/>
      </w:pPr>
      <w:r w:rsidRPr="00517780">
        <w:t xml:space="preserve">All patients will have a dermatological assessment at baseline to diagnose whether their lesion is CL or related to a different pathology. </w:t>
      </w:r>
      <w:r w:rsidR="00CB1F51" w:rsidRPr="00517780">
        <w:t>For enrolment, the d</w:t>
      </w:r>
      <w:r w:rsidRPr="00517780">
        <w:t xml:space="preserve">iagnosis </w:t>
      </w:r>
      <w:r w:rsidR="00CB1F51" w:rsidRPr="00517780">
        <w:t xml:space="preserve">of CL </w:t>
      </w:r>
      <w:r w:rsidR="0008092A" w:rsidRPr="00517780">
        <w:t>will be made clinically</w:t>
      </w:r>
      <w:r w:rsidR="00CB1F51" w:rsidRPr="00517780">
        <w:t xml:space="preserve">; </w:t>
      </w:r>
      <w:r w:rsidR="0008092A" w:rsidRPr="00517780">
        <w:t>however</w:t>
      </w:r>
      <w:r w:rsidR="00CB1F51" w:rsidRPr="00517780">
        <w:t>,</w:t>
      </w:r>
      <w:r w:rsidR="0008092A" w:rsidRPr="00517780">
        <w:t xml:space="preserve"> all </w:t>
      </w:r>
      <w:r w:rsidR="00F706DC" w:rsidRPr="00517780">
        <w:t xml:space="preserve">enrolled </w:t>
      </w:r>
      <w:r w:rsidR="0008092A" w:rsidRPr="00517780">
        <w:t>patients will have a skin scraping from the</w:t>
      </w:r>
      <w:r w:rsidR="00F706DC" w:rsidRPr="00517780">
        <w:t>ir</w:t>
      </w:r>
      <w:r w:rsidR="0008092A" w:rsidRPr="00517780">
        <w:t xml:space="preserve"> lesion</w:t>
      </w:r>
      <w:r w:rsidR="00CB1F51" w:rsidRPr="00517780">
        <w:t>/s</w:t>
      </w:r>
      <w:r w:rsidR="0008092A" w:rsidRPr="00517780">
        <w:t xml:space="preserve"> which will be stained with Giemsa solution and examined </w:t>
      </w:r>
      <w:r w:rsidR="00CB1F51" w:rsidRPr="00517780">
        <w:t xml:space="preserve">by light </w:t>
      </w:r>
      <w:r w:rsidR="0008092A" w:rsidRPr="00517780">
        <w:t xml:space="preserve">microscopy to confirm diagnosis. </w:t>
      </w:r>
      <w:r w:rsidR="007B7688" w:rsidRPr="00517780">
        <w:t xml:space="preserve">This microscopic diagnosis will be conducted at field level within the study </w:t>
      </w:r>
      <w:proofErr w:type="gramStart"/>
      <w:r w:rsidR="007B7688" w:rsidRPr="00517780">
        <w:t>time-frame</w:t>
      </w:r>
      <w:proofErr w:type="gramEnd"/>
      <w:r w:rsidR="007B7688" w:rsidRPr="00517780">
        <w:t>.</w:t>
      </w:r>
      <w:r w:rsidR="00CB1F51" w:rsidRPr="00517780">
        <w:t xml:space="preserve"> </w:t>
      </w:r>
      <w:r w:rsidR="00F706DC" w:rsidRPr="00517780">
        <w:t xml:space="preserve">Enrolled patients whose skin scraping is negative for CL </w:t>
      </w:r>
      <w:r w:rsidR="00CB1F51" w:rsidRPr="00517780">
        <w:t xml:space="preserve">will remain in the study. </w:t>
      </w:r>
      <w:r w:rsidR="007B7688" w:rsidRPr="00517780">
        <w:t xml:space="preserve"> </w:t>
      </w:r>
    </w:p>
    <w:p w14:paraId="010D11FC" w14:textId="50B22059" w:rsidR="00E50711" w:rsidRPr="00517780" w:rsidRDefault="00374EBA" w:rsidP="00E50711">
      <w:pPr>
        <w:jc w:val="both"/>
      </w:pPr>
      <w:r w:rsidRPr="00517780">
        <w:t>Two</w:t>
      </w:r>
      <w:r w:rsidR="007B7688" w:rsidRPr="00517780">
        <w:t xml:space="preserve"> </w:t>
      </w:r>
      <w:r w:rsidR="00690C7D" w:rsidRPr="00517780">
        <w:t>swab</w:t>
      </w:r>
      <w:r w:rsidR="00F706DC" w:rsidRPr="00517780">
        <w:t>s</w:t>
      </w:r>
      <w:r w:rsidR="007B7688" w:rsidRPr="00517780">
        <w:t xml:space="preserve"> of the lesion border will be taken and stored for </w:t>
      </w:r>
      <w:r w:rsidRPr="00517780">
        <w:t>future genetic</w:t>
      </w:r>
      <w:r w:rsidR="007B7688" w:rsidRPr="00517780">
        <w:t xml:space="preserve"> analysis. </w:t>
      </w:r>
    </w:p>
    <w:p w14:paraId="4DF5D08A" w14:textId="77777777" w:rsidR="00CB1F51" w:rsidRPr="00517780" w:rsidRDefault="007B7688" w:rsidP="00CB1F51">
      <w:r w:rsidRPr="00517780">
        <w:t>All skin lesions will be photographed and measurement of lesion diameter to the nearest millimetre will be recorded in the Case Report Form (CRF).</w:t>
      </w:r>
    </w:p>
    <w:p w14:paraId="6135DEED" w14:textId="69C43D36" w:rsidR="007E3D66" w:rsidRPr="00517780" w:rsidRDefault="007E3D66" w:rsidP="00CB1F51">
      <w:pPr>
        <w:pStyle w:val="Heading2"/>
      </w:pPr>
      <w:bookmarkStart w:id="38" w:name="_Toc40980291"/>
      <w:bookmarkStart w:id="39" w:name="_Toc40980551"/>
      <w:bookmarkStart w:id="40" w:name="_Toc40981260"/>
      <w:bookmarkStart w:id="41" w:name="_Toc40980292"/>
      <w:bookmarkStart w:id="42" w:name="_Toc40980552"/>
      <w:bookmarkStart w:id="43" w:name="_Toc40981261"/>
      <w:bookmarkStart w:id="44" w:name="_Toc41231296"/>
      <w:bookmarkEnd w:id="38"/>
      <w:bookmarkEnd w:id="39"/>
      <w:bookmarkEnd w:id="40"/>
      <w:bookmarkEnd w:id="41"/>
      <w:bookmarkEnd w:id="42"/>
      <w:bookmarkEnd w:id="43"/>
      <w:r w:rsidRPr="00517780">
        <w:t>Subsequent Visits</w:t>
      </w:r>
      <w:bookmarkEnd w:id="44"/>
    </w:p>
    <w:p w14:paraId="045AA793" w14:textId="00758770" w:rsidR="007B6391" w:rsidRPr="00517780" w:rsidRDefault="005A1103" w:rsidP="000146C3">
      <w:pPr>
        <w:spacing w:after="120"/>
        <w:jc w:val="both"/>
      </w:pPr>
      <w:r w:rsidRPr="00517780">
        <w:t xml:space="preserve">One follow-up appointment will be arranged for all patients </w:t>
      </w:r>
      <w:r w:rsidR="007B6391" w:rsidRPr="00517780">
        <w:t xml:space="preserve">at 3 months. </w:t>
      </w:r>
      <w:r w:rsidR="007B6391" w:rsidRPr="00517780">
        <w:rPr>
          <w:rFonts w:cstheme="minorHAnsi"/>
          <w:bCs/>
          <w:color w:val="000000" w:themeColor="text1"/>
        </w:rPr>
        <w:t>Follow-up appointments will be given to patients to attend the HFs or to remain at home on that day</w:t>
      </w:r>
      <w:r w:rsidR="00C16CC5" w:rsidRPr="00517780">
        <w:rPr>
          <w:rFonts w:cstheme="minorHAnsi"/>
          <w:bCs/>
          <w:color w:val="000000" w:themeColor="text1"/>
        </w:rPr>
        <w:t xml:space="preserve"> </w:t>
      </w:r>
      <w:r w:rsidR="007B6391" w:rsidRPr="00517780">
        <w:rPr>
          <w:rFonts w:cstheme="minorHAnsi"/>
          <w:bCs/>
          <w:color w:val="000000" w:themeColor="text1"/>
        </w:rPr>
        <w:t xml:space="preserve">to receive the research team. </w:t>
      </w:r>
    </w:p>
    <w:p w14:paraId="736EDEAE" w14:textId="32AF88B4" w:rsidR="00CA31A8" w:rsidRPr="00517780" w:rsidRDefault="005A1103" w:rsidP="005A1103">
      <w:pPr>
        <w:jc w:val="both"/>
      </w:pPr>
      <w:r w:rsidRPr="00517780">
        <w:t>A follow-up consultation survey form will be completed</w:t>
      </w:r>
      <w:r w:rsidR="0026740C" w:rsidRPr="00517780">
        <w:t xml:space="preserve">, </w:t>
      </w:r>
      <w:r w:rsidRPr="00517780">
        <w:t>which will include information on adverse events</w:t>
      </w:r>
      <w:r w:rsidR="00C16CC5" w:rsidRPr="00517780">
        <w:t xml:space="preserve"> that may be related to the treatment </w:t>
      </w:r>
      <w:r w:rsidRPr="00517780">
        <w:t>experienced by the patient and time to heal in estimated number of days</w:t>
      </w:r>
      <w:r w:rsidR="001C759D" w:rsidRPr="00517780">
        <w:t>/weeks</w:t>
      </w:r>
      <w:r w:rsidRPr="00517780">
        <w:t xml:space="preserve"> as recalled by the patient</w:t>
      </w:r>
      <w:r w:rsidR="002E5535" w:rsidRPr="00517780">
        <w:t xml:space="preserve"> and documented by them through taking a photo, if possible. </w:t>
      </w:r>
    </w:p>
    <w:p w14:paraId="396B77A2" w14:textId="7194F14C" w:rsidR="00AC372A" w:rsidRPr="00517780" w:rsidRDefault="00AC372A" w:rsidP="00AC372A">
      <w:pPr>
        <w:jc w:val="both"/>
      </w:pPr>
      <w:r w:rsidRPr="00517780">
        <w:t>All CL lesions will be examined, measured (i</w:t>
      </w:r>
      <w:r w:rsidR="00805273" w:rsidRPr="00517780">
        <w:t>f</w:t>
      </w:r>
      <w:r w:rsidRPr="00517780">
        <w:t xml:space="preserve"> unhealed) and photographed. </w:t>
      </w:r>
    </w:p>
    <w:p w14:paraId="1770CAAC" w14:textId="2C1DE2DE" w:rsidR="00A56D5D" w:rsidRPr="00517780" w:rsidRDefault="00805273" w:rsidP="00805273">
      <w:pPr>
        <w:jc w:val="both"/>
      </w:pPr>
      <w:r w:rsidRPr="00517780">
        <w:t xml:space="preserve">Participants will also be asked if any other lesions have appeared </w:t>
      </w:r>
      <w:r w:rsidR="00A56D5D" w:rsidRPr="00517780">
        <w:t xml:space="preserve">and if so, they will be </w:t>
      </w:r>
      <w:r w:rsidR="007B6391" w:rsidRPr="00517780">
        <w:t xml:space="preserve">referred for </w:t>
      </w:r>
      <w:r w:rsidR="00A56D5D" w:rsidRPr="00517780">
        <w:t xml:space="preserve">standard treatment. </w:t>
      </w:r>
    </w:p>
    <w:p w14:paraId="0BB20C42" w14:textId="6F6DDBB9" w:rsidR="003A17F0" w:rsidRPr="00517780" w:rsidRDefault="00755B3E" w:rsidP="00755B3E">
      <w:pPr>
        <w:jc w:val="both"/>
      </w:pPr>
      <w:r w:rsidRPr="00517780">
        <w:lastRenderedPageBreak/>
        <w:t>If they do not adhere to this appointment, they will be contacted via phone and asked whether they would prefer to come to the health facility or be visited at home. Participants recruited via mobile clinics will always be followed up at home.</w:t>
      </w:r>
    </w:p>
    <w:p w14:paraId="64933B25" w14:textId="77777777" w:rsidR="00BC69D5" w:rsidRPr="00517780" w:rsidRDefault="00BC69D5" w:rsidP="00755B3E">
      <w:pPr>
        <w:jc w:val="both"/>
      </w:pPr>
    </w:p>
    <w:p w14:paraId="06970429" w14:textId="715E15C9" w:rsidR="003C1067" w:rsidRPr="00517780" w:rsidRDefault="003C1067" w:rsidP="00485959">
      <w:pPr>
        <w:pStyle w:val="Heading2"/>
      </w:pPr>
      <w:bookmarkStart w:id="45" w:name="_Toc41231297"/>
      <w:r w:rsidRPr="00517780">
        <w:t>Treatment failure</w:t>
      </w:r>
      <w:bookmarkEnd w:id="45"/>
      <w:r w:rsidRPr="00517780">
        <w:t xml:space="preserve"> </w:t>
      </w:r>
    </w:p>
    <w:p w14:paraId="422D80ED" w14:textId="77777777" w:rsidR="00F84282" w:rsidRPr="00517780" w:rsidRDefault="00F84282" w:rsidP="003C1067">
      <w:pPr>
        <w:spacing w:after="240"/>
        <w:jc w:val="both"/>
        <w:rPr>
          <w:rFonts w:cstheme="minorHAnsi"/>
          <w:bCs/>
          <w:color w:val="000000" w:themeColor="text1"/>
        </w:rPr>
      </w:pPr>
      <w:r w:rsidRPr="00517780">
        <w:rPr>
          <w:rFonts w:cstheme="minorHAnsi"/>
          <w:bCs/>
          <w:color w:val="000000" w:themeColor="text1"/>
        </w:rPr>
        <w:t xml:space="preserve">If: </w:t>
      </w:r>
    </w:p>
    <w:p w14:paraId="3A185209" w14:textId="77777777" w:rsidR="00F84282" w:rsidRPr="00517780" w:rsidRDefault="00F84282" w:rsidP="00DC23B6">
      <w:pPr>
        <w:pStyle w:val="bullet1"/>
      </w:pPr>
      <w:r w:rsidRPr="00517780">
        <w:t>at three months p</w:t>
      </w:r>
      <w:r w:rsidR="003C1067" w:rsidRPr="00517780">
        <w:t>atients</w:t>
      </w:r>
      <w:r w:rsidRPr="00517780">
        <w:t>’</w:t>
      </w:r>
      <w:r w:rsidR="003C1067" w:rsidRPr="00517780">
        <w:t xml:space="preserve"> lesions </w:t>
      </w:r>
      <w:r w:rsidRPr="00517780">
        <w:t>have not healed or</w:t>
      </w:r>
    </w:p>
    <w:p w14:paraId="535E9EB5" w14:textId="77777777" w:rsidR="00F84282" w:rsidRPr="00517780" w:rsidRDefault="00F84282" w:rsidP="00DC23B6">
      <w:pPr>
        <w:pStyle w:val="bullet1"/>
      </w:pPr>
      <w:r w:rsidRPr="00517780">
        <w:t>before then they notice progression of the lesion/s,</w:t>
      </w:r>
    </w:p>
    <w:p w14:paraId="26AD4FE4" w14:textId="77777777" w:rsidR="007B6391" w:rsidRPr="00517780" w:rsidRDefault="00F84282" w:rsidP="003C1067">
      <w:pPr>
        <w:spacing w:after="240"/>
        <w:jc w:val="both"/>
        <w:rPr>
          <w:rFonts w:cstheme="minorHAnsi"/>
          <w:bCs/>
          <w:color w:val="000000" w:themeColor="text1"/>
        </w:rPr>
      </w:pPr>
      <w:r w:rsidRPr="00517780">
        <w:rPr>
          <w:rFonts w:cstheme="minorHAnsi"/>
          <w:bCs/>
          <w:color w:val="000000" w:themeColor="text1"/>
        </w:rPr>
        <w:t xml:space="preserve">they will be offered </w:t>
      </w:r>
      <w:r w:rsidR="003C1067" w:rsidRPr="00517780">
        <w:rPr>
          <w:rFonts w:cstheme="minorHAnsi"/>
          <w:bCs/>
          <w:color w:val="000000" w:themeColor="text1"/>
        </w:rPr>
        <w:t xml:space="preserve">cross-over treatment. </w:t>
      </w:r>
    </w:p>
    <w:p w14:paraId="33331066" w14:textId="4CBC7E05" w:rsidR="007B6391" w:rsidRPr="00517780" w:rsidRDefault="003C1067" w:rsidP="003C1067">
      <w:pPr>
        <w:spacing w:after="240"/>
        <w:jc w:val="both"/>
        <w:rPr>
          <w:rFonts w:cstheme="minorHAnsi"/>
          <w:bCs/>
          <w:color w:val="000000" w:themeColor="text1"/>
        </w:rPr>
      </w:pPr>
      <w:r w:rsidRPr="00517780">
        <w:rPr>
          <w:rFonts w:cstheme="minorHAnsi"/>
          <w:bCs/>
          <w:color w:val="000000" w:themeColor="text1"/>
        </w:rPr>
        <w:t>This will be easier for patients treated with IL antimoniates, as lesion improvements or a s</w:t>
      </w:r>
      <w:r w:rsidR="007B6391" w:rsidRPr="00517780">
        <w:rPr>
          <w:rFonts w:cstheme="minorHAnsi"/>
          <w:bCs/>
          <w:color w:val="000000" w:themeColor="text1"/>
        </w:rPr>
        <w:t xml:space="preserve">lowly </w:t>
      </w:r>
      <w:r w:rsidRPr="00517780">
        <w:rPr>
          <w:rFonts w:cstheme="minorHAnsi"/>
          <w:bCs/>
          <w:color w:val="000000" w:themeColor="text1"/>
        </w:rPr>
        <w:t>healing</w:t>
      </w:r>
      <w:r w:rsidR="007B6391" w:rsidRPr="00517780">
        <w:rPr>
          <w:rFonts w:cstheme="minorHAnsi"/>
          <w:bCs/>
          <w:color w:val="000000" w:themeColor="text1"/>
        </w:rPr>
        <w:t xml:space="preserve"> lesion can be detected by the research team. </w:t>
      </w:r>
    </w:p>
    <w:p w14:paraId="7A5A1218" w14:textId="634397DC" w:rsidR="00C905EC" w:rsidRPr="00517780" w:rsidRDefault="003C1067" w:rsidP="00485959">
      <w:pPr>
        <w:spacing w:after="240"/>
        <w:jc w:val="both"/>
        <w:rPr>
          <w:rFonts w:cstheme="minorHAnsi"/>
          <w:bCs/>
          <w:color w:val="000000" w:themeColor="text1"/>
        </w:rPr>
      </w:pPr>
      <w:r w:rsidRPr="00517780">
        <w:rPr>
          <w:rFonts w:cstheme="minorHAnsi"/>
          <w:bCs/>
          <w:color w:val="000000" w:themeColor="text1"/>
        </w:rPr>
        <w:t xml:space="preserve">As the treatment with the thermotherapy device only takes one consultation, patients </w:t>
      </w:r>
      <w:r w:rsidR="00C16CC5" w:rsidRPr="00517780">
        <w:rPr>
          <w:rFonts w:cstheme="minorHAnsi"/>
          <w:bCs/>
          <w:color w:val="000000" w:themeColor="text1"/>
        </w:rPr>
        <w:t>will be told to r</w:t>
      </w:r>
      <w:r w:rsidRPr="00517780">
        <w:rPr>
          <w:rFonts w:cstheme="minorHAnsi"/>
          <w:bCs/>
          <w:color w:val="000000" w:themeColor="text1"/>
        </w:rPr>
        <w:t>eport if their lesions are not improving</w:t>
      </w:r>
      <w:r w:rsidR="00372958" w:rsidRPr="00517780">
        <w:rPr>
          <w:rFonts w:cstheme="minorHAnsi"/>
          <w:bCs/>
          <w:color w:val="000000" w:themeColor="text1"/>
        </w:rPr>
        <w:t xml:space="preserve"> to </w:t>
      </w:r>
      <w:r w:rsidRPr="00517780">
        <w:rPr>
          <w:rFonts w:cstheme="minorHAnsi"/>
          <w:bCs/>
          <w:color w:val="000000" w:themeColor="text1"/>
        </w:rPr>
        <w:t>avoid th</w:t>
      </w:r>
      <w:r w:rsidR="00372958" w:rsidRPr="00517780">
        <w:rPr>
          <w:rFonts w:cstheme="minorHAnsi"/>
          <w:bCs/>
          <w:color w:val="000000" w:themeColor="text1"/>
        </w:rPr>
        <w:t xml:space="preserve">em seeking </w:t>
      </w:r>
      <w:r w:rsidR="00C16CC5" w:rsidRPr="00517780">
        <w:rPr>
          <w:rFonts w:cstheme="minorHAnsi"/>
          <w:bCs/>
          <w:color w:val="000000" w:themeColor="text1"/>
        </w:rPr>
        <w:t xml:space="preserve">treatment </w:t>
      </w:r>
      <w:r w:rsidR="00372958" w:rsidRPr="00517780">
        <w:rPr>
          <w:rFonts w:cstheme="minorHAnsi"/>
          <w:bCs/>
          <w:color w:val="000000" w:themeColor="text1"/>
        </w:rPr>
        <w:t xml:space="preserve">elsewhere. </w:t>
      </w:r>
    </w:p>
    <w:p w14:paraId="16B34574" w14:textId="03DDF499" w:rsidR="00150212" w:rsidRPr="00517780" w:rsidRDefault="00C16CC5" w:rsidP="00485959">
      <w:pPr>
        <w:pStyle w:val="Heading2"/>
      </w:pPr>
      <w:bookmarkStart w:id="46" w:name="_Toc389567899"/>
      <w:bookmarkStart w:id="47" w:name="_Toc41231298"/>
      <w:r w:rsidRPr="00517780">
        <w:t>Skin scraping &amp; s</w:t>
      </w:r>
      <w:r w:rsidR="00150212" w:rsidRPr="00517780">
        <w:t xml:space="preserve">ample </w:t>
      </w:r>
      <w:proofErr w:type="gramStart"/>
      <w:r w:rsidRPr="00517780">
        <w:t>h</w:t>
      </w:r>
      <w:r w:rsidR="00150212" w:rsidRPr="00517780">
        <w:t>andling</w:t>
      </w:r>
      <w:bookmarkEnd w:id="46"/>
      <w:bookmarkEnd w:id="47"/>
      <w:proofErr w:type="gramEnd"/>
    </w:p>
    <w:p w14:paraId="5430B37E" w14:textId="5216EBEC" w:rsidR="00374EBA" w:rsidRPr="00517780" w:rsidRDefault="00374EBA" w:rsidP="007260CB">
      <w:pPr>
        <w:jc w:val="both"/>
      </w:pPr>
      <w:r w:rsidRPr="00517780">
        <w:t xml:space="preserve">All patients will undergo </w:t>
      </w:r>
      <w:r w:rsidR="00690C7D" w:rsidRPr="00517780">
        <w:t xml:space="preserve">a </w:t>
      </w:r>
      <w:r w:rsidRPr="00517780">
        <w:t xml:space="preserve">skin scraping </w:t>
      </w:r>
      <w:r w:rsidR="00690C7D" w:rsidRPr="00517780">
        <w:t xml:space="preserve">for </w:t>
      </w:r>
      <w:r w:rsidRPr="00517780">
        <w:t xml:space="preserve">microscopic diagnosis. Two swabs per lesion will also be taken and stored for future genetic analysis. </w:t>
      </w:r>
    </w:p>
    <w:p w14:paraId="282F05D9" w14:textId="1EEA1237" w:rsidR="00C318CC" w:rsidRPr="00517780" w:rsidRDefault="00C318CC" w:rsidP="008F3066">
      <w:pPr>
        <w:jc w:val="both"/>
      </w:pPr>
      <w:r w:rsidRPr="00517780">
        <w:t xml:space="preserve">A SOP will </w:t>
      </w:r>
      <w:r w:rsidR="00C16CC5" w:rsidRPr="00517780">
        <w:t xml:space="preserve">be </w:t>
      </w:r>
      <w:r w:rsidRPr="00517780">
        <w:t>written that describes the process of skin scraping</w:t>
      </w:r>
      <w:r w:rsidR="00C16CC5" w:rsidRPr="00517780">
        <w:t xml:space="preserve"> using the method recommended by </w:t>
      </w:r>
      <w:r w:rsidR="00374EBA" w:rsidRPr="00517780">
        <w:t xml:space="preserve">WHO </w:t>
      </w:r>
      <w:r w:rsidRPr="00517780">
        <w:t>EMRO</w:t>
      </w:r>
      <w:r w:rsidR="00C16CC5" w:rsidRPr="00517780">
        <w:rPr>
          <w:vertAlign w:val="superscript"/>
        </w:rPr>
        <w:t>12</w:t>
      </w:r>
      <w:r w:rsidRPr="00517780">
        <w:t>.</w:t>
      </w:r>
      <w:r w:rsidR="001C759D" w:rsidRPr="00517780">
        <w:t xml:space="preserve"> </w:t>
      </w:r>
    </w:p>
    <w:p w14:paraId="2311DB8E" w14:textId="03750777" w:rsidR="00EA1204" w:rsidRPr="00517780" w:rsidRDefault="00690C7D" w:rsidP="008F3066">
      <w:pPr>
        <w:jc w:val="both"/>
      </w:pPr>
      <w:r w:rsidRPr="00517780">
        <w:t>The s</w:t>
      </w:r>
      <w:r w:rsidR="00C318CC" w:rsidRPr="00517780">
        <w:t xml:space="preserve">wabs </w:t>
      </w:r>
      <w:r w:rsidR="00C16CC5" w:rsidRPr="00517780">
        <w:t xml:space="preserve">will be </w:t>
      </w:r>
      <w:r w:rsidRPr="00517780">
        <w:t xml:space="preserve">securely </w:t>
      </w:r>
      <w:r w:rsidR="00C16CC5" w:rsidRPr="00517780">
        <w:t xml:space="preserve">stored before being </w:t>
      </w:r>
      <w:r w:rsidR="00C318CC" w:rsidRPr="00517780">
        <w:t xml:space="preserve">analysed </w:t>
      </w:r>
      <w:r w:rsidRPr="00517780">
        <w:t xml:space="preserve">after study completion </w:t>
      </w:r>
      <w:r w:rsidR="00C318CC" w:rsidRPr="00517780">
        <w:t>at a suitable laboratory in a third country. At this point, there are several options including, MORU in Thailand, Iran</w:t>
      </w:r>
      <w:r w:rsidR="00067A2A" w:rsidRPr="00517780">
        <w:t xml:space="preserve">, </w:t>
      </w:r>
      <w:r w:rsidR="00C318CC" w:rsidRPr="00517780">
        <w:t xml:space="preserve">South Korea, </w:t>
      </w:r>
      <w:r w:rsidR="00067A2A" w:rsidRPr="00517780">
        <w:t xml:space="preserve">and the </w:t>
      </w:r>
      <w:r w:rsidR="00C318CC" w:rsidRPr="00517780">
        <w:t>UK.</w:t>
      </w:r>
      <w:r w:rsidR="00067A2A" w:rsidRPr="00517780">
        <w:t xml:space="preserve"> All applicable regulations will be followed for the export of samples from Syria and a Material Transfer agreement (MTA) will be signed between MENTOR and the laboratory.  </w:t>
      </w:r>
    </w:p>
    <w:p w14:paraId="0527C867" w14:textId="2141D5A9" w:rsidR="001F4A98" w:rsidRPr="00517780" w:rsidRDefault="007E3D66" w:rsidP="00EA1204">
      <w:pPr>
        <w:pStyle w:val="Heading2"/>
      </w:pPr>
      <w:bookmarkStart w:id="48" w:name="_Toc40980296"/>
      <w:bookmarkStart w:id="49" w:name="_Toc40980556"/>
      <w:bookmarkStart w:id="50" w:name="_Toc40981265"/>
      <w:bookmarkStart w:id="51" w:name="_Toc40980297"/>
      <w:bookmarkStart w:id="52" w:name="_Toc40980557"/>
      <w:bookmarkStart w:id="53" w:name="_Toc40981266"/>
      <w:bookmarkStart w:id="54" w:name="_Toc365032390"/>
      <w:bookmarkStart w:id="55" w:name="_Toc365032596"/>
      <w:bookmarkStart w:id="56" w:name="_Toc365032855"/>
      <w:bookmarkStart w:id="57" w:name="_Toc365033433"/>
      <w:bookmarkStart w:id="58" w:name="_Toc365033489"/>
      <w:bookmarkStart w:id="59" w:name="_Toc41231299"/>
      <w:bookmarkEnd w:id="48"/>
      <w:bookmarkEnd w:id="49"/>
      <w:bookmarkEnd w:id="50"/>
      <w:bookmarkEnd w:id="51"/>
      <w:bookmarkEnd w:id="52"/>
      <w:bookmarkEnd w:id="53"/>
      <w:bookmarkEnd w:id="54"/>
      <w:bookmarkEnd w:id="55"/>
      <w:bookmarkEnd w:id="56"/>
      <w:bookmarkEnd w:id="57"/>
      <w:bookmarkEnd w:id="58"/>
      <w:r w:rsidRPr="00517780">
        <w:t xml:space="preserve">Discontinuation/Withdrawal of Participants from </w:t>
      </w:r>
      <w:r w:rsidR="00DA14BC" w:rsidRPr="00517780">
        <w:t>Study</w:t>
      </w:r>
      <w:bookmarkEnd w:id="59"/>
    </w:p>
    <w:p w14:paraId="75983304" w14:textId="4107370B" w:rsidR="00EA1204" w:rsidRPr="00517780" w:rsidRDefault="00EA1204" w:rsidP="007A6FD9">
      <w:pPr>
        <w:jc w:val="both"/>
      </w:pPr>
      <w:r w:rsidRPr="00517780">
        <w:t>Each participant has the right to withdraw from the study at any time, without having to provide an explanation as to why they wish to withdraw, and without having to fear that their treatment will be stopped or that there will be any negative impact on future health care services.</w:t>
      </w:r>
    </w:p>
    <w:p w14:paraId="46FB0679" w14:textId="2137D2A1" w:rsidR="00645638" w:rsidRPr="00517780" w:rsidRDefault="00645638" w:rsidP="007A6FD9">
      <w:pPr>
        <w:jc w:val="both"/>
        <w:rPr>
          <w:b/>
          <w:bCs/>
          <w:i/>
          <w:iCs/>
        </w:rPr>
      </w:pPr>
      <w:r w:rsidRPr="00517780">
        <w:t>In addition, the Investigator may discontinue a participant from the study at any time if the Investigator considers it necessary for any reason including:</w:t>
      </w:r>
    </w:p>
    <w:p w14:paraId="15BBB9BA" w14:textId="77777777" w:rsidR="00645638" w:rsidRPr="00517780" w:rsidRDefault="00645638" w:rsidP="000E1DA3">
      <w:pPr>
        <w:numPr>
          <w:ilvl w:val="0"/>
          <w:numId w:val="6"/>
        </w:numPr>
        <w:spacing w:after="0"/>
        <w:ind w:left="284" w:hanging="284"/>
        <w:jc w:val="both"/>
      </w:pPr>
      <w:r w:rsidRPr="00517780">
        <w:t>Pregnancy</w:t>
      </w:r>
    </w:p>
    <w:p w14:paraId="510F03DF" w14:textId="5F899427" w:rsidR="000E1DA3" w:rsidRPr="00517780" w:rsidRDefault="00645638" w:rsidP="000E1DA3">
      <w:pPr>
        <w:numPr>
          <w:ilvl w:val="0"/>
          <w:numId w:val="6"/>
        </w:numPr>
        <w:spacing w:after="0"/>
        <w:ind w:left="284" w:hanging="284"/>
        <w:jc w:val="both"/>
      </w:pPr>
      <w:r w:rsidRPr="00517780">
        <w:t>Ineligibility (either arising during the study or retrospectively having been overlooked at screening)</w:t>
      </w:r>
      <w:r w:rsidR="000E1DA3" w:rsidRPr="00517780">
        <w:t xml:space="preserve">. This will be dependent on the treatment, as certain exclusion criteria are based on possible adverse effects arising as a result of the combination of treatment and exclusion </w:t>
      </w:r>
      <w:proofErr w:type="gramStart"/>
      <w:r w:rsidR="000E1DA3" w:rsidRPr="00517780">
        <w:t>criterium</w:t>
      </w:r>
      <w:proofErr w:type="gramEnd"/>
      <w:r w:rsidR="000E1DA3" w:rsidRPr="00517780">
        <w:t xml:space="preserve"> </w:t>
      </w:r>
    </w:p>
    <w:p w14:paraId="79ED4CE7" w14:textId="77777777" w:rsidR="00645638" w:rsidRPr="00517780" w:rsidRDefault="00645638" w:rsidP="000E1DA3">
      <w:pPr>
        <w:numPr>
          <w:ilvl w:val="0"/>
          <w:numId w:val="6"/>
        </w:numPr>
        <w:spacing w:after="0"/>
        <w:ind w:left="284" w:hanging="284"/>
        <w:jc w:val="both"/>
      </w:pPr>
      <w:r w:rsidRPr="00517780">
        <w:t>Significant non-compliance with treatment regimen or study requirements</w:t>
      </w:r>
    </w:p>
    <w:p w14:paraId="77353FA4" w14:textId="6FF2E6FA" w:rsidR="00E87A2D" w:rsidRPr="00517780" w:rsidRDefault="00645638" w:rsidP="000E1DA3">
      <w:pPr>
        <w:numPr>
          <w:ilvl w:val="0"/>
          <w:numId w:val="6"/>
        </w:numPr>
        <w:spacing w:after="0"/>
        <w:ind w:left="284" w:hanging="284"/>
        <w:jc w:val="both"/>
      </w:pPr>
      <w:r w:rsidRPr="00517780">
        <w:t>Withdrawal of Consent</w:t>
      </w:r>
    </w:p>
    <w:p w14:paraId="526C13B1" w14:textId="00D7E6DB" w:rsidR="00D204B4" w:rsidRPr="00517780" w:rsidRDefault="004E79D2" w:rsidP="004E79D2">
      <w:pPr>
        <w:spacing w:after="0"/>
        <w:jc w:val="both"/>
      </w:pPr>
      <w:r w:rsidRPr="00517780">
        <w:t>The reason for withdrawal (if given) will be recorded in the Case Report Form.</w:t>
      </w:r>
    </w:p>
    <w:p w14:paraId="75C00565" w14:textId="77777777" w:rsidR="00D204B4" w:rsidRPr="00517780" w:rsidRDefault="00D204B4" w:rsidP="004E79D2">
      <w:pPr>
        <w:spacing w:after="0"/>
        <w:jc w:val="both"/>
      </w:pPr>
    </w:p>
    <w:p w14:paraId="615F282D" w14:textId="2ADD2277" w:rsidR="00F93BBE" w:rsidRPr="00517780" w:rsidRDefault="00642133" w:rsidP="00204E6B">
      <w:pPr>
        <w:pStyle w:val="Heading2"/>
      </w:pPr>
      <w:bookmarkStart w:id="60" w:name="_Toc41231300"/>
      <w:r w:rsidRPr="00517780">
        <w:lastRenderedPageBreak/>
        <w:t>Study duration &amp; d</w:t>
      </w:r>
      <w:r w:rsidR="007E3D66" w:rsidRPr="00517780">
        <w:t xml:space="preserve">efinition of End of </w:t>
      </w:r>
      <w:r w:rsidR="00DA14BC" w:rsidRPr="00517780">
        <w:t>Study</w:t>
      </w:r>
      <w:bookmarkEnd w:id="60"/>
    </w:p>
    <w:p w14:paraId="461C77D5" w14:textId="77777777" w:rsidR="00642133" w:rsidRPr="00517780" w:rsidRDefault="00642133" w:rsidP="00642133">
      <w:pPr>
        <w:jc w:val="both"/>
      </w:pPr>
      <w:r w:rsidRPr="00517780">
        <w:t>The proposed start date for this project is September 1</w:t>
      </w:r>
      <w:r w:rsidRPr="00517780">
        <w:rPr>
          <w:vertAlign w:val="superscript"/>
        </w:rPr>
        <w:t>st</w:t>
      </w:r>
      <w:proofErr w:type="gramStart"/>
      <w:r w:rsidRPr="00517780">
        <w:t xml:space="preserve"> 2020</w:t>
      </w:r>
      <w:proofErr w:type="gramEnd"/>
      <w:r w:rsidRPr="00517780">
        <w:t xml:space="preserve"> with a proposed end date of June 30</w:t>
      </w:r>
      <w:r w:rsidRPr="00517780">
        <w:rPr>
          <w:vertAlign w:val="superscript"/>
        </w:rPr>
        <w:t>th</w:t>
      </w:r>
      <w:r w:rsidRPr="00517780">
        <w:t xml:space="preserve"> 2021. </w:t>
      </w:r>
    </w:p>
    <w:p w14:paraId="33E7BD86" w14:textId="59294F75" w:rsidR="00C905EC" w:rsidRPr="00517780" w:rsidRDefault="00642133" w:rsidP="003A17F0">
      <w:pPr>
        <w:pStyle w:val="NoSpacing"/>
        <w:spacing w:after="240" w:line="276" w:lineRule="auto"/>
        <w:jc w:val="both"/>
        <w:rPr>
          <w:rFonts w:cstheme="minorHAnsi"/>
          <w:bCs/>
          <w:color w:val="000000" w:themeColor="text1"/>
        </w:rPr>
      </w:pPr>
      <w:r w:rsidRPr="00517780">
        <w:rPr>
          <w:rFonts w:cstheme="minorHAnsi"/>
          <w:bCs/>
          <w:color w:val="000000" w:themeColor="text1"/>
        </w:rPr>
        <w:t>The duration of the study is expected to be 10 months</w:t>
      </w:r>
      <w:r w:rsidR="00204E6B" w:rsidRPr="00517780">
        <w:rPr>
          <w:rFonts w:cstheme="minorHAnsi"/>
          <w:bCs/>
          <w:color w:val="000000" w:themeColor="text1"/>
        </w:rPr>
        <w:t>:</w:t>
      </w:r>
      <w:r w:rsidRPr="00517780">
        <w:rPr>
          <w:rFonts w:cstheme="minorHAnsi"/>
          <w:bCs/>
          <w:color w:val="000000" w:themeColor="text1"/>
        </w:rPr>
        <w:t xml:space="preserve"> a 2-month set-up before first participants are recruited, 6 months during which the study will run (including </w:t>
      </w:r>
      <w:r w:rsidR="00B0562C" w:rsidRPr="00517780">
        <w:rPr>
          <w:rFonts w:cstheme="minorHAnsi"/>
          <w:bCs/>
          <w:color w:val="000000" w:themeColor="text1"/>
        </w:rPr>
        <w:t xml:space="preserve">the </w:t>
      </w:r>
      <w:r w:rsidRPr="00517780">
        <w:rPr>
          <w:rFonts w:cstheme="minorHAnsi"/>
          <w:bCs/>
          <w:color w:val="000000" w:themeColor="text1"/>
        </w:rPr>
        <w:t>3-month follow-up period)</w:t>
      </w:r>
      <w:r w:rsidR="00204E6B" w:rsidRPr="00517780">
        <w:rPr>
          <w:rFonts w:cstheme="minorHAnsi"/>
          <w:bCs/>
          <w:color w:val="000000" w:themeColor="text1"/>
        </w:rPr>
        <w:t>,</w:t>
      </w:r>
      <w:r w:rsidRPr="00517780">
        <w:rPr>
          <w:rFonts w:cstheme="minorHAnsi"/>
          <w:bCs/>
          <w:color w:val="000000" w:themeColor="text1"/>
        </w:rPr>
        <w:t xml:space="preserve"> and 2 months after all data has been collected </w:t>
      </w:r>
      <w:r w:rsidR="002359F4" w:rsidRPr="00517780">
        <w:rPr>
          <w:rFonts w:cstheme="minorHAnsi"/>
          <w:bCs/>
          <w:color w:val="000000" w:themeColor="text1"/>
        </w:rPr>
        <w:t xml:space="preserve">to allow for data </w:t>
      </w:r>
      <w:r w:rsidRPr="00517780">
        <w:rPr>
          <w:rFonts w:cstheme="minorHAnsi"/>
          <w:bCs/>
          <w:color w:val="000000" w:themeColor="text1"/>
        </w:rPr>
        <w:t>analys</w:t>
      </w:r>
      <w:r w:rsidR="002359F4" w:rsidRPr="00517780">
        <w:rPr>
          <w:rFonts w:cstheme="minorHAnsi"/>
          <w:bCs/>
          <w:color w:val="000000" w:themeColor="text1"/>
        </w:rPr>
        <w:t>is</w:t>
      </w:r>
      <w:r w:rsidRPr="00517780">
        <w:rPr>
          <w:rFonts w:cstheme="minorHAnsi"/>
          <w:bCs/>
          <w:color w:val="000000" w:themeColor="text1"/>
        </w:rPr>
        <w:t xml:space="preserve">. It is therefore expected that all patients will be recruited to this study in a 3-month period. </w:t>
      </w:r>
    </w:p>
    <w:p w14:paraId="0DA99D76" w14:textId="1E237012" w:rsidR="00E27E60" w:rsidRPr="00517780" w:rsidRDefault="003A17F0" w:rsidP="00C905EC">
      <w:pPr>
        <w:pStyle w:val="Heading2"/>
      </w:pPr>
      <w:bookmarkStart w:id="61" w:name="_Toc41231301"/>
      <w:r w:rsidRPr="00517780">
        <w:t>INVESTIGATIONAL MEDICINAL PRODUCT (IMP)/</w:t>
      </w:r>
      <w:r w:rsidR="00C905EC" w:rsidRPr="00517780">
        <w:t>DEVICE Meglumine</w:t>
      </w:r>
      <w:r w:rsidR="005D56C9" w:rsidRPr="00517780">
        <w:t xml:space="preserve"> antimoniate</w:t>
      </w:r>
      <w:bookmarkEnd w:id="61"/>
      <w:r w:rsidR="005D56C9" w:rsidRPr="00517780">
        <w:t xml:space="preserve"> </w:t>
      </w:r>
    </w:p>
    <w:p w14:paraId="6339E529" w14:textId="6CFC7464" w:rsidR="005D56C9" w:rsidRPr="00517780" w:rsidRDefault="00DC306B" w:rsidP="005D56C9">
      <w:pPr>
        <w:jc w:val="both"/>
      </w:pPr>
      <w:r w:rsidRPr="00517780">
        <w:t>IL</w:t>
      </w:r>
      <w:r w:rsidR="005D56C9" w:rsidRPr="00517780">
        <w:t xml:space="preserve"> MA</w:t>
      </w:r>
      <w:r w:rsidR="00F53FD2" w:rsidRPr="00517780">
        <w:t xml:space="preserve"> will be infiltrated around the OWCL lesions. </w:t>
      </w:r>
      <w:r w:rsidR="00080E6A" w:rsidRPr="00517780">
        <w:t xml:space="preserve">There is no set </w:t>
      </w:r>
      <w:proofErr w:type="gramStart"/>
      <w:r w:rsidR="00080E6A" w:rsidRPr="00517780">
        <w:t>dose</w:t>
      </w:r>
      <w:proofErr w:type="gramEnd"/>
      <w:r w:rsidR="00080E6A" w:rsidRPr="00517780">
        <w:t xml:space="preserve"> so t</w:t>
      </w:r>
      <w:r w:rsidR="005D56C9" w:rsidRPr="00517780">
        <w:t xml:space="preserve">he volume of </w:t>
      </w:r>
      <w:r w:rsidR="003772F3" w:rsidRPr="00517780">
        <w:t xml:space="preserve">MA varies </w:t>
      </w:r>
      <w:r w:rsidR="00C905EC" w:rsidRPr="00517780">
        <w:t>depending on</w:t>
      </w:r>
      <w:r w:rsidR="005D56C9" w:rsidRPr="00517780">
        <w:t xml:space="preserve"> the size of the lesion, but generally varies between 1 and 5mls. MENTOR </w:t>
      </w:r>
      <w:r w:rsidR="00A1218F" w:rsidRPr="00517780">
        <w:t xml:space="preserve">will </w:t>
      </w:r>
      <w:r w:rsidR="00080E6A" w:rsidRPr="00517780">
        <w:t xml:space="preserve">follow </w:t>
      </w:r>
      <w:r w:rsidR="00A1218F" w:rsidRPr="00517780">
        <w:t xml:space="preserve">the </w:t>
      </w:r>
      <w:r w:rsidR="005D56C9" w:rsidRPr="00517780">
        <w:t xml:space="preserve">WHO EMRO guidelines which state that each lesion should be injected twice per week for 3-4 weeks until complete cure is reached.  </w:t>
      </w:r>
    </w:p>
    <w:p w14:paraId="3F193594" w14:textId="77777777" w:rsidR="005D56C9" w:rsidRPr="00517780" w:rsidRDefault="005D56C9" w:rsidP="005D56C9">
      <w:pPr>
        <w:jc w:val="both"/>
      </w:pPr>
      <w:r w:rsidRPr="00517780">
        <w:t>When injecting, the angle of the needle should be max 5-10 degrees to ensure injection into the dermal layer. 3-4 injection sites, 0.5 to 1cm outside the border of the lesion, should be chosen.  These 3-4 injection sites should be at roughly equal distance from one another around the circumference of the lesion. Injection of the drug into the intradermal layer should cause blanching and slight swelling of the skin.</w:t>
      </w:r>
    </w:p>
    <w:p w14:paraId="33ECC3EA" w14:textId="26A71AFC" w:rsidR="00C905EC" w:rsidRPr="00517780" w:rsidRDefault="005D56C9" w:rsidP="005D56C9">
      <w:pPr>
        <w:jc w:val="both"/>
      </w:pPr>
      <w:r w:rsidRPr="00517780">
        <w:t>MA is manufactured by Sanofi Aventis</w:t>
      </w:r>
      <w:r w:rsidR="00C905EC" w:rsidRPr="00517780">
        <w:t xml:space="preserve">, </w:t>
      </w:r>
      <w:r w:rsidRPr="00517780">
        <w:t xml:space="preserve">France. It </w:t>
      </w:r>
      <w:r w:rsidR="002359F4" w:rsidRPr="00517780">
        <w:t xml:space="preserve">will be </w:t>
      </w:r>
      <w:r w:rsidRPr="00517780">
        <w:t xml:space="preserve">purchased and imported </w:t>
      </w:r>
      <w:r w:rsidR="002359F4" w:rsidRPr="00517780">
        <w:t>in</w:t>
      </w:r>
      <w:r w:rsidRPr="00517780">
        <w:t xml:space="preserve">to Syria by MENTOR. </w:t>
      </w:r>
    </w:p>
    <w:p w14:paraId="5B9116F4" w14:textId="77777777" w:rsidR="005D56C9" w:rsidRPr="00517780" w:rsidRDefault="005D56C9" w:rsidP="00C905EC">
      <w:pPr>
        <w:pStyle w:val="Heading2"/>
      </w:pPr>
      <w:bookmarkStart w:id="62" w:name="_Toc41231302"/>
      <w:r w:rsidRPr="00517780">
        <w:t>Thermotherapy</w:t>
      </w:r>
      <w:bookmarkEnd w:id="62"/>
    </w:p>
    <w:p w14:paraId="682A7A16" w14:textId="6C35072C" w:rsidR="005D56C9" w:rsidRPr="00517780" w:rsidRDefault="005D56C9" w:rsidP="005D56C9">
      <w:pPr>
        <w:jc w:val="both"/>
      </w:pPr>
      <w:r w:rsidRPr="00517780">
        <w:t xml:space="preserve">The device used in this study – </w:t>
      </w:r>
      <w:proofErr w:type="spellStart"/>
      <w:r w:rsidRPr="00517780">
        <w:t>ThermoMed</w:t>
      </w:r>
      <w:proofErr w:type="spellEnd"/>
      <w:r w:rsidRPr="00517780">
        <w:t xml:space="preserve"> Model 1.8 (</w:t>
      </w:r>
      <w:proofErr w:type="spellStart"/>
      <w:r w:rsidRPr="00517780">
        <w:t>Thermosurgery</w:t>
      </w:r>
      <w:proofErr w:type="spellEnd"/>
      <w:r w:rsidRPr="00517780">
        <w:t xml:space="preserve"> Technologies, Inc., Inc, Phoenix, AZ) - has received both Food and Drug Administration (FDA) and WHO approval for use in treatment of CL and is already in use by MENTOR in NWS.  </w:t>
      </w:r>
    </w:p>
    <w:p w14:paraId="49611D44" w14:textId="35ACE98F" w:rsidR="00D108B8" w:rsidRPr="00517780" w:rsidRDefault="00D108B8" w:rsidP="005D56C9">
      <w:pPr>
        <w:jc w:val="both"/>
      </w:pPr>
      <w:r w:rsidRPr="00517780">
        <w:t xml:space="preserve">Standard treatment for CL with thermotherapy consists of 1 treatment session with application of the </w:t>
      </w:r>
      <w:proofErr w:type="spellStart"/>
      <w:r w:rsidRPr="00517780">
        <w:t>ThermoMed</w:t>
      </w:r>
      <w:proofErr w:type="spellEnd"/>
      <w:r w:rsidRPr="00517780">
        <w:t xml:space="preserve"> device for a duration of 30 seconds at a selected heat of 50 degrees Celsius to each treated area. Larger lesions may require more than 1 application during the same session to cover the entire lesion area. For smaller lesions 1 application of the </w:t>
      </w:r>
      <w:proofErr w:type="spellStart"/>
      <w:r w:rsidRPr="00517780">
        <w:t>ThermoMed</w:t>
      </w:r>
      <w:proofErr w:type="spellEnd"/>
      <w:r w:rsidRPr="00517780">
        <w:t xml:space="preserve"> device will suffice.</w:t>
      </w:r>
    </w:p>
    <w:p w14:paraId="2CEEA13A" w14:textId="73C30D5C" w:rsidR="00D108B8" w:rsidRPr="00517780" w:rsidRDefault="005D56C9" w:rsidP="0013784D">
      <w:pPr>
        <w:jc w:val="both"/>
      </w:pPr>
      <w:r w:rsidRPr="00517780">
        <w:t xml:space="preserve">For patients with several CL lesions, all lesions may be treated during the same treatment session. No further treatment sessions are required. Further information regarding the device can be found in the </w:t>
      </w:r>
      <w:proofErr w:type="spellStart"/>
      <w:r w:rsidRPr="00517780">
        <w:t>ThermoMed</w:t>
      </w:r>
      <w:proofErr w:type="spellEnd"/>
      <w:r w:rsidRPr="00517780">
        <w:t xml:space="preserve"> User Manual which can be supplied by MENTOR. </w:t>
      </w:r>
    </w:p>
    <w:p w14:paraId="6D1DF7EA" w14:textId="5F607439" w:rsidR="0013784D" w:rsidRPr="00517780" w:rsidRDefault="00BB2CBC" w:rsidP="00D108B8">
      <w:pPr>
        <w:pStyle w:val="Heading2"/>
      </w:pPr>
      <w:bookmarkStart w:id="63" w:name="_Toc419110460"/>
      <w:bookmarkStart w:id="64" w:name="_Toc41231303"/>
      <w:r w:rsidRPr="00517780">
        <w:t>Storage of IMP</w:t>
      </w:r>
      <w:bookmarkEnd w:id="63"/>
      <w:bookmarkEnd w:id="64"/>
    </w:p>
    <w:p w14:paraId="70D92FE9" w14:textId="0B55CB3A" w:rsidR="0013784D" w:rsidRPr="00517780" w:rsidRDefault="0013784D" w:rsidP="0013784D">
      <w:pPr>
        <w:jc w:val="both"/>
      </w:pPr>
      <w:r w:rsidRPr="00517780">
        <w:t xml:space="preserve">According to </w:t>
      </w:r>
      <w:r w:rsidR="00080E6A" w:rsidRPr="00517780">
        <w:t xml:space="preserve">the </w:t>
      </w:r>
      <w:r w:rsidRPr="00517780">
        <w:t>manufacturer</w:t>
      </w:r>
      <w:r w:rsidR="00080E6A" w:rsidRPr="00517780">
        <w:t>’s</w:t>
      </w:r>
      <w:r w:rsidRPr="00517780">
        <w:t xml:space="preserve"> guidelines, MA should be stored at a temperature of between 15 and 30 degrees Celsius. MENTOR ensures that </w:t>
      </w:r>
      <w:proofErr w:type="gramStart"/>
      <w:r w:rsidRPr="00517780">
        <w:t>all of</w:t>
      </w:r>
      <w:proofErr w:type="gramEnd"/>
      <w:r w:rsidRPr="00517780">
        <w:t xml:space="preserve"> its supported health facilities have adequate storage facility to ensure that the medication which we donate for treatment of leishmaniasis can be stored according to manufacturer guidelines. The health facilities which will be included in this study will therefore have this capacity. </w:t>
      </w:r>
    </w:p>
    <w:p w14:paraId="64EA0813" w14:textId="1CE47E22" w:rsidR="003A17F0" w:rsidRPr="00517780" w:rsidRDefault="0013784D" w:rsidP="009E53CF">
      <w:pPr>
        <w:jc w:val="both"/>
      </w:pPr>
      <w:r w:rsidRPr="00517780">
        <w:t xml:space="preserve">The MA that is used in MENTOR’s mobile clinics is stored in a cool box which is connected to a power source within the vehicle. The cool box also contains a thermometer to accurately record the temperature. Outside of the </w:t>
      </w:r>
      <w:proofErr w:type="gramStart"/>
      <w:r w:rsidRPr="00517780">
        <w:t>day-time</w:t>
      </w:r>
      <w:proofErr w:type="gramEnd"/>
      <w:r w:rsidRPr="00517780">
        <w:t xml:space="preserve"> working hours of the mobile clinics, both the thermotherapy device and the MA are stored in MENTOR’s warehouse which is temperature controlled to ensure that drugs are stored according to manufacturer guidelines. MENTOR’s logistics department conduct regular temperature checks in the warehouse each day </w:t>
      </w:r>
      <w:proofErr w:type="gramStart"/>
      <w:r w:rsidRPr="00517780">
        <w:t>and also</w:t>
      </w:r>
      <w:proofErr w:type="gramEnd"/>
      <w:r w:rsidRPr="00517780">
        <w:t xml:space="preserve"> have a device installed which records daily minimum and maximum temperature. </w:t>
      </w:r>
    </w:p>
    <w:p w14:paraId="33F80044" w14:textId="2B12FEF9" w:rsidR="00BB2CBC" w:rsidRPr="00517780" w:rsidRDefault="00271BDD" w:rsidP="009128B5">
      <w:pPr>
        <w:pStyle w:val="Heading2"/>
      </w:pPr>
      <w:bookmarkStart w:id="65" w:name="_Toc419110461"/>
      <w:bookmarkStart w:id="66" w:name="_Toc41231304"/>
      <w:r w:rsidRPr="00517780">
        <w:lastRenderedPageBreak/>
        <w:t>Documenting administered study t</w:t>
      </w:r>
      <w:r w:rsidR="00BB2CBC" w:rsidRPr="00517780">
        <w:t>reatment</w:t>
      </w:r>
      <w:bookmarkEnd w:id="65"/>
      <w:bookmarkEnd w:id="66"/>
      <w:r w:rsidR="00B957A8" w:rsidRPr="00517780">
        <w:t xml:space="preserve"> </w:t>
      </w:r>
    </w:p>
    <w:p w14:paraId="10B929EA" w14:textId="4B2CB15A" w:rsidR="00F60E79" w:rsidRPr="00517780" w:rsidRDefault="00F60E79">
      <w:pPr>
        <w:jc w:val="both"/>
      </w:pPr>
      <w:r w:rsidRPr="00517780">
        <w:t>Both treatments are administered on site by a health care worker; therefore, the number of administered treatments will be recorded. Thermotherapy requires only 1 treatment session. A typical course of IL MA is 6-8 injections over a 3-4-week period – depending on lesion size and response to treatment.</w:t>
      </w:r>
    </w:p>
    <w:p w14:paraId="24BF3AAF" w14:textId="376506F8" w:rsidR="00F60E79" w:rsidRPr="00517780" w:rsidRDefault="00F60E79" w:rsidP="00F60E79">
      <w:pPr>
        <w:jc w:val="both"/>
      </w:pPr>
      <w:r w:rsidRPr="00517780">
        <w:t>Every time the patient attends, I</w:t>
      </w:r>
      <w:r w:rsidR="00BC69D5" w:rsidRPr="00517780">
        <w:t>L</w:t>
      </w:r>
      <w:r w:rsidRPr="00517780">
        <w:t xml:space="preserve"> MA volume will be recorded. </w:t>
      </w:r>
    </w:p>
    <w:p w14:paraId="573B0BB6" w14:textId="77777777" w:rsidR="00F60E79" w:rsidRPr="00517780" w:rsidRDefault="00F60E79" w:rsidP="00F60E79">
      <w:pPr>
        <w:jc w:val="both"/>
      </w:pPr>
      <w:r w:rsidRPr="00517780">
        <w:t xml:space="preserve">At the end of the study, the total number of IL MA sessions and volume used will be calculated. </w:t>
      </w:r>
    </w:p>
    <w:p w14:paraId="2ED914E8" w14:textId="1258E762" w:rsidR="003931CC" w:rsidRPr="00517780" w:rsidRDefault="00F60E79" w:rsidP="004D16AF">
      <w:pPr>
        <w:jc w:val="both"/>
      </w:pPr>
      <w:r w:rsidRPr="00517780">
        <w:t xml:space="preserve">We will analyse the total number of IL MA treatments administered in a logistic model to determine factors associated with cure at 3m.  </w:t>
      </w:r>
    </w:p>
    <w:p w14:paraId="25F20CAC" w14:textId="607595E3" w:rsidR="004D16AF" w:rsidRPr="00517780" w:rsidRDefault="00BB2CBC" w:rsidP="003931CC">
      <w:pPr>
        <w:pStyle w:val="Heading2"/>
      </w:pPr>
      <w:bookmarkStart w:id="67" w:name="_Toc419110462"/>
      <w:bookmarkStart w:id="68" w:name="_Toc41231305"/>
      <w:r w:rsidRPr="00517780">
        <w:t>Accountability of the Trial Treatment</w:t>
      </w:r>
      <w:bookmarkEnd w:id="67"/>
      <w:bookmarkEnd w:id="68"/>
    </w:p>
    <w:p w14:paraId="463BA188" w14:textId="642F3A1A" w:rsidR="004D16AF" w:rsidRPr="00517780" w:rsidRDefault="004D16AF" w:rsidP="004D16AF">
      <w:pPr>
        <w:jc w:val="both"/>
        <w:rPr>
          <w:rFonts w:cstheme="minorHAnsi"/>
          <w:color w:val="000000" w:themeColor="text1"/>
          <w:shd w:val="clear" w:color="auto" w:fill="FFFFFB"/>
        </w:rPr>
      </w:pPr>
      <w:r w:rsidRPr="00517780">
        <w:rPr>
          <w:rFonts w:cstheme="minorHAnsi"/>
          <w:color w:val="000000" w:themeColor="text1"/>
          <w:shd w:val="clear" w:color="auto" w:fill="FFFFFB"/>
        </w:rPr>
        <w:t xml:space="preserve">A study log will be maintained by the </w:t>
      </w:r>
      <w:r w:rsidR="00C21F57" w:rsidRPr="00517780">
        <w:rPr>
          <w:rFonts w:cstheme="minorHAnsi"/>
          <w:color w:val="000000" w:themeColor="text1"/>
          <w:shd w:val="clear" w:color="auto" w:fill="FFFFFB"/>
        </w:rPr>
        <w:t>chief investigator (</w:t>
      </w:r>
      <w:r w:rsidRPr="00517780">
        <w:rPr>
          <w:rFonts w:cstheme="minorHAnsi"/>
          <w:color w:val="000000" w:themeColor="text1"/>
          <w:shd w:val="clear" w:color="auto" w:fill="FFFFFB"/>
        </w:rPr>
        <w:t>CI</w:t>
      </w:r>
      <w:r w:rsidR="00C21F57" w:rsidRPr="00517780">
        <w:rPr>
          <w:rFonts w:cstheme="minorHAnsi"/>
          <w:color w:val="000000" w:themeColor="text1"/>
          <w:shd w:val="clear" w:color="auto" w:fill="FFFFFB"/>
        </w:rPr>
        <w:t>), detailing the distribution of</w:t>
      </w:r>
      <w:r w:rsidR="00D53EB4" w:rsidRPr="00517780">
        <w:rPr>
          <w:rFonts w:cstheme="minorHAnsi"/>
          <w:color w:val="000000" w:themeColor="text1"/>
          <w:shd w:val="clear" w:color="auto" w:fill="FFFFFB"/>
        </w:rPr>
        <w:t xml:space="preserve"> </w:t>
      </w:r>
      <w:r w:rsidRPr="00517780">
        <w:rPr>
          <w:rFonts w:cstheme="minorHAnsi"/>
          <w:color w:val="000000" w:themeColor="text1"/>
          <w:shd w:val="clear" w:color="auto" w:fill="FFFFFB"/>
        </w:rPr>
        <w:t xml:space="preserve">MA to the HFs and MCs. This will list the drug batch number, expiration date, the amount of drug distributed to each HF or MC each week, how much is used each week, how much remains at the end of each week, how much remains at the end of the study and how much is damaged or thrown away. </w:t>
      </w:r>
    </w:p>
    <w:p w14:paraId="4D3700A4" w14:textId="69340C05" w:rsidR="00D53EB4" w:rsidRPr="00517780" w:rsidRDefault="004D16AF" w:rsidP="001E305F">
      <w:pPr>
        <w:jc w:val="both"/>
        <w:rPr>
          <w:rFonts w:cstheme="minorHAnsi"/>
          <w:color w:val="000000" w:themeColor="text1"/>
          <w:shd w:val="clear" w:color="auto" w:fill="FFFFFB"/>
        </w:rPr>
      </w:pPr>
      <w:r w:rsidRPr="00517780">
        <w:rPr>
          <w:rFonts w:cstheme="minorHAnsi"/>
          <w:color w:val="000000" w:themeColor="text1"/>
          <w:shd w:val="clear" w:color="auto" w:fill="FFFFFB"/>
        </w:rPr>
        <w:t xml:space="preserve">The study log will also contain information about each </w:t>
      </w:r>
      <w:proofErr w:type="spellStart"/>
      <w:r w:rsidRPr="00517780">
        <w:rPr>
          <w:rFonts w:cstheme="minorHAnsi"/>
          <w:color w:val="000000" w:themeColor="text1"/>
          <w:shd w:val="clear" w:color="auto" w:fill="FFFFFB"/>
        </w:rPr>
        <w:t>ThermoMed</w:t>
      </w:r>
      <w:proofErr w:type="spellEnd"/>
      <w:r w:rsidRPr="00517780">
        <w:rPr>
          <w:rFonts w:cstheme="minorHAnsi"/>
          <w:color w:val="000000" w:themeColor="text1"/>
          <w:shd w:val="clear" w:color="auto" w:fill="FFFFFB"/>
        </w:rPr>
        <w:t xml:space="preserve"> device, listing which device is located at each HF and MC. Each device is labelled with a MENTOR Asset ID number to identify it. </w:t>
      </w:r>
    </w:p>
    <w:p w14:paraId="5526DCEE" w14:textId="39B5A7CF" w:rsidR="004D16AF" w:rsidRPr="00517780" w:rsidRDefault="00BB2CBC" w:rsidP="00D53EB4">
      <w:pPr>
        <w:pStyle w:val="Heading2"/>
      </w:pPr>
      <w:bookmarkStart w:id="69" w:name="_Toc419110463"/>
      <w:bookmarkStart w:id="70" w:name="_Toc41231306"/>
      <w:r w:rsidRPr="00517780">
        <w:t>Concomitant Medication</w:t>
      </w:r>
      <w:bookmarkEnd w:id="69"/>
      <w:bookmarkEnd w:id="70"/>
    </w:p>
    <w:p w14:paraId="3FAE0394" w14:textId="0CBE089E" w:rsidR="00D53EB4" w:rsidRPr="00517780" w:rsidRDefault="004D16AF" w:rsidP="004D16AF">
      <w:r w:rsidRPr="00517780">
        <w:t xml:space="preserve">There are no contraindicated concomitant medications in this trial. </w:t>
      </w:r>
    </w:p>
    <w:p w14:paraId="08510E01" w14:textId="262574F9" w:rsidR="004D16AF" w:rsidRPr="00517780" w:rsidRDefault="00BB2CBC" w:rsidP="00D53EB4">
      <w:pPr>
        <w:pStyle w:val="Heading2"/>
      </w:pPr>
      <w:bookmarkStart w:id="71" w:name="_Toc419110464"/>
      <w:bookmarkStart w:id="72" w:name="_Toc41231307"/>
      <w:r w:rsidRPr="00517780">
        <w:t>Post-trial Treatment</w:t>
      </w:r>
      <w:bookmarkEnd w:id="71"/>
      <w:bookmarkEnd w:id="72"/>
    </w:p>
    <w:p w14:paraId="2FB8BFC6" w14:textId="1A99CE49" w:rsidR="00A76026" w:rsidRPr="00517780" w:rsidRDefault="004D16AF" w:rsidP="004D16AF">
      <w:pPr>
        <w:jc w:val="both"/>
      </w:pPr>
      <w:r w:rsidRPr="00517780">
        <w:t xml:space="preserve">There will be continued provision of MA beyond the trial period at all study locations. </w:t>
      </w:r>
      <w:r w:rsidR="00A76026" w:rsidRPr="00517780">
        <w:t xml:space="preserve">Should thermotherapy be proven to be as </w:t>
      </w:r>
      <w:r w:rsidR="00F2115B" w:rsidRPr="00517780">
        <w:t xml:space="preserve">effective as </w:t>
      </w:r>
      <w:r w:rsidR="00A76026" w:rsidRPr="00517780">
        <w:t>or better than MA injections, MENTOR will advocate for a wider uptake of this treatment option. However, there is a limited supply of thermotherapy devices. Therefore, access to thermotherapy cannot be universally available within our network beyond the trial period.</w:t>
      </w:r>
    </w:p>
    <w:p w14:paraId="336CB4A6" w14:textId="77777777" w:rsidR="00785F90" w:rsidRPr="00517780" w:rsidRDefault="00785F90" w:rsidP="004D16AF">
      <w:pPr>
        <w:jc w:val="both"/>
      </w:pPr>
    </w:p>
    <w:p w14:paraId="34EF7037" w14:textId="15FC5F8A" w:rsidR="004D16AF" w:rsidRPr="00517780" w:rsidRDefault="00BB2CBC" w:rsidP="00A21A97">
      <w:pPr>
        <w:pStyle w:val="Heading1"/>
        <w:ind w:left="284" w:hanging="284"/>
        <w:jc w:val="both"/>
      </w:pPr>
      <w:bookmarkStart w:id="73" w:name="_Toc419110465"/>
      <w:bookmarkStart w:id="74" w:name="_Toc41231308"/>
      <w:r w:rsidRPr="00517780">
        <w:t>SAFETY REPORTING</w:t>
      </w:r>
      <w:bookmarkEnd w:id="73"/>
      <w:bookmarkEnd w:id="74"/>
      <w:r w:rsidR="00D41DBB" w:rsidRPr="00517780">
        <w:t xml:space="preserve"> </w:t>
      </w:r>
      <w:bookmarkStart w:id="75" w:name="_Toc419110466"/>
    </w:p>
    <w:p w14:paraId="3D5FA7E1" w14:textId="77777777" w:rsidR="00BB2CBC" w:rsidRPr="00517780" w:rsidRDefault="00BB2CBC" w:rsidP="000E3672">
      <w:pPr>
        <w:pStyle w:val="Heading2"/>
      </w:pPr>
      <w:bookmarkStart w:id="76" w:name="_Toc41231309"/>
      <w:r w:rsidRPr="00517780">
        <w:t>Definitions</w:t>
      </w:r>
      <w:bookmarkEnd w:id="75"/>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612"/>
      </w:tblGrid>
      <w:tr w:rsidR="00BB2CBC" w:rsidRPr="00517780" w14:paraId="63F22A6D" w14:textId="77777777" w:rsidTr="00BB2CBC">
        <w:tc>
          <w:tcPr>
            <w:tcW w:w="2630" w:type="dxa"/>
            <w:shd w:val="clear" w:color="auto" w:fill="auto"/>
          </w:tcPr>
          <w:p w14:paraId="19B82F51" w14:textId="77777777" w:rsidR="00BB2CBC" w:rsidRPr="00517780" w:rsidRDefault="00BB2CBC" w:rsidP="00BB2CBC">
            <w:r w:rsidRPr="00517780">
              <w:t>Adverse Event (AE)</w:t>
            </w:r>
          </w:p>
        </w:tc>
        <w:tc>
          <w:tcPr>
            <w:tcW w:w="6612" w:type="dxa"/>
            <w:shd w:val="clear" w:color="auto" w:fill="auto"/>
          </w:tcPr>
          <w:p w14:paraId="49FC0254" w14:textId="77777777" w:rsidR="00BB2CBC" w:rsidRPr="00517780" w:rsidRDefault="00BB2CBC" w:rsidP="00B6481B">
            <w:pPr>
              <w:jc w:val="both"/>
              <w:rPr>
                <w:rFonts w:cs="Arial"/>
              </w:rPr>
            </w:pPr>
            <w:r w:rsidRPr="00517780">
              <w:rPr>
                <w:iCs/>
              </w:rPr>
              <w:t>Any untoward medical occurrence in a participant to whom a medicinal product has been administered, including occurrences which are not necessarily caused by or related to that product.</w:t>
            </w:r>
          </w:p>
        </w:tc>
      </w:tr>
      <w:tr w:rsidR="00BB2CBC" w:rsidRPr="00517780" w14:paraId="313EDB4A" w14:textId="77777777" w:rsidTr="00BB2CBC">
        <w:tc>
          <w:tcPr>
            <w:tcW w:w="2630" w:type="dxa"/>
            <w:shd w:val="clear" w:color="auto" w:fill="auto"/>
          </w:tcPr>
          <w:p w14:paraId="5C52969A" w14:textId="77777777" w:rsidR="00BB2CBC" w:rsidRPr="00517780" w:rsidRDefault="00BB2CBC" w:rsidP="00BB2CBC">
            <w:r w:rsidRPr="00517780">
              <w:t>Adverse Reaction (AR)</w:t>
            </w:r>
          </w:p>
          <w:p w14:paraId="67686736" w14:textId="77777777" w:rsidR="00BB2CBC" w:rsidRPr="00517780" w:rsidRDefault="00BB2CBC" w:rsidP="00BB2CBC"/>
        </w:tc>
        <w:tc>
          <w:tcPr>
            <w:tcW w:w="6612" w:type="dxa"/>
            <w:shd w:val="clear" w:color="auto" w:fill="auto"/>
          </w:tcPr>
          <w:p w14:paraId="2B4C7795" w14:textId="77777777" w:rsidR="00BB2CBC" w:rsidRPr="00517780" w:rsidRDefault="00BB2CBC" w:rsidP="00B6481B">
            <w:pPr>
              <w:jc w:val="both"/>
            </w:pPr>
            <w:r w:rsidRPr="00517780">
              <w:t>An untoward and unintended response in a participant to an investigational medicinal product which is related to any dose administered to that participant.</w:t>
            </w:r>
          </w:p>
          <w:p w14:paraId="2F94575C" w14:textId="77777777" w:rsidR="00BB2CBC" w:rsidRPr="00517780" w:rsidRDefault="00BB2CBC" w:rsidP="00B6481B">
            <w:pPr>
              <w:jc w:val="both"/>
            </w:pPr>
            <w:r w:rsidRPr="00517780">
              <w:t xml:space="preserve">The phrase "response to an investigational medicinal product" means that a causal relationship between a </w:t>
            </w:r>
            <w:r w:rsidRPr="00517780">
              <w:rPr>
                <w:rFonts w:cs="Arial"/>
              </w:rPr>
              <w:t>trial medication</w:t>
            </w:r>
            <w:r w:rsidRPr="00517780">
              <w:t xml:space="preserve"> and an AE is at least a reasonable possibility, i.e. the relationship cannot be ruled out.</w:t>
            </w:r>
          </w:p>
          <w:p w14:paraId="68E84228" w14:textId="77777777" w:rsidR="00BB2CBC" w:rsidRPr="00517780" w:rsidRDefault="00BB2CBC" w:rsidP="00B6481B">
            <w:pPr>
              <w:jc w:val="both"/>
              <w:rPr>
                <w:iCs/>
              </w:rPr>
            </w:pPr>
            <w:r w:rsidRPr="00517780">
              <w:lastRenderedPageBreak/>
              <w:t>All cases judged by either the reporting medically qualified professional or the Sponsor as having a reasonable suspected causal relationship to the trial medication qualify as adverse reactions.</w:t>
            </w:r>
          </w:p>
        </w:tc>
      </w:tr>
      <w:tr w:rsidR="00BB2CBC" w:rsidRPr="00517780" w14:paraId="3672E0B0" w14:textId="77777777" w:rsidTr="00BB2CBC">
        <w:tc>
          <w:tcPr>
            <w:tcW w:w="2630" w:type="dxa"/>
            <w:shd w:val="clear" w:color="auto" w:fill="auto"/>
          </w:tcPr>
          <w:p w14:paraId="536F68CB" w14:textId="77777777" w:rsidR="00BB2CBC" w:rsidRPr="00517780" w:rsidRDefault="00BB2CBC" w:rsidP="00BB2CBC">
            <w:r w:rsidRPr="00517780">
              <w:lastRenderedPageBreak/>
              <w:t>Serious Adverse Event (SAE)</w:t>
            </w:r>
          </w:p>
        </w:tc>
        <w:tc>
          <w:tcPr>
            <w:tcW w:w="6612" w:type="dxa"/>
            <w:shd w:val="clear" w:color="auto" w:fill="auto"/>
          </w:tcPr>
          <w:p w14:paraId="74141573" w14:textId="77777777" w:rsidR="00BB2CBC" w:rsidRPr="00517780" w:rsidRDefault="00BB2CBC" w:rsidP="00B6481B">
            <w:pPr>
              <w:jc w:val="both"/>
            </w:pPr>
            <w:r w:rsidRPr="00517780">
              <w:t>A serious adverse event is any untoward medical occurrence that:</w:t>
            </w:r>
          </w:p>
          <w:p w14:paraId="4187D796" w14:textId="77777777" w:rsidR="00BB2CBC" w:rsidRPr="00517780" w:rsidRDefault="00BB2CBC" w:rsidP="00B6481B">
            <w:pPr>
              <w:pStyle w:val="ListParagraph"/>
              <w:numPr>
                <w:ilvl w:val="0"/>
                <w:numId w:val="30"/>
              </w:numPr>
              <w:ind w:left="489" w:hanging="284"/>
              <w:jc w:val="both"/>
            </w:pPr>
            <w:r w:rsidRPr="00517780">
              <w:t>results in death</w:t>
            </w:r>
          </w:p>
          <w:p w14:paraId="1366643F" w14:textId="77777777" w:rsidR="00BB2CBC" w:rsidRPr="00517780" w:rsidRDefault="00BB2CBC" w:rsidP="00B6481B">
            <w:pPr>
              <w:pStyle w:val="ListParagraph"/>
              <w:numPr>
                <w:ilvl w:val="0"/>
                <w:numId w:val="30"/>
              </w:numPr>
              <w:ind w:left="489" w:hanging="284"/>
              <w:jc w:val="both"/>
            </w:pPr>
            <w:r w:rsidRPr="00517780">
              <w:t xml:space="preserve">is </w:t>
            </w:r>
            <w:proofErr w:type="gramStart"/>
            <w:r w:rsidRPr="00517780">
              <w:t>life-threatening</w:t>
            </w:r>
            <w:proofErr w:type="gramEnd"/>
          </w:p>
          <w:p w14:paraId="5A2074B1" w14:textId="77777777" w:rsidR="00BB2CBC" w:rsidRPr="00517780" w:rsidRDefault="00BB2CBC" w:rsidP="00B6481B">
            <w:pPr>
              <w:pStyle w:val="ListParagraph"/>
              <w:numPr>
                <w:ilvl w:val="0"/>
                <w:numId w:val="30"/>
              </w:numPr>
              <w:ind w:left="489" w:hanging="284"/>
              <w:jc w:val="both"/>
            </w:pPr>
            <w:r w:rsidRPr="00517780">
              <w:t xml:space="preserve">requires inpatient hospitalisation or prolongation of existing </w:t>
            </w:r>
            <w:proofErr w:type="gramStart"/>
            <w:r w:rsidRPr="00517780">
              <w:t>hospitalisation</w:t>
            </w:r>
            <w:proofErr w:type="gramEnd"/>
          </w:p>
          <w:p w14:paraId="2A297FCC" w14:textId="77777777" w:rsidR="00BB2CBC" w:rsidRPr="00517780" w:rsidRDefault="00BB2CBC" w:rsidP="00B6481B">
            <w:pPr>
              <w:pStyle w:val="ListParagraph"/>
              <w:numPr>
                <w:ilvl w:val="0"/>
                <w:numId w:val="30"/>
              </w:numPr>
              <w:ind w:left="489" w:hanging="284"/>
              <w:jc w:val="both"/>
            </w:pPr>
            <w:r w:rsidRPr="00517780">
              <w:t>results in persistent or significant disability/incapacity</w:t>
            </w:r>
          </w:p>
          <w:p w14:paraId="15187241" w14:textId="77777777" w:rsidR="00BB2CBC" w:rsidRPr="00517780" w:rsidRDefault="00BB2CBC" w:rsidP="00B6481B">
            <w:pPr>
              <w:pStyle w:val="ListParagraph"/>
              <w:numPr>
                <w:ilvl w:val="0"/>
                <w:numId w:val="30"/>
              </w:numPr>
              <w:ind w:left="489" w:hanging="284"/>
              <w:jc w:val="both"/>
            </w:pPr>
            <w:r w:rsidRPr="00517780">
              <w:t>consists of a congenital anomaly or birth defect.</w:t>
            </w:r>
          </w:p>
          <w:p w14:paraId="65E3E37B" w14:textId="77777777" w:rsidR="00BB2CBC" w:rsidRPr="00517780" w:rsidRDefault="00BB2CBC" w:rsidP="00B6481B">
            <w:pPr>
              <w:jc w:val="both"/>
            </w:pPr>
            <w:r w:rsidRPr="00517780">
              <w:t>Other ‘important medical events’ may also be considered serious if they jeopardise the participant or require an intervention to prevent one of the above consequences.</w:t>
            </w:r>
          </w:p>
          <w:p w14:paraId="729AC48A" w14:textId="77777777" w:rsidR="00BB2CBC" w:rsidRPr="00517780" w:rsidRDefault="00BB2CBC" w:rsidP="00BB2CBC">
            <w:r w:rsidRPr="00517780">
              <w:t>NOTE: The term "life-threatening" in the definition of "serious" refers to an event in which the participant was at risk of death at the time of the event; it does not refer to an event which hypothetically might have caused death if it were more severe.</w:t>
            </w:r>
          </w:p>
        </w:tc>
      </w:tr>
      <w:tr w:rsidR="00BB2CBC" w:rsidRPr="00517780" w14:paraId="61D85CB5" w14:textId="77777777" w:rsidTr="00BB2CBC">
        <w:tc>
          <w:tcPr>
            <w:tcW w:w="2630" w:type="dxa"/>
            <w:shd w:val="clear" w:color="auto" w:fill="auto"/>
          </w:tcPr>
          <w:p w14:paraId="702291D5" w14:textId="77777777" w:rsidR="00BB2CBC" w:rsidRPr="00517780" w:rsidRDefault="00BB2CBC" w:rsidP="00BB2CBC">
            <w:r w:rsidRPr="00517780">
              <w:t>Serious Adverse Reaction (SAR)</w:t>
            </w:r>
          </w:p>
        </w:tc>
        <w:tc>
          <w:tcPr>
            <w:tcW w:w="6612" w:type="dxa"/>
            <w:shd w:val="clear" w:color="auto" w:fill="auto"/>
          </w:tcPr>
          <w:p w14:paraId="794186AC" w14:textId="77777777" w:rsidR="00BB2CBC" w:rsidRPr="00517780" w:rsidRDefault="00BB2CBC" w:rsidP="00BB2CBC">
            <w:r w:rsidRPr="00517780">
              <w:t>An adverse event that is both serious and, in the opinion of the reporting Investigator, believed with reasonable probability to be due to one of the trial treatments, based on the information provided.</w:t>
            </w:r>
          </w:p>
        </w:tc>
      </w:tr>
      <w:tr w:rsidR="00BB2CBC" w:rsidRPr="00517780" w14:paraId="6EDE713F" w14:textId="77777777" w:rsidTr="00BB2CBC">
        <w:tc>
          <w:tcPr>
            <w:tcW w:w="2630" w:type="dxa"/>
            <w:shd w:val="clear" w:color="auto" w:fill="auto"/>
          </w:tcPr>
          <w:p w14:paraId="44697F12" w14:textId="77777777" w:rsidR="00BB2CBC" w:rsidRPr="00517780" w:rsidRDefault="00BB2CBC" w:rsidP="00BB2CBC">
            <w:r w:rsidRPr="00517780">
              <w:t>Suspected Unexpected Serious Adverse Reaction (SUSAR)</w:t>
            </w:r>
          </w:p>
        </w:tc>
        <w:tc>
          <w:tcPr>
            <w:tcW w:w="6612" w:type="dxa"/>
            <w:shd w:val="clear" w:color="auto" w:fill="auto"/>
          </w:tcPr>
          <w:p w14:paraId="1E3C9DEC" w14:textId="77777777" w:rsidR="00BB2CBC" w:rsidRPr="00517780" w:rsidRDefault="00BB2CBC" w:rsidP="00BB2CBC">
            <w:r w:rsidRPr="00517780">
              <w:t>A serious adverse reaction, the nature and severity of which is not consistent with the information about the medicinal product in question set out:</w:t>
            </w:r>
          </w:p>
          <w:p w14:paraId="16832C0C" w14:textId="77777777" w:rsidR="00BB2CBC" w:rsidRPr="00517780" w:rsidRDefault="00BB2CBC" w:rsidP="00DC23B6">
            <w:pPr>
              <w:pStyle w:val="bullet1"/>
            </w:pPr>
            <w:r w:rsidRPr="00517780">
              <w:t>in the case of a product with a marketing authorisation, in the summary of product characteristics (SmPC) for that product</w:t>
            </w:r>
          </w:p>
          <w:p w14:paraId="413D7C82" w14:textId="77777777" w:rsidR="00BB2CBC" w:rsidRPr="00517780" w:rsidRDefault="00BB2CBC" w:rsidP="00DC23B6">
            <w:pPr>
              <w:pStyle w:val="bullet1"/>
            </w:pPr>
            <w:r w:rsidRPr="00517780">
              <w:t>in the case of any other investigational medicinal product, in the investigator’s brochure (IB) relating to the trial in question.</w:t>
            </w:r>
          </w:p>
        </w:tc>
      </w:tr>
    </w:tbl>
    <w:p w14:paraId="66AB7EE9" w14:textId="77777777" w:rsidR="00BB2CBC" w:rsidRPr="00517780" w:rsidRDefault="00BB2CBC" w:rsidP="00BB2CBC">
      <w:bookmarkStart w:id="77" w:name="_Toc345574769"/>
      <w:bookmarkStart w:id="78" w:name="_Toc345588410"/>
      <w:bookmarkStart w:id="79" w:name="_Toc345588659"/>
    </w:p>
    <w:p w14:paraId="5C30A8C1" w14:textId="77777777" w:rsidR="00BB2CBC" w:rsidRPr="00517780" w:rsidRDefault="00BB2CBC" w:rsidP="006A7383">
      <w:pPr>
        <w:jc w:val="both"/>
      </w:pPr>
      <w:r w:rsidRPr="00517780">
        <w:t>NB: to avoid confusion or misunderstanding of the difference between the terms “serious” and “severe”, the following note of clarification is provided:</w:t>
      </w:r>
      <w:bookmarkEnd w:id="77"/>
      <w:bookmarkEnd w:id="78"/>
      <w:bookmarkEnd w:id="79"/>
      <w:r w:rsidRPr="00517780">
        <w:t xml:space="preserve"> </w:t>
      </w:r>
      <w:bookmarkStart w:id="80" w:name="_Toc345574770"/>
      <w:bookmarkStart w:id="81" w:name="_Toc345588411"/>
      <w:bookmarkStart w:id="82" w:name="_Toc345588660"/>
      <w:r w:rsidRPr="00517780">
        <w:t xml:space="preserve">“Severe” is often used to describe intensity of a specific event, which </w:t>
      </w:r>
      <w:r w:rsidRPr="00517780">
        <w:rPr>
          <w:u w:val="single"/>
        </w:rPr>
        <w:t>may</w:t>
      </w:r>
      <w:r w:rsidRPr="00517780">
        <w:t xml:space="preserve"> be of relatively minor medical significance.</w:t>
      </w:r>
      <w:bookmarkEnd w:id="80"/>
      <w:bookmarkEnd w:id="81"/>
      <w:bookmarkEnd w:id="82"/>
      <w:r w:rsidRPr="00517780">
        <w:t xml:space="preserve"> </w:t>
      </w:r>
      <w:bookmarkStart w:id="83" w:name="_Toc345574772"/>
      <w:bookmarkStart w:id="84" w:name="_Toc345588413"/>
      <w:bookmarkStart w:id="85" w:name="_Toc345588662"/>
      <w:r w:rsidRPr="00517780">
        <w:t>“Seriousness” is the regulatory definition supplied above.</w:t>
      </w:r>
      <w:bookmarkEnd w:id="83"/>
      <w:bookmarkEnd w:id="84"/>
      <w:bookmarkEnd w:id="85"/>
    </w:p>
    <w:p w14:paraId="4607D9E4" w14:textId="1CCBA3D2" w:rsidR="00B6365F" w:rsidRPr="00517780" w:rsidRDefault="00BB2CBC" w:rsidP="006A7383">
      <w:pPr>
        <w:jc w:val="both"/>
      </w:pPr>
      <w:r w:rsidRPr="00517780">
        <w:t>Any pregnancy occurring during the clinical trial and the outcome of the pregnancy should be recorded and followed up for congenital abnormality or birth defect, at which point it would fall within the definition of “serious”.</w:t>
      </w:r>
    </w:p>
    <w:p w14:paraId="5DA7736B" w14:textId="0EDAE265" w:rsidR="00B370E7" w:rsidRPr="00517780" w:rsidRDefault="00BB2CBC" w:rsidP="00B6365F">
      <w:pPr>
        <w:pStyle w:val="Heading2"/>
      </w:pPr>
      <w:bookmarkStart w:id="86" w:name="_Toc419110467"/>
      <w:bookmarkStart w:id="87" w:name="_Toc41231310"/>
      <w:r w:rsidRPr="00517780">
        <w:t>Causality</w:t>
      </w:r>
      <w:bookmarkEnd w:id="86"/>
      <w:bookmarkEnd w:id="87"/>
    </w:p>
    <w:p w14:paraId="5F1BC68D" w14:textId="77777777" w:rsidR="00B370E7" w:rsidRPr="00517780" w:rsidRDefault="00B370E7" w:rsidP="00B370E7">
      <w:pPr>
        <w:jc w:val="both"/>
      </w:pPr>
      <w:r w:rsidRPr="00517780">
        <w:t>The relationship of any adverse events which occur to the trial medication will be determined by the MENTOR’s regional health coordinator who is a medically qualified doctor. Such a relationship will be determined according to the following definitions:</w:t>
      </w:r>
    </w:p>
    <w:p w14:paraId="479D095B" w14:textId="56752782" w:rsidR="00B370E7" w:rsidRPr="00517780" w:rsidRDefault="00B370E7" w:rsidP="00B370E7">
      <w:pPr>
        <w:jc w:val="both"/>
      </w:pPr>
      <w:r w:rsidRPr="00517780">
        <w:rPr>
          <w:b/>
          <w:bCs/>
        </w:rPr>
        <w:lastRenderedPageBreak/>
        <w:t>Related</w:t>
      </w:r>
      <w:r w:rsidRPr="00517780">
        <w:t>: The adverse event follows a reasonable temporal sequence from trial medication administration. It cannot reasonably be attributed to any other cause.</w:t>
      </w:r>
    </w:p>
    <w:p w14:paraId="06F55CDD" w14:textId="0CF40DB2" w:rsidR="001E305F" w:rsidRPr="00517780" w:rsidRDefault="00B6365F" w:rsidP="00B370E7">
      <w:pPr>
        <w:jc w:val="both"/>
      </w:pPr>
      <w:r w:rsidRPr="00517780">
        <w:t>Not Related: The adverse event is probably produced by the participant’s clinical state or by other modes of therapy administered to the participant.</w:t>
      </w:r>
    </w:p>
    <w:p w14:paraId="1C408CC2" w14:textId="77777777" w:rsidR="00BB2CBC" w:rsidRPr="00517780" w:rsidRDefault="00BB2CBC" w:rsidP="00B6365F">
      <w:pPr>
        <w:pStyle w:val="Heading2"/>
      </w:pPr>
      <w:bookmarkStart w:id="88" w:name="_Toc419110468"/>
      <w:bookmarkStart w:id="89" w:name="_Toc41231311"/>
      <w:r w:rsidRPr="00517780">
        <w:t>Procedures for Recording Adverse Events</w:t>
      </w:r>
      <w:bookmarkEnd w:id="88"/>
      <w:bookmarkEnd w:id="89"/>
    </w:p>
    <w:p w14:paraId="792122BA" w14:textId="400102F9" w:rsidR="00BB2CBC" w:rsidRPr="00517780" w:rsidRDefault="00BB2CBC" w:rsidP="006C379A">
      <w:pPr>
        <w:jc w:val="both"/>
      </w:pPr>
      <w:r w:rsidRPr="00517780">
        <w:t>All AEs occurring during the trial that are observed by the Investigator</w:t>
      </w:r>
      <w:r w:rsidR="00CE719C" w:rsidRPr="00517780">
        <w:t xml:space="preserve"> / a resident and trained medical professional </w:t>
      </w:r>
      <w:r w:rsidRPr="00517780">
        <w:t xml:space="preserve">or reported by the participant, will be recorded on the CRF, </w:t>
      </w:r>
      <w:proofErr w:type="gramStart"/>
      <w:r w:rsidRPr="00517780">
        <w:t>whether or not</w:t>
      </w:r>
      <w:proofErr w:type="gramEnd"/>
      <w:r w:rsidRPr="00517780">
        <w:t xml:space="preserve"> attributed to </w:t>
      </w:r>
      <w:r w:rsidRPr="00517780">
        <w:rPr>
          <w:iCs/>
        </w:rPr>
        <w:t>trial medication</w:t>
      </w:r>
      <w:r w:rsidRPr="00517780">
        <w:t>.</w:t>
      </w:r>
      <w:r w:rsidR="006A74FE" w:rsidRPr="00517780">
        <w:t xml:space="preserve"> All participants will be asked about adverse events at each treatment consultation and at follow-up appointment. </w:t>
      </w:r>
    </w:p>
    <w:p w14:paraId="1248E937" w14:textId="34DF9D29" w:rsidR="00BB2CBC" w:rsidRPr="00517780" w:rsidRDefault="00BB2CBC" w:rsidP="006C379A">
      <w:pPr>
        <w:jc w:val="both"/>
      </w:pPr>
      <w:r w:rsidRPr="00517780">
        <w:t xml:space="preserve">The following information will be recorded: description, date of onset and end date, severity, assessment of relatedness to </w:t>
      </w:r>
      <w:r w:rsidRPr="00517780">
        <w:rPr>
          <w:iCs/>
        </w:rPr>
        <w:t>trial medication</w:t>
      </w:r>
      <w:r w:rsidRPr="00517780">
        <w:t>, other suspect drug or device and action taken.  Follow-up information should be provided as necessary.</w:t>
      </w:r>
      <w:r w:rsidR="00CE719C" w:rsidRPr="00517780">
        <w:t xml:space="preserve"> </w:t>
      </w:r>
      <w:r w:rsidRPr="00517780">
        <w:t>AEs considered related to the trial medication as judged by a medically qualified investigator or the Sponsor will be followed either until resolution, or the event is considered stable.</w:t>
      </w:r>
    </w:p>
    <w:p w14:paraId="12279077" w14:textId="3A5A562D" w:rsidR="00BB2CBC" w:rsidRPr="00517780" w:rsidRDefault="00BB2CBC" w:rsidP="006C379A">
      <w:pPr>
        <w:jc w:val="both"/>
      </w:pPr>
      <w:r w:rsidRPr="00517780">
        <w:t xml:space="preserve">It will be left to the Investigator’s clinical judgment to decide </w:t>
      </w:r>
      <w:proofErr w:type="gramStart"/>
      <w:r w:rsidRPr="00517780">
        <w:t>whether or not</w:t>
      </w:r>
      <w:proofErr w:type="gramEnd"/>
      <w:r w:rsidRPr="00517780">
        <w:t xml:space="preserve"> an AE is of sufficient severity to require the participant’s removal from treatment.  A participant may also voluntarily withdraw from treatment due to what he or she perceives as an intolerable AE.  If either of these occurs, the participant must undergo an end of trial assessment and be given appropriate care under medical supervision until symptoms cease, or the condition becomes stable.</w:t>
      </w:r>
    </w:p>
    <w:p w14:paraId="134794F5" w14:textId="39CF2EF6" w:rsidR="00303402" w:rsidRPr="00517780" w:rsidRDefault="00291B61" w:rsidP="00303402">
      <w:pPr>
        <w:jc w:val="both"/>
      </w:pPr>
      <w:r w:rsidRPr="00517780">
        <w:t>MA is a drug which has been marketed for the treatment of CL since 1946. The side effect profile for parenteral MA has been well established and documented.  In this study, IL MA will be administered and, because there is no systemic absorption, is associated with local toxicity, namely, secondary bacterial infection, erythema, pain at injection site, oedema and pruritis. MENTOR will monitor for signs of secondary bacterial infection and will treat early with topical antibacterial ointment if this develops.</w:t>
      </w:r>
    </w:p>
    <w:p w14:paraId="5C496291" w14:textId="48CF647A" w:rsidR="00291B61" w:rsidRPr="00517780" w:rsidRDefault="00291B61" w:rsidP="00303402">
      <w:pPr>
        <w:jc w:val="both"/>
      </w:pPr>
      <w:r w:rsidRPr="00517780">
        <w:t xml:space="preserve">Treatment of CL with thermotherapy using the </w:t>
      </w:r>
      <w:proofErr w:type="spellStart"/>
      <w:r w:rsidRPr="00517780">
        <w:t>ThermoMed</w:t>
      </w:r>
      <w:proofErr w:type="spellEnd"/>
      <w:r w:rsidRPr="00517780">
        <w:t xml:space="preserve"> device is also standard practice now in many parts of the world with many published papers as listed above outlining its application and treatment outcomes since 1990.  Along with MA it is now also included as a treatment option for CL in the WHO regional guidelines. This treatment involves external application of heat only.</w:t>
      </w:r>
    </w:p>
    <w:p w14:paraId="5011262C" w14:textId="1CA31EE8" w:rsidR="003A17F0" w:rsidRPr="00517780" w:rsidRDefault="00291B61" w:rsidP="006C379A">
      <w:pPr>
        <w:jc w:val="both"/>
      </w:pPr>
      <w:r w:rsidRPr="00517780">
        <w:t>The most common adverse events associated with thermotherapy are pain at site of application, oozing of lesion and erythema.</w:t>
      </w:r>
    </w:p>
    <w:p w14:paraId="3667847A" w14:textId="65F0EA12" w:rsidR="00CE719C" w:rsidRPr="00517780" w:rsidRDefault="00EC7B63" w:rsidP="00291B61">
      <w:pPr>
        <w:pStyle w:val="Heading2"/>
      </w:pPr>
      <w:bookmarkStart w:id="90" w:name="_Toc419110469"/>
      <w:bookmarkStart w:id="91" w:name="_Toc41231312"/>
      <w:r w:rsidRPr="00517780">
        <w:t>Recording and r</w:t>
      </w:r>
      <w:r w:rsidR="00BB2CBC" w:rsidRPr="00517780">
        <w:t>eporting Serious Adverse Events</w:t>
      </w:r>
      <w:bookmarkEnd w:id="90"/>
      <w:bookmarkEnd w:id="91"/>
    </w:p>
    <w:p w14:paraId="6D9076F0" w14:textId="1849AC80" w:rsidR="00634259" w:rsidRPr="00517780" w:rsidRDefault="00CE719C" w:rsidP="00CE719C">
      <w:pPr>
        <w:jc w:val="both"/>
      </w:pPr>
      <w:r w:rsidRPr="00517780">
        <w:t>All serious AEs occurring during the study</w:t>
      </w:r>
      <w:r w:rsidR="00634259" w:rsidRPr="00517780">
        <w:t>,</w:t>
      </w:r>
      <w:r w:rsidRPr="00517780">
        <w:t xml:space="preserve"> from the time </w:t>
      </w:r>
      <w:r w:rsidR="00907E68" w:rsidRPr="00517780">
        <w:t xml:space="preserve">of the first treatment is administered </w:t>
      </w:r>
      <w:r w:rsidRPr="00517780">
        <w:t>to the time of the 3-month post final treatment follow-up appointment</w:t>
      </w:r>
      <w:r w:rsidR="00634259" w:rsidRPr="00517780">
        <w:t xml:space="preserve">, </w:t>
      </w:r>
      <w:r w:rsidRPr="00517780">
        <w:t xml:space="preserve">will be recorded </w:t>
      </w:r>
      <w:r w:rsidR="00634259" w:rsidRPr="00517780">
        <w:t>on the SAE form</w:t>
      </w:r>
      <w:r w:rsidRPr="00517780">
        <w:t xml:space="preserve">, </w:t>
      </w:r>
      <w:proofErr w:type="gramStart"/>
      <w:r w:rsidRPr="00517780">
        <w:t>whether or not</w:t>
      </w:r>
      <w:proofErr w:type="gramEnd"/>
      <w:r w:rsidRPr="00517780">
        <w:t xml:space="preserve"> </w:t>
      </w:r>
      <w:r w:rsidR="00EC7B63" w:rsidRPr="00517780">
        <w:t xml:space="preserve">related </w:t>
      </w:r>
      <w:r w:rsidRPr="00517780">
        <w:rPr>
          <w:iCs/>
        </w:rPr>
        <w:t>trial treatment</w:t>
      </w:r>
      <w:r w:rsidRPr="00517780">
        <w:t xml:space="preserve">. </w:t>
      </w:r>
      <w:r w:rsidR="006A74FE" w:rsidRPr="00517780">
        <w:t xml:space="preserve">This form will be completed by MENTOR’s research medical officer who is a qualified doctor. </w:t>
      </w:r>
    </w:p>
    <w:p w14:paraId="293AEB4E" w14:textId="77777777" w:rsidR="00EC7B63" w:rsidRPr="00517780" w:rsidRDefault="00EC7B63" w:rsidP="00EC7B63">
      <w:pPr>
        <w:jc w:val="both"/>
        <w:rPr>
          <w:color w:val="FF0000"/>
        </w:rPr>
      </w:pPr>
      <w:r w:rsidRPr="00517780">
        <w:t xml:space="preserve">The following information will be recorded: description of event, date of onset and end date, assessment of relatedness to </w:t>
      </w:r>
      <w:r w:rsidRPr="00517780">
        <w:rPr>
          <w:iCs/>
        </w:rPr>
        <w:t>trial medication</w:t>
      </w:r>
      <w:r w:rsidRPr="00517780">
        <w:t>, other suspect drug or device and action taken.</w:t>
      </w:r>
    </w:p>
    <w:p w14:paraId="32D74017" w14:textId="1BD04F91" w:rsidR="00634259" w:rsidRPr="00517780" w:rsidRDefault="00CE719C" w:rsidP="00CE719C">
      <w:pPr>
        <w:jc w:val="both"/>
      </w:pPr>
      <w:r w:rsidRPr="00517780">
        <w:t xml:space="preserve">All participants will be given a phone number for MENTOR’s research medical officer and asked to make contact </w:t>
      </w:r>
      <w:proofErr w:type="gramStart"/>
      <w:r w:rsidRPr="00517780">
        <w:t>in the event that</w:t>
      </w:r>
      <w:proofErr w:type="gramEnd"/>
      <w:r w:rsidRPr="00517780">
        <w:t xml:space="preserve"> they become very unwell and/or require hospitali</w:t>
      </w:r>
      <w:r w:rsidR="00634259" w:rsidRPr="00517780">
        <w:t>s</w:t>
      </w:r>
      <w:r w:rsidRPr="00517780">
        <w:t xml:space="preserve">ation. MENTOR’s staff will also enquire specifically about </w:t>
      </w:r>
      <w:r w:rsidR="00634259" w:rsidRPr="00517780">
        <w:t xml:space="preserve">possible SAEs </w:t>
      </w:r>
      <w:r w:rsidRPr="00517780">
        <w:t>at the 3-month post treatment follow up appointment</w:t>
      </w:r>
      <w:r w:rsidR="00DB5FBC" w:rsidRPr="00517780">
        <w:t>.</w:t>
      </w:r>
    </w:p>
    <w:p w14:paraId="6E2CDF71" w14:textId="77777777" w:rsidR="00494C70" w:rsidRPr="00517780" w:rsidRDefault="00494C70" w:rsidP="00CE719C">
      <w:pPr>
        <w:jc w:val="both"/>
      </w:pPr>
      <w:r w:rsidRPr="00517780">
        <w:lastRenderedPageBreak/>
        <w:t>As soon as the HF or MC staff become aware that there is a SAE that might be related to study treatment, they will inform immediately the research medical officer who in turn will gather the necessary clinical details, fill out the SAE form and send it to the inform the:</w:t>
      </w:r>
    </w:p>
    <w:p w14:paraId="37B58E31" w14:textId="77B149F4" w:rsidR="00494C70" w:rsidRPr="00517780" w:rsidRDefault="006A74FE" w:rsidP="00DC23B6">
      <w:pPr>
        <w:pStyle w:val="bullet1"/>
      </w:pPr>
      <w:r w:rsidRPr="00517780">
        <w:t xml:space="preserve">MENTOR </w:t>
      </w:r>
      <w:r w:rsidR="00494C70" w:rsidRPr="00517780">
        <w:t>medical coordinator</w:t>
      </w:r>
      <w:r w:rsidRPr="00517780">
        <w:t xml:space="preserve">, Dr </w:t>
      </w:r>
      <w:proofErr w:type="spellStart"/>
      <w:r w:rsidRPr="00517780">
        <w:t>Hareth</w:t>
      </w:r>
      <w:proofErr w:type="spellEnd"/>
      <w:r w:rsidRPr="00517780">
        <w:t xml:space="preserve"> Issa, </w:t>
      </w:r>
      <w:r w:rsidRPr="00517780">
        <w:rPr>
          <w:color w:val="000000" w:themeColor="text1"/>
          <w:lang w:eastAsia="en-GB"/>
        </w:rPr>
        <w:t>dmc.s@mentor-initiative.net</w:t>
      </w:r>
      <w:r w:rsidR="00494C70" w:rsidRPr="00517780">
        <w:rPr>
          <w:color w:val="000000" w:themeColor="text1"/>
        </w:rPr>
        <w:t xml:space="preserve">  </w:t>
      </w:r>
    </w:p>
    <w:p w14:paraId="53D341AF" w14:textId="7B238FF0" w:rsidR="00494C70" w:rsidRPr="00517780" w:rsidRDefault="00494C70" w:rsidP="00CD4F5A">
      <w:pPr>
        <w:pStyle w:val="bullet1"/>
      </w:pPr>
      <w:r w:rsidRPr="00517780">
        <w:t>Bob Taylor, bob@tropmedres.ac</w:t>
      </w:r>
    </w:p>
    <w:p w14:paraId="640A6250" w14:textId="25010966" w:rsidR="00494C70" w:rsidRPr="00517780" w:rsidRDefault="00804536" w:rsidP="00CE719C">
      <w:pPr>
        <w:jc w:val="both"/>
      </w:pPr>
      <w:r w:rsidRPr="00517780">
        <w:t xml:space="preserve">In addition, </w:t>
      </w:r>
      <w:r w:rsidR="00CE719C" w:rsidRPr="00517780">
        <w:t xml:space="preserve">MENTOR’s research medical officer will enquire </w:t>
      </w:r>
      <w:r w:rsidRPr="00517780">
        <w:t xml:space="preserve">weekly </w:t>
      </w:r>
      <w:r w:rsidR="00CE719C" w:rsidRPr="00517780">
        <w:t xml:space="preserve">about any </w:t>
      </w:r>
      <w:r w:rsidR="00494C70" w:rsidRPr="00517780">
        <w:t xml:space="preserve">other </w:t>
      </w:r>
      <w:r w:rsidRPr="00517780">
        <w:t xml:space="preserve">SAEs recorded / detected by </w:t>
      </w:r>
      <w:r w:rsidR="00CE719C" w:rsidRPr="00517780">
        <w:t xml:space="preserve">the </w:t>
      </w:r>
      <w:r w:rsidRPr="00517780">
        <w:t xml:space="preserve">study </w:t>
      </w:r>
      <w:r w:rsidR="00CE719C" w:rsidRPr="00517780">
        <w:t>MCs and HFs</w:t>
      </w:r>
      <w:r w:rsidR="00494C70" w:rsidRPr="00517780">
        <w:t xml:space="preserve">, fill out the SAE from, </w:t>
      </w:r>
      <w:r w:rsidR="00CE719C" w:rsidRPr="00517780">
        <w:t xml:space="preserve">and </w:t>
      </w:r>
      <w:r w:rsidR="00494C70" w:rsidRPr="00517780">
        <w:t xml:space="preserve">send it to </w:t>
      </w:r>
      <w:r w:rsidR="00CE719C" w:rsidRPr="00517780">
        <w:t>th</w:t>
      </w:r>
      <w:r w:rsidR="00494C70" w:rsidRPr="00517780">
        <w:t xml:space="preserve">ree named individuals above. </w:t>
      </w:r>
    </w:p>
    <w:p w14:paraId="0E1F6D3F" w14:textId="426684A2" w:rsidR="00CE719C" w:rsidRPr="00517780" w:rsidRDefault="00494C70" w:rsidP="00CE719C">
      <w:pPr>
        <w:jc w:val="both"/>
      </w:pPr>
      <w:r w:rsidRPr="00517780">
        <w:t xml:space="preserve">SAE summaries will also be sent to </w:t>
      </w:r>
      <w:r w:rsidR="00CE719C" w:rsidRPr="00517780">
        <w:t xml:space="preserve">MENTOR’s regional health coordinator for review. </w:t>
      </w:r>
    </w:p>
    <w:p w14:paraId="3B42BA59" w14:textId="38E56F97" w:rsidR="00DB5FBC" w:rsidRPr="00517780" w:rsidRDefault="00494C70" w:rsidP="00CE719C">
      <w:pPr>
        <w:jc w:val="both"/>
      </w:pPr>
      <w:r w:rsidRPr="00517780">
        <w:t xml:space="preserve">All </w:t>
      </w:r>
      <w:r w:rsidR="00EC7B63" w:rsidRPr="00517780">
        <w:t xml:space="preserve">SAEs will be managed and followed up as clinically indicated i.e. until the SAE has resolved or is considered stable.  </w:t>
      </w:r>
    </w:p>
    <w:p w14:paraId="63C82B2D" w14:textId="36BB7634" w:rsidR="009333E1" w:rsidRPr="00517780" w:rsidRDefault="00BB2CBC" w:rsidP="00DB5FBC">
      <w:pPr>
        <w:pStyle w:val="Heading2"/>
      </w:pPr>
      <w:bookmarkStart w:id="92" w:name="_Toc419110470"/>
      <w:bookmarkStart w:id="93" w:name="_Toc41231313"/>
      <w:r w:rsidRPr="00517780">
        <w:t>Expectedness</w:t>
      </w:r>
      <w:bookmarkEnd w:id="92"/>
      <w:bookmarkEnd w:id="93"/>
    </w:p>
    <w:p w14:paraId="64818547" w14:textId="54F6CE5E" w:rsidR="00DB5FBC" w:rsidRPr="00517780" w:rsidRDefault="00494C70" w:rsidP="009333E1">
      <w:pPr>
        <w:jc w:val="both"/>
      </w:pPr>
      <w:r w:rsidRPr="00517780">
        <w:t>If there is a treatment-related SAE that is a known complication, it is considered an expected SAE. An unexpected treatment-related SAE is one that has not been described before for a given treatment and this meets the definition of a SUSAR.</w:t>
      </w:r>
      <w:r w:rsidR="009333E1" w:rsidRPr="00517780">
        <w:t xml:space="preserve"> </w:t>
      </w:r>
    </w:p>
    <w:p w14:paraId="07E8F4F3" w14:textId="6D33602E" w:rsidR="009333E1" w:rsidRPr="00517780" w:rsidRDefault="00BB2CBC" w:rsidP="00D3013C">
      <w:pPr>
        <w:pStyle w:val="Heading2"/>
      </w:pPr>
      <w:bookmarkStart w:id="94" w:name="_Toc419110471"/>
      <w:bookmarkStart w:id="95" w:name="_Toc41231314"/>
      <w:r w:rsidRPr="00517780">
        <w:t>SUSAR Reporting</w:t>
      </w:r>
      <w:bookmarkEnd w:id="94"/>
      <w:bookmarkEnd w:id="95"/>
    </w:p>
    <w:p w14:paraId="23966252" w14:textId="65CE882F" w:rsidR="00D3013C" w:rsidRPr="00517780" w:rsidRDefault="00D3013C" w:rsidP="009333E1">
      <w:pPr>
        <w:jc w:val="both"/>
      </w:pPr>
      <w:r w:rsidRPr="00517780">
        <w:t>All SUSARs will be reported by the CI to the relevant Competent Authorities in Syria and other parties, as applicable.</w:t>
      </w:r>
    </w:p>
    <w:p w14:paraId="0B5E0010" w14:textId="1B57D62D" w:rsidR="00D3013C" w:rsidRPr="00517780" w:rsidRDefault="009333E1" w:rsidP="009333E1">
      <w:pPr>
        <w:jc w:val="both"/>
      </w:pPr>
      <w:r w:rsidRPr="00517780">
        <w:t xml:space="preserve">For fatal and life-threatening SUSARS, this will be done </w:t>
      </w:r>
      <w:r w:rsidR="00CC36AE" w:rsidRPr="00517780">
        <w:t xml:space="preserve">within </w:t>
      </w:r>
      <w:r w:rsidRPr="00517780">
        <w:t xml:space="preserve">7 calendar days after the </w:t>
      </w:r>
      <w:r w:rsidR="00CC36AE" w:rsidRPr="00517780">
        <w:t xml:space="preserve">CI </w:t>
      </w:r>
      <w:r w:rsidRPr="00517780">
        <w:t>is first aware of the reaction. Any additional relevant information will be reported within 8 calendar days of the initial report. All other SUSARs will be reported within 15 calendar days.</w:t>
      </w:r>
    </w:p>
    <w:p w14:paraId="6BA59284" w14:textId="352E819D" w:rsidR="00B150BA" w:rsidRPr="00517780" w:rsidRDefault="00BB2CBC" w:rsidP="00D3013C">
      <w:pPr>
        <w:pStyle w:val="Heading2"/>
      </w:pPr>
      <w:bookmarkStart w:id="96" w:name="_Toc40980316"/>
      <w:bookmarkStart w:id="97" w:name="_Toc40980575"/>
      <w:bookmarkStart w:id="98" w:name="_Toc40981285"/>
      <w:bookmarkStart w:id="99" w:name="_Toc419110472"/>
      <w:bookmarkStart w:id="100" w:name="_Toc41231315"/>
      <w:bookmarkEnd w:id="96"/>
      <w:bookmarkEnd w:id="97"/>
      <w:bookmarkEnd w:id="98"/>
      <w:r w:rsidRPr="00517780">
        <w:t>Safety Monitoring Committee</w:t>
      </w:r>
      <w:bookmarkEnd w:id="99"/>
      <w:bookmarkEnd w:id="100"/>
    </w:p>
    <w:p w14:paraId="6A5ED6CB" w14:textId="6DC4123D" w:rsidR="00D3013C" w:rsidRPr="00517780" w:rsidRDefault="00CC36AE" w:rsidP="00DF3333">
      <w:pPr>
        <w:jc w:val="both"/>
      </w:pPr>
      <w:r w:rsidRPr="00517780">
        <w:t xml:space="preserve">Because this is a </w:t>
      </w:r>
      <w:r w:rsidR="00424905" w:rsidRPr="00517780">
        <w:t>low-risk</w:t>
      </w:r>
      <w:r w:rsidR="00DF3333" w:rsidRPr="00517780">
        <w:t xml:space="preserve"> </w:t>
      </w:r>
      <w:r w:rsidRPr="00517780">
        <w:t xml:space="preserve">study with two recommended, well known, low toxicity treatments, an independent monitoring committee is not needed. </w:t>
      </w:r>
    </w:p>
    <w:p w14:paraId="17347D8B" w14:textId="7CB033ED" w:rsidR="00AD59F0" w:rsidRPr="00517780" w:rsidRDefault="00BB2CBC" w:rsidP="00D3013C">
      <w:pPr>
        <w:pStyle w:val="Heading2"/>
      </w:pPr>
      <w:bookmarkStart w:id="101" w:name="_Toc40980318"/>
      <w:bookmarkStart w:id="102" w:name="_Toc40980577"/>
      <w:bookmarkStart w:id="103" w:name="_Toc40981287"/>
      <w:bookmarkStart w:id="104" w:name="_Toc40980319"/>
      <w:bookmarkStart w:id="105" w:name="_Toc40980578"/>
      <w:bookmarkStart w:id="106" w:name="_Toc40981288"/>
      <w:bookmarkStart w:id="107" w:name="_Toc40980320"/>
      <w:bookmarkStart w:id="108" w:name="_Toc40980579"/>
      <w:bookmarkStart w:id="109" w:name="_Toc40981289"/>
      <w:bookmarkStart w:id="110" w:name="_Toc40980321"/>
      <w:bookmarkStart w:id="111" w:name="_Toc40980580"/>
      <w:bookmarkStart w:id="112" w:name="_Toc40981290"/>
      <w:bookmarkStart w:id="113" w:name="_Toc40980322"/>
      <w:bookmarkStart w:id="114" w:name="_Toc40980581"/>
      <w:bookmarkStart w:id="115" w:name="_Toc40981291"/>
      <w:bookmarkStart w:id="116" w:name="_Toc419110473"/>
      <w:bookmarkStart w:id="117" w:name="_Toc4123131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517780">
        <w:t>Development Safety Update Reports</w:t>
      </w:r>
      <w:bookmarkEnd w:id="116"/>
      <w:bookmarkEnd w:id="117"/>
    </w:p>
    <w:p w14:paraId="757EDBE6" w14:textId="1E55DEDA" w:rsidR="00264BB3" w:rsidRPr="00517780" w:rsidRDefault="00CC36AE" w:rsidP="00B537A5">
      <w:pPr>
        <w:jc w:val="both"/>
      </w:pPr>
      <w:r w:rsidRPr="00517780">
        <w:t xml:space="preserve">These will only be produced if requested by the ethics committees or regulatory authorities. </w:t>
      </w:r>
    </w:p>
    <w:p w14:paraId="477E8AA5" w14:textId="77777777" w:rsidR="007E3D66" w:rsidRPr="00517780" w:rsidRDefault="007E3D66" w:rsidP="00AB341E">
      <w:pPr>
        <w:pStyle w:val="Heading1"/>
      </w:pPr>
      <w:bookmarkStart w:id="118" w:name="_Toc40980324"/>
      <w:bookmarkStart w:id="119" w:name="_Toc40980583"/>
      <w:bookmarkStart w:id="120" w:name="_Toc40981293"/>
      <w:bookmarkStart w:id="121" w:name="_Toc40980325"/>
      <w:bookmarkStart w:id="122" w:name="_Toc40980584"/>
      <w:bookmarkStart w:id="123" w:name="_Toc40981294"/>
      <w:bookmarkStart w:id="124" w:name="_Toc41231317"/>
      <w:bookmarkEnd w:id="118"/>
      <w:bookmarkEnd w:id="119"/>
      <w:bookmarkEnd w:id="120"/>
      <w:bookmarkEnd w:id="121"/>
      <w:bookmarkEnd w:id="122"/>
      <w:bookmarkEnd w:id="123"/>
      <w:r w:rsidRPr="00517780">
        <w:t>STATISTICS</w:t>
      </w:r>
      <w:r w:rsidR="00DA14BC" w:rsidRPr="00517780">
        <w:t xml:space="preserve"> AND ANALYSIS</w:t>
      </w:r>
      <w:bookmarkEnd w:id="124"/>
    </w:p>
    <w:p w14:paraId="5DB01759" w14:textId="11E81228" w:rsidR="00CC36AE" w:rsidRPr="00517780" w:rsidRDefault="00CC36AE" w:rsidP="007B2286">
      <w:pPr>
        <w:pStyle w:val="Heading2"/>
      </w:pPr>
      <w:bookmarkStart w:id="125" w:name="_Toc41231318"/>
      <w:r w:rsidRPr="00517780">
        <w:t xml:space="preserve">Sample </w:t>
      </w:r>
      <w:proofErr w:type="gramStart"/>
      <w:r w:rsidRPr="00517780">
        <w:t>size</w:t>
      </w:r>
      <w:bookmarkEnd w:id="125"/>
      <w:proofErr w:type="gramEnd"/>
    </w:p>
    <w:p w14:paraId="5DA3612A" w14:textId="39C92559" w:rsidR="00967912" w:rsidRPr="00517780" w:rsidRDefault="00785F90">
      <w:pPr>
        <w:jc w:val="both"/>
      </w:pPr>
      <w:bookmarkStart w:id="126" w:name="_Hlk40975255"/>
      <w:r w:rsidRPr="00517780">
        <w:t>The sample size was calculated based on non-inferiority</w:t>
      </w:r>
      <w:r w:rsidR="00271BDD" w:rsidRPr="00517780">
        <w:t xml:space="preserve">. </w:t>
      </w:r>
      <w:bookmarkStart w:id="127" w:name="_Hlk41231075"/>
      <w:r w:rsidR="00271BDD" w:rsidRPr="00517780">
        <w:t xml:space="preserve">Based on field experience in Syria, we </w:t>
      </w:r>
      <w:r w:rsidRPr="00517780">
        <w:t xml:space="preserve">assume </w:t>
      </w:r>
      <w:r w:rsidR="00271BDD" w:rsidRPr="00517780">
        <w:t xml:space="preserve">a </w:t>
      </w:r>
      <w:r w:rsidRPr="00517780">
        <w:t xml:space="preserve">3-month IL MA cure rate of 90%, </w:t>
      </w:r>
      <w:bookmarkEnd w:id="127"/>
      <w:r w:rsidRPr="00517780">
        <w:t xml:space="preserve">a non-inferiority margin of 7.5%, a one-sided alpha of 0.025 and a power of 80%. Adding 15% loss to follow-up, the sample size will be 290 participants per arm </w:t>
      </w:r>
      <w:r w:rsidR="00967912" w:rsidRPr="00517780">
        <w:t xml:space="preserve">with </w:t>
      </w:r>
      <w:proofErr w:type="spellStart"/>
      <w:r w:rsidR="00967912" w:rsidRPr="00517780">
        <w:t>parasitologically</w:t>
      </w:r>
      <w:proofErr w:type="spellEnd"/>
      <w:r w:rsidR="00967912" w:rsidRPr="00517780">
        <w:t xml:space="preserve"> confirmed CL, </w:t>
      </w:r>
      <w:r w:rsidRPr="00517780">
        <w:t>580 in total.</w:t>
      </w:r>
    </w:p>
    <w:p w14:paraId="46E385A5" w14:textId="74AA9C39" w:rsidR="00D3013C" w:rsidRPr="00517780" w:rsidRDefault="00967912">
      <w:pPr>
        <w:jc w:val="both"/>
      </w:pPr>
      <w:r w:rsidRPr="00517780">
        <w:t xml:space="preserve">Because the parasitological diagnosis will be made after patient recruitment, the total number of </w:t>
      </w:r>
      <w:r w:rsidR="004B2E8E" w:rsidRPr="00517780">
        <w:t xml:space="preserve">recruited </w:t>
      </w:r>
      <w:r w:rsidRPr="00517780">
        <w:t xml:space="preserve">patients </w:t>
      </w:r>
      <w:r w:rsidR="004B2E8E" w:rsidRPr="00517780">
        <w:t xml:space="preserve">will exceed 580. Given the skill of the research team at clinical diagnosis, we expect this number to be relatively small. We seek ethical permission to recruit up to 700 patients. </w:t>
      </w:r>
      <w:r w:rsidRPr="00517780">
        <w:t xml:space="preserve"> </w:t>
      </w:r>
      <w:bookmarkEnd w:id="126"/>
    </w:p>
    <w:p w14:paraId="44D68D14" w14:textId="77777777" w:rsidR="00CC36AE" w:rsidRPr="00517780" w:rsidRDefault="00CC36AE" w:rsidP="007B2286">
      <w:pPr>
        <w:pStyle w:val="Heading2"/>
      </w:pPr>
      <w:bookmarkStart w:id="128" w:name="_Toc41231319"/>
      <w:r w:rsidRPr="00517780">
        <w:t>Description of Statistical Methods</w:t>
      </w:r>
      <w:bookmarkEnd w:id="128"/>
    </w:p>
    <w:p w14:paraId="13146C90" w14:textId="7EE98DCE" w:rsidR="00C63CD6" w:rsidRPr="00517780" w:rsidRDefault="00CC36AE" w:rsidP="00D75BD3">
      <w:pPr>
        <w:jc w:val="both"/>
      </w:pPr>
      <w:r w:rsidRPr="00517780">
        <w:t xml:space="preserve">The </w:t>
      </w:r>
      <w:r w:rsidR="00C63CD6" w:rsidRPr="00517780">
        <w:t>a</w:t>
      </w:r>
      <w:r w:rsidR="005B47B2" w:rsidRPr="00517780">
        <w:t xml:space="preserve">nalysis will be performed </w:t>
      </w:r>
      <w:proofErr w:type="gramStart"/>
      <w:r w:rsidR="005B47B2" w:rsidRPr="00517780">
        <w:t>according</w:t>
      </w:r>
      <w:proofErr w:type="gramEnd"/>
      <w:r w:rsidR="005B47B2" w:rsidRPr="00517780">
        <w:t xml:space="preserve"> the intention-to-treat (ITT) principle. </w:t>
      </w:r>
    </w:p>
    <w:p w14:paraId="727E72C8" w14:textId="43F5DB38" w:rsidR="00F706DC" w:rsidRPr="00517780" w:rsidRDefault="00C63CD6" w:rsidP="00F706DC">
      <w:pPr>
        <w:jc w:val="both"/>
      </w:pPr>
      <w:r w:rsidRPr="00517780">
        <w:t>Patients wrongly randomised or lost to follow-</w:t>
      </w:r>
      <w:r w:rsidR="00E73C10" w:rsidRPr="00517780">
        <w:t>up will</w:t>
      </w:r>
      <w:r w:rsidRPr="00517780">
        <w:t xml:space="preserve"> be excluded from ITT analysis. </w:t>
      </w:r>
      <w:r w:rsidR="00F706DC" w:rsidRPr="00517780">
        <w:t xml:space="preserve">For efficacy, only subjects with a parasitological (skin scrape and/or PCR) diagnosis will be included. </w:t>
      </w:r>
      <w:r w:rsidR="00BC69D5" w:rsidRPr="00517780">
        <w:t xml:space="preserve">For the safety </w:t>
      </w:r>
      <w:r w:rsidR="00BC69D5" w:rsidRPr="00517780">
        <w:lastRenderedPageBreak/>
        <w:t xml:space="preserve">evaluation, patients will be included if had their thermotherapy and, for the AM arm, received at least one injection of IL MA. </w:t>
      </w:r>
      <w:r w:rsidR="00F706DC" w:rsidRPr="00517780">
        <w:t xml:space="preserve"> </w:t>
      </w:r>
    </w:p>
    <w:p w14:paraId="68DCA663" w14:textId="5D1E740C" w:rsidR="00C63CD6" w:rsidRPr="00517780" w:rsidRDefault="00BC69D5" w:rsidP="00C63CD6">
      <w:pPr>
        <w:jc w:val="both"/>
      </w:pPr>
      <w:r w:rsidRPr="00517780">
        <w:t>T</w:t>
      </w:r>
      <w:r w:rsidR="00F706DC" w:rsidRPr="00517780">
        <w:t xml:space="preserve">he </w:t>
      </w:r>
      <w:r w:rsidRPr="00517780">
        <w:t>d</w:t>
      </w:r>
      <w:r w:rsidR="00C63CD6" w:rsidRPr="00517780">
        <w:t xml:space="preserve">ifferences in patient characteristics between excluded vs. included patients will be assessed. If there are clinically important differences, a worst-case scenario outcome analysis </w:t>
      </w:r>
      <w:proofErr w:type="gramStart"/>
      <w:r w:rsidR="00C63CD6" w:rsidRPr="00517780">
        <w:t>will be also be</w:t>
      </w:r>
      <w:proofErr w:type="gramEnd"/>
      <w:r w:rsidR="00C63CD6" w:rsidRPr="00517780">
        <w:t xml:space="preserve"> done, in which all excluded: (</w:t>
      </w:r>
      <w:proofErr w:type="spellStart"/>
      <w:r w:rsidR="00C63CD6" w:rsidRPr="00517780">
        <w:t>i</w:t>
      </w:r>
      <w:proofErr w:type="spellEnd"/>
      <w:r w:rsidR="00C63CD6" w:rsidRPr="00517780">
        <w:t>) IL MA patients will be considered cured, and (ii) thermotherapy patients considered treatment failures.</w:t>
      </w:r>
      <w:r w:rsidR="005E64FC">
        <w:t xml:space="preserve"> </w:t>
      </w:r>
    </w:p>
    <w:p w14:paraId="539B462C" w14:textId="611E5A7B" w:rsidR="0065263C" w:rsidRPr="00517780" w:rsidRDefault="0065263C" w:rsidP="00D75BD3">
      <w:pPr>
        <w:jc w:val="both"/>
      </w:pPr>
      <w:r w:rsidRPr="00517780">
        <w:t xml:space="preserve">The 3-month cure rate will be compared using chi squared or Fisher’s exact test, as appropriate. These will also be used for comparing proportional data.  </w:t>
      </w:r>
    </w:p>
    <w:p w14:paraId="236728EE" w14:textId="034A5176" w:rsidR="005B47B2" w:rsidRPr="00517780" w:rsidRDefault="005B47B2" w:rsidP="00D75BD3">
      <w:pPr>
        <w:jc w:val="both"/>
      </w:pPr>
      <w:r w:rsidRPr="00517780">
        <w:t xml:space="preserve">Continuous data (e.g. </w:t>
      </w:r>
      <w:r w:rsidR="006C7820" w:rsidRPr="00517780">
        <w:t>lesion size</w:t>
      </w:r>
      <w:r w:rsidRPr="00517780">
        <w:t>) between two groups will be analysed by the unpaired t</w:t>
      </w:r>
      <w:r w:rsidR="0065263C" w:rsidRPr="00517780">
        <w:t>-</w:t>
      </w:r>
      <w:r w:rsidRPr="00517780">
        <w:t xml:space="preserve">test, transforming the data, as needed.  </w:t>
      </w:r>
    </w:p>
    <w:p w14:paraId="1CBDC3C2" w14:textId="77777777" w:rsidR="0065263C" w:rsidRPr="00517780" w:rsidRDefault="0065263C" w:rsidP="0065263C">
      <w:pPr>
        <w:jc w:val="both"/>
      </w:pPr>
      <w:r w:rsidRPr="00517780">
        <w:t xml:space="preserve">A binomial logistic regression model will also be used to assess factors affecting cure. </w:t>
      </w:r>
    </w:p>
    <w:p w14:paraId="0886CB04" w14:textId="070D9B14" w:rsidR="0065263C" w:rsidRPr="00517780" w:rsidRDefault="0065263C" w:rsidP="0065263C">
      <w:pPr>
        <w:jc w:val="both"/>
      </w:pPr>
      <w:r w:rsidRPr="00517780">
        <w:t>All analyses will be two sided and p value of &lt;0.05 is considered statistically.</w:t>
      </w:r>
    </w:p>
    <w:p w14:paraId="180D0A50" w14:textId="77777777" w:rsidR="00F225B7" w:rsidRPr="00517780" w:rsidRDefault="00F225B7" w:rsidP="0065263C">
      <w:pPr>
        <w:jc w:val="both"/>
      </w:pPr>
    </w:p>
    <w:p w14:paraId="2EDCA5DE" w14:textId="77777777" w:rsidR="007E3D66" w:rsidRPr="00517780" w:rsidRDefault="007E3D66" w:rsidP="00AB341E">
      <w:pPr>
        <w:pStyle w:val="Heading1"/>
      </w:pPr>
      <w:bookmarkStart w:id="129" w:name="_Toc40980330"/>
      <w:bookmarkStart w:id="130" w:name="_Toc40980589"/>
      <w:bookmarkStart w:id="131" w:name="_Toc40981299"/>
      <w:bookmarkStart w:id="132" w:name="_Toc40980334"/>
      <w:bookmarkStart w:id="133" w:name="_Toc40980593"/>
      <w:bookmarkStart w:id="134" w:name="_Toc40981303"/>
      <w:bookmarkStart w:id="135" w:name="_Toc40980335"/>
      <w:bookmarkStart w:id="136" w:name="_Toc40980594"/>
      <w:bookmarkStart w:id="137" w:name="_Toc40981304"/>
      <w:bookmarkStart w:id="138" w:name="_Toc40980336"/>
      <w:bookmarkStart w:id="139" w:name="_Toc40980595"/>
      <w:bookmarkStart w:id="140" w:name="_Toc40981305"/>
      <w:bookmarkStart w:id="141" w:name="_Toc40980337"/>
      <w:bookmarkStart w:id="142" w:name="_Toc40980596"/>
      <w:bookmarkStart w:id="143" w:name="_Toc40981306"/>
      <w:bookmarkStart w:id="144" w:name="_Toc40980338"/>
      <w:bookmarkStart w:id="145" w:name="_Toc40980597"/>
      <w:bookmarkStart w:id="146" w:name="_Toc40981307"/>
      <w:bookmarkStart w:id="147" w:name="_Toc4123132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517780">
        <w:t>DATA MANAGEMENT</w:t>
      </w:r>
      <w:bookmarkEnd w:id="147"/>
    </w:p>
    <w:p w14:paraId="61D3F5C9" w14:textId="77777777" w:rsidR="007E3D66" w:rsidRPr="00517780" w:rsidRDefault="007E3D66" w:rsidP="00DC23B6">
      <w:pPr>
        <w:pStyle w:val="Heading2"/>
      </w:pPr>
      <w:bookmarkStart w:id="148" w:name="_Toc41231321"/>
      <w:r w:rsidRPr="00517780">
        <w:t>Access to Data</w:t>
      </w:r>
      <w:bookmarkEnd w:id="148"/>
    </w:p>
    <w:p w14:paraId="08DBE7AD" w14:textId="15FCAFA4" w:rsidR="003316CA" w:rsidRPr="00517780" w:rsidRDefault="008A1215" w:rsidP="00102E37">
      <w:pPr>
        <w:jc w:val="both"/>
      </w:pPr>
      <w:r w:rsidRPr="00517780">
        <w:t xml:space="preserve">Direct access will be granted to authorised representatives from </w:t>
      </w:r>
      <w:r w:rsidR="00424905">
        <w:t xml:space="preserve">the </w:t>
      </w:r>
      <w:r w:rsidR="00933A7B">
        <w:t>sponsor</w:t>
      </w:r>
      <w:r w:rsidR="00AB583E" w:rsidRPr="00517780">
        <w:t xml:space="preserve"> and any</w:t>
      </w:r>
      <w:r w:rsidRPr="00517780">
        <w:t xml:space="preserve"> host institution for monitoring and/or audit of the study to ensure </w:t>
      </w:r>
      <w:r w:rsidR="00593B55" w:rsidRPr="00517780">
        <w:t>compliance</w:t>
      </w:r>
      <w:r w:rsidRPr="00517780">
        <w:t xml:space="preserve"> with regulations.</w:t>
      </w:r>
    </w:p>
    <w:p w14:paraId="741FB570" w14:textId="124DD6CE" w:rsidR="00102E37" w:rsidRPr="00517780" w:rsidRDefault="007E3D66" w:rsidP="00DC23B6">
      <w:pPr>
        <w:pStyle w:val="Heading2"/>
      </w:pPr>
      <w:bookmarkStart w:id="149" w:name="_Toc41231322"/>
      <w:r w:rsidRPr="00517780">
        <w:t>Data Handling and Record Keeping</w:t>
      </w:r>
      <w:bookmarkEnd w:id="149"/>
    </w:p>
    <w:p w14:paraId="7D03C512" w14:textId="334B8868" w:rsidR="00DC23B6" w:rsidRPr="00517780" w:rsidRDefault="00DC23B6" w:rsidP="00DC23B6">
      <w:pPr>
        <w:pStyle w:val="bullet1"/>
        <w:numPr>
          <w:ilvl w:val="0"/>
          <w:numId w:val="0"/>
        </w:numPr>
      </w:pPr>
      <w:r w:rsidRPr="00517780">
        <w:t>MENTOR’s well-established main data collection tools for information recording from patients will be used:</w:t>
      </w:r>
    </w:p>
    <w:p w14:paraId="73BCCFFA" w14:textId="2D838DA0" w:rsidR="00DC23B6" w:rsidRPr="00517780" w:rsidRDefault="00DC23B6" w:rsidP="00DC23B6">
      <w:pPr>
        <w:pStyle w:val="bullet1"/>
        <w:numPr>
          <w:ilvl w:val="0"/>
          <w:numId w:val="0"/>
        </w:numPr>
      </w:pPr>
    </w:p>
    <w:p w14:paraId="416B9F76" w14:textId="77777777" w:rsidR="00DC23B6" w:rsidRPr="00517780" w:rsidRDefault="00DC23B6" w:rsidP="00DC23B6">
      <w:pPr>
        <w:pStyle w:val="bullet1"/>
        <w:ind w:left="284" w:hanging="284"/>
      </w:pPr>
      <w:r w:rsidRPr="00517780">
        <w:t>patient registration books</w:t>
      </w:r>
    </w:p>
    <w:p w14:paraId="58D13DB2" w14:textId="77777777" w:rsidR="00DC23B6" w:rsidRPr="00517780" w:rsidRDefault="00DC23B6" w:rsidP="00DC23B6">
      <w:pPr>
        <w:pStyle w:val="bullet1"/>
        <w:ind w:left="284" w:hanging="284"/>
      </w:pPr>
      <w:r w:rsidRPr="00517780">
        <w:t>ID cards</w:t>
      </w:r>
    </w:p>
    <w:p w14:paraId="3F6D7CC6" w14:textId="77777777" w:rsidR="00DC23B6" w:rsidRPr="00517780" w:rsidRDefault="00DC23B6" w:rsidP="00DC23B6">
      <w:pPr>
        <w:pStyle w:val="bullet1"/>
        <w:ind w:left="284" w:hanging="284"/>
      </w:pPr>
      <w:r w:rsidRPr="00517780">
        <w:t>Enrolment log</w:t>
      </w:r>
    </w:p>
    <w:p w14:paraId="2ADD0ADE" w14:textId="665888C6" w:rsidR="00DC23B6" w:rsidRPr="00517780" w:rsidRDefault="00DC23B6" w:rsidP="00DC23B6">
      <w:pPr>
        <w:pStyle w:val="bullet1"/>
        <w:ind w:left="284" w:hanging="284"/>
      </w:pPr>
      <w:r w:rsidRPr="00517780">
        <w:t>Case record form</w:t>
      </w:r>
    </w:p>
    <w:p w14:paraId="12B950CC" w14:textId="77777777" w:rsidR="00DC23B6" w:rsidRPr="00517780" w:rsidRDefault="00DC23B6" w:rsidP="00DC23B6">
      <w:pPr>
        <w:pStyle w:val="bullet1"/>
        <w:numPr>
          <w:ilvl w:val="0"/>
          <w:numId w:val="0"/>
        </w:numPr>
      </w:pPr>
    </w:p>
    <w:p w14:paraId="44EE13E8" w14:textId="5CB73D9F" w:rsidR="00222E21" w:rsidRPr="00517780" w:rsidRDefault="00C63CD6" w:rsidP="00642133">
      <w:pPr>
        <w:jc w:val="both"/>
      </w:pPr>
      <w:r w:rsidRPr="00517780">
        <w:t xml:space="preserve">The </w:t>
      </w:r>
      <w:r w:rsidR="00222E21" w:rsidRPr="00517780">
        <w:t xml:space="preserve">enrolment log will contain </w:t>
      </w:r>
      <w:r w:rsidR="00642133" w:rsidRPr="00517780">
        <w:t xml:space="preserve">the patient’s </w:t>
      </w:r>
      <w:r w:rsidR="00222E21" w:rsidRPr="00517780">
        <w:t xml:space="preserve">name and </w:t>
      </w:r>
      <w:r w:rsidR="00642133" w:rsidRPr="00517780">
        <w:t>contact details</w:t>
      </w:r>
      <w:r w:rsidR="00222E21" w:rsidRPr="00517780">
        <w:t xml:space="preserve"> and will be kept separate to all other study documentation and under strict lock and key. </w:t>
      </w:r>
    </w:p>
    <w:p w14:paraId="7CC3DDDE" w14:textId="168EDB19" w:rsidR="00D204B4" w:rsidRPr="00517780" w:rsidRDefault="00D204B4" w:rsidP="00642133">
      <w:pPr>
        <w:jc w:val="both"/>
      </w:pPr>
      <w:r w:rsidRPr="00517780">
        <w:t>The patient registration book will be used to record clinic visits and basic clinical information and serves as the patients’ medical record. The patient registration book will remain at the HF or MC and the patients will bring their ID card for every visit so they can be identified correctly.</w:t>
      </w:r>
    </w:p>
    <w:p w14:paraId="40F9BCC8" w14:textId="7B95256B" w:rsidR="00222E21" w:rsidRPr="00517780" w:rsidRDefault="00222E21" w:rsidP="00642133">
      <w:pPr>
        <w:jc w:val="both"/>
      </w:pPr>
      <w:r w:rsidRPr="00517780">
        <w:t>The case record form will be used to collect all study-related data and will not include the patient’s name; it is a source document.</w:t>
      </w:r>
    </w:p>
    <w:p w14:paraId="363FA9E0" w14:textId="33E00C04" w:rsidR="00222E21" w:rsidRPr="00517780" w:rsidRDefault="00C63CD6" w:rsidP="00C63CD6">
      <w:pPr>
        <w:jc w:val="both"/>
      </w:pPr>
      <w:r w:rsidRPr="00517780">
        <w:t xml:space="preserve">Scanned copies of </w:t>
      </w:r>
      <w:r w:rsidR="00222E21" w:rsidRPr="00517780">
        <w:t xml:space="preserve">the CRF </w:t>
      </w:r>
      <w:r w:rsidR="00F51DC1" w:rsidRPr="00517780">
        <w:t xml:space="preserve">and the patient registration book </w:t>
      </w:r>
      <w:r w:rsidRPr="00517780">
        <w:t xml:space="preserve">will be sent to MENTOR’s data department </w:t>
      </w:r>
      <w:r w:rsidR="00222E21" w:rsidRPr="00517780">
        <w:t xml:space="preserve">for data entry and </w:t>
      </w:r>
      <w:r w:rsidRPr="00517780">
        <w:t>clean</w:t>
      </w:r>
      <w:r w:rsidR="00222E21" w:rsidRPr="00517780">
        <w:t xml:space="preserve">ing. When the final database is considered clean, it will be </w:t>
      </w:r>
      <w:proofErr w:type="gramStart"/>
      <w:r w:rsidR="00222E21" w:rsidRPr="00517780">
        <w:t>locked</w:t>
      </w:r>
      <w:proofErr w:type="gramEnd"/>
      <w:r w:rsidR="00222E21" w:rsidRPr="00517780">
        <w:t xml:space="preserve"> and data analysis conducted by MENTOR.</w:t>
      </w:r>
    </w:p>
    <w:p w14:paraId="4C852916" w14:textId="7DDD61F3" w:rsidR="00222E21" w:rsidRPr="00517780" w:rsidRDefault="007B60F8" w:rsidP="00C63CD6">
      <w:pPr>
        <w:jc w:val="both"/>
      </w:pPr>
      <w:r w:rsidRPr="007B60F8">
        <w:t>The paper CRFs will be stored according to sponsor’s requirement unless local regulations require a longer timeframe</w:t>
      </w:r>
      <w:r w:rsidR="00907E68" w:rsidRPr="00517780">
        <w:t xml:space="preserve">. </w:t>
      </w:r>
      <w:r w:rsidR="006C7820" w:rsidRPr="00517780">
        <w:t xml:space="preserve"> </w:t>
      </w:r>
      <w:r w:rsidR="00222E21" w:rsidRPr="00517780">
        <w:t xml:space="preserve"> </w:t>
      </w:r>
    </w:p>
    <w:p w14:paraId="5B741306" w14:textId="77777777" w:rsidR="00222E21" w:rsidRPr="00517780" w:rsidRDefault="00C63CD6" w:rsidP="00642133">
      <w:pPr>
        <w:jc w:val="both"/>
      </w:pPr>
      <w:r w:rsidRPr="00517780">
        <w:t xml:space="preserve">All study data will be entered into the statistical software Stata 16. </w:t>
      </w:r>
    </w:p>
    <w:p w14:paraId="1A3B4392" w14:textId="5FD1B299" w:rsidR="00283A0F" w:rsidRPr="00517780" w:rsidRDefault="00222E21" w:rsidP="00642133">
      <w:pPr>
        <w:jc w:val="both"/>
      </w:pPr>
      <w:r w:rsidRPr="00517780">
        <w:lastRenderedPageBreak/>
        <w:t>Patient confidentiality will be assured by only using the unique patient ID on all study documents and databases.</w:t>
      </w:r>
    </w:p>
    <w:p w14:paraId="6F069F97" w14:textId="5F1E35EA" w:rsidR="00642133" w:rsidRPr="00517780" w:rsidRDefault="00AC372A" w:rsidP="00283A0F">
      <w:pPr>
        <w:pStyle w:val="Heading2"/>
      </w:pPr>
      <w:bookmarkStart w:id="150" w:name="_Toc41231323"/>
      <w:r w:rsidRPr="00517780">
        <w:t>Handling photographs</w:t>
      </w:r>
      <w:bookmarkEnd w:id="150"/>
    </w:p>
    <w:p w14:paraId="3D76597C" w14:textId="2A0A1647" w:rsidR="00222E21" w:rsidRPr="00517780" w:rsidRDefault="00AC372A" w:rsidP="00AC372A">
      <w:pPr>
        <w:jc w:val="both"/>
      </w:pPr>
      <w:r w:rsidRPr="00517780">
        <w:t xml:space="preserve">Photographs of the lesions will also be taken </w:t>
      </w:r>
      <w:r w:rsidR="00222E21" w:rsidRPr="00517780">
        <w:t xml:space="preserve">using a dedicated mobile phone at study enrolment </w:t>
      </w:r>
      <w:r w:rsidRPr="00517780">
        <w:t>and at the 3-month follow-up visit</w:t>
      </w:r>
      <w:r w:rsidR="00222E21" w:rsidRPr="00517780">
        <w:t xml:space="preserve">. </w:t>
      </w:r>
      <w:r w:rsidR="00283A0F" w:rsidRPr="00517780">
        <w:t>At least</w:t>
      </w:r>
      <w:r w:rsidR="00222E21" w:rsidRPr="00517780">
        <w:t xml:space="preserve"> two good quality photos will be taken one with and one without the ID number.</w:t>
      </w:r>
      <w:r w:rsidRPr="00517780">
        <w:t xml:space="preserve"> </w:t>
      </w:r>
    </w:p>
    <w:p w14:paraId="5BB57AAC" w14:textId="78248CBE" w:rsidR="00222E21" w:rsidRPr="00517780" w:rsidRDefault="00AC372A" w:rsidP="00AC372A">
      <w:pPr>
        <w:jc w:val="both"/>
      </w:pPr>
      <w:r w:rsidRPr="00517780">
        <w:t xml:space="preserve">Photographs will be </w:t>
      </w:r>
      <w:r w:rsidR="00222E21" w:rsidRPr="00517780">
        <w:t xml:space="preserve">sent </w:t>
      </w:r>
      <w:r w:rsidRPr="00517780">
        <w:t xml:space="preserve">to MENTOR’s medical coordinator </w:t>
      </w:r>
      <w:r w:rsidR="00222E21" w:rsidRPr="00517780">
        <w:t>and for safe storage and back up. These photographs will be kept by MENTOR and MORU so the morphologies can be correlated with the species identified by genetic testing f</w:t>
      </w:r>
      <w:r w:rsidR="006C7820" w:rsidRPr="00517780">
        <w:t>rom</w:t>
      </w:r>
      <w:r w:rsidR="00222E21" w:rsidRPr="00517780">
        <w:t xml:space="preserve"> the swabs.</w:t>
      </w:r>
    </w:p>
    <w:p w14:paraId="51D40808" w14:textId="6A02B49C" w:rsidR="00222E21" w:rsidRPr="00517780" w:rsidRDefault="00222E21" w:rsidP="00AC372A">
      <w:pPr>
        <w:jc w:val="both"/>
      </w:pPr>
      <w:r w:rsidRPr="00517780">
        <w:t>Permission will be sought to keep these photographs in perpetuity for academic purposes and possibly for inclusion in peer</w:t>
      </w:r>
      <w:r w:rsidR="003065CE" w:rsidRPr="00517780">
        <w:t>-</w:t>
      </w:r>
      <w:r w:rsidRPr="00517780">
        <w:t xml:space="preserve">reviewed publications.  </w:t>
      </w:r>
    </w:p>
    <w:p w14:paraId="6D574D39" w14:textId="2E5AEE1F" w:rsidR="00222E21" w:rsidRPr="00517780" w:rsidRDefault="00222E21" w:rsidP="00AC372A">
      <w:pPr>
        <w:jc w:val="both"/>
      </w:pPr>
      <w:r w:rsidRPr="00517780">
        <w:t>At study end, all p</w:t>
      </w:r>
      <w:r w:rsidR="00AC372A" w:rsidRPr="00517780">
        <w:t>hotographs will be s</w:t>
      </w:r>
      <w:r w:rsidRPr="00517780">
        <w:t xml:space="preserve">ent </w:t>
      </w:r>
      <w:r w:rsidR="00D94D60" w:rsidRPr="00517780">
        <w:t xml:space="preserve">to </w:t>
      </w:r>
      <w:r w:rsidR="00AC372A" w:rsidRPr="00517780">
        <w:t xml:space="preserve">specialists </w:t>
      </w:r>
      <w:r w:rsidRPr="00517780">
        <w:t xml:space="preserve">to </w:t>
      </w:r>
      <w:r w:rsidR="00AC372A" w:rsidRPr="00517780">
        <w:t xml:space="preserve">review </w:t>
      </w:r>
      <w:r w:rsidRPr="00517780">
        <w:t xml:space="preserve">blinded </w:t>
      </w:r>
      <w:r w:rsidR="00AC372A" w:rsidRPr="00517780">
        <w:t xml:space="preserve">the photographs to determine the study primary outcome. </w:t>
      </w:r>
    </w:p>
    <w:p w14:paraId="0A042F99" w14:textId="0EA45F26" w:rsidR="00283A0F" w:rsidRPr="00517780" w:rsidRDefault="00283A0F" w:rsidP="00AC372A">
      <w:pPr>
        <w:jc w:val="both"/>
      </w:pPr>
      <w:r w:rsidRPr="00517780">
        <w:t>All photographs will be deleted from the HCW or research officer’s phone immediately after sending to the medical coordinator.</w:t>
      </w:r>
    </w:p>
    <w:p w14:paraId="52E2DBC4" w14:textId="77777777" w:rsidR="00EF0565" w:rsidRPr="00517780" w:rsidRDefault="00EF0565" w:rsidP="00AC372A">
      <w:pPr>
        <w:jc w:val="both"/>
      </w:pPr>
    </w:p>
    <w:p w14:paraId="3388105E" w14:textId="77777777" w:rsidR="007E3D66" w:rsidRPr="00517780" w:rsidRDefault="007E3D66" w:rsidP="00AB341E">
      <w:pPr>
        <w:pStyle w:val="Heading1"/>
      </w:pPr>
      <w:bookmarkStart w:id="151" w:name="_Toc41231324"/>
      <w:r w:rsidRPr="00517780">
        <w:t>QUALITY CONTROL AND QUALITY ASSURANCE PROCEDURES</w:t>
      </w:r>
      <w:bookmarkEnd w:id="151"/>
    </w:p>
    <w:p w14:paraId="491ACC9F" w14:textId="5DA2AAD7" w:rsidR="007E3D66" w:rsidRPr="00517780" w:rsidRDefault="008A1215" w:rsidP="00AB341E">
      <w:r w:rsidRPr="00517780">
        <w:t>The study will be conducted in accordance with relevant regulations and standard operating procedures.</w:t>
      </w:r>
    </w:p>
    <w:p w14:paraId="4480E507" w14:textId="77777777" w:rsidR="00283A0F" w:rsidRPr="00517780" w:rsidRDefault="00283A0F" w:rsidP="00AB341E"/>
    <w:p w14:paraId="2428D272" w14:textId="77777777" w:rsidR="007E3D66" w:rsidRPr="00517780" w:rsidRDefault="007E3D66" w:rsidP="00AB341E">
      <w:pPr>
        <w:pStyle w:val="Heading1"/>
      </w:pPr>
      <w:bookmarkStart w:id="152" w:name="_Toc41231325"/>
      <w:r w:rsidRPr="00517780">
        <w:t>ETHICAL AND REGULATORY CONSIDERATIONS</w:t>
      </w:r>
      <w:bookmarkEnd w:id="152"/>
    </w:p>
    <w:p w14:paraId="4D1E1B5B" w14:textId="77777777" w:rsidR="007E3D66" w:rsidRPr="00517780" w:rsidRDefault="007E3D66" w:rsidP="00283A0F">
      <w:pPr>
        <w:pStyle w:val="Heading2"/>
      </w:pPr>
      <w:bookmarkStart w:id="153" w:name="_Toc41231326"/>
      <w:r w:rsidRPr="00517780">
        <w:t>Declaration of Helsinki</w:t>
      </w:r>
      <w:bookmarkEnd w:id="153"/>
    </w:p>
    <w:p w14:paraId="71478565" w14:textId="0ABD6E21" w:rsidR="00283A0F" w:rsidRPr="00517780" w:rsidRDefault="008A1215" w:rsidP="001C7662">
      <w:pPr>
        <w:jc w:val="both"/>
      </w:pPr>
      <w:r w:rsidRPr="00517780">
        <w:t>The Investigator will ensure that this study is conducted in accordance with the principles of the Declaration of Helsinki</w:t>
      </w:r>
      <w:r w:rsidR="001C7662" w:rsidRPr="00517780">
        <w:t xml:space="preserve"> and all co-investigators are familiar with the contents of the Declaration of Helsinki. </w:t>
      </w:r>
    </w:p>
    <w:p w14:paraId="4F947389" w14:textId="77777777" w:rsidR="004A3A47" w:rsidRPr="00517780" w:rsidRDefault="004A3A47" w:rsidP="00283A0F">
      <w:pPr>
        <w:pStyle w:val="Heading2"/>
      </w:pPr>
      <w:bookmarkStart w:id="154" w:name="_Toc41231327"/>
      <w:r w:rsidRPr="00517780">
        <w:t>Guidelines for Good Clinical Practice</w:t>
      </w:r>
      <w:bookmarkEnd w:id="154"/>
    </w:p>
    <w:p w14:paraId="1BD17E3F" w14:textId="3B4633ED" w:rsidR="00283A0F" w:rsidRPr="00517780" w:rsidRDefault="004A3A47" w:rsidP="00AB341E">
      <w:r w:rsidRPr="00517780">
        <w:t xml:space="preserve">The </w:t>
      </w:r>
      <w:r w:rsidR="00907E68" w:rsidRPr="00517780">
        <w:t xml:space="preserve">Chief </w:t>
      </w:r>
      <w:r w:rsidRPr="00517780">
        <w:t>Investigator will ensure that this study is conducted in accordance with relevant regulations and with Good Clinical Practice.</w:t>
      </w:r>
      <w:r w:rsidR="00222E21" w:rsidRPr="00517780">
        <w:t xml:space="preserve"> GCP training will be included at the </w:t>
      </w:r>
      <w:proofErr w:type="spellStart"/>
      <w:r w:rsidR="00222E21" w:rsidRPr="00517780">
        <w:t>prestudy</w:t>
      </w:r>
      <w:proofErr w:type="spellEnd"/>
      <w:r w:rsidR="00222E21" w:rsidRPr="00517780">
        <w:t xml:space="preserve"> training. </w:t>
      </w:r>
      <w:r w:rsidR="00907E68" w:rsidRPr="00517780">
        <w:t xml:space="preserve">Mentor will set up a system of monitoring of study conduct, CRF completion, source document verification, and database accuracy.  </w:t>
      </w:r>
    </w:p>
    <w:p w14:paraId="4AFA8789" w14:textId="77777777" w:rsidR="007E3D66" w:rsidRPr="00517780" w:rsidRDefault="007E3D66" w:rsidP="00283A0F">
      <w:pPr>
        <w:pStyle w:val="Heading2"/>
      </w:pPr>
      <w:bookmarkStart w:id="155" w:name="_Toc41231328"/>
      <w:r w:rsidRPr="00517780">
        <w:t>Approvals</w:t>
      </w:r>
      <w:bookmarkEnd w:id="155"/>
    </w:p>
    <w:p w14:paraId="77C43233" w14:textId="22929669" w:rsidR="00754513" w:rsidRPr="00517780" w:rsidRDefault="00754513" w:rsidP="00754513">
      <w:pPr>
        <w:jc w:val="both"/>
      </w:pPr>
      <w:r w:rsidRPr="00517780">
        <w:t xml:space="preserve">The protocol, informed consent form, participant information sheet and any proposed advertising material will be submitted to </w:t>
      </w:r>
      <w:proofErr w:type="spellStart"/>
      <w:r w:rsidRPr="00517780">
        <w:t>OxTREC</w:t>
      </w:r>
      <w:proofErr w:type="spellEnd"/>
      <w:r w:rsidRPr="00517780">
        <w:t xml:space="preserve"> and local ethics governing bodies, including district health offices, committees for written approval</w:t>
      </w:r>
      <w:r w:rsidR="00222E21" w:rsidRPr="00517780">
        <w:t>, as per local requirements</w:t>
      </w:r>
      <w:r w:rsidRPr="00517780">
        <w:t>.</w:t>
      </w:r>
    </w:p>
    <w:p w14:paraId="424FBD4E" w14:textId="68C9237B" w:rsidR="00283A0F" w:rsidRPr="00517780" w:rsidRDefault="00754513" w:rsidP="00754513">
      <w:pPr>
        <w:jc w:val="both"/>
      </w:pPr>
      <w:r w:rsidRPr="00517780">
        <w:t>Should there be amendments to the protocol, the above parties will be informed and provide approval before proceeding. This will be especially the case when approaching and discussing changes with the local governing bodies.</w:t>
      </w:r>
    </w:p>
    <w:p w14:paraId="496506AF" w14:textId="3888C69C" w:rsidR="00754513" w:rsidRPr="00517780" w:rsidRDefault="007E3D66" w:rsidP="00283A0F">
      <w:pPr>
        <w:pStyle w:val="Heading2"/>
      </w:pPr>
      <w:bookmarkStart w:id="156" w:name="_Toc41231329"/>
      <w:r w:rsidRPr="00517780">
        <w:t>Participant Confidentiality</w:t>
      </w:r>
      <w:bookmarkEnd w:id="156"/>
    </w:p>
    <w:p w14:paraId="1C802ADB" w14:textId="73E09C9E" w:rsidR="001121DB" w:rsidRPr="00517780" w:rsidRDefault="001121DB" w:rsidP="00364148">
      <w:pPr>
        <w:jc w:val="both"/>
      </w:pPr>
      <w:r w:rsidRPr="00517780">
        <w:lastRenderedPageBreak/>
        <w:t>All patients that enter the study will be kept anonymous and only identified by a unique ID number on all study documents, in electronic databases as well as during statistical analysis. This will be made clear to the participant. All paper documents will be stored in a locked cupboard, only accessib</w:t>
      </w:r>
      <w:r w:rsidR="00F51DC1" w:rsidRPr="00517780">
        <w:t>le to</w:t>
      </w:r>
      <w:r w:rsidRPr="00517780">
        <w:t xml:space="preserve"> the field coordinator and authorised personnel.</w:t>
      </w:r>
    </w:p>
    <w:p w14:paraId="59E73797" w14:textId="0AE55928" w:rsidR="009E422B" w:rsidRPr="00517780" w:rsidRDefault="00754513" w:rsidP="00364148">
      <w:pPr>
        <w:jc w:val="both"/>
      </w:pPr>
      <w:r w:rsidRPr="00517780">
        <w:t>Data clerks hired for cleaning and sorting data will sign a confidentiality agreement to highlight the importance of not sharing with third parties.</w:t>
      </w:r>
      <w:r w:rsidR="00364148" w:rsidRPr="00517780">
        <w:t xml:space="preserve"> The study will also comply with the </w:t>
      </w:r>
      <w:r w:rsidR="00C264A1" w:rsidRPr="00517780">
        <w:t xml:space="preserve">UK </w:t>
      </w:r>
      <w:r w:rsidR="00364148" w:rsidRPr="00517780">
        <w:t>Data Protection Act 2018, which requires that personal data must not be kept as identifiable data for longer than necessary for the purposes concerned.</w:t>
      </w:r>
    </w:p>
    <w:p w14:paraId="7AADAF5B" w14:textId="1C866227" w:rsidR="007E3D66" w:rsidRPr="00517780" w:rsidRDefault="007E3D66" w:rsidP="009E422B">
      <w:pPr>
        <w:pStyle w:val="Heading2"/>
      </w:pPr>
      <w:bookmarkStart w:id="157" w:name="_Toc41231330"/>
      <w:r w:rsidRPr="00517780">
        <w:t>Expenses and Benefits</w:t>
      </w:r>
      <w:bookmarkEnd w:id="157"/>
    </w:p>
    <w:p w14:paraId="0FCD2E02" w14:textId="7821232B" w:rsidR="009E422B" w:rsidRPr="00517780" w:rsidRDefault="00364148" w:rsidP="008E589D">
      <w:pPr>
        <w:jc w:val="both"/>
      </w:pPr>
      <w:r w:rsidRPr="00517780">
        <w:t xml:space="preserve">No participants will be paid for their time as they are receiving free treatment. </w:t>
      </w:r>
      <w:r w:rsidR="00BA10C1" w:rsidRPr="00517780">
        <w:t xml:space="preserve">For those treated at </w:t>
      </w:r>
      <w:r w:rsidR="006C7820" w:rsidRPr="00517780">
        <w:t xml:space="preserve">the </w:t>
      </w:r>
      <w:r w:rsidR="00BA10C1" w:rsidRPr="00517780">
        <w:t>mobile clinics, f</w:t>
      </w:r>
      <w:r w:rsidRPr="00517780">
        <w:t xml:space="preserve">ollow-up appointments will be </w:t>
      </w:r>
      <w:r w:rsidR="006C7820" w:rsidRPr="00517780">
        <w:t xml:space="preserve">conducted at their </w:t>
      </w:r>
      <w:r w:rsidRPr="00517780">
        <w:t>ho</w:t>
      </w:r>
      <w:r w:rsidR="006C7820" w:rsidRPr="00517780">
        <w:t>m</w:t>
      </w:r>
      <w:r w:rsidRPr="00517780">
        <w:t>es, and</w:t>
      </w:r>
      <w:r w:rsidR="001121DB" w:rsidRPr="00517780">
        <w:t>,</w:t>
      </w:r>
      <w:r w:rsidRPr="00517780">
        <w:t xml:space="preserve"> therefore</w:t>
      </w:r>
      <w:r w:rsidR="001121DB" w:rsidRPr="00517780">
        <w:t>,</w:t>
      </w:r>
      <w:r w:rsidRPr="00517780">
        <w:t xml:space="preserve"> no travel costs are incurred </w:t>
      </w:r>
      <w:r w:rsidR="006C7820" w:rsidRPr="00517780">
        <w:t>by</w:t>
      </w:r>
      <w:r w:rsidRPr="00517780">
        <w:t xml:space="preserve"> the participant.</w:t>
      </w:r>
      <w:r w:rsidR="00BE3022" w:rsidRPr="00517780">
        <w:t xml:space="preserve"> Patients treated at HFs will be asked to return for the</w:t>
      </w:r>
      <w:r w:rsidR="006C7820" w:rsidRPr="00517780">
        <w:t>ir</w:t>
      </w:r>
      <w:r w:rsidR="00BE3022" w:rsidRPr="00517780">
        <w:t xml:space="preserve"> follow-up appointment</w:t>
      </w:r>
      <w:r w:rsidR="006C7820" w:rsidRPr="00517780">
        <w:t>s</w:t>
      </w:r>
      <w:r w:rsidR="00BE3022" w:rsidRPr="00517780">
        <w:t xml:space="preserve">. If they fail to do so or express the wish to the followed-up at home, MENTOR staff will visit them at their homes. </w:t>
      </w:r>
    </w:p>
    <w:p w14:paraId="3FB9C5BD" w14:textId="77777777" w:rsidR="007E3D66" w:rsidRPr="00517780" w:rsidRDefault="007E3D66" w:rsidP="009E422B">
      <w:pPr>
        <w:pStyle w:val="Heading2"/>
      </w:pPr>
      <w:bookmarkStart w:id="158" w:name="_Toc41231331"/>
      <w:r w:rsidRPr="00517780">
        <w:t>Report</w:t>
      </w:r>
      <w:r w:rsidR="0053315D" w:rsidRPr="00517780">
        <w:t>ing</w:t>
      </w:r>
      <w:bookmarkEnd w:id="158"/>
    </w:p>
    <w:p w14:paraId="3F16A842" w14:textId="75ABCA97" w:rsidR="009E422B" w:rsidRPr="00517780" w:rsidRDefault="00C264A1" w:rsidP="008E589D">
      <w:pPr>
        <w:jc w:val="both"/>
      </w:pPr>
      <w:r w:rsidRPr="00517780">
        <w:t xml:space="preserve">MORU will </w:t>
      </w:r>
      <w:r w:rsidR="003C2656" w:rsidRPr="00517780">
        <w:t xml:space="preserve">submit an Annual </w:t>
      </w:r>
      <w:r w:rsidR="008A1215" w:rsidRPr="00517780">
        <w:t xml:space="preserve">Progress </w:t>
      </w:r>
      <w:r w:rsidR="001F4A98" w:rsidRPr="00517780">
        <w:t>R</w:t>
      </w:r>
      <w:r w:rsidR="008A1215" w:rsidRPr="00517780">
        <w:t xml:space="preserve">eport to </w:t>
      </w:r>
      <w:proofErr w:type="spellStart"/>
      <w:r w:rsidR="003C2656" w:rsidRPr="00517780">
        <w:t>OxTREC</w:t>
      </w:r>
      <w:proofErr w:type="spellEnd"/>
      <w:r w:rsidR="0053315D" w:rsidRPr="00517780">
        <w:t xml:space="preserve"> </w:t>
      </w:r>
      <w:r w:rsidR="00405F95" w:rsidRPr="00517780">
        <w:t xml:space="preserve">and the local EC </w:t>
      </w:r>
      <w:r w:rsidR="0053315D" w:rsidRPr="00517780">
        <w:t>on the anniversary of the date of approval of the study</w:t>
      </w:r>
      <w:r w:rsidRPr="00517780">
        <w:t xml:space="preserve"> and </w:t>
      </w:r>
      <w:r w:rsidR="0053315D" w:rsidRPr="00517780">
        <w:t xml:space="preserve">an End of Study Report to </w:t>
      </w:r>
      <w:proofErr w:type="spellStart"/>
      <w:r w:rsidR="0053315D" w:rsidRPr="00517780">
        <w:t>OxTREC</w:t>
      </w:r>
      <w:proofErr w:type="spellEnd"/>
      <w:r w:rsidR="0053315D" w:rsidRPr="00517780">
        <w:t xml:space="preserve"> </w:t>
      </w:r>
      <w:r w:rsidR="00405F95" w:rsidRPr="00517780">
        <w:t xml:space="preserve">and local EC </w:t>
      </w:r>
      <w:r w:rsidR="0053315D" w:rsidRPr="00517780">
        <w:t>within 12 months of completion of the study.</w:t>
      </w:r>
    </w:p>
    <w:p w14:paraId="40D55E91" w14:textId="77777777" w:rsidR="007E3D66" w:rsidRPr="00517780" w:rsidRDefault="007E3D66" w:rsidP="009E422B">
      <w:pPr>
        <w:pStyle w:val="Heading2"/>
      </w:pPr>
      <w:bookmarkStart w:id="159" w:name="_Toc41231332"/>
      <w:r w:rsidRPr="00517780">
        <w:t>Other Ethical Considerations</w:t>
      </w:r>
      <w:bookmarkEnd w:id="159"/>
    </w:p>
    <w:p w14:paraId="13D3E73F" w14:textId="5A4A36FF" w:rsidR="00850E79" w:rsidRPr="00517780" w:rsidRDefault="00850E79" w:rsidP="006B03A5">
      <w:pPr>
        <w:jc w:val="both"/>
      </w:pPr>
      <w:r w:rsidRPr="00517780">
        <w:t xml:space="preserve">This is a </w:t>
      </w:r>
      <w:proofErr w:type="gramStart"/>
      <w:r w:rsidRPr="00517780">
        <w:t>low risk</w:t>
      </w:r>
      <w:proofErr w:type="gramEnd"/>
      <w:r w:rsidRPr="00517780">
        <w:t xml:space="preserve"> study using two recommended treatments.  </w:t>
      </w:r>
    </w:p>
    <w:p w14:paraId="6FDFA409" w14:textId="7AE9132D" w:rsidR="00F11F16" w:rsidRPr="00517780" w:rsidRDefault="006B03A5" w:rsidP="006B03A5">
      <w:pPr>
        <w:jc w:val="both"/>
      </w:pPr>
      <w:r w:rsidRPr="00517780">
        <w:t>Thermotherapy</w:t>
      </w:r>
      <w:r w:rsidR="00016D25" w:rsidRPr="00517780">
        <w:t xml:space="preserve">, which has very limited availability in Syria, </w:t>
      </w:r>
      <w:r w:rsidRPr="00517780">
        <w:t xml:space="preserve">will be compared </w:t>
      </w:r>
      <w:r w:rsidR="00016D25" w:rsidRPr="00517780">
        <w:t xml:space="preserve">to </w:t>
      </w:r>
      <w:r w:rsidRPr="00517780">
        <w:t xml:space="preserve">the </w:t>
      </w:r>
      <w:r w:rsidR="00016D25" w:rsidRPr="00517780">
        <w:t xml:space="preserve">local </w:t>
      </w:r>
      <w:r w:rsidRPr="00517780">
        <w:t>standard</w:t>
      </w:r>
      <w:r w:rsidR="00016D25" w:rsidRPr="00517780">
        <w:t xml:space="preserve">, IL MA.  It </w:t>
      </w:r>
      <w:r w:rsidR="00DF376B" w:rsidRPr="00517780">
        <w:t xml:space="preserve">has been </w:t>
      </w:r>
      <w:r w:rsidR="00016D25" w:rsidRPr="00517780">
        <w:t xml:space="preserve">shown to be </w:t>
      </w:r>
      <w:r w:rsidR="00DF376B" w:rsidRPr="00517780">
        <w:t>as effective</w:t>
      </w:r>
      <w:r w:rsidR="007D6DD5" w:rsidRPr="00517780">
        <w:t xml:space="preserve"> </w:t>
      </w:r>
      <w:r w:rsidR="00016D25" w:rsidRPr="00517780">
        <w:t xml:space="preserve">or superior to </w:t>
      </w:r>
      <w:r w:rsidR="00DC306B" w:rsidRPr="00517780">
        <w:t>IL</w:t>
      </w:r>
      <w:r w:rsidR="007D6DD5" w:rsidRPr="00517780">
        <w:t xml:space="preserve"> injections</w:t>
      </w:r>
      <w:r w:rsidR="00DF376B" w:rsidRPr="00517780">
        <w:t xml:space="preserve"> in other trials</w:t>
      </w:r>
      <w:r w:rsidR="00016D25" w:rsidRPr="00517780">
        <w:t>. Therefore, n</w:t>
      </w:r>
      <w:r w:rsidR="007D6DD5" w:rsidRPr="00517780">
        <w:t xml:space="preserve">o participant </w:t>
      </w:r>
      <w:r w:rsidR="00E36EE6" w:rsidRPr="00517780">
        <w:t xml:space="preserve">will receive a treatment </w:t>
      </w:r>
      <w:r w:rsidR="00302372" w:rsidRPr="00517780">
        <w:t xml:space="preserve">known to be </w:t>
      </w:r>
      <w:r w:rsidR="00E36EE6" w:rsidRPr="00517780">
        <w:t>inferior</w:t>
      </w:r>
      <w:r w:rsidR="00F51DC1" w:rsidRPr="00517780">
        <w:t xml:space="preserve"> to</w:t>
      </w:r>
      <w:r w:rsidR="00E36EE6" w:rsidRPr="00517780">
        <w:t xml:space="preserve"> </w:t>
      </w:r>
      <w:r w:rsidR="00016D25" w:rsidRPr="00517780">
        <w:t xml:space="preserve">IL MA. Moreover, </w:t>
      </w:r>
      <w:r w:rsidR="00E36EE6" w:rsidRPr="00517780">
        <w:t xml:space="preserve">should </w:t>
      </w:r>
      <w:r w:rsidR="00016D25" w:rsidRPr="00517780">
        <w:t xml:space="preserve">one </w:t>
      </w:r>
      <w:r w:rsidR="00E36EE6" w:rsidRPr="00517780">
        <w:t>treatment</w:t>
      </w:r>
      <w:r w:rsidR="00016D25" w:rsidRPr="00517780">
        <w:t xml:space="preserve"> </w:t>
      </w:r>
      <w:r w:rsidR="00E36EE6" w:rsidRPr="00517780">
        <w:t xml:space="preserve">fail, participants will be switched over to </w:t>
      </w:r>
      <w:r w:rsidR="00016D25" w:rsidRPr="00517780">
        <w:t xml:space="preserve">the other </w:t>
      </w:r>
      <w:r w:rsidR="00E36EE6" w:rsidRPr="00517780">
        <w:t xml:space="preserve">treatment. </w:t>
      </w:r>
    </w:p>
    <w:p w14:paraId="2F0ACA6F" w14:textId="6DC6B13A" w:rsidR="00016D25" w:rsidRPr="00517780" w:rsidRDefault="00C561D1" w:rsidP="00254F78">
      <w:pPr>
        <w:jc w:val="both"/>
      </w:pPr>
      <w:r w:rsidRPr="00517780">
        <w:t>In addition, c</w:t>
      </w:r>
      <w:r w:rsidR="00302372" w:rsidRPr="00517780">
        <w:t xml:space="preserve">utaneous leishmaniasis does not discriminate against anyone based on sex, age, occupation or income, and as such a portion of patients will belong to the wider group of generally vulnerable people. </w:t>
      </w:r>
      <w:r w:rsidR="00016D25" w:rsidRPr="00517780">
        <w:t>As OWCL is usually highly visible, there is no added stigma to being in this trial.</w:t>
      </w:r>
    </w:p>
    <w:p w14:paraId="4B19747A" w14:textId="0BB23307" w:rsidR="00F11F16" w:rsidRPr="00517780" w:rsidRDefault="00302372" w:rsidP="00254F78">
      <w:pPr>
        <w:jc w:val="both"/>
      </w:pPr>
      <w:r w:rsidRPr="00517780">
        <w:t xml:space="preserve">The treatments will be offered in both health facilities as well as mobile clinics, which are able to reach even those who are particularly </w:t>
      </w:r>
      <w:r w:rsidR="00536038" w:rsidRPr="00517780">
        <w:t>vulnerable and may not have ready access to health care services.</w:t>
      </w:r>
      <w:r w:rsidR="00123831" w:rsidRPr="00517780">
        <w:t xml:space="preserve"> All services will be free of charge, which allows for everyone to have access to the services regardless of their vulnerability status. </w:t>
      </w:r>
    </w:p>
    <w:p w14:paraId="4E5C4452" w14:textId="77777777" w:rsidR="00850E79" w:rsidRPr="00517780" w:rsidRDefault="00850E79" w:rsidP="00254F78">
      <w:pPr>
        <w:jc w:val="both"/>
      </w:pPr>
    </w:p>
    <w:p w14:paraId="299D9FBB" w14:textId="77777777" w:rsidR="007E3D66" w:rsidRPr="00517780" w:rsidRDefault="007E3D66" w:rsidP="00AB341E">
      <w:pPr>
        <w:pStyle w:val="Heading1"/>
      </w:pPr>
      <w:bookmarkStart w:id="160" w:name="_Toc41231333"/>
      <w:r w:rsidRPr="00517780">
        <w:t>FINANCE AND INSURANCE</w:t>
      </w:r>
      <w:bookmarkEnd w:id="160"/>
    </w:p>
    <w:p w14:paraId="1F058075" w14:textId="3563C7AB" w:rsidR="00DA14BC" w:rsidRPr="00517780" w:rsidRDefault="00DA14BC" w:rsidP="00850E79">
      <w:pPr>
        <w:pStyle w:val="Heading2"/>
      </w:pPr>
      <w:bookmarkStart w:id="161" w:name="_Toc41231334"/>
      <w:r w:rsidRPr="00517780">
        <w:t>Funding</w:t>
      </w:r>
      <w:bookmarkEnd w:id="161"/>
    </w:p>
    <w:p w14:paraId="5243A6CB" w14:textId="25EA5C8F" w:rsidR="00447443" w:rsidRDefault="00447443" w:rsidP="00254F78">
      <w:pPr>
        <w:jc w:val="both"/>
      </w:pPr>
      <w:r w:rsidRPr="00517780">
        <w:t>MENTOR use</w:t>
      </w:r>
      <w:r w:rsidR="008E539F">
        <w:t>s</w:t>
      </w:r>
      <w:r w:rsidRPr="00517780">
        <w:t xml:space="preserve"> existing funds to conduct the study. </w:t>
      </w:r>
    </w:p>
    <w:p w14:paraId="77CA2F95" w14:textId="67C94ED6" w:rsidR="008E539F" w:rsidRDefault="008E539F" w:rsidP="00254F78">
      <w:pPr>
        <w:jc w:val="both"/>
      </w:pPr>
      <w:r w:rsidRPr="008E539F">
        <w:t xml:space="preserve">The </w:t>
      </w:r>
      <w:proofErr w:type="spellStart"/>
      <w:r w:rsidRPr="008E539F">
        <w:t>Wellcome</w:t>
      </w:r>
      <w:proofErr w:type="spellEnd"/>
      <w:r w:rsidRPr="008E539F">
        <w:t xml:space="preserve"> Trust part funds </w:t>
      </w:r>
      <w:proofErr w:type="spellStart"/>
      <w:r w:rsidRPr="008E539F">
        <w:t>Dr.</w:t>
      </w:r>
      <w:proofErr w:type="spellEnd"/>
      <w:r w:rsidRPr="008E539F">
        <w:t xml:space="preserve"> Bob Taylor though it </w:t>
      </w:r>
      <w:proofErr w:type="gramStart"/>
      <w:r w:rsidRPr="008E539F">
        <w:t>core</w:t>
      </w:r>
      <w:proofErr w:type="gramEnd"/>
      <w:r w:rsidRPr="008E539F">
        <w:t xml:space="preserve"> grant (220211) to the Mahidol-Oxford Tropical Medicine Research Unit research programme</w:t>
      </w:r>
      <w:r>
        <w:t>.</w:t>
      </w:r>
    </w:p>
    <w:p w14:paraId="43934010" w14:textId="77777777" w:rsidR="008E539F" w:rsidRDefault="008E539F" w:rsidP="00254F78">
      <w:pPr>
        <w:jc w:val="both"/>
      </w:pPr>
    </w:p>
    <w:p w14:paraId="351E1EE3" w14:textId="77777777" w:rsidR="008E539F" w:rsidRPr="00517780" w:rsidRDefault="008E539F" w:rsidP="00254F78">
      <w:pPr>
        <w:jc w:val="both"/>
      </w:pPr>
    </w:p>
    <w:p w14:paraId="602E1669" w14:textId="77777777" w:rsidR="00D563BF" w:rsidRPr="00517780" w:rsidRDefault="00D563BF" w:rsidP="00850E79">
      <w:pPr>
        <w:pStyle w:val="Heading2"/>
      </w:pPr>
      <w:bookmarkStart w:id="162" w:name="_Toc390871134"/>
      <w:bookmarkStart w:id="163" w:name="_Toc41231335"/>
      <w:r w:rsidRPr="00517780">
        <w:lastRenderedPageBreak/>
        <w:t>Insurance</w:t>
      </w:r>
      <w:bookmarkEnd w:id="162"/>
      <w:bookmarkEnd w:id="163"/>
    </w:p>
    <w:p w14:paraId="67BCF70A" w14:textId="3756E358" w:rsidR="00424905" w:rsidRPr="00424905" w:rsidRDefault="00424905" w:rsidP="009A19BB">
      <w:pPr>
        <w:jc w:val="both"/>
        <w:rPr>
          <w:rFonts w:cstheme="minorHAnsi"/>
          <w:color w:val="000000"/>
        </w:rPr>
      </w:pPr>
      <w:r w:rsidRPr="00424905">
        <w:rPr>
          <w:rFonts w:cstheme="minorHAnsi"/>
          <w:color w:val="000000"/>
        </w:rPr>
        <w:t>The MENTOR Initiative maintains essential insurances and health authority agreements for its work</w:t>
      </w:r>
      <w:r w:rsidRPr="007F6A36">
        <w:rPr>
          <w:color w:val="000000"/>
        </w:rPr>
        <w:t xml:space="preserve"> in </w:t>
      </w:r>
      <w:r w:rsidRPr="00424905">
        <w:rPr>
          <w:rFonts w:cstheme="minorHAnsi"/>
          <w:color w:val="000000"/>
        </w:rPr>
        <w:t>Syria and will ensure all due care and provision as needed,</w:t>
      </w:r>
      <w:r w:rsidRPr="007F6A36">
        <w:rPr>
          <w:color w:val="000000"/>
        </w:rPr>
        <w:t xml:space="preserve"> in the event of </w:t>
      </w:r>
      <w:r w:rsidRPr="00424905">
        <w:rPr>
          <w:rFonts w:cstheme="minorHAnsi"/>
          <w:color w:val="000000"/>
        </w:rPr>
        <w:t>a patient</w:t>
      </w:r>
      <w:r w:rsidRPr="007F6A36">
        <w:rPr>
          <w:color w:val="000000"/>
        </w:rPr>
        <w:t xml:space="preserve"> suffering </w:t>
      </w:r>
      <w:r w:rsidRPr="00424905">
        <w:rPr>
          <w:rFonts w:cstheme="minorHAnsi"/>
          <w:color w:val="000000"/>
        </w:rPr>
        <w:t xml:space="preserve">any </w:t>
      </w:r>
      <w:r w:rsidRPr="007F6A36">
        <w:rPr>
          <w:color w:val="000000"/>
        </w:rPr>
        <w:t xml:space="preserve">harm as a </w:t>
      </w:r>
      <w:r w:rsidRPr="00424905">
        <w:rPr>
          <w:rFonts w:cstheme="minorHAnsi"/>
          <w:color w:val="000000"/>
        </w:rPr>
        <w:t xml:space="preserve">direct </w:t>
      </w:r>
      <w:r w:rsidRPr="007F6A36">
        <w:rPr>
          <w:color w:val="000000"/>
        </w:rPr>
        <w:t xml:space="preserve">result of their involvement in the </w:t>
      </w:r>
      <w:r w:rsidRPr="00424905">
        <w:rPr>
          <w:rFonts w:cstheme="minorHAnsi"/>
          <w:color w:val="000000"/>
        </w:rPr>
        <w:t>therapeutic study</w:t>
      </w:r>
      <w:r>
        <w:rPr>
          <w:rFonts w:cstheme="minorHAnsi"/>
          <w:color w:val="000000"/>
        </w:rPr>
        <w:t>.</w:t>
      </w:r>
    </w:p>
    <w:p w14:paraId="6D5F06D6" w14:textId="77777777" w:rsidR="007E3D66" w:rsidRPr="00517780" w:rsidRDefault="005B19EB" w:rsidP="00AB341E">
      <w:pPr>
        <w:pStyle w:val="Heading1"/>
      </w:pPr>
      <w:bookmarkStart w:id="164" w:name="_Toc41231336"/>
      <w:r w:rsidRPr="00517780">
        <w:t>PUBLICATION POLICY</w:t>
      </w:r>
      <w:bookmarkEnd w:id="164"/>
    </w:p>
    <w:p w14:paraId="1A38C679" w14:textId="77777777" w:rsidR="002B3176" w:rsidRPr="00517780" w:rsidRDefault="002B3176" w:rsidP="002B3176">
      <w:pPr>
        <w:jc w:val="both"/>
      </w:pPr>
      <w:r w:rsidRPr="00517780">
        <w:t xml:space="preserve">The data generated in this study belongs to the study </w:t>
      </w:r>
      <w:proofErr w:type="gramStart"/>
      <w:r w:rsidRPr="00517780">
        <w:t>group as a whole</w:t>
      </w:r>
      <w:proofErr w:type="gramEnd"/>
      <w:r w:rsidRPr="00517780">
        <w:t xml:space="preserve">. The final database will be shared amongst the site PIs and key members of the research team. </w:t>
      </w:r>
    </w:p>
    <w:p w14:paraId="0F22D7F7" w14:textId="5F5323FD" w:rsidR="002B3176" w:rsidRPr="00517780" w:rsidRDefault="002B3176" w:rsidP="002B3176">
      <w:pPr>
        <w:jc w:val="both"/>
      </w:pPr>
      <w:r w:rsidRPr="00517780">
        <w:t>The database may be shared with investigators not directly involved in this study but only after the main paper has been published</w:t>
      </w:r>
      <w:r w:rsidR="00016D25" w:rsidRPr="00517780">
        <w:t xml:space="preserve"> and following MENTOR policies on data sharing. </w:t>
      </w:r>
      <w:r w:rsidRPr="00517780">
        <w:t>The database will only be shared if future publications are not compromised.</w:t>
      </w:r>
    </w:p>
    <w:p w14:paraId="1DDE086D" w14:textId="17B35CD6" w:rsidR="002B3176" w:rsidRPr="00517780" w:rsidRDefault="00016D25" w:rsidP="002B3176">
      <w:pPr>
        <w:jc w:val="both"/>
      </w:pPr>
      <w:r w:rsidRPr="00517780">
        <w:t xml:space="preserve">If </w:t>
      </w:r>
      <w:r w:rsidR="002B3176" w:rsidRPr="00517780">
        <w:t>WHO fund th</w:t>
      </w:r>
      <w:r w:rsidRPr="00517780">
        <w:t>is</w:t>
      </w:r>
      <w:r w:rsidR="002B3176" w:rsidRPr="00517780">
        <w:t xml:space="preserve"> study, </w:t>
      </w:r>
      <w:r w:rsidRPr="00517780">
        <w:t xml:space="preserve">it </w:t>
      </w:r>
      <w:r w:rsidR="002B3176" w:rsidRPr="00517780">
        <w:t xml:space="preserve">will have full access to all generated data and </w:t>
      </w:r>
      <w:r w:rsidRPr="00517780">
        <w:t xml:space="preserve">will be acknowledged </w:t>
      </w:r>
      <w:r w:rsidR="002B3176" w:rsidRPr="00517780">
        <w:t xml:space="preserve">in any publication as the main funding agency. </w:t>
      </w:r>
    </w:p>
    <w:p w14:paraId="78EFD7D6" w14:textId="166A31CD" w:rsidR="00BC69D5" w:rsidRPr="00517780" w:rsidRDefault="002B3176" w:rsidP="00176BB4">
      <w:pPr>
        <w:jc w:val="both"/>
      </w:pPr>
      <w:r w:rsidRPr="00517780">
        <w:t>The criteria for authorship will be consistent with the international guidelines (</w:t>
      </w:r>
      <w:hyperlink r:id="rId17" w:anchor="author" w:history="1">
        <w:r w:rsidR="00BC69D5" w:rsidRPr="00517780">
          <w:rPr>
            <w:rStyle w:val="Hyperlink"/>
          </w:rPr>
          <w:t>http://www.icmje.org/#author</w:t>
        </w:r>
      </w:hyperlink>
      <w:r w:rsidRPr="00517780">
        <w:t>).</w:t>
      </w:r>
    </w:p>
    <w:p w14:paraId="42B7C2AA" w14:textId="77777777" w:rsidR="00BC69D5" w:rsidRPr="00517780" w:rsidRDefault="00BC69D5" w:rsidP="00176BB4">
      <w:pPr>
        <w:jc w:val="both"/>
      </w:pPr>
    </w:p>
    <w:p w14:paraId="2BFB8E64" w14:textId="77777777" w:rsidR="005B19EB" w:rsidRPr="00517780" w:rsidRDefault="00DA14BC" w:rsidP="00AB341E">
      <w:pPr>
        <w:pStyle w:val="Heading1"/>
      </w:pPr>
      <w:bookmarkStart w:id="165" w:name="_Toc41231337"/>
      <w:r w:rsidRPr="00517780">
        <w:t>APPENDIX C</w:t>
      </w:r>
      <w:r w:rsidR="005B19EB" w:rsidRPr="00517780">
        <w:t>:  AMENDMENT HISTORY</w:t>
      </w:r>
      <w:bookmarkEnd w:id="165"/>
    </w:p>
    <w:p w14:paraId="6C926CC4" w14:textId="77777777" w:rsidR="008A1215" w:rsidRPr="00517780" w:rsidRDefault="008A1215" w:rsidP="00AB341E"/>
    <w:tbl>
      <w:tblPr>
        <w:tblStyle w:val="TableGrid"/>
        <w:tblW w:w="9213" w:type="dxa"/>
        <w:tblLook w:val="01E0" w:firstRow="1" w:lastRow="1" w:firstColumn="1" w:lastColumn="1" w:noHBand="0" w:noVBand="0"/>
      </w:tblPr>
      <w:tblGrid>
        <w:gridCol w:w="1396"/>
        <w:gridCol w:w="1261"/>
        <w:gridCol w:w="1181"/>
        <w:gridCol w:w="2857"/>
        <w:gridCol w:w="2518"/>
      </w:tblGrid>
      <w:tr w:rsidR="008A1215" w:rsidRPr="00517780" w14:paraId="1A41386C" w14:textId="77777777" w:rsidTr="00034975">
        <w:tc>
          <w:tcPr>
            <w:tcW w:w="1355" w:type="dxa"/>
          </w:tcPr>
          <w:p w14:paraId="48637E42" w14:textId="77777777" w:rsidR="008A1215" w:rsidRPr="00517780" w:rsidRDefault="008A1215" w:rsidP="00AB341E">
            <w:pPr>
              <w:rPr>
                <w:b/>
              </w:rPr>
            </w:pPr>
            <w:r w:rsidRPr="00517780">
              <w:rPr>
                <w:b/>
              </w:rPr>
              <w:t>Amendment No.</w:t>
            </w:r>
          </w:p>
        </w:tc>
        <w:tc>
          <w:tcPr>
            <w:tcW w:w="1229" w:type="dxa"/>
          </w:tcPr>
          <w:p w14:paraId="2BEF88EA" w14:textId="77777777" w:rsidR="008A1215" w:rsidRPr="00517780" w:rsidRDefault="008A1215" w:rsidP="00AB341E">
            <w:pPr>
              <w:rPr>
                <w:b/>
              </w:rPr>
            </w:pPr>
            <w:r w:rsidRPr="00517780">
              <w:rPr>
                <w:b/>
              </w:rPr>
              <w:t>Protocol Version No.</w:t>
            </w:r>
          </w:p>
        </w:tc>
        <w:tc>
          <w:tcPr>
            <w:tcW w:w="1151" w:type="dxa"/>
          </w:tcPr>
          <w:p w14:paraId="1F6431CE" w14:textId="77777777" w:rsidR="008A1215" w:rsidRPr="00517780" w:rsidRDefault="008A1215" w:rsidP="00AB341E">
            <w:pPr>
              <w:rPr>
                <w:b/>
              </w:rPr>
            </w:pPr>
            <w:r w:rsidRPr="00517780">
              <w:rPr>
                <w:b/>
              </w:rPr>
              <w:t>Date issued</w:t>
            </w:r>
          </w:p>
        </w:tc>
        <w:tc>
          <w:tcPr>
            <w:tcW w:w="2784" w:type="dxa"/>
          </w:tcPr>
          <w:p w14:paraId="61D77989" w14:textId="77777777" w:rsidR="008A1215" w:rsidRPr="00517780" w:rsidRDefault="008A1215" w:rsidP="00AB341E">
            <w:pPr>
              <w:rPr>
                <w:b/>
              </w:rPr>
            </w:pPr>
            <w:r w:rsidRPr="00517780">
              <w:rPr>
                <w:b/>
              </w:rPr>
              <w:t>Author(s) of changes</w:t>
            </w:r>
          </w:p>
        </w:tc>
        <w:tc>
          <w:tcPr>
            <w:tcW w:w="2454" w:type="dxa"/>
          </w:tcPr>
          <w:p w14:paraId="225E6479" w14:textId="77777777" w:rsidR="008A1215" w:rsidRPr="00517780" w:rsidRDefault="008A1215" w:rsidP="00AB341E">
            <w:pPr>
              <w:rPr>
                <w:b/>
              </w:rPr>
            </w:pPr>
            <w:r w:rsidRPr="00517780">
              <w:rPr>
                <w:b/>
              </w:rPr>
              <w:t>Details of Changes made</w:t>
            </w:r>
          </w:p>
        </w:tc>
      </w:tr>
      <w:tr w:rsidR="008A1215" w:rsidRPr="00517780" w14:paraId="50BB62FA" w14:textId="77777777" w:rsidTr="00034975">
        <w:tc>
          <w:tcPr>
            <w:tcW w:w="1355" w:type="dxa"/>
          </w:tcPr>
          <w:p w14:paraId="531E3F21" w14:textId="77777777" w:rsidR="008A1215" w:rsidRPr="00517780" w:rsidRDefault="008A1215" w:rsidP="00AB341E"/>
        </w:tc>
        <w:tc>
          <w:tcPr>
            <w:tcW w:w="1229" w:type="dxa"/>
          </w:tcPr>
          <w:p w14:paraId="4A68C229" w14:textId="77777777" w:rsidR="008A1215" w:rsidRPr="00517780" w:rsidRDefault="008A1215" w:rsidP="00AB341E"/>
        </w:tc>
        <w:tc>
          <w:tcPr>
            <w:tcW w:w="1151" w:type="dxa"/>
          </w:tcPr>
          <w:p w14:paraId="2FED6B53" w14:textId="77777777" w:rsidR="008A1215" w:rsidRPr="00517780" w:rsidRDefault="008A1215" w:rsidP="00AB341E"/>
        </w:tc>
        <w:tc>
          <w:tcPr>
            <w:tcW w:w="2784" w:type="dxa"/>
          </w:tcPr>
          <w:p w14:paraId="423B0D1E" w14:textId="77777777" w:rsidR="008A1215" w:rsidRPr="00517780" w:rsidRDefault="008A1215" w:rsidP="00AB341E"/>
        </w:tc>
        <w:tc>
          <w:tcPr>
            <w:tcW w:w="2454" w:type="dxa"/>
          </w:tcPr>
          <w:p w14:paraId="6E731A0D" w14:textId="77777777" w:rsidR="008A1215" w:rsidRPr="00517780" w:rsidRDefault="008A1215" w:rsidP="00AB341E"/>
        </w:tc>
      </w:tr>
    </w:tbl>
    <w:p w14:paraId="3FD0ED35" w14:textId="77777777" w:rsidR="008A1215" w:rsidRPr="00517780" w:rsidRDefault="008A1215" w:rsidP="00AB341E"/>
    <w:sectPr w:rsidR="008A1215" w:rsidRPr="00517780" w:rsidSect="00727DC3">
      <w:headerReference w:type="default" r:id="rId18"/>
      <w:footerReference w:type="default" r:id="rId19"/>
      <w:pgSz w:w="11906" w:h="16838" w:code="9"/>
      <w:pgMar w:top="1361" w:right="1247" w:bottom="1418" w:left="1247"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781A" w14:textId="77777777" w:rsidR="00727DC3" w:rsidRDefault="00727DC3" w:rsidP="00740DF2">
      <w:pPr>
        <w:spacing w:after="0" w:line="240" w:lineRule="auto"/>
      </w:pPr>
      <w:r>
        <w:separator/>
      </w:r>
    </w:p>
  </w:endnote>
  <w:endnote w:type="continuationSeparator" w:id="0">
    <w:p w14:paraId="7D2B34D7" w14:textId="77777777" w:rsidR="00727DC3" w:rsidRDefault="00727DC3" w:rsidP="00740DF2">
      <w:pPr>
        <w:spacing w:after="0" w:line="240" w:lineRule="auto"/>
      </w:pPr>
      <w:r>
        <w:continuationSeparator/>
      </w:r>
    </w:p>
  </w:endnote>
  <w:endnote w:type="continuationNotice" w:id="1">
    <w:p w14:paraId="261DB75E" w14:textId="77777777" w:rsidR="00727DC3" w:rsidRDefault="00727DC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CD98" w14:textId="07A09553" w:rsidR="00684B5C" w:rsidRPr="005A11CC" w:rsidRDefault="00684B5C" w:rsidP="00740DF2">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FA6F725" w14:textId="69713644" w:rsidR="00684B5C" w:rsidRDefault="00684B5C" w:rsidP="00034975">
    <w:pPr>
      <w:spacing w:after="0"/>
    </w:pPr>
    <w:r>
      <w:rPr>
        <w:sz w:val="20"/>
        <w:szCs w:val="20"/>
      </w:rPr>
      <w:tab/>
    </w:r>
    <w:r>
      <w:rPr>
        <w:sz w:val="20"/>
        <w:szCs w:val="20"/>
      </w:rPr>
      <w:tab/>
    </w:r>
    <w:r>
      <w:rPr>
        <w:sz w:val="20"/>
        <w:szCs w:val="20"/>
      </w:rPr>
      <w:tab/>
    </w:r>
    <w:r>
      <w:rPr>
        <w:sz w:val="20"/>
        <w:szCs w:val="20"/>
      </w:rPr>
      <w:tab/>
    </w:r>
    <w:r>
      <w:rPr>
        <w:sz w:val="20"/>
        <w:szCs w:val="20"/>
      </w:rPr>
      <w:tab/>
    </w:r>
    <w:r>
      <w:rPr>
        <w:sz w:val="20"/>
        <w:szCs w:val="20"/>
      </w:rPr>
      <w:tab/>
    </w:r>
    <w:sdt>
      <w:sdtPr>
        <w:rPr>
          <w:sz w:val="20"/>
          <w:szCs w:val="20"/>
        </w:rPr>
        <w:id w:val="250395305"/>
        <w:docPartObj>
          <w:docPartGallery w:val="Page Numbers (Top of Page)"/>
          <w:docPartUnique/>
        </w:docPartObj>
      </w:sdtPr>
      <w:sdtContent>
        <w:r w:rsidRPr="005A11CC">
          <w:rPr>
            <w:sz w:val="20"/>
            <w:szCs w:val="20"/>
          </w:rPr>
          <w:t xml:space="preserve">Page </w:t>
        </w:r>
        <w:r w:rsidRPr="005A11CC">
          <w:rPr>
            <w:sz w:val="20"/>
            <w:szCs w:val="20"/>
          </w:rPr>
          <w:fldChar w:fldCharType="begin"/>
        </w:r>
        <w:r w:rsidRPr="005A11CC">
          <w:rPr>
            <w:sz w:val="20"/>
            <w:szCs w:val="20"/>
          </w:rPr>
          <w:instrText xml:space="preserve"> PAGE </w:instrText>
        </w:r>
        <w:r w:rsidRPr="005A11CC">
          <w:rPr>
            <w:sz w:val="20"/>
            <w:szCs w:val="20"/>
          </w:rPr>
          <w:fldChar w:fldCharType="separate"/>
        </w:r>
        <w:r w:rsidR="007F6A36">
          <w:rPr>
            <w:noProof/>
            <w:sz w:val="20"/>
            <w:szCs w:val="20"/>
          </w:rPr>
          <w:t>1</w:t>
        </w:r>
        <w:r w:rsidRPr="005A11CC">
          <w:rPr>
            <w:sz w:val="20"/>
            <w:szCs w:val="20"/>
          </w:rPr>
          <w:fldChar w:fldCharType="end"/>
        </w:r>
        <w:r w:rsidRPr="005A11CC">
          <w:rPr>
            <w:sz w:val="20"/>
            <w:szCs w:val="20"/>
          </w:rPr>
          <w:t xml:space="preserve"> of </w:t>
        </w:r>
        <w:r w:rsidRPr="005A11CC">
          <w:rPr>
            <w:sz w:val="20"/>
            <w:szCs w:val="20"/>
          </w:rPr>
          <w:fldChar w:fldCharType="begin"/>
        </w:r>
        <w:r w:rsidRPr="005A11CC">
          <w:rPr>
            <w:sz w:val="20"/>
            <w:szCs w:val="20"/>
          </w:rPr>
          <w:instrText xml:space="preserve"> NUMPAGES  </w:instrText>
        </w:r>
        <w:r w:rsidRPr="005A11CC">
          <w:rPr>
            <w:sz w:val="20"/>
            <w:szCs w:val="20"/>
          </w:rPr>
          <w:fldChar w:fldCharType="separate"/>
        </w:r>
        <w:r w:rsidR="007F6A36">
          <w:rPr>
            <w:noProof/>
            <w:sz w:val="20"/>
            <w:szCs w:val="20"/>
          </w:rPr>
          <w:t>22</w:t>
        </w:r>
        <w:r w:rsidRPr="005A11CC">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E81A" w14:textId="77777777" w:rsidR="00727DC3" w:rsidRDefault="00727DC3" w:rsidP="00740DF2">
      <w:pPr>
        <w:spacing w:after="0" w:line="240" w:lineRule="auto"/>
      </w:pPr>
      <w:r>
        <w:separator/>
      </w:r>
    </w:p>
  </w:footnote>
  <w:footnote w:type="continuationSeparator" w:id="0">
    <w:p w14:paraId="2825BE44" w14:textId="77777777" w:rsidR="00727DC3" w:rsidRDefault="00727DC3" w:rsidP="00740DF2">
      <w:pPr>
        <w:spacing w:after="0" w:line="240" w:lineRule="auto"/>
      </w:pPr>
      <w:r>
        <w:continuationSeparator/>
      </w:r>
    </w:p>
  </w:footnote>
  <w:footnote w:type="continuationNotice" w:id="1">
    <w:p w14:paraId="01382971" w14:textId="77777777" w:rsidR="00727DC3" w:rsidRDefault="00727DC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6CC6" w14:textId="45FFFFCB" w:rsidR="00684B5C" w:rsidRPr="00C95E2A" w:rsidRDefault="00684B5C" w:rsidP="00053475">
    <w:pPr>
      <w:pStyle w:val="Header"/>
      <w:rPr>
        <w:sz w:val="18"/>
        <w:szCs w:val="18"/>
      </w:rPr>
    </w:pPr>
    <w:r w:rsidRPr="00C95E2A">
      <w:rPr>
        <w:sz w:val="18"/>
        <w:szCs w:val="18"/>
      </w:rPr>
      <w:t xml:space="preserve">Protocol version number and date: </w:t>
    </w:r>
    <w:r>
      <w:rPr>
        <w:sz w:val="18"/>
        <w:szCs w:val="18"/>
      </w:rPr>
      <w:t>FINAL v</w:t>
    </w:r>
    <w:r w:rsidR="004E14FA">
      <w:rPr>
        <w:sz w:val="18"/>
        <w:szCs w:val="18"/>
      </w:rPr>
      <w:t xml:space="preserve"> 2.0</w:t>
    </w:r>
    <w:r>
      <w:rPr>
        <w:sz w:val="18"/>
        <w:szCs w:val="18"/>
      </w:rPr>
      <w:t xml:space="preserve"> dated </w:t>
    </w:r>
    <w:r w:rsidR="004E14FA">
      <w:rPr>
        <w:sz w:val="18"/>
        <w:szCs w:val="18"/>
      </w:rPr>
      <w:t>12</w:t>
    </w:r>
    <w:r>
      <w:rPr>
        <w:sz w:val="18"/>
        <w:szCs w:val="18"/>
      </w:rPr>
      <w:t xml:space="preserve"> Feb 2021</w:t>
    </w:r>
  </w:p>
  <w:p w14:paraId="49F3AA8A" w14:textId="77777777" w:rsidR="00684B5C" w:rsidRPr="00726C48" w:rsidRDefault="00684B5C" w:rsidP="00740DF2">
    <w:pPr>
      <w:pStyle w:val="Header"/>
      <w:rPr>
        <w:sz w:val="20"/>
        <w:szCs w:val="20"/>
      </w:rPr>
    </w:pPr>
  </w:p>
  <w:p w14:paraId="23E25C55" w14:textId="77777777" w:rsidR="00684B5C" w:rsidRDefault="00684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A3C"/>
    <w:multiLevelType w:val="hybridMultilevel"/>
    <w:tmpl w:val="273A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466F9"/>
    <w:multiLevelType w:val="multilevel"/>
    <w:tmpl w:val="6680BEA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0506A"/>
    <w:multiLevelType w:val="hybridMultilevel"/>
    <w:tmpl w:val="81F0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609CF"/>
    <w:multiLevelType w:val="multilevel"/>
    <w:tmpl w:val="559832E0"/>
    <w:lvl w:ilvl="0">
      <w:start w:val="1"/>
      <w:numFmt w:val="decimal"/>
      <w:pStyle w:val="Heading1"/>
      <w:lvlText w:val="%1."/>
      <w:lvlJc w:val="left"/>
      <w:pPr>
        <w:ind w:left="360" w:hanging="360"/>
      </w:pPr>
      <w:rPr>
        <w:sz w:val="24"/>
        <w:szCs w:val="24"/>
      </w:rPr>
    </w:lvl>
    <w:lvl w:ilvl="1">
      <w:start w:val="1"/>
      <w:numFmt w:val="decimal"/>
      <w:pStyle w:val="Heading2"/>
      <w:lvlText w:val="%1.%2."/>
      <w:lvlJc w:val="left"/>
      <w:pPr>
        <w:ind w:left="1709"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228CE"/>
    <w:multiLevelType w:val="hybridMultilevel"/>
    <w:tmpl w:val="54B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6569A"/>
    <w:multiLevelType w:val="hybridMultilevel"/>
    <w:tmpl w:val="5026456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74844"/>
    <w:multiLevelType w:val="hybridMultilevel"/>
    <w:tmpl w:val="F676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17748"/>
    <w:multiLevelType w:val="hybridMultilevel"/>
    <w:tmpl w:val="984A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D24E1"/>
    <w:multiLevelType w:val="hybridMultilevel"/>
    <w:tmpl w:val="E2E617C4"/>
    <w:lvl w:ilvl="0" w:tplc="04090001">
      <w:start w:val="1"/>
      <w:numFmt w:val="bullet"/>
      <w:lvlText w:val=""/>
      <w:lvlJc w:val="left"/>
      <w:pPr>
        <w:ind w:left="720" w:hanging="360"/>
      </w:pPr>
      <w:rPr>
        <w:rFonts w:ascii="Symbol" w:hAnsi="Symbol" w:hint="default"/>
      </w:rPr>
    </w:lvl>
    <w:lvl w:ilvl="1" w:tplc="013A6AAA">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85BE5"/>
    <w:multiLevelType w:val="hybridMultilevel"/>
    <w:tmpl w:val="5D00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761BF"/>
    <w:multiLevelType w:val="hybridMultilevel"/>
    <w:tmpl w:val="60B45D7E"/>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853CF"/>
    <w:multiLevelType w:val="hybridMultilevel"/>
    <w:tmpl w:val="DA18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42A2B"/>
    <w:multiLevelType w:val="hybridMultilevel"/>
    <w:tmpl w:val="D728A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6505D"/>
    <w:multiLevelType w:val="hybridMultilevel"/>
    <w:tmpl w:val="9FFA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73B43"/>
    <w:multiLevelType w:val="hybridMultilevel"/>
    <w:tmpl w:val="79E27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67D78"/>
    <w:multiLevelType w:val="multilevel"/>
    <w:tmpl w:val="4D2CF80C"/>
    <w:lvl w:ilvl="0">
      <w:start w:val="14"/>
      <w:numFmt w:val="decimal"/>
      <w:lvlText w:val="%1"/>
      <w:lvlJc w:val="left"/>
      <w:pPr>
        <w:ind w:left="420" w:hanging="420"/>
      </w:pPr>
    </w:lvl>
    <w:lvl w:ilvl="1">
      <w:start w:val="2"/>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414D5865"/>
    <w:multiLevelType w:val="hybridMultilevel"/>
    <w:tmpl w:val="CD829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5F26E7"/>
    <w:multiLevelType w:val="multilevel"/>
    <w:tmpl w:val="4E2A1D4A"/>
    <w:lvl w:ilvl="0">
      <w:start w:val="7"/>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24403"/>
    <w:multiLevelType w:val="hybridMultilevel"/>
    <w:tmpl w:val="BCACB6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58E57FCB"/>
    <w:multiLevelType w:val="hybridMultilevel"/>
    <w:tmpl w:val="D14E4D68"/>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24569"/>
    <w:multiLevelType w:val="hybridMultilevel"/>
    <w:tmpl w:val="3974A804"/>
    <w:lvl w:ilvl="0" w:tplc="495821CE">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5C7F380F"/>
    <w:multiLevelType w:val="hybridMultilevel"/>
    <w:tmpl w:val="80F0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50198"/>
    <w:multiLevelType w:val="multilevel"/>
    <w:tmpl w:val="C7B89352"/>
    <w:lvl w:ilvl="0">
      <w:start w:val="6"/>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7" w15:restartNumberingAfterBreak="0">
    <w:nsid w:val="69EC47A9"/>
    <w:multiLevelType w:val="hybridMultilevel"/>
    <w:tmpl w:val="A586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E05EB"/>
    <w:multiLevelType w:val="hybridMultilevel"/>
    <w:tmpl w:val="2CFE6F50"/>
    <w:lvl w:ilvl="0" w:tplc="08090001">
      <w:start w:val="1"/>
      <w:numFmt w:val="bullet"/>
      <w:pStyle w:val="bullet1"/>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9" w15:restartNumberingAfterBreak="0">
    <w:nsid w:val="76B54261"/>
    <w:multiLevelType w:val="hybridMultilevel"/>
    <w:tmpl w:val="4434E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025731">
    <w:abstractNumId w:val="4"/>
  </w:num>
  <w:num w:numId="2" w16cid:durableId="1811091175">
    <w:abstractNumId w:val="25"/>
  </w:num>
  <w:num w:numId="3" w16cid:durableId="1518887179">
    <w:abstractNumId w:val="11"/>
  </w:num>
  <w:num w:numId="4" w16cid:durableId="43137681">
    <w:abstractNumId w:val="21"/>
  </w:num>
  <w:num w:numId="5" w16cid:durableId="1547183195">
    <w:abstractNumId w:val="9"/>
  </w:num>
  <w:num w:numId="6" w16cid:durableId="1143162925">
    <w:abstractNumId w:val="12"/>
  </w:num>
  <w:num w:numId="7" w16cid:durableId="2048599667">
    <w:abstractNumId w:val="5"/>
  </w:num>
  <w:num w:numId="8" w16cid:durableId="1249195015">
    <w:abstractNumId w:val="27"/>
  </w:num>
  <w:num w:numId="9" w16cid:durableId="1217081253">
    <w:abstractNumId w:val="2"/>
  </w:num>
  <w:num w:numId="10" w16cid:durableId="2017421893">
    <w:abstractNumId w:val="17"/>
  </w:num>
  <w:num w:numId="11" w16cid:durableId="130563196">
    <w:abstractNumId w:val="15"/>
  </w:num>
  <w:num w:numId="12" w16cid:durableId="1743528258">
    <w:abstractNumId w:val="19"/>
  </w:num>
  <w:num w:numId="13" w16cid:durableId="734008841">
    <w:abstractNumId w:val="16"/>
  </w:num>
  <w:num w:numId="14" w16cid:durableId="2080709880">
    <w:abstractNumId w:val="1"/>
  </w:num>
  <w:num w:numId="15" w16cid:durableId="1886940181">
    <w:abstractNumId w:val="14"/>
  </w:num>
  <w:num w:numId="16" w16cid:durableId="20844508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6666917">
    <w:abstractNumId w:val="4"/>
  </w:num>
  <w:num w:numId="18" w16cid:durableId="143357375">
    <w:abstractNumId w:val="18"/>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6246550">
    <w:abstractNumId w:val="4"/>
  </w:num>
  <w:num w:numId="20" w16cid:durableId="13940386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4528314">
    <w:abstractNumId w:val="4"/>
  </w:num>
  <w:num w:numId="22" w16cid:durableId="342436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4168044">
    <w:abstractNumId w:val="4"/>
  </w:num>
  <w:num w:numId="24" w16cid:durableId="11505148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2036685">
    <w:abstractNumId w:val="20"/>
  </w:num>
  <w:num w:numId="26" w16cid:durableId="973826190">
    <w:abstractNumId w:val="29"/>
  </w:num>
  <w:num w:numId="27" w16cid:durableId="1123572870">
    <w:abstractNumId w:val="4"/>
  </w:num>
  <w:num w:numId="28" w16cid:durableId="882446505">
    <w:abstractNumId w:val="4"/>
  </w:num>
  <w:num w:numId="29" w16cid:durableId="1800605890">
    <w:abstractNumId w:val="8"/>
  </w:num>
  <w:num w:numId="30" w16cid:durableId="663818289">
    <w:abstractNumId w:val="6"/>
  </w:num>
  <w:num w:numId="31" w16cid:durableId="1835148936">
    <w:abstractNumId w:val="26"/>
  </w:num>
  <w:num w:numId="32" w16cid:durableId="816844080">
    <w:abstractNumId w:val="4"/>
  </w:num>
  <w:num w:numId="33" w16cid:durableId="1179392542">
    <w:abstractNumId w:val="4"/>
  </w:num>
  <w:num w:numId="34" w16cid:durableId="996108296">
    <w:abstractNumId w:val="4"/>
    <w:lvlOverride w:ilvl="0">
      <w:startOverride w:val="1"/>
    </w:lvlOverride>
  </w:num>
  <w:num w:numId="35" w16cid:durableId="871725628">
    <w:abstractNumId w:val="7"/>
  </w:num>
  <w:num w:numId="36" w16cid:durableId="776097126">
    <w:abstractNumId w:val="0"/>
  </w:num>
  <w:num w:numId="37" w16cid:durableId="1511219527">
    <w:abstractNumId w:val="22"/>
  </w:num>
  <w:num w:numId="38" w16cid:durableId="2090761787">
    <w:abstractNumId w:val="3"/>
  </w:num>
  <w:num w:numId="39" w16cid:durableId="899905681">
    <w:abstractNumId w:val="10"/>
  </w:num>
  <w:num w:numId="40" w16cid:durableId="481850279">
    <w:abstractNumId w:val="24"/>
  </w:num>
  <w:num w:numId="41" w16cid:durableId="46803286">
    <w:abstractNumId w:val="23"/>
  </w:num>
  <w:num w:numId="42" w16cid:durableId="832263981">
    <w:abstractNumId w:val="13"/>
  </w:num>
  <w:num w:numId="43" w16cid:durableId="3361575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en-GB" w:vendorID="64" w:dllVersion="0" w:nlCheck="1" w:checkStyle="0"/>
  <w:activeWritingStyle w:appName="MSWord" w:lang="fr-B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06"/>
    <w:rsid w:val="00000279"/>
    <w:rsid w:val="00001420"/>
    <w:rsid w:val="00001BBF"/>
    <w:rsid w:val="00006D45"/>
    <w:rsid w:val="0001465B"/>
    <w:rsid w:val="000146C3"/>
    <w:rsid w:val="00016D25"/>
    <w:rsid w:val="00025022"/>
    <w:rsid w:val="000254D6"/>
    <w:rsid w:val="000273E8"/>
    <w:rsid w:val="00027BDC"/>
    <w:rsid w:val="00027CA3"/>
    <w:rsid w:val="000336CE"/>
    <w:rsid w:val="00034975"/>
    <w:rsid w:val="0004024E"/>
    <w:rsid w:val="00050967"/>
    <w:rsid w:val="00050E91"/>
    <w:rsid w:val="00053475"/>
    <w:rsid w:val="00056574"/>
    <w:rsid w:val="00062DBB"/>
    <w:rsid w:val="00063547"/>
    <w:rsid w:val="00064018"/>
    <w:rsid w:val="00067A2A"/>
    <w:rsid w:val="00070565"/>
    <w:rsid w:val="00070F76"/>
    <w:rsid w:val="00073352"/>
    <w:rsid w:val="00073519"/>
    <w:rsid w:val="000751E3"/>
    <w:rsid w:val="000800B5"/>
    <w:rsid w:val="0008092A"/>
    <w:rsid w:val="00080C36"/>
    <w:rsid w:val="00080E6A"/>
    <w:rsid w:val="00082D0B"/>
    <w:rsid w:val="0008512D"/>
    <w:rsid w:val="00086321"/>
    <w:rsid w:val="00087628"/>
    <w:rsid w:val="00090A73"/>
    <w:rsid w:val="00094BD3"/>
    <w:rsid w:val="0009732E"/>
    <w:rsid w:val="000A570F"/>
    <w:rsid w:val="000B72D4"/>
    <w:rsid w:val="000C06EA"/>
    <w:rsid w:val="000C264A"/>
    <w:rsid w:val="000C33AE"/>
    <w:rsid w:val="000C5D72"/>
    <w:rsid w:val="000D3589"/>
    <w:rsid w:val="000E109A"/>
    <w:rsid w:val="000E1DA3"/>
    <w:rsid w:val="000E3672"/>
    <w:rsid w:val="000E4AD1"/>
    <w:rsid w:val="000F1000"/>
    <w:rsid w:val="000F1A04"/>
    <w:rsid w:val="000F2A7C"/>
    <w:rsid w:val="000F5051"/>
    <w:rsid w:val="000F5EBF"/>
    <w:rsid w:val="000F705A"/>
    <w:rsid w:val="00102E37"/>
    <w:rsid w:val="00105319"/>
    <w:rsid w:val="001077A1"/>
    <w:rsid w:val="00111F48"/>
    <w:rsid w:val="001121DB"/>
    <w:rsid w:val="00116E59"/>
    <w:rsid w:val="00120EF0"/>
    <w:rsid w:val="001213D4"/>
    <w:rsid w:val="0012165A"/>
    <w:rsid w:val="00123831"/>
    <w:rsid w:val="00123B9F"/>
    <w:rsid w:val="001259AA"/>
    <w:rsid w:val="00126F6A"/>
    <w:rsid w:val="00134421"/>
    <w:rsid w:val="0013784D"/>
    <w:rsid w:val="00145816"/>
    <w:rsid w:val="00145FCD"/>
    <w:rsid w:val="00150212"/>
    <w:rsid w:val="00160A1E"/>
    <w:rsid w:val="00160B45"/>
    <w:rsid w:val="001632F4"/>
    <w:rsid w:val="00165D59"/>
    <w:rsid w:val="0017484D"/>
    <w:rsid w:val="00175EDA"/>
    <w:rsid w:val="00176BB4"/>
    <w:rsid w:val="00177DAA"/>
    <w:rsid w:val="00184DA8"/>
    <w:rsid w:val="0018750F"/>
    <w:rsid w:val="00190EDB"/>
    <w:rsid w:val="00192A5E"/>
    <w:rsid w:val="001A1295"/>
    <w:rsid w:val="001A66CB"/>
    <w:rsid w:val="001B03E2"/>
    <w:rsid w:val="001B06AD"/>
    <w:rsid w:val="001B254F"/>
    <w:rsid w:val="001C0826"/>
    <w:rsid w:val="001C2573"/>
    <w:rsid w:val="001C4AC2"/>
    <w:rsid w:val="001C4BA5"/>
    <w:rsid w:val="001C759D"/>
    <w:rsid w:val="001C7662"/>
    <w:rsid w:val="001D0440"/>
    <w:rsid w:val="001D2F14"/>
    <w:rsid w:val="001D6212"/>
    <w:rsid w:val="001D63CF"/>
    <w:rsid w:val="001D6CD6"/>
    <w:rsid w:val="001D7E4A"/>
    <w:rsid w:val="001E03E1"/>
    <w:rsid w:val="001E305F"/>
    <w:rsid w:val="001F4A98"/>
    <w:rsid w:val="00203345"/>
    <w:rsid w:val="00204E6B"/>
    <w:rsid w:val="00211D0D"/>
    <w:rsid w:val="00212BA2"/>
    <w:rsid w:val="00222E21"/>
    <w:rsid w:val="002259A8"/>
    <w:rsid w:val="002259DE"/>
    <w:rsid w:val="00231452"/>
    <w:rsid w:val="00232E05"/>
    <w:rsid w:val="00234551"/>
    <w:rsid w:val="002359F4"/>
    <w:rsid w:val="00245FEC"/>
    <w:rsid w:val="00254F78"/>
    <w:rsid w:val="00255D3B"/>
    <w:rsid w:val="002562E6"/>
    <w:rsid w:val="00264BB3"/>
    <w:rsid w:val="0026740C"/>
    <w:rsid w:val="002704FF"/>
    <w:rsid w:val="00271BDD"/>
    <w:rsid w:val="0027338C"/>
    <w:rsid w:val="00275A01"/>
    <w:rsid w:val="00276FEB"/>
    <w:rsid w:val="00277F2F"/>
    <w:rsid w:val="0028054D"/>
    <w:rsid w:val="002810F5"/>
    <w:rsid w:val="00283A0F"/>
    <w:rsid w:val="0029186A"/>
    <w:rsid w:val="00291B61"/>
    <w:rsid w:val="00292A8B"/>
    <w:rsid w:val="00294DC0"/>
    <w:rsid w:val="00295DF3"/>
    <w:rsid w:val="002979D6"/>
    <w:rsid w:val="002A48E0"/>
    <w:rsid w:val="002A7F83"/>
    <w:rsid w:val="002B1AA7"/>
    <w:rsid w:val="002B3176"/>
    <w:rsid w:val="002B3B12"/>
    <w:rsid w:val="002B523E"/>
    <w:rsid w:val="002B754A"/>
    <w:rsid w:val="002C1700"/>
    <w:rsid w:val="002C2CDE"/>
    <w:rsid w:val="002D0F28"/>
    <w:rsid w:val="002E2B7D"/>
    <w:rsid w:val="002E5426"/>
    <w:rsid w:val="002E5535"/>
    <w:rsid w:val="002E6A05"/>
    <w:rsid w:val="002F0D7C"/>
    <w:rsid w:val="002F5A60"/>
    <w:rsid w:val="002F63A4"/>
    <w:rsid w:val="00300DD1"/>
    <w:rsid w:val="00302372"/>
    <w:rsid w:val="00303402"/>
    <w:rsid w:val="00303D50"/>
    <w:rsid w:val="003065CE"/>
    <w:rsid w:val="00313DFB"/>
    <w:rsid w:val="00315095"/>
    <w:rsid w:val="00315340"/>
    <w:rsid w:val="0031766D"/>
    <w:rsid w:val="00317878"/>
    <w:rsid w:val="0032006C"/>
    <w:rsid w:val="003316CA"/>
    <w:rsid w:val="00334022"/>
    <w:rsid w:val="00334E0A"/>
    <w:rsid w:val="003356C7"/>
    <w:rsid w:val="0034031A"/>
    <w:rsid w:val="003439F6"/>
    <w:rsid w:val="00345B79"/>
    <w:rsid w:val="00345D2B"/>
    <w:rsid w:val="0034782D"/>
    <w:rsid w:val="003547B4"/>
    <w:rsid w:val="00360DFC"/>
    <w:rsid w:val="00364148"/>
    <w:rsid w:val="00364BFE"/>
    <w:rsid w:val="003663CB"/>
    <w:rsid w:val="00367738"/>
    <w:rsid w:val="00367BF0"/>
    <w:rsid w:val="00370088"/>
    <w:rsid w:val="0037216E"/>
    <w:rsid w:val="00372958"/>
    <w:rsid w:val="00372D5D"/>
    <w:rsid w:val="00374EBA"/>
    <w:rsid w:val="003772F3"/>
    <w:rsid w:val="00382BFA"/>
    <w:rsid w:val="00385FA9"/>
    <w:rsid w:val="003931CC"/>
    <w:rsid w:val="00393BC6"/>
    <w:rsid w:val="0039445B"/>
    <w:rsid w:val="00396466"/>
    <w:rsid w:val="0039725E"/>
    <w:rsid w:val="003A0094"/>
    <w:rsid w:val="003A17F0"/>
    <w:rsid w:val="003B007C"/>
    <w:rsid w:val="003B0BF9"/>
    <w:rsid w:val="003B1655"/>
    <w:rsid w:val="003B1C81"/>
    <w:rsid w:val="003B6394"/>
    <w:rsid w:val="003C1067"/>
    <w:rsid w:val="003C2656"/>
    <w:rsid w:val="003C4535"/>
    <w:rsid w:val="003C5FE9"/>
    <w:rsid w:val="003C77A0"/>
    <w:rsid w:val="003D27CA"/>
    <w:rsid w:val="003D6D43"/>
    <w:rsid w:val="003E1B94"/>
    <w:rsid w:val="003E2A65"/>
    <w:rsid w:val="003F26ED"/>
    <w:rsid w:val="003F4AA7"/>
    <w:rsid w:val="003F4BDC"/>
    <w:rsid w:val="003F5083"/>
    <w:rsid w:val="003F790C"/>
    <w:rsid w:val="0040431E"/>
    <w:rsid w:val="00404864"/>
    <w:rsid w:val="00405F95"/>
    <w:rsid w:val="0041673A"/>
    <w:rsid w:val="00421CCA"/>
    <w:rsid w:val="00424905"/>
    <w:rsid w:val="0043687B"/>
    <w:rsid w:val="0043699C"/>
    <w:rsid w:val="00442C26"/>
    <w:rsid w:val="00444131"/>
    <w:rsid w:val="00447443"/>
    <w:rsid w:val="0045162D"/>
    <w:rsid w:val="00451F84"/>
    <w:rsid w:val="0045729B"/>
    <w:rsid w:val="0045772A"/>
    <w:rsid w:val="00461C2A"/>
    <w:rsid w:val="00464321"/>
    <w:rsid w:val="004709B1"/>
    <w:rsid w:val="00471582"/>
    <w:rsid w:val="00471A53"/>
    <w:rsid w:val="00485959"/>
    <w:rsid w:val="00494C70"/>
    <w:rsid w:val="00497130"/>
    <w:rsid w:val="004A1306"/>
    <w:rsid w:val="004A2CE5"/>
    <w:rsid w:val="004A3A47"/>
    <w:rsid w:val="004A5539"/>
    <w:rsid w:val="004A5BD6"/>
    <w:rsid w:val="004B2CFA"/>
    <w:rsid w:val="004B2E8E"/>
    <w:rsid w:val="004B5B42"/>
    <w:rsid w:val="004B6C05"/>
    <w:rsid w:val="004C6D2D"/>
    <w:rsid w:val="004D16AF"/>
    <w:rsid w:val="004D7919"/>
    <w:rsid w:val="004E14FA"/>
    <w:rsid w:val="004E4983"/>
    <w:rsid w:val="004E4FD7"/>
    <w:rsid w:val="004E5CE9"/>
    <w:rsid w:val="004E79D2"/>
    <w:rsid w:val="004F4549"/>
    <w:rsid w:val="004F6318"/>
    <w:rsid w:val="00500736"/>
    <w:rsid w:val="00504A04"/>
    <w:rsid w:val="0050566E"/>
    <w:rsid w:val="005079B0"/>
    <w:rsid w:val="0051385B"/>
    <w:rsid w:val="00517780"/>
    <w:rsid w:val="00521049"/>
    <w:rsid w:val="00521C27"/>
    <w:rsid w:val="00522651"/>
    <w:rsid w:val="00523047"/>
    <w:rsid w:val="00531B67"/>
    <w:rsid w:val="0053315D"/>
    <w:rsid w:val="0053471B"/>
    <w:rsid w:val="00536038"/>
    <w:rsid w:val="00536658"/>
    <w:rsid w:val="00537A7F"/>
    <w:rsid w:val="005424D7"/>
    <w:rsid w:val="00544739"/>
    <w:rsid w:val="0055236C"/>
    <w:rsid w:val="005528D9"/>
    <w:rsid w:val="00555BFB"/>
    <w:rsid w:val="00560A95"/>
    <w:rsid w:val="00583F9A"/>
    <w:rsid w:val="0058593D"/>
    <w:rsid w:val="005859EE"/>
    <w:rsid w:val="00587290"/>
    <w:rsid w:val="00593B55"/>
    <w:rsid w:val="00594B48"/>
    <w:rsid w:val="005950AD"/>
    <w:rsid w:val="0059688F"/>
    <w:rsid w:val="0059764F"/>
    <w:rsid w:val="005A1103"/>
    <w:rsid w:val="005A3497"/>
    <w:rsid w:val="005B0479"/>
    <w:rsid w:val="005B19EB"/>
    <w:rsid w:val="005B2D54"/>
    <w:rsid w:val="005B47B2"/>
    <w:rsid w:val="005B7AFB"/>
    <w:rsid w:val="005C20BC"/>
    <w:rsid w:val="005D1A7F"/>
    <w:rsid w:val="005D2A9B"/>
    <w:rsid w:val="005D365C"/>
    <w:rsid w:val="005D56C9"/>
    <w:rsid w:val="005D5940"/>
    <w:rsid w:val="005E5958"/>
    <w:rsid w:val="005E5B26"/>
    <w:rsid w:val="005E64FC"/>
    <w:rsid w:val="005F69C7"/>
    <w:rsid w:val="00602443"/>
    <w:rsid w:val="0060779E"/>
    <w:rsid w:val="00610750"/>
    <w:rsid w:val="00610D0E"/>
    <w:rsid w:val="00611E31"/>
    <w:rsid w:val="00612573"/>
    <w:rsid w:val="006149F6"/>
    <w:rsid w:val="00616EF7"/>
    <w:rsid w:val="0061762B"/>
    <w:rsid w:val="0061763F"/>
    <w:rsid w:val="006232E7"/>
    <w:rsid w:val="006309F3"/>
    <w:rsid w:val="00634259"/>
    <w:rsid w:val="00642133"/>
    <w:rsid w:val="00642CD2"/>
    <w:rsid w:val="00642F0E"/>
    <w:rsid w:val="00643C78"/>
    <w:rsid w:val="00645638"/>
    <w:rsid w:val="00651263"/>
    <w:rsid w:val="0065263C"/>
    <w:rsid w:val="006547DE"/>
    <w:rsid w:val="00661324"/>
    <w:rsid w:val="0066646B"/>
    <w:rsid w:val="00666E1C"/>
    <w:rsid w:val="0067195B"/>
    <w:rsid w:val="00675AB6"/>
    <w:rsid w:val="00684B5C"/>
    <w:rsid w:val="00685314"/>
    <w:rsid w:val="00690C7D"/>
    <w:rsid w:val="00691D70"/>
    <w:rsid w:val="00692124"/>
    <w:rsid w:val="00693717"/>
    <w:rsid w:val="00696BEF"/>
    <w:rsid w:val="00696D1E"/>
    <w:rsid w:val="00696E13"/>
    <w:rsid w:val="00697189"/>
    <w:rsid w:val="006A002C"/>
    <w:rsid w:val="006A39A7"/>
    <w:rsid w:val="006A42E6"/>
    <w:rsid w:val="006A7383"/>
    <w:rsid w:val="006A74FE"/>
    <w:rsid w:val="006A7864"/>
    <w:rsid w:val="006B03A5"/>
    <w:rsid w:val="006B120B"/>
    <w:rsid w:val="006B2208"/>
    <w:rsid w:val="006B2B90"/>
    <w:rsid w:val="006B463C"/>
    <w:rsid w:val="006C0E80"/>
    <w:rsid w:val="006C1417"/>
    <w:rsid w:val="006C26F6"/>
    <w:rsid w:val="006C2A3D"/>
    <w:rsid w:val="006C379A"/>
    <w:rsid w:val="006C7820"/>
    <w:rsid w:val="006D65FC"/>
    <w:rsid w:val="006E28B9"/>
    <w:rsid w:val="006E5685"/>
    <w:rsid w:val="006F4856"/>
    <w:rsid w:val="006F5617"/>
    <w:rsid w:val="006F6722"/>
    <w:rsid w:val="006F6C53"/>
    <w:rsid w:val="00702385"/>
    <w:rsid w:val="0070586D"/>
    <w:rsid w:val="00707750"/>
    <w:rsid w:val="00711FDD"/>
    <w:rsid w:val="007126BE"/>
    <w:rsid w:val="00715FF4"/>
    <w:rsid w:val="00720725"/>
    <w:rsid w:val="0072080B"/>
    <w:rsid w:val="007249E6"/>
    <w:rsid w:val="00725D00"/>
    <w:rsid w:val="007260CB"/>
    <w:rsid w:val="007276B2"/>
    <w:rsid w:val="00727DC3"/>
    <w:rsid w:val="007307BB"/>
    <w:rsid w:val="00731A0F"/>
    <w:rsid w:val="00732F9B"/>
    <w:rsid w:val="00733C5D"/>
    <w:rsid w:val="0073522D"/>
    <w:rsid w:val="00740DF2"/>
    <w:rsid w:val="00741E26"/>
    <w:rsid w:val="007426D1"/>
    <w:rsid w:val="00746F0D"/>
    <w:rsid w:val="00754513"/>
    <w:rsid w:val="007548FF"/>
    <w:rsid w:val="00755B3E"/>
    <w:rsid w:val="00756CE8"/>
    <w:rsid w:val="00760064"/>
    <w:rsid w:val="0076121A"/>
    <w:rsid w:val="007748C9"/>
    <w:rsid w:val="00776311"/>
    <w:rsid w:val="00785F90"/>
    <w:rsid w:val="00792093"/>
    <w:rsid w:val="0079269C"/>
    <w:rsid w:val="0079308A"/>
    <w:rsid w:val="007962D0"/>
    <w:rsid w:val="007A27F0"/>
    <w:rsid w:val="007A3ADE"/>
    <w:rsid w:val="007A6367"/>
    <w:rsid w:val="007A6FD9"/>
    <w:rsid w:val="007B20FA"/>
    <w:rsid w:val="007B2286"/>
    <w:rsid w:val="007B60F8"/>
    <w:rsid w:val="007B6391"/>
    <w:rsid w:val="007B7688"/>
    <w:rsid w:val="007C2B0B"/>
    <w:rsid w:val="007D6DD5"/>
    <w:rsid w:val="007E1C0B"/>
    <w:rsid w:val="007E3D66"/>
    <w:rsid w:val="007E7F8D"/>
    <w:rsid w:val="007F15A7"/>
    <w:rsid w:val="007F5583"/>
    <w:rsid w:val="007F605A"/>
    <w:rsid w:val="007F6A36"/>
    <w:rsid w:val="00804536"/>
    <w:rsid w:val="00805273"/>
    <w:rsid w:val="00816DE4"/>
    <w:rsid w:val="008172EF"/>
    <w:rsid w:val="00820370"/>
    <w:rsid w:val="0082379E"/>
    <w:rsid w:val="008325DF"/>
    <w:rsid w:val="00850B3F"/>
    <w:rsid w:val="00850E79"/>
    <w:rsid w:val="0086020E"/>
    <w:rsid w:val="0086162F"/>
    <w:rsid w:val="0086379B"/>
    <w:rsid w:val="00872B66"/>
    <w:rsid w:val="008763D1"/>
    <w:rsid w:val="00887EB5"/>
    <w:rsid w:val="008916DD"/>
    <w:rsid w:val="0089580C"/>
    <w:rsid w:val="008A0114"/>
    <w:rsid w:val="008A085A"/>
    <w:rsid w:val="008A1215"/>
    <w:rsid w:val="008A1362"/>
    <w:rsid w:val="008A2570"/>
    <w:rsid w:val="008A727B"/>
    <w:rsid w:val="008A751A"/>
    <w:rsid w:val="008A79E7"/>
    <w:rsid w:val="008B3BB1"/>
    <w:rsid w:val="008C22F5"/>
    <w:rsid w:val="008C2A43"/>
    <w:rsid w:val="008C394F"/>
    <w:rsid w:val="008C54DF"/>
    <w:rsid w:val="008D010F"/>
    <w:rsid w:val="008D1827"/>
    <w:rsid w:val="008D416D"/>
    <w:rsid w:val="008D6174"/>
    <w:rsid w:val="008D6BF4"/>
    <w:rsid w:val="008E539F"/>
    <w:rsid w:val="008E54CA"/>
    <w:rsid w:val="008E589D"/>
    <w:rsid w:val="008F3066"/>
    <w:rsid w:val="008F5571"/>
    <w:rsid w:val="008F7636"/>
    <w:rsid w:val="009030D9"/>
    <w:rsid w:val="00907E68"/>
    <w:rsid w:val="009128B5"/>
    <w:rsid w:val="00912E7F"/>
    <w:rsid w:val="0091382D"/>
    <w:rsid w:val="0091582A"/>
    <w:rsid w:val="0092168F"/>
    <w:rsid w:val="00924779"/>
    <w:rsid w:val="009333E1"/>
    <w:rsid w:val="00933A7B"/>
    <w:rsid w:val="0093688D"/>
    <w:rsid w:val="00940082"/>
    <w:rsid w:val="009412E7"/>
    <w:rsid w:val="009473AB"/>
    <w:rsid w:val="0095733F"/>
    <w:rsid w:val="009602BD"/>
    <w:rsid w:val="00964579"/>
    <w:rsid w:val="00964A2A"/>
    <w:rsid w:val="00967707"/>
    <w:rsid w:val="00967912"/>
    <w:rsid w:val="00970A0F"/>
    <w:rsid w:val="0097124E"/>
    <w:rsid w:val="00971605"/>
    <w:rsid w:val="009728B7"/>
    <w:rsid w:val="0097363F"/>
    <w:rsid w:val="009742D7"/>
    <w:rsid w:val="0097467C"/>
    <w:rsid w:val="00981BB8"/>
    <w:rsid w:val="00985821"/>
    <w:rsid w:val="009860FA"/>
    <w:rsid w:val="00990304"/>
    <w:rsid w:val="0099506C"/>
    <w:rsid w:val="00995541"/>
    <w:rsid w:val="00995C78"/>
    <w:rsid w:val="009A19BB"/>
    <w:rsid w:val="009B4423"/>
    <w:rsid w:val="009C6F36"/>
    <w:rsid w:val="009D0A9C"/>
    <w:rsid w:val="009D12CE"/>
    <w:rsid w:val="009D18F1"/>
    <w:rsid w:val="009D2C2F"/>
    <w:rsid w:val="009D60E1"/>
    <w:rsid w:val="009E1297"/>
    <w:rsid w:val="009E422B"/>
    <w:rsid w:val="009E53CF"/>
    <w:rsid w:val="009E5577"/>
    <w:rsid w:val="009F2E7A"/>
    <w:rsid w:val="00A00CF9"/>
    <w:rsid w:val="00A03ED6"/>
    <w:rsid w:val="00A05C0D"/>
    <w:rsid w:val="00A06AA0"/>
    <w:rsid w:val="00A1218F"/>
    <w:rsid w:val="00A21613"/>
    <w:rsid w:val="00A21A97"/>
    <w:rsid w:val="00A223C7"/>
    <w:rsid w:val="00A242F6"/>
    <w:rsid w:val="00A2461B"/>
    <w:rsid w:val="00A308BB"/>
    <w:rsid w:val="00A3181C"/>
    <w:rsid w:val="00A31D4B"/>
    <w:rsid w:val="00A33352"/>
    <w:rsid w:val="00A53B55"/>
    <w:rsid w:val="00A56D5D"/>
    <w:rsid w:val="00A61B59"/>
    <w:rsid w:val="00A63097"/>
    <w:rsid w:val="00A631E6"/>
    <w:rsid w:val="00A66AFA"/>
    <w:rsid w:val="00A71414"/>
    <w:rsid w:val="00A73AD8"/>
    <w:rsid w:val="00A76026"/>
    <w:rsid w:val="00A83B5C"/>
    <w:rsid w:val="00A85C5E"/>
    <w:rsid w:val="00A8798A"/>
    <w:rsid w:val="00A933C0"/>
    <w:rsid w:val="00A95096"/>
    <w:rsid w:val="00A953D7"/>
    <w:rsid w:val="00A95618"/>
    <w:rsid w:val="00A97280"/>
    <w:rsid w:val="00AA188B"/>
    <w:rsid w:val="00AA2B34"/>
    <w:rsid w:val="00AB16BD"/>
    <w:rsid w:val="00AB2307"/>
    <w:rsid w:val="00AB33B9"/>
    <w:rsid w:val="00AB341E"/>
    <w:rsid w:val="00AB583E"/>
    <w:rsid w:val="00AC372A"/>
    <w:rsid w:val="00AC4679"/>
    <w:rsid w:val="00AD4124"/>
    <w:rsid w:val="00AD59F0"/>
    <w:rsid w:val="00AF11C2"/>
    <w:rsid w:val="00B00488"/>
    <w:rsid w:val="00B01A42"/>
    <w:rsid w:val="00B02270"/>
    <w:rsid w:val="00B02D9B"/>
    <w:rsid w:val="00B0562C"/>
    <w:rsid w:val="00B1223F"/>
    <w:rsid w:val="00B122A0"/>
    <w:rsid w:val="00B13102"/>
    <w:rsid w:val="00B150BA"/>
    <w:rsid w:val="00B17E34"/>
    <w:rsid w:val="00B23865"/>
    <w:rsid w:val="00B24BD3"/>
    <w:rsid w:val="00B25F49"/>
    <w:rsid w:val="00B31768"/>
    <w:rsid w:val="00B34308"/>
    <w:rsid w:val="00B35C24"/>
    <w:rsid w:val="00B35E45"/>
    <w:rsid w:val="00B370E7"/>
    <w:rsid w:val="00B44A9C"/>
    <w:rsid w:val="00B468D3"/>
    <w:rsid w:val="00B5041E"/>
    <w:rsid w:val="00B537A5"/>
    <w:rsid w:val="00B53E55"/>
    <w:rsid w:val="00B5571A"/>
    <w:rsid w:val="00B567ED"/>
    <w:rsid w:val="00B57947"/>
    <w:rsid w:val="00B57CB4"/>
    <w:rsid w:val="00B6365F"/>
    <w:rsid w:val="00B63891"/>
    <w:rsid w:val="00B6481B"/>
    <w:rsid w:val="00B6643E"/>
    <w:rsid w:val="00B672A9"/>
    <w:rsid w:val="00B73CBF"/>
    <w:rsid w:val="00B74C6A"/>
    <w:rsid w:val="00B75F15"/>
    <w:rsid w:val="00B8415A"/>
    <w:rsid w:val="00B8447D"/>
    <w:rsid w:val="00B93F04"/>
    <w:rsid w:val="00B957A8"/>
    <w:rsid w:val="00BA10C1"/>
    <w:rsid w:val="00BA2615"/>
    <w:rsid w:val="00BA3AAA"/>
    <w:rsid w:val="00BA4BDE"/>
    <w:rsid w:val="00BA7225"/>
    <w:rsid w:val="00BB0D6C"/>
    <w:rsid w:val="00BB23F8"/>
    <w:rsid w:val="00BB2CBC"/>
    <w:rsid w:val="00BB465E"/>
    <w:rsid w:val="00BC11FC"/>
    <w:rsid w:val="00BC25B4"/>
    <w:rsid w:val="00BC56D3"/>
    <w:rsid w:val="00BC5BBC"/>
    <w:rsid w:val="00BC5D70"/>
    <w:rsid w:val="00BC69D5"/>
    <w:rsid w:val="00BE0623"/>
    <w:rsid w:val="00BE3022"/>
    <w:rsid w:val="00BE5CF9"/>
    <w:rsid w:val="00BF2732"/>
    <w:rsid w:val="00BF35AF"/>
    <w:rsid w:val="00BF706E"/>
    <w:rsid w:val="00C023E5"/>
    <w:rsid w:val="00C138D4"/>
    <w:rsid w:val="00C1471D"/>
    <w:rsid w:val="00C1473B"/>
    <w:rsid w:val="00C1581D"/>
    <w:rsid w:val="00C16CC5"/>
    <w:rsid w:val="00C21F57"/>
    <w:rsid w:val="00C23825"/>
    <w:rsid w:val="00C24AD4"/>
    <w:rsid w:val="00C255A4"/>
    <w:rsid w:val="00C26127"/>
    <w:rsid w:val="00C264A1"/>
    <w:rsid w:val="00C30FBE"/>
    <w:rsid w:val="00C318CC"/>
    <w:rsid w:val="00C33175"/>
    <w:rsid w:val="00C35A8F"/>
    <w:rsid w:val="00C36202"/>
    <w:rsid w:val="00C3712B"/>
    <w:rsid w:val="00C40AC3"/>
    <w:rsid w:val="00C466EB"/>
    <w:rsid w:val="00C561D1"/>
    <w:rsid w:val="00C57545"/>
    <w:rsid w:val="00C63CD6"/>
    <w:rsid w:val="00C65183"/>
    <w:rsid w:val="00C65260"/>
    <w:rsid w:val="00C65C8A"/>
    <w:rsid w:val="00C66D1C"/>
    <w:rsid w:val="00C67963"/>
    <w:rsid w:val="00C7296C"/>
    <w:rsid w:val="00C76398"/>
    <w:rsid w:val="00C76FA6"/>
    <w:rsid w:val="00C8100C"/>
    <w:rsid w:val="00C830BC"/>
    <w:rsid w:val="00C83422"/>
    <w:rsid w:val="00C84880"/>
    <w:rsid w:val="00C8540C"/>
    <w:rsid w:val="00C87A4B"/>
    <w:rsid w:val="00C90554"/>
    <w:rsid w:val="00C905EC"/>
    <w:rsid w:val="00C9111E"/>
    <w:rsid w:val="00CA20F8"/>
    <w:rsid w:val="00CA31A8"/>
    <w:rsid w:val="00CA4DBF"/>
    <w:rsid w:val="00CB0F8C"/>
    <w:rsid w:val="00CB1F51"/>
    <w:rsid w:val="00CC36AE"/>
    <w:rsid w:val="00CD18D1"/>
    <w:rsid w:val="00CD4F5A"/>
    <w:rsid w:val="00CE719C"/>
    <w:rsid w:val="00CF352F"/>
    <w:rsid w:val="00CF4CC0"/>
    <w:rsid w:val="00D0697F"/>
    <w:rsid w:val="00D108B8"/>
    <w:rsid w:val="00D112CF"/>
    <w:rsid w:val="00D15C92"/>
    <w:rsid w:val="00D162B0"/>
    <w:rsid w:val="00D17F56"/>
    <w:rsid w:val="00D204B4"/>
    <w:rsid w:val="00D23EB6"/>
    <w:rsid w:val="00D26A9D"/>
    <w:rsid w:val="00D3013C"/>
    <w:rsid w:val="00D30DBF"/>
    <w:rsid w:val="00D32CC6"/>
    <w:rsid w:val="00D36A20"/>
    <w:rsid w:val="00D403F5"/>
    <w:rsid w:val="00D41DBB"/>
    <w:rsid w:val="00D4225D"/>
    <w:rsid w:val="00D53EB4"/>
    <w:rsid w:val="00D55533"/>
    <w:rsid w:val="00D563BF"/>
    <w:rsid w:val="00D57E19"/>
    <w:rsid w:val="00D60628"/>
    <w:rsid w:val="00D6115B"/>
    <w:rsid w:val="00D64732"/>
    <w:rsid w:val="00D73C0E"/>
    <w:rsid w:val="00D745F0"/>
    <w:rsid w:val="00D75985"/>
    <w:rsid w:val="00D75BD3"/>
    <w:rsid w:val="00D85C2A"/>
    <w:rsid w:val="00D86281"/>
    <w:rsid w:val="00D8782C"/>
    <w:rsid w:val="00D91B2F"/>
    <w:rsid w:val="00D94D60"/>
    <w:rsid w:val="00D955F0"/>
    <w:rsid w:val="00DA085C"/>
    <w:rsid w:val="00DA14BC"/>
    <w:rsid w:val="00DA1641"/>
    <w:rsid w:val="00DA1A30"/>
    <w:rsid w:val="00DA24D7"/>
    <w:rsid w:val="00DA4C3D"/>
    <w:rsid w:val="00DA5DAF"/>
    <w:rsid w:val="00DA67C4"/>
    <w:rsid w:val="00DB21AD"/>
    <w:rsid w:val="00DB3683"/>
    <w:rsid w:val="00DB5FBC"/>
    <w:rsid w:val="00DB7C79"/>
    <w:rsid w:val="00DC1020"/>
    <w:rsid w:val="00DC1A41"/>
    <w:rsid w:val="00DC23B6"/>
    <w:rsid w:val="00DC306B"/>
    <w:rsid w:val="00DC56E5"/>
    <w:rsid w:val="00DC5E37"/>
    <w:rsid w:val="00DC78F7"/>
    <w:rsid w:val="00DD12E9"/>
    <w:rsid w:val="00DD1EB2"/>
    <w:rsid w:val="00DD27F9"/>
    <w:rsid w:val="00DD2B16"/>
    <w:rsid w:val="00DD4E8F"/>
    <w:rsid w:val="00DD5786"/>
    <w:rsid w:val="00DD6B5C"/>
    <w:rsid w:val="00DE11DF"/>
    <w:rsid w:val="00DE2033"/>
    <w:rsid w:val="00DE3926"/>
    <w:rsid w:val="00DE5426"/>
    <w:rsid w:val="00DF1307"/>
    <w:rsid w:val="00DF3333"/>
    <w:rsid w:val="00DF376B"/>
    <w:rsid w:val="00DF7675"/>
    <w:rsid w:val="00E004BA"/>
    <w:rsid w:val="00E009D0"/>
    <w:rsid w:val="00E00A1A"/>
    <w:rsid w:val="00E03D40"/>
    <w:rsid w:val="00E07A26"/>
    <w:rsid w:val="00E115A9"/>
    <w:rsid w:val="00E142B8"/>
    <w:rsid w:val="00E15EFC"/>
    <w:rsid w:val="00E16393"/>
    <w:rsid w:val="00E27E60"/>
    <w:rsid w:val="00E350D4"/>
    <w:rsid w:val="00E3511D"/>
    <w:rsid w:val="00E36EE6"/>
    <w:rsid w:val="00E37C65"/>
    <w:rsid w:val="00E41393"/>
    <w:rsid w:val="00E45DD5"/>
    <w:rsid w:val="00E467AA"/>
    <w:rsid w:val="00E50197"/>
    <w:rsid w:val="00E506E5"/>
    <w:rsid w:val="00E50711"/>
    <w:rsid w:val="00E52775"/>
    <w:rsid w:val="00E5291E"/>
    <w:rsid w:val="00E53CAF"/>
    <w:rsid w:val="00E54BF9"/>
    <w:rsid w:val="00E6647D"/>
    <w:rsid w:val="00E72F44"/>
    <w:rsid w:val="00E73C10"/>
    <w:rsid w:val="00E7427C"/>
    <w:rsid w:val="00E77400"/>
    <w:rsid w:val="00E77C48"/>
    <w:rsid w:val="00E85ACA"/>
    <w:rsid w:val="00E87A2D"/>
    <w:rsid w:val="00E87CD7"/>
    <w:rsid w:val="00E912F6"/>
    <w:rsid w:val="00E9291C"/>
    <w:rsid w:val="00E93F51"/>
    <w:rsid w:val="00EA1204"/>
    <w:rsid w:val="00EA6AD5"/>
    <w:rsid w:val="00EB16A5"/>
    <w:rsid w:val="00EB4804"/>
    <w:rsid w:val="00EB557F"/>
    <w:rsid w:val="00EB6967"/>
    <w:rsid w:val="00EB74D7"/>
    <w:rsid w:val="00EB79E8"/>
    <w:rsid w:val="00EC2FB4"/>
    <w:rsid w:val="00EC4477"/>
    <w:rsid w:val="00EC64DE"/>
    <w:rsid w:val="00EC7B63"/>
    <w:rsid w:val="00ED7396"/>
    <w:rsid w:val="00EE1540"/>
    <w:rsid w:val="00EE32CF"/>
    <w:rsid w:val="00EE3716"/>
    <w:rsid w:val="00EE6FCA"/>
    <w:rsid w:val="00EF0565"/>
    <w:rsid w:val="00EF0888"/>
    <w:rsid w:val="00EF1591"/>
    <w:rsid w:val="00EF1606"/>
    <w:rsid w:val="00EF16F2"/>
    <w:rsid w:val="00EF2DA2"/>
    <w:rsid w:val="00EF602E"/>
    <w:rsid w:val="00EF7CE6"/>
    <w:rsid w:val="00F0115C"/>
    <w:rsid w:val="00F0118D"/>
    <w:rsid w:val="00F01CAA"/>
    <w:rsid w:val="00F01DA8"/>
    <w:rsid w:val="00F05475"/>
    <w:rsid w:val="00F06AA2"/>
    <w:rsid w:val="00F071F3"/>
    <w:rsid w:val="00F07BDC"/>
    <w:rsid w:val="00F10AFF"/>
    <w:rsid w:val="00F10D5B"/>
    <w:rsid w:val="00F11790"/>
    <w:rsid w:val="00F11F16"/>
    <w:rsid w:val="00F12459"/>
    <w:rsid w:val="00F12735"/>
    <w:rsid w:val="00F138A7"/>
    <w:rsid w:val="00F13D27"/>
    <w:rsid w:val="00F200B1"/>
    <w:rsid w:val="00F2115B"/>
    <w:rsid w:val="00F21245"/>
    <w:rsid w:val="00F225B7"/>
    <w:rsid w:val="00F23575"/>
    <w:rsid w:val="00F243A0"/>
    <w:rsid w:val="00F2620B"/>
    <w:rsid w:val="00F3331F"/>
    <w:rsid w:val="00F34C97"/>
    <w:rsid w:val="00F40194"/>
    <w:rsid w:val="00F41E33"/>
    <w:rsid w:val="00F44FD1"/>
    <w:rsid w:val="00F47D94"/>
    <w:rsid w:val="00F51DC1"/>
    <w:rsid w:val="00F53167"/>
    <w:rsid w:val="00F53D59"/>
    <w:rsid w:val="00F53FD2"/>
    <w:rsid w:val="00F55552"/>
    <w:rsid w:val="00F5749B"/>
    <w:rsid w:val="00F60731"/>
    <w:rsid w:val="00F60E79"/>
    <w:rsid w:val="00F622D0"/>
    <w:rsid w:val="00F706DC"/>
    <w:rsid w:val="00F735A9"/>
    <w:rsid w:val="00F742AC"/>
    <w:rsid w:val="00F82243"/>
    <w:rsid w:val="00F833BD"/>
    <w:rsid w:val="00F84282"/>
    <w:rsid w:val="00F8521A"/>
    <w:rsid w:val="00F93BBE"/>
    <w:rsid w:val="00F95C51"/>
    <w:rsid w:val="00F973E8"/>
    <w:rsid w:val="00FA4C44"/>
    <w:rsid w:val="00FB113D"/>
    <w:rsid w:val="00FC1C5D"/>
    <w:rsid w:val="00FC6DA2"/>
    <w:rsid w:val="00FD339B"/>
    <w:rsid w:val="00FD38EC"/>
    <w:rsid w:val="00FD3C6C"/>
    <w:rsid w:val="00FD6504"/>
    <w:rsid w:val="00FD72A1"/>
    <w:rsid w:val="00FE2056"/>
    <w:rsid w:val="00FE2AB9"/>
    <w:rsid w:val="00FE6C45"/>
    <w:rsid w:val="00FE778E"/>
    <w:rsid w:val="00FF375F"/>
    <w:rsid w:val="00FF7F3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A72B78"/>
  <w15:docId w15:val="{C9842A7D-78FB-43C7-B065-E3633D73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5C"/>
    <w:pPr>
      <w:spacing w:before="120" w:after="60" w:line="264" w:lineRule="auto"/>
    </w:pPr>
  </w:style>
  <w:style w:type="paragraph" w:styleId="Heading1">
    <w:name w:val="heading 1"/>
    <w:basedOn w:val="Normal"/>
    <w:next w:val="Normal"/>
    <w:link w:val="Heading1Char"/>
    <w:autoRedefine/>
    <w:uiPriority w:val="9"/>
    <w:qFormat/>
    <w:rsid w:val="002810F5"/>
    <w:pPr>
      <w:numPr>
        <w:numId w:val="1"/>
      </w:numPr>
      <w:spacing w:before="240" w:after="120"/>
      <w:contextualSpacing/>
      <w:outlineLvl w:val="0"/>
    </w:pPr>
    <w:rPr>
      <w:rFonts w:eastAsiaTheme="majorEastAsia" w:cstheme="majorBidi"/>
      <w:b/>
      <w:bCs/>
      <w:sz w:val="24"/>
      <w:szCs w:val="28"/>
    </w:rPr>
  </w:style>
  <w:style w:type="paragraph" w:styleId="Heading2">
    <w:name w:val="heading 2"/>
    <w:basedOn w:val="Heading1"/>
    <w:next w:val="Normal"/>
    <w:link w:val="Heading2Char"/>
    <w:autoRedefine/>
    <w:uiPriority w:val="9"/>
    <w:unhideWhenUsed/>
    <w:qFormat/>
    <w:rsid w:val="007B2286"/>
    <w:pPr>
      <w:numPr>
        <w:ilvl w:val="1"/>
      </w:numPr>
      <w:tabs>
        <w:tab w:val="left" w:pos="567"/>
      </w:tabs>
      <w:spacing w:before="120"/>
      <w:ind w:left="432"/>
      <w:outlineLvl w:val="1"/>
    </w:pPr>
  </w:style>
  <w:style w:type="paragraph" w:styleId="Heading3">
    <w:name w:val="heading 3"/>
    <w:basedOn w:val="Normal"/>
    <w:next w:val="Normal"/>
    <w:link w:val="Heading3Char"/>
    <w:uiPriority w:val="9"/>
    <w:semiHidden/>
    <w:unhideWhenUsed/>
    <w:qFormat/>
    <w:rsid w:val="00EF16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16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0F5"/>
    <w:rPr>
      <w:rFonts w:eastAsiaTheme="majorEastAsia" w:cstheme="majorBidi"/>
      <w:b/>
      <w:bCs/>
      <w:sz w:val="24"/>
      <w:szCs w:val="28"/>
    </w:rPr>
  </w:style>
  <w:style w:type="character" w:customStyle="1" w:styleId="Heading2Char">
    <w:name w:val="Heading 2 Char"/>
    <w:basedOn w:val="DefaultParagraphFont"/>
    <w:link w:val="Heading2"/>
    <w:uiPriority w:val="9"/>
    <w:rsid w:val="007B2286"/>
    <w:rPr>
      <w:rFonts w:eastAsiaTheme="majorEastAsia" w:cstheme="majorBidi"/>
      <w:b/>
      <w:bCs/>
      <w:sz w:val="24"/>
      <w:szCs w:val="28"/>
    </w:rPr>
  </w:style>
  <w:style w:type="character" w:customStyle="1" w:styleId="Heading3Char">
    <w:name w:val="Heading 3 Char"/>
    <w:basedOn w:val="DefaultParagraphFont"/>
    <w:link w:val="Heading3"/>
    <w:uiPriority w:val="9"/>
    <w:rsid w:val="00EF16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pPr>
      <w:spacing w:after="0" w:line="240" w:lineRule="auto"/>
    </w:pPr>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after="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outlineLvl w:val="9"/>
    </w:pPr>
  </w:style>
  <w:style w:type="character" w:styleId="Hyperlink">
    <w:name w:val="Hyperlink"/>
    <w:basedOn w:val="DefaultParagraphFont"/>
    <w:uiPriority w:val="99"/>
    <w:unhideWhenUsed/>
    <w:rsid w:val="001D2F14"/>
    <w:rPr>
      <w:color w:val="0000FF"/>
      <w:u w:val="single"/>
    </w:rPr>
  </w:style>
  <w:style w:type="paragraph" w:styleId="TOC1">
    <w:name w:val="toc 1"/>
    <w:basedOn w:val="Normal"/>
    <w:next w:val="Normal"/>
    <w:autoRedefine/>
    <w:uiPriority w:val="39"/>
    <w:unhideWhenUsed/>
    <w:rsid w:val="0079308A"/>
    <w:pPr>
      <w:spacing w:after="100"/>
    </w:pPr>
  </w:style>
  <w:style w:type="paragraph" w:styleId="TOC2">
    <w:name w:val="toc 2"/>
    <w:basedOn w:val="Normal"/>
    <w:next w:val="Normal"/>
    <w:autoRedefine/>
    <w:uiPriority w:val="39"/>
    <w:unhideWhenUsed/>
    <w:rsid w:val="0079308A"/>
    <w:pPr>
      <w:spacing w:after="100"/>
      <w:ind w:left="220"/>
    </w:pPr>
  </w:style>
  <w:style w:type="paragraph" w:styleId="BalloonText">
    <w:name w:val="Balloon Text"/>
    <w:basedOn w:val="Normal"/>
    <w:link w:val="BalloonTextChar"/>
    <w:uiPriority w:val="99"/>
    <w:semiHidden/>
    <w:unhideWhenUsed/>
    <w:rsid w:val="0079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8A"/>
    <w:rPr>
      <w:rFonts w:ascii="Tahoma" w:hAnsi="Tahoma" w:cs="Tahoma"/>
      <w:sz w:val="16"/>
      <w:szCs w:val="16"/>
    </w:rPr>
  </w:style>
  <w:style w:type="paragraph" w:styleId="Header">
    <w:name w:val="header"/>
    <w:basedOn w:val="Normal"/>
    <w:link w:val="HeaderChar"/>
    <w:uiPriority w:val="99"/>
    <w:unhideWhenUsed/>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F2"/>
  </w:style>
  <w:style w:type="paragraph" w:customStyle="1" w:styleId="NormalBullet">
    <w:name w:val="Normal Bullet"/>
    <w:basedOn w:val="NormalIndent"/>
    <w:rsid w:val="00EE32CF"/>
    <w:pPr>
      <w:numPr>
        <w:numId w:val="9"/>
      </w:numPr>
      <w:tabs>
        <w:tab w:val="clear" w:pos="648"/>
        <w:tab w:val="num" w:pos="993"/>
      </w:tabs>
      <w:ind w:left="993" w:hanging="426"/>
    </w:pPr>
  </w:style>
  <w:style w:type="paragraph" w:styleId="NormalIndent">
    <w:name w:val="Normal Indent"/>
    <w:basedOn w:val="Normal"/>
    <w:rsid w:val="00EE32CF"/>
    <w:pPr>
      <w:spacing w:after="0" w:line="360" w:lineRule="auto"/>
      <w:ind w:left="567"/>
      <w:jc w:val="both"/>
    </w:pPr>
    <w:rPr>
      <w:rFonts w:ascii="Arial" w:eastAsia="Times New Roman" w:hAnsi="Arial" w:cs="Times New Roman"/>
    </w:rPr>
  </w:style>
  <w:style w:type="paragraph" w:styleId="CommentText">
    <w:name w:val="annotation text"/>
    <w:basedOn w:val="Normal"/>
    <w:link w:val="CommentTextChar"/>
    <w:autoRedefine/>
    <w:uiPriority w:val="99"/>
    <w:semiHidden/>
    <w:rsid w:val="007F6A36"/>
    <w:pPr>
      <w:tabs>
        <w:tab w:val="left" w:pos="6804"/>
      </w:tabs>
      <w:spacing w:before="80" w:after="80" w:line="240" w:lineRule="auto"/>
      <w:ind w:left="30" w:right="-22"/>
      <w:jc w:val="both"/>
    </w:pPr>
    <w:rPr>
      <w:rFonts w:ascii="Calibri" w:eastAsia="Times New Roman" w:hAnsi="Calibri" w:cs="Calibri"/>
      <w:iCs/>
      <w:color w:val="000000"/>
      <w:sz w:val="24"/>
    </w:rPr>
  </w:style>
  <w:style w:type="character" w:customStyle="1" w:styleId="CommentTextChar">
    <w:name w:val="Comment Text Char"/>
    <w:basedOn w:val="DefaultParagraphFont"/>
    <w:link w:val="CommentText"/>
    <w:uiPriority w:val="99"/>
    <w:semiHidden/>
    <w:rsid w:val="00E54BF9"/>
    <w:rPr>
      <w:rFonts w:ascii="Calibri" w:eastAsia="Times New Roman" w:hAnsi="Calibri" w:cs="Calibri"/>
      <w:iCs/>
      <w:color w:val="000000"/>
      <w:sz w:val="24"/>
    </w:rPr>
  </w:style>
  <w:style w:type="paragraph" w:customStyle="1" w:styleId="Style1">
    <w:name w:val="Style1"/>
    <w:basedOn w:val="Heading3"/>
    <w:link w:val="Style1Char"/>
    <w:qFormat/>
    <w:rsid w:val="00EE32CF"/>
    <w:pPr>
      <w:keepNext/>
      <w:spacing w:before="240" w:after="60" w:line="360" w:lineRule="auto"/>
      <w:ind w:left="567"/>
      <w:jc w:val="both"/>
    </w:pPr>
    <w:rPr>
      <w:rFonts w:ascii="Arial" w:eastAsia="Times New Roman" w:hAnsi="Arial" w:cs="Times New Roman"/>
      <w:szCs w:val="26"/>
    </w:rPr>
  </w:style>
  <w:style w:type="character" w:styleId="CommentReference">
    <w:name w:val="annotation reference"/>
    <w:basedOn w:val="DefaultParagraphFont"/>
    <w:uiPriority w:val="99"/>
    <w:semiHidden/>
    <w:unhideWhenUsed/>
    <w:rsid w:val="00EE32CF"/>
    <w:rPr>
      <w:sz w:val="16"/>
      <w:szCs w:val="16"/>
    </w:rPr>
  </w:style>
  <w:style w:type="character" w:customStyle="1" w:styleId="Style1Char">
    <w:name w:val="Style1 Char"/>
    <w:basedOn w:val="Heading3Char"/>
    <w:link w:val="Style1"/>
    <w:rsid w:val="00EE32CF"/>
    <w:rPr>
      <w:rFonts w:ascii="Arial" w:eastAsia="Times New Roman" w:hAnsi="Arial" w:cs="Times New Roman"/>
      <w:b/>
      <w:bCs/>
      <w:szCs w:val="26"/>
      <w:lang w:bidi="ar-SA"/>
    </w:rPr>
  </w:style>
  <w:style w:type="paragraph" w:styleId="TOC3">
    <w:name w:val="toc 3"/>
    <w:basedOn w:val="Normal"/>
    <w:next w:val="Normal"/>
    <w:autoRedefine/>
    <w:uiPriority w:val="39"/>
    <w:unhideWhenUsed/>
    <w:rsid w:val="00BE5CF9"/>
    <w:pPr>
      <w:spacing w:after="100"/>
      <w:ind w:left="440"/>
    </w:pPr>
  </w:style>
  <w:style w:type="table" w:styleId="TableGrid">
    <w:name w:val="Table Grid"/>
    <w:basedOn w:val="TableNormal"/>
    <w:uiPriority w:val="59"/>
    <w:rsid w:val="0003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6212"/>
    <w:pPr>
      <w:autoSpaceDE w:val="0"/>
      <w:autoSpaceDN w:val="0"/>
      <w:adjustRightInd w:val="0"/>
      <w:spacing w:after="0" w:line="240" w:lineRule="auto"/>
    </w:pPr>
    <w:rPr>
      <w:rFonts w:ascii="Verdana" w:eastAsia="Calibri" w:hAnsi="Verdana" w:cs="Verdana"/>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D32CC6"/>
    <w:pPr>
      <w:tabs>
        <w:tab w:val="clear" w:pos="6804"/>
      </w:tabs>
      <w:spacing w:before="0" w:after="200"/>
      <w:ind w:left="0" w:right="0"/>
      <w:jc w:val="left"/>
    </w:pPr>
    <w:rPr>
      <w:rFonts w:asciiTheme="minorHAnsi" w:eastAsiaTheme="minorEastAsia" w:hAnsiTheme="minorHAnsi" w:cstheme="minorBidi"/>
      <w:b/>
      <w:bCs/>
      <w:iCs w:val="0"/>
      <w:color w:val="auto"/>
      <w:sz w:val="20"/>
    </w:rPr>
  </w:style>
  <w:style w:type="character" w:customStyle="1" w:styleId="CommentSubjectChar">
    <w:name w:val="Comment Subject Char"/>
    <w:basedOn w:val="CommentTextChar"/>
    <w:link w:val="CommentSubject"/>
    <w:uiPriority w:val="99"/>
    <w:semiHidden/>
    <w:rsid w:val="00D32CC6"/>
    <w:rPr>
      <w:rFonts w:ascii="Arial" w:eastAsia="Times New Roman" w:hAnsi="Arial" w:cs="Times New Roman"/>
      <w:b/>
      <w:bCs/>
      <w:iCs w:val="0"/>
      <w:color w:val="000000"/>
      <w:sz w:val="20"/>
      <w:szCs w:val="20"/>
      <w:lang w:bidi="ar-SA"/>
    </w:rPr>
  </w:style>
  <w:style w:type="character" w:customStyle="1" w:styleId="author">
    <w:name w:val="author"/>
    <w:basedOn w:val="DefaultParagraphFont"/>
    <w:rsid w:val="00F07BDC"/>
  </w:style>
  <w:style w:type="character" w:customStyle="1" w:styleId="articletitle">
    <w:name w:val="articletitle"/>
    <w:basedOn w:val="DefaultParagraphFont"/>
    <w:rsid w:val="00F07BDC"/>
  </w:style>
  <w:style w:type="character" w:customStyle="1" w:styleId="pubyear">
    <w:name w:val="pubyear"/>
    <w:basedOn w:val="DefaultParagraphFont"/>
    <w:rsid w:val="00F07BDC"/>
  </w:style>
  <w:style w:type="character" w:customStyle="1" w:styleId="vol">
    <w:name w:val="vol"/>
    <w:basedOn w:val="DefaultParagraphFont"/>
    <w:rsid w:val="00F07BDC"/>
  </w:style>
  <w:style w:type="character" w:customStyle="1" w:styleId="pagefirst">
    <w:name w:val="pagefirst"/>
    <w:basedOn w:val="DefaultParagraphFont"/>
    <w:rsid w:val="00F07BDC"/>
  </w:style>
  <w:style w:type="character" w:customStyle="1" w:styleId="pagelast">
    <w:name w:val="pagelast"/>
    <w:basedOn w:val="DefaultParagraphFont"/>
    <w:rsid w:val="00F07BDC"/>
  </w:style>
  <w:style w:type="character" w:customStyle="1" w:styleId="UnresolvedMention1">
    <w:name w:val="Unresolved Mention1"/>
    <w:basedOn w:val="DefaultParagraphFont"/>
    <w:uiPriority w:val="99"/>
    <w:semiHidden/>
    <w:unhideWhenUsed/>
    <w:rsid w:val="00447443"/>
    <w:rPr>
      <w:color w:val="605E5C"/>
      <w:shd w:val="clear" w:color="auto" w:fill="E1DFDD"/>
    </w:rPr>
  </w:style>
  <w:style w:type="paragraph" w:customStyle="1" w:styleId="bullet-2">
    <w:name w:val="bullet-2"/>
    <w:basedOn w:val="Default"/>
    <w:link w:val="bullet-2Char"/>
    <w:autoRedefine/>
    <w:qFormat/>
    <w:rsid w:val="003772F3"/>
    <w:pPr>
      <w:numPr>
        <w:ilvl w:val="1"/>
        <w:numId w:val="39"/>
      </w:numPr>
      <w:ind w:left="144" w:firstLine="0"/>
    </w:pPr>
    <w:rPr>
      <w:rFonts w:asciiTheme="minorHAnsi" w:hAnsiTheme="minorHAnsi" w:cs="Angsana New"/>
      <w:sz w:val="22"/>
      <w:szCs w:val="22"/>
      <w:lang w:bidi="th-TH"/>
    </w:rPr>
  </w:style>
  <w:style w:type="character" w:customStyle="1" w:styleId="bullet-2Char">
    <w:name w:val="bullet-2 Char"/>
    <w:link w:val="bullet-2"/>
    <w:rsid w:val="003772F3"/>
    <w:rPr>
      <w:rFonts w:eastAsia="Calibri" w:cs="Angsana New"/>
      <w:color w:val="000000"/>
      <w:lang w:eastAsia="en-US" w:bidi="th-TH"/>
    </w:rPr>
  </w:style>
  <w:style w:type="paragraph" w:customStyle="1" w:styleId="bullet1">
    <w:name w:val="bullet1"/>
    <w:basedOn w:val="bullet-2"/>
    <w:link w:val="bullet1Char"/>
    <w:autoRedefine/>
    <w:qFormat/>
    <w:rsid w:val="00DC23B6"/>
    <w:pPr>
      <w:numPr>
        <w:ilvl w:val="0"/>
        <w:numId w:val="43"/>
      </w:numPr>
    </w:pPr>
  </w:style>
  <w:style w:type="character" w:customStyle="1" w:styleId="bullet1Char">
    <w:name w:val="bullet1 Char"/>
    <w:basedOn w:val="bullet-2Char"/>
    <w:link w:val="bullet1"/>
    <w:rsid w:val="00DC23B6"/>
    <w:rPr>
      <w:rFonts w:eastAsia="Calibri" w:cs="Angsana New"/>
      <w:color w:val="000000"/>
      <w:lang w:eastAsia="en-US" w:bidi="th-TH"/>
    </w:rPr>
  </w:style>
  <w:style w:type="character" w:customStyle="1" w:styleId="fontstyle01">
    <w:name w:val="fontstyle01"/>
    <w:basedOn w:val="DefaultParagraphFont"/>
    <w:rsid w:val="00732F9B"/>
    <w:rPr>
      <w:rFonts w:ascii="ArialMT" w:hAnsi="ArialMT" w:hint="default"/>
      <w:b w:val="0"/>
      <w:bCs w:val="0"/>
      <w:i w:val="0"/>
      <w:iCs w:val="0"/>
      <w:color w:val="000000"/>
      <w:sz w:val="22"/>
      <w:szCs w:val="22"/>
    </w:rPr>
  </w:style>
  <w:style w:type="paragraph" w:styleId="Revision">
    <w:name w:val="Revision"/>
    <w:hidden/>
    <w:uiPriority w:val="99"/>
    <w:semiHidden/>
    <w:rsid w:val="008E5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1547">
      <w:bodyDiv w:val="1"/>
      <w:marLeft w:val="0"/>
      <w:marRight w:val="0"/>
      <w:marTop w:val="0"/>
      <w:marBottom w:val="0"/>
      <w:divBdr>
        <w:top w:val="none" w:sz="0" w:space="0" w:color="auto"/>
        <w:left w:val="none" w:sz="0" w:space="0" w:color="auto"/>
        <w:bottom w:val="none" w:sz="0" w:space="0" w:color="auto"/>
        <w:right w:val="none" w:sz="0" w:space="0" w:color="auto"/>
      </w:divBdr>
    </w:div>
    <w:div w:id="1215388499">
      <w:bodyDiv w:val="1"/>
      <w:marLeft w:val="0"/>
      <w:marRight w:val="0"/>
      <w:marTop w:val="0"/>
      <w:marBottom w:val="0"/>
      <w:divBdr>
        <w:top w:val="none" w:sz="0" w:space="0" w:color="auto"/>
        <w:left w:val="none" w:sz="0" w:space="0" w:color="auto"/>
        <w:bottom w:val="none" w:sz="0" w:space="0" w:color="auto"/>
        <w:right w:val="none" w:sz="0" w:space="0" w:color="auto"/>
      </w:divBdr>
    </w:div>
    <w:div w:id="15964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er@mentor-initiative.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ob@tropmedres.ac" TargetMode="External"/><Relationship Id="rId17" Type="http://schemas.openxmlformats.org/officeDocument/2006/relationships/hyperlink" Target="http://www.icmje.or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drik@mentor-initiative.net" TargetMode="External"/><Relationship Id="rId5" Type="http://schemas.openxmlformats.org/officeDocument/2006/relationships/numbering" Target="numbering.xml"/><Relationship Id="rId15" Type="http://schemas.openxmlformats.org/officeDocument/2006/relationships/hyperlink" Target="mailto:richard.allan@mentor-initiative.ne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ivia@mentor-initiativ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CC9DDEACF91C49AEA0D93F1A3A3A46" ma:contentTypeVersion="12" ma:contentTypeDescription="Create a new document." ma:contentTypeScope="" ma:versionID="2386e06dfbe80fccd7f4fc1587eb64fc">
  <xsd:schema xmlns:xsd="http://www.w3.org/2001/XMLSchema" xmlns:xs="http://www.w3.org/2001/XMLSchema" xmlns:p="http://schemas.microsoft.com/office/2006/metadata/properties" xmlns:ns3="abfdca07-f022-4d50-8c7d-f5826e52c72d" xmlns:ns4="6dbb5a96-a0ad-4604-b348-c66915d74714" targetNamespace="http://schemas.microsoft.com/office/2006/metadata/properties" ma:root="true" ma:fieldsID="fe4245cb116d9b2513a1865d163ba721" ns3:_="" ns4:_="">
    <xsd:import namespace="abfdca07-f022-4d50-8c7d-f5826e52c72d"/>
    <xsd:import namespace="6dbb5a96-a0ad-4604-b348-c66915d74714"/>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dca07-f022-4d50-8c7d-f5826e52c72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b5a96-a0ad-4604-b348-c66915d747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A7173-F239-47CD-8A0B-48E84C9C389E}">
  <ds:schemaRefs>
    <ds:schemaRef ds:uri="http://schemas.microsoft.com/sharepoint/v3/contenttype/forms"/>
  </ds:schemaRefs>
</ds:datastoreItem>
</file>

<file path=customXml/itemProps2.xml><?xml version="1.0" encoding="utf-8"?>
<ds:datastoreItem xmlns:ds="http://schemas.openxmlformats.org/officeDocument/2006/customXml" ds:itemID="{B336975F-94E0-4BF4-9A99-FB19408CEF13}">
  <ds:schemaRefs>
    <ds:schemaRef ds:uri="http://schemas.openxmlformats.org/officeDocument/2006/bibliography"/>
  </ds:schemaRefs>
</ds:datastoreItem>
</file>

<file path=customXml/itemProps3.xml><?xml version="1.0" encoding="utf-8"?>
<ds:datastoreItem xmlns:ds="http://schemas.openxmlformats.org/officeDocument/2006/customXml" ds:itemID="{F607098B-B134-48CD-AF15-0659B5311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dca07-f022-4d50-8c7d-f5826e52c72d"/>
    <ds:schemaRef ds:uri="6dbb5a96-a0ad-4604-b348-c66915d74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ED6685-AEF8-4DA9-8150-9B823590DF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Pages>
  <Words>8150</Words>
  <Characters>46459</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Taylor</dc:creator>
  <cp:lastModifiedBy>Hendrik Sauskojus</cp:lastModifiedBy>
  <cp:revision>7</cp:revision>
  <cp:lastPrinted>2020-05-20T08:19:00Z</cp:lastPrinted>
  <dcterms:created xsi:type="dcterms:W3CDTF">2021-02-12T08:48:00Z</dcterms:created>
  <dcterms:modified xsi:type="dcterms:W3CDTF">2024-03-12T07:13:00Z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0x01010086CC9DDEACF91C49AEA0D93F1A3A3A46</vt:lpwstr>
  </property>
</Properties>
</file>