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C22FB" w14:textId="77777777" w:rsidR="00A42C08" w:rsidRDefault="00A42C08" w:rsidP="00A42C08">
      <w:pPr>
        <w:pStyle w:val="Heading6"/>
        <w:jc w:val="center"/>
        <w:rPr>
          <w:sz w:val="28"/>
          <w:szCs w:val="28"/>
          <w:u w:val="none"/>
        </w:rPr>
      </w:pPr>
      <w:bookmarkStart w:id="0" w:name="_Toc125791780"/>
      <w:bookmarkStart w:id="1" w:name="_Toc128823034"/>
      <w:bookmarkStart w:id="2" w:name="_Toc128903094"/>
      <w:bookmarkStart w:id="3" w:name="_Toc144195600"/>
    </w:p>
    <w:p w14:paraId="2506D8BE" w14:textId="77777777" w:rsidR="00A42C08" w:rsidRDefault="00A42C08" w:rsidP="00A42C08">
      <w:pPr>
        <w:pStyle w:val="Heading6"/>
        <w:jc w:val="center"/>
        <w:rPr>
          <w:sz w:val="28"/>
          <w:szCs w:val="28"/>
          <w:u w:val="none"/>
        </w:rPr>
      </w:pPr>
    </w:p>
    <w:p w14:paraId="5F9BFBEA" w14:textId="77777777" w:rsidR="00A42C08" w:rsidRDefault="00A42C08" w:rsidP="00A42C08">
      <w:pPr>
        <w:rPr>
          <w:lang w:val="en-GB"/>
        </w:rPr>
      </w:pPr>
    </w:p>
    <w:p w14:paraId="7E1C1C8A" w14:textId="77777777" w:rsidR="00A42C08" w:rsidRDefault="00A42C08" w:rsidP="00A42C08">
      <w:pPr>
        <w:rPr>
          <w:lang w:val="en-GB"/>
        </w:rPr>
      </w:pPr>
    </w:p>
    <w:p w14:paraId="177FE6DA" w14:textId="77777777" w:rsidR="00A42C08" w:rsidRDefault="00A42C08" w:rsidP="00A42C08">
      <w:pPr>
        <w:rPr>
          <w:lang w:val="en-GB"/>
        </w:rPr>
      </w:pPr>
    </w:p>
    <w:p w14:paraId="20C7F178" w14:textId="77777777" w:rsidR="00A42C08" w:rsidRPr="00A42C08" w:rsidRDefault="00A42C08" w:rsidP="00A42C08">
      <w:pPr>
        <w:rPr>
          <w:lang w:val="en-GB"/>
        </w:rPr>
      </w:pPr>
    </w:p>
    <w:p w14:paraId="12B5B789" w14:textId="77777777" w:rsidR="00A42C08" w:rsidRDefault="00A42C08" w:rsidP="00A42C08">
      <w:pPr>
        <w:pStyle w:val="Heading6"/>
        <w:jc w:val="center"/>
        <w:rPr>
          <w:sz w:val="28"/>
          <w:szCs w:val="28"/>
          <w:u w:val="none"/>
        </w:rPr>
      </w:pPr>
    </w:p>
    <w:p w14:paraId="6DB156AD" w14:textId="4334995B" w:rsidR="00596326" w:rsidRPr="00A42C08" w:rsidRDefault="00596326" w:rsidP="00A42C08">
      <w:pPr>
        <w:pStyle w:val="Heading6"/>
        <w:jc w:val="center"/>
        <w:rPr>
          <w:sz w:val="28"/>
          <w:szCs w:val="28"/>
          <w:u w:val="none"/>
        </w:rPr>
      </w:pPr>
      <w:r w:rsidRPr="00A42C08">
        <w:rPr>
          <w:sz w:val="28"/>
          <w:szCs w:val="28"/>
          <w:u w:val="none"/>
        </w:rPr>
        <w:t>S</w:t>
      </w:r>
      <w:r w:rsidR="00A42C08" w:rsidRPr="00A42C08">
        <w:rPr>
          <w:sz w:val="28"/>
          <w:szCs w:val="28"/>
          <w:u w:val="none"/>
        </w:rPr>
        <w:t>tudy title</w:t>
      </w:r>
      <w:bookmarkEnd w:id="0"/>
      <w:r w:rsidRPr="00A42C08">
        <w:rPr>
          <w:sz w:val="28"/>
          <w:szCs w:val="28"/>
          <w:u w:val="none"/>
        </w:rPr>
        <w:t xml:space="preserve">: </w:t>
      </w:r>
      <w:r w:rsidR="00B14CB1" w:rsidRPr="00A42C08">
        <w:rPr>
          <w:sz w:val="28"/>
          <w:szCs w:val="28"/>
          <w:u w:val="none"/>
        </w:rPr>
        <w:t xml:space="preserve">A series of N-of-1 trials to assess therapeutic interchangeability of two </w:t>
      </w:r>
      <w:proofErr w:type="spellStart"/>
      <w:r w:rsidR="00B14CB1" w:rsidRPr="00A42C08">
        <w:rPr>
          <w:sz w:val="28"/>
          <w:szCs w:val="28"/>
          <w:u w:val="none"/>
        </w:rPr>
        <w:t>Enalapril</w:t>
      </w:r>
      <w:proofErr w:type="spellEnd"/>
      <w:r w:rsidR="00B14CB1" w:rsidRPr="00A42C08">
        <w:rPr>
          <w:sz w:val="28"/>
          <w:szCs w:val="28"/>
          <w:u w:val="none"/>
        </w:rPr>
        <w:t xml:space="preserve"> formulations in the treatment of hypertension, Addis </w:t>
      </w:r>
      <w:r w:rsidR="00A42C08" w:rsidRPr="00A42C08">
        <w:rPr>
          <w:sz w:val="28"/>
          <w:szCs w:val="28"/>
          <w:u w:val="none"/>
        </w:rPr>
        <w:t>A</w:t>
      </w:r>
      <w:r w:rsidR="00B14CB1" w:rsidRPr="00A42C08">
        <w:rPr>
          <w:sz w:val="28"/>
          <w:szCs w:val="28"/>
          <w:u w:val="none"/>
        </w:rPr>
        <w:t>baba, Ethiopia</w:t>
      </w:r>
    </w:p>
    <w:p w14:paraId="47571D30" w14:textId="77777777" w:rsidR="00596326" w:rsidRPr="00DA0D8E" w:rsidRDefault="00596326" w:rsidP="00596326">
      <w:pPr>
        <w:spacing w:line="276" w:lineRule="auto"/>
        <w:rPr>
          <w:rFonts w:ascii="Times New Roman" w:hAnsi="Times New Roman" w:cs="Times New Roman"/>
        </w:rPr>
      </w:pPr>
    </w:p>
    <w:p w14:paraId="74079B77" w14:textId="77777777" w:rsidR="00596326" w:rsidRDefault="00596326" w:rsidP="00596326">
      <w:pPr>
        <w:spacing w:line="276" w:lineRule="auto"/>
        <w:rPr>
          <w:rFonts w:ascii="Times New Roman" w:hAnsi="Times New Roman" w:cs="Times New Roman"/>
        </w:rPr>
      </w:pPr>
    </w:p>
    <w:p w14:paraId="12FE05D9" w14:textId="77777777" w:rsidR="00A42C08" w:rsidRDefault="00A42C08" w:rsidP="00596326">
      <w:pPr>
        <w:spacing w:line="276" w:lineRule="auto"/>
        <w:rPr>
          <w:rFonts w:ascii="Times New Roman" w:hAnsi="Times New Roman" w:cs="Times New Roman"/>
        </w:rPr>
      </w:pPr>
    </w:p>
    <w:p w14:paraId="3968940E" w14:textId="77777777" w:rsidR="00A42C08" w:rsidRDefault="00A42C08" w:rsidP="00596326">
      <w:pPr>
        <w:spacing w:line="276" w:lineRule="auto"/>
        <w:rPr>
          <w:rFonts w:ascii="Times New Roman" w:hAnsi="Times New Roman" w:cs="Times New Roman"/>
        </w:rPr>
      </w:pPr>
    </w:p>
    <w:p w14:paraId="7C04B679" w14:textId="77777777" w:rsidR="00A42C08" w:rsidRDefault="00A42C08" w:rsidP="00596326">
      <w:pPr>
        <w:spacing w:line="276" w:lineRule="auto"/>
        <w:rPr>
          <w:rFonts w:ascii="Times New Roman" w:hAnsi="Times New Roman" w:cs="Times New Roman"/>
        </w:rPr>
      </w:pPr>
    </w:p>
    <w:p w14:paraId="5BD9348B" w14:textId="77777777" w:rsidR="00A42C08" w:rsidRDefault="00A42C08" w:rsidP="00596326">
      <w:pPr>
        <w:spacing w:line="276" w:lineRule="auto"/>
        <w:rPr>
          <w:rFonts w:ascii="Times New Roman" w:hAnsi="Times New Roman" w:cs="Times New Roman"/>
        </w:rPr>
      </w:pPr>
    </w:p>
    <w:p w14:paraId="36C1AA9D" w14:textId="77777777" w:rsidR="00A42C08" w:rsidRDefault="00A42C08" w:rsidP="00596326">
      <w:pPr>
        <w:spacing w:line="276" w:lineRule="auto"/>
        <w:rPr>
          <w:rFonts w:ascii="Times New Roman" w:hAnsi="Times New Roman" w:cs="Times New Roman"/>
        </w:rPr>
      </w:pPr>
    </w:p>
    <w:p w14:paraId="3EBB1503" w14:textId="77777777" w:rsidR="00A42C08" w:rsidRDefault="00A42C08" w:rsidP="00596326">
      <w:pPr>
        <w:spacing w:line="276" w:lineRule="auto"/>
        <w:rPr>
          <w:rFonts w:ascii="Times New Roman" w:hAnsi="Times New Roman" w:cs="Times New Roman"/>
        </w:rPr>
      </w:pPr>
    </w:p>
    <w:p w14:paraId="2A21F4F9" w14:textId="77777777" w:rsidR="00A42C08" w:rsidRPr="00DA0D8E" w:rsidRDefault="00A42C08" w:rsidP="00596326">
      <w:pPr>
        <w:spacing w:line="276" w:lineRule="auto"/>
        <w:rPr>
          <w:rFonts w:ascii="Times New Roman" w:hAnsi="Times New Roman" w:cs="Times New Roman"/>
        </w:rPr>
      </w:pPr>
    </w:p>
    <w:bookmarkEnd w:id="1"/>
    <w:bookmarkEnd w:id="2"/>
    <w:bookmarkEnd w:id="3"/>
    <w:p w14:paraId="042FC5F1" w14:textId="77777777" w:rsidR="00075AAB" w:rsidRPr="00AD075D" w:rsidRDefault="00075AAB" w:rsidP="00075AAB">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b/>
          <w:sz w:val="24"/>
          <w:szCs w:val="24"/>
        </w:rPr>
        <w:t>List of investigators:</w:t>
      </w:r>
      <w:r w:rsidRPr="00AD075D">
        <w:rPr>
          <w:rFonts w:ascii="Times New Roman" w:hAnsi="Times New Roman" w:cs="Times New Roman"/>
          <w:b/>
          <w:sz w:val="24"/>
          <w:szCs w:val="24"/>
        </w:rPr>
        <w:tab/>
      </w:r>
    </w:p>
    <w:tbl>
      <w:tblPr>
        <w:tblStyle w:val="TableGridLight1"/>
        <w:tblW w:w="0" w:type="auto"/>
        <w:tblLayout w:type="fixed"/>
        <w:tblLook w:val="04A0" w:firstRow="1" w:lastRow="0" w:firstColumn="1" w:lastColumn="0" w:noHBand="0" w:noVBand="1"/>
      </w:tblPr>
      <w:tblGrid>
        <w:gridCol w:w="2127"/>
        <w:gridCol w:w="2688"/>
        <w:gridCol w:w="2415"/>
        <w:gridCol w:w="1696"/>
      </w:tblGrid>
      <w:tr w:rsidR="00A42C08" w:rsidRPr="00A42C08" w14:paraId="67E833DF" w14:textId="77777777" w:rsidTr="00A42C08">
        <w:trPr>
          <w:trHeight w:val="473"/>
        </w:trPr>
        <w:tc>
          <w:tcPr>
            <w:tcW w:w="2127" w:type="dxa"/>
            <w:shd w:val="clear" w:color="auto" w:fill="7030A0"/>
          </w:tcPr>
          <w:p w14:paraId="37C96733" w14:textId="77777777" w:rsidR="00075AAB" w:rsidRPr="00A42C08" w:rsidRDefault="00075AAB" w:rsidP="00946E68">
            <w:pPr>
              <w:spacing w:before="100" w:beforeAutospacing="1" w:after="100" w:afterAutospacing="1" w:line="276" w:lineRule="auto"/>
              <w:rPr>
                <w:rFonts w:ascii="Times New Roman" w:hAnsi="Times New Roman" w:cs="Times New Roman"/>
                <w:b/>
                <w:color w:val="FFFFFF" w:themeColor="background1"/>
                <w:sz w:val="24"/>
                <w:szCs w:val="24"/>
              </w:rPr>
            </w:pPr>
            <w:r w:rsidRPr="00A42C08">
              <w:rPr>
                <w:rFonts w:ascii="Times New Roman" w:hAnsi="Times New Roman" w:cs="Times New Roman"/>
                <w:color w:val="FFFFFF" w:themeColor="background1"/>
                <w:sz w:val="24"/>
                <w:szCs w:val="24"/>
              </w:rPr>
              <w:t xml:space="preserve"> </w:t>
            </w:r>
            <w:r w:rsidRPr="00A42C08">
              <w:rPr>
                <w:rFonts w:ascii="Times New Roman" w:hAnsi="Times New Roman" w:cs="Times New Roman"/>
                <w:b/>
                <w:color w:val="FFFFFF" w:themeColor="background1"/>
                <w:sz w:val="24"/>
                <w:szCs w:val="24"/>
              </w:rPr>
              <w:t>Name</w:t>
            </w:r>
          </w:p>
        </w:tc>
        <w:tc>
          <w:tcPr>
            <w:tcW w:w="2688" w:type="dxa"/>
            <w:shd w:val="clear" w:color="auto" w:fill="7030A0"/>
          </w:tcPr>
          <w:p w14:paraId="4488CF4B" w14:textId="77777777" w:rsidR="00075AAB" w:rsidRPr="00A42C08" w:rsidRDefault="00075AAB" w:rsidP="00946E68">
            <w:pPr>
              <w:spacing w:before="100" w:beforeAutospacing="1" w:after="100" w:afterAutospacing="1" w:line="276" w:lineRule="auto"/>
              <w:jc w:val="both"/>
              <w:rPr>
                <w:rFonts w:ascii="Times New Roman" w:hAnsi="Times New Roman" w:cs="Times New Roman"/>
                <w:b/>
                <w:color w:val="FFFFFF" w:themeColor="background1"/>
                <w:sz w:val="24"/>
                <w:szCs w:val="24"/>
              </w:rPr>
            </w:pPr>
            <w:r w:rsidRPr="00A42C08">
              <w:rPr>
                <w:rFonts w:ascii="Times New Roman" w:hAnsi="Times New Roman" w:cs="Times New Roman"/>
                <w:b/>
                <w:color w:val="FFFFFF" w:themeColor="background1"/>
                <w:sz w:val="24"/>
                <w:szCs w:val="24"/>
              </w:rPr>
              <w:t>Affiliation</w:t>
            </w:r>
          </w:p>
        </w:tc>
        <w:tc>
          <w:tcPr>
            <w:tcW w:w="2415" w:type="dxa"/>
            <w:shd w:val="clear" w:color="auto" w:fill="7030A0"/>
          </w:tcPr>
          <w:p w14:paraId="4F8539D3" w14:textId="77777777" w:rsidR="00075AAB" w:rsidRPr="00A42C08" w:rsidRDefault="00075AAB" w:rsidP="00946E68">
            <w:pPr>
              <w:spacing w:before="100" w:beforeAutospacing="1" w:after="100" w:afterAutospacing="1" w:line="276" w:lineRule="auto"/>
              <w:jc w:val="both"/>
              <w:rPr>
                <w:rFonts w:ascii="Times New Roman" w:hAnsi="Times New Roman" w:cs="Times New Roman"/>
                <w:b/>
                <w:color w:val="FFFFFF" w:themeColor="background1"/>
                <w:sz w:val="24"/>
                <w:szCs w:val="24"/>
              </w:rPr>
            </w:pPr>
            <w:r w:rsidRPr="00A42C08">
              <w:rPr>
                <w:rFonts w:ascii="Times New Roman" w:hAnsi="Times New Roman" w:cs="Times New Roman"/>
                <w:b/>
                <w:color w:val="FFFFFF" w:themeColor="background1"/>
                <w:sz w:val="24"/>
                <w:szCs w:val="24"/>
              </w:rPr>
              <w:t>Email</w:t>
            </w:r>
          </w:p>
        </w:tc>
        <w:tc>
          <w:tcPr>
            <w:tcW w:w="1696" w:type="dxa"/>
            <w:shd w:val="clear" w:color="auto" w:fill="7030A0"/>
          </w:tcPr>
          <w:p w14:paraId="45083BBA" w14:textId="77777777" w:rsidR="00075AAB" w:rsidRPr="00A42C08" w:rsidRDefault="00075AAB" w:rsidP="00946E68">
            <w:pPr>
              <w:spacing w:before="100" w:beforeAutospacing="1" w:after="100" w:afterAutospacing="1" w:line="276" w:lineRule="auto"/>
              <w:jc w:val="both"/>
              <w:rPr>
                <w:rFonts w:ascii="Times New Roman" w:hAnsi="Times New Roman" w:cs="Times New Roman"/>
                <w:b/>
                <w:color w:val="FFFFFF" w:themeColor="background1"/>
                <w:sz w:val="24"/>
                <w:szCs w:val="24"/>
              </w:rPr>
            </w:pPr>
            <w:r w:rsidRPr="00A42C08">
              <w:rPr>
                <w:rFonts w:ascii="Times New Roman" w:hAnsi="Times New Roman" w:cs="Times New Roman"/>
                <w:b/>
                <w:color w:val="FFFFFF" w:themeColor="background1"/>
                <w:sz w:val="24"/>
                <w:szCs w:val="24"/>
              </w:rPr>
              <w:t>Contact</w:t>
            </w:r>
          </w:p>
        </w:tc>
      </w:tr>
      <w:tr w:rsidR="00075AAB" w:rsidRPr="00AD075D" w14:paraId="727556D7" w14:textId="77777777" w:rsidTr="00946E68">
        <w:trPr>
          <w:trHeight w:val="652"/>
        </w:trPr>
        <w:tc>
          <w:tcPr>
            <w:tcW w:w="2127" w:type="dxa"/>
          </w:tcPr>
          <w:p w14:paraId="521AE207" w14:textId="77777777" w:rsidR="00075AAB" w:rsidRPr="00AD075D" w:rsidRDefault="00075AAB" w:rsidP="00946E68">
            <w:pPr>
              <w:spacing w:before="100" w:beforeAutospacing="1" w:after="100" w:afterAutospacing="1" w:line="276" w:lineRule="auto"/>
              <w:rPr>
                <w:rFonts w:ascii="Times New Roman" w:hAnsi="Times New Roman" w:cs="Times New Roman"/>
                <w:sz w:val="24"/>
                <w:szCs w:val="24"/>
              </w:rPr>
            </w:pPr>
            <w:r w:rsidRPr="00AD075D">
              <w:rPr>
                <w:rFonts w:ascii="Times New Roman" w:hAnsi="Times New Roman" w:cs="Times New Roman"/>
                <w:sz w:val="24"/>
                <w:szCs w:val="24"/>
              </w:rPr>
              <w:t>Mr Chalachew Alemayhu (Chief investigator)</w:t>
            </w:r>
          </w:p>
        </w:tc>
        <w:tc>
          <w:tcPr>
            <w:tcW w:w="2688" w:type="dxa"/>
          </w:tcPr>
          <w:p w14:paraId="6C5E1596"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School of Medicine        University of Queensland</w:t>
            </w:r>
          </w:p>
        </w:tc>
        <w:tc>
          <w:tcPr>
            <w:tcW w:w="2415" w:type="dxa"/>
          </w:tcPr>
          <w:p w14:paraId="706EFCAC"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c.alemayehu@ uq.edu.au</w:t>
            </w:r>
          </w:p>
        </w:tc>
        <w:tc>
          <w:tcPr>
            <w:tcW w:w="1696" w:type="dxa"/>
          </w:tcPr>
          <w:p w14:paraId="6CE042F3"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Tel: 0405711632</w:t>
            </w:r>
          </w:p>
        </w:tc>
      </w:tr>
      <w:tr w:rsidR="00075AAB" w:rsidRPr="00AD075D" w14:paraId="21A7E58D" w14:textId="77777777" w:rsidTr="00946E68">
        <w:trPr>
          <w:trHeight w:val="718"/>
        </w:trPr>
        <w:tc>
          <w:tcPr>
            <w:tcW w:w="2127" w:type="dxa"/>
          </w:tcPr>
          <w:p w14:paraId="1A916BF8" w14:textId="77777777" w:rsidR="00075AAB" w:rsidRPr="00AD075D" w:rsidRDefault="00075AAB" w:rsidP="00946E68">
            <w:pPr>
              <w:spacing w:before="100" w:beforeAutospacing="1" w:after="100" w:afterAutospacing="1" w:line="276" w:lineRule="auto"/>
              <w:rPr>
                <w:rFonts w:ascii="Times New Roman" w:hAnsi="Times New Roman" w:cs="Times New Roman"/>
                <w:sz w:val="24"/>
                <w:szCs w:val="24"/>
              </w:rPr>
            </w:pPr>
            <w:r w:rsidRPr="00AD075D">
              <w:rPr>
                <w:rFonts w:ascii="Times New Roman" w:hAnsi="Times New Roman" w:cs="Times New Roman"/>
                <w:sz w:val="24"/>
                <w:szCs w:val="24"/>
              </w:rPr>
              <w:t>Prof Geoff Mitchell</w:t>
            </w:r>
          </w:p>
        </w:tc>
        <w:tc>
          <w:tcPr>
            <w:tcW w:w="2688" w:type="dxa"/>
          </w:tcPr>
          <w:p w14:paraId="57E7D84B"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School of Medicine        University of Queensland</w:t>
            </w:r>
          </w:p>
        </w:tc>
        <w:tc>
          <w:tcPr>
            <w:tcW w:w="2415" w:type="dxa"/>
          </w:tcPr>
          <w:p w14:paraId="74618EDC"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g.mitchell@uq.edu.au</w:t>
            </w:r>
          </w:p>
        </w:tc>
        <w:tc>
          <w:tcPr>
            <w:tcW w:w="1696" w:type="dxa"/>
          </w:tcPr>
          <w:p w14:paraId="5DB2710D"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Tel:                      07 33811363</w:t>
            </w:r>
          </w:p>
        </w:tc>
      </w:tr>
      <w:tr w:rsidR="00075AAB" w:rsidRPr="00AD075D" w14:paraId="794FF058" w14:textId="77777777" w:rsidTr="00946E68">
        <w:tc>
          <w:tcPr>
            <w:tcW w:w="2127" w:type="dxa"/>
          </w:tcPr>
          <w:p w14:paraId="411E264B" w14:textId="77777777" w:rsidR="00075AAB" w:rsidRPr="00AD075D" w:rsidRDefault="00075AAB" w:rsidP="00946E68">
            <w:pPr>
              <w:spacing w:before="100" w:beforeAutospacing="1" w:after="100" w:afterAutospacing="1" w:line="276" w:lineRule="auto"/>
              <w:rPr>
                <w:rFonts w:ascii="Times New Roman" w:hAnsi="Times New Roman" w:cs="Times New Roman"/>
                <w:sz w:val="24"/>
                <w:szCs w:val="24"/>
              </w:rPr>
            </w:pPr>
            <w:r w:rsidRPr="00AD075D">
              <w:rPr>
                <w:rFonts w:ascii="Times New Roman" w:hAnsi="Times New Roman" w:cs="Times New Roman"/>
                <w:sz w:val="24"/>
                <w:szCs w:val="24"/>
              </w:rPr>
              <w:t>Dr Jane Nikles</w:t>
            </w:r>
          </w:p>
        </w:tc>
        <w:tc>
          <w:tcPr>
            <w:tcW w:w="2688" w:type="dxa"/>
          </w:tcPr>
          <w:p w14:paraId="3CAFDD71"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UQCCR</w:t>
            </w:r>
          </w:p>
        </w:tc>
        <w:tc>
          <w:tcPr>
            <w:tcW w:w="2415" w:type="dxa"/>
          </w:tcPr>
          <w:p w14:paraId="41CF1BDB"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uqjnikle@uq.edu.au</w:t>
            </w:r>
          </w:p>
        </w:tc>
        <w:tc>
          <w:tcPr>
            <w:tcW w:w="1696" w:type="dxa"/>
          </w:tcPr>
          <w:p w14:paraId="416C784D"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Tel: 073346 5025</w:t>
            </w:r>
          </w:p>
        </w:tc>
      </w:tr>
      <w:tr w:rsidR="00075AAB" w:rsidRPr="00AD075D" w14:paraId="0B859F4C" w14:textId="77777777" w:rsidTr="00946E68">
        <w:tc>
          <w:tcPr>
            <w:tcW w:w="2127" w:type="dxa"/>
          </w:tcPr>
          <w:p w14:paraId="0AC46006" w14:textId="77777777" w:rsidR="00075AAB" w:rsidRPr="00AD075D" w:rsidRDefault="00075AAB" w:rsidP="00946E68">
            <w:pPr>
              <w:spacing w:before="100" w:beforeAutospacing="1" w:after="100" w:afterAutospacing="1" w:line="276" w:lineRule="auto"/>
              <w:rPr>
                <w:rFonts w:ascii="Times New Roman" w:hAnsi="Times New Roman" w:cs="Times New Roman"/>
                <w:sz w:val="24"/>
                <w:szCs w:val="24"/>
              </w:rPr>
            </w:pPr>
            <w:r w:rsidRPr="00AD075D">
              <w:rPr>
                <w:rFonts w:ascii="Times New Roman" w:hAnsi="Times New Roman" w:cs="Times New Roman"/>
                <w:sz w:val="24"/>
                <w:szCs w:val="24"/>
              </w:rPr>
              <w:t>Dr. Abraham Aseffa</w:t>
            </w:r>
          </w:p>
        </w:tc>
        <w:tc>
          <w:tcPr>
            <w:tcW w:w="2688" w:type="dxa"/>
          </w:tcPr>
          <w:p w14:paraId="2AA489FE"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 xml:space="preserve">Armauer Hanson Research institute </w:t>
            </w:r>
          </w:p>
        </w:tc>
        <w:tc>
          <w:tcPr>
            <w:tcW w:w="2415" w:type="dxa"/>
          </w:tcPr>
          <w:p w14:paraId="054E9784" w14:textId="77777777" w:rsidR="00075AAB" w:rsidRPr="00AD075D" w:rsidRDefault="005B3F0A" w:rsidP="00946E68">
            <w:pPr>
              <w:pStyle w:val="ListParagraph"/>
              <w:spacing w:before="100" w:beforeAutospacing="1" w:after="100" w:afterAutospacing="1"/>
              <w:ind w:left="0"/>
              <w:jc w:val="both"/>
              <w:rPr>
                <w:rFonts w:ascii="Times New Roman" w:hAnsi="Times New Roman"/>
                <w:sz w:val="24"/>
                <w:szCs w:val="24"/>
              </w:rPr>
            </w:pPr>
            <w:hyperlink r:id="rId8" w:history="1">
              <w:r w:rsidR="00075AAB" w:rsidRPr="00AD075D">
                <w:rPr>
                  <w:rFonts w:ascii="Times New Roman" w:hAnsi="Times New Roman"/>
                  <w:sz w:val="24"/>
                  <w:szCs w:val="24"/>
                </w:rPr>
                <w:t>aseffaa@gmail.com</w:t>
              </w:r>
            </w:hyperlink>
          </w:p>
          <w:p w14:paraId="331745F2"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p>
        </w:tc>
        <w:tc>
          <w:tcPr>
            <w:tcW w:w="1696" w:type="dxa"/>
          </w:tcPr>
          <w:p w14:paraId="1EE32816"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Tel:          (251)-113483752</w:t>
            </w:r>
          </w:p>
        </w:tc>
      </w:tr>
      <w:tr w:rsidR="00075AAB" w:rsidRPr="00AD075D" w14:paraId="2F0D7415" w14:textId="77777777" w:rsidTr="00946E68">
        <w:tc>
          <w:tcPr>
            <w:tcW w:w="2127" w:type="dxa"/>
          </w:tcPr>
          <w:p w14:paraId="203CEF24" w14:textId="77777777" w:rsidR="00075AAB" w:rsidRPr="00AD075D" w:rsidRDefault="00075AAB" w:rsidP="00946E68">
            <w:pPr>
              <w:spacing w:before="100" w:beforeAutospacing="1" w:after="100" w:afterAutospacing="1" w:line="276" w:lineRule="auto"/>
              <w:rPr>
                <w:rFonts w:ascii="Times New Roman" w:hAnsi="Times New Roman" w:cs="Times New Roman"/>
                <w:sz w:val="24"/>
                <w:szCs w:val="24"/>
              </w:rPr>
            </w:pPr>
            <w:r w:rsidRPr="00AD075D">
              <w:rPr>
                <w:rFonts w:ascii="Times New Roman" w:hAnsi="Times New Roman" w:cs="Times New Roman"/>
                <w:sz w:val="24"/>
                <w:szCs w:val="24"/>
              </w:rPr>
              <w:t>Associate Professor Alexandra Clavarino</w:t>
            </w:r>
          </w:p>
        </w:tc>
        <w:tc>
          <w:tcPr>
            <w:tcW w:w="2688" w:type="dxa"/>
          </w:tcPr>
          <w:p w14:paraId="5CAF0B52"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School of Pharmacy        University of Queensland</w:t>
            </w:r>
          </w:p>
        </w:tc>
        <w:tc>
          <w:tcPr>
            <w:tcW w:w="2415" w:type="dxa"/>
          </w:tcPr>
          <w:p w14:paraId="4252416C" w14:textId="77777777" w:rsidR="00075AAB" w:rsidRPr="006E57A8" w:rsidRDefault="005B3F0A" w:rsidP="00946E68">
            <w:pPr>
              <w:pStyle w:val="ListParagraph"/>
              <w:spacing w:before="100" w:beforeAutospacing="1" w:after="100" w:afterAutospacing="1"/>
              <w:ind w:left="0"/>
              <w:jc w:val="both"/>
              <w:rPr>
                <w:rFonts w:ascii="Times New Roman" w:hAnsi="Times New Roman"/>
                <w:sz w:val="24"/>
                <w:szCs w:val="24"/>
              </w:rPr>
            </w:pPr>
            <w:hyperlink r:id="rId9" w:history="1">
              <w:r w:rsidR="00075AAB" w:rsidRPr="006E57A8">
                <w:rPr>
                  <w:rStyle w:val="Hyperlink"/>
                  <w:rFonts w:ascii="Times New Roman" w:hAnsi="Times New Roman"/>
                  <w:color w:val="auto"/>
                  <w:sz w:val="24"/>
                  <w:szCs w:val="24"/>
                  <w:u w:val="none"/>
                </w:rPr>
                <w:t>a.clavarino@pharmacy.uq.edu.au</w:t>
              </w:r>
            </w:hyperlink>
          </w:p>
        </w:tc>
        <w:tc>
          <w:tcPr>
            <w:tcW w:w="1696" w:type="dxa"/>
          </w:tcPr>
          <w:p w14:paraId="68A4B701"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lang w:val="en"/>
              </w:rPr>
            </w:pPr>
            <w:r w:rsidRPr="00AD075D">
              <w:rPr>
                <w:rFonts w:ascii="Times New Roman" w:hAnsi="Times New Roman" w:cs="Times New Roman"/>
                <w:sz w:val="24"/>
                <w:szCs w:val="24"/>
                <w:lang w:val="en"/>
              </w:rPr>
              <w:t>Tel:</w:t>
            </w:r>
          </w:p>
          <w:p w14:paraId="120D9B5A"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lang w:val="en"/>
              </w:rPr>
              <w:t xml:space="preserve"> 7-334-61979</w:t>
            </w:r>
          </w:p>
        </w:tc>
      </w:tr>
      <w:tr w:rsidR="00075AAB" w:rsidRPr="00AD075D" w14:paraId="35551CAF" w14:textId="77777777" w:rsidTr="00946E68">
        <w:tc>
          <w:tcPr>
            <w:tcW w:w="2127" w:type="dxa"/>
          </w:tcPr>
          <w:p w14:paraId="322B1FCC" w14:textId="77777777" w:rsidR="00075AAB" w:rsidRPr="00AD075D" w:rsidRDefault="00075AAB" w:rsidP="00946E68">
            <w:pPr>
              <w:spacing w:before="100" w:beforeAutospacing="1" w:after="100" w:afterAutospacing="1" w:line="276" w:lineRule="auto"/>
              <w:rPr>
                <w:rFonts w:ascii="Times New Roman" w:hAnsi="Times New Roman" w:cs="Times New Roman"/>
                <w:sz w:val="24"/>
                <w:szCs w:val="24"/>
              </w:rPr>
            </w:pPr>
            <w:r w:rsidRPr="00AD075D">
              <w:rPr>
                <w:rFonts w:ascii="Times New Roman" w:hAnsi="Times New Roman" w:cs="Times New Roman"/>
                <w:sz w:val="24"/>
                <w:szCs w:val="24"/>
              </w:rPr>
              <w:t xml:space="preserve">Dr James </w:t>
            </w:r>
          </w:p>
        </w:tc>
        <w:tc>
          <w:tcPr>
            <w:tcW w:w="2688" w:type="dxa"/>
          </w:tcPr>
          <w:p w14:paraId="3B6FAA9A"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Queensland Univerity of Technology</w:t>
            </w:r>
          </w:p>
        </w:tc>
        <w:tc>
          <w:tcPr>
            <w:tcW w:w="2415" w:type="dxa"/>
          </w:tcPr>
          <w:p w14:paraId="45F0B973" w14:textId="77777777" w:rsidR="00075AAB" w:rsidRPr="006E57A8" w:rsidRDefault="005B3F0A" w:rsidP="00946E68">
            <w:pPr>
              <w:pStyle w:val="ListParagraph"/>
              <w:spacing w:before="100" w:beforeAutospacing="1" w:after="100" w:afterAutospacing="1"/>
              <w:ind w:left="0"/>
              <w:jc w:val="both"/>
              <w:rPr>
                <w:rFonts w:ascii="Times New Roman" w:hAnsi="Times New Roman"/>
                <w:sz w:val="24"/>
                <w:szCs w:val="24"/>
              </w:rPr>
            </w:pPr>
            <w:hyperlink r:id="rId10" w:history="1">
              <w:r w:rsidR="00075AAB" w:rsidRPr="006E57A8">
                <w:rPr>
                  <w:rStyle w:val="Hyperlink"/>
                  <w:rFonts w:ascii="Times New Roman" w:hAnsi="Times New Roman"/>
                  <w:color w:val="auto"/>
                  <w:sz w:val="24"/>
                  <w:szCs w:val="24"/>
                  <w:u w:val="none"/>
                </w:rPr>
                <w:t>james.mcgree@qut.edu.au</w:t>
              </w:r>
            </w:hyperlink>
            <w:r w:rsidR="00075AAB" w:rsidRPr="006E57A8">
              <w:rPr>
                <w:rStyle w:val="rpc311"/>
                <w:rFonts w:ascii="Times New Roman" w:hAnsi="Times New Roman"/>
                <w:sz w:val="24"/>
                <w:szCs w:val="24"/>
              </w:rPr>
              <w:t xml:space="preserve"> </w:t>
            </w:r>
          </w:p>
        </w:tc>
        <w:tc>
          <w:tcPr>
            <w:tcW w:w="1696" w:type="dxa"/>
          </w:tcPr>
          <w:p w14:paraId="3F075302"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 xml:space="preserve">Tel: </w:t>
            </w:r>
          </w:p>
          <w:p w14:paraId="17085297" w14:textId="77777777" w:rsidR="00075AAB" w:rsidRPr="00AD075D" w:rsidRDefault="00075AAB" w:rsidP="00946E68">
            <w:pPr>
              <w:spacing w:before="100" w:beforeAutospacing="1" w:after="100" w:afterAutospacing="1" w:line="276" w:lineRule="auto"/>
              <w:jc w:val="both"/>
              <w:rPr>
                <w:rFonts w:ascii="Times New Roman" w:hAnsi="Times New Roman" w:cs="Times New Roman"/>
                <w:sz w:val="24"/>
                <w:szCs w:val="24"/>
              </w:rPr>
            </w:pPr>
            <w:r w:rsidRPr="00AD075D">
              <w:rPr>
                <w:rFonts w:ascii="Times New Roman" w:hAnsi="Times New Roman" w:cs="Times New Roman"/>
                <w:sz w:val="24"/>
                <w:szCs w:val="24"/>
              </w:rPr>
              <w:t>07 3138 2313</w:t>
            </w:r>
          </w:p>
        </w:tc>
      </w:tr>
    </w:tbl>
    <w:p w14:paraId="3591B2E0"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31880F4C"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4BBF9ADE"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10A522B3"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2A30DDA8"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5D0FF718" w14:textId="2E76D4ED" w:rsidR="00405265" w:rsidRPr="00405265" w:rsidRDefault="00A42C08" w:rsidP="00405265">
      <w:pPr>
        <w:pStyle w:val="Heading1"/>
        <w:spacing w:line="480" w:lineRule="auto"/>
        <w:jc w:val="both"/>
        <w:rPr>
          <w:rFonts w:ascii="Times New Roman" w:hAnsi="Times New Roman" w:cs="Times New Roman"/>
          <w:sz w:val="24"/>
          <w:szCs w:val="24"/>
          <w:lang w:val="en-GB"/>
        </w:rPr>
      </w:pPr>
      <w:r>
        <w:rPr>
          <w:rFonts w:ascii="Times New Roman" w:hAnsi="Times New Roman" w:cs="Times New Roman"/>
          <w:caps w:val="0"/>
          <w:sz w:val="24"/>
          <w:szCs w:val="24"/>
          <w:lang w:val="en-GB"/>
        </w:rPr>
        <w:lastRenderedPageBreak/>
        <w:t>S</w:t>
      </w:r>
      <w:r w:rsidR="00405265" w:rsidRPr="00405265">
        <w:rPr>
          <w:rFonts w:ascii="Times New Roman" w:hAnsi="Times New Roman" w:cs="Times New Roman"/>
          <w:caps w:val="0"/>
          <w:sz w:val="24"/>
          <w:szCs w:val="24"/>
          <w:lang w:val="en-GB"/>
        </w:rPr>
        <w:t>ynopsis of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162"/>
        <w:gridCol w:w="6854"/>
      </w:tblGrid>
      <w:tr w:rsidR="00405265" w:rsidRPr="002B2F1B" w14:paraId="6D1D9732" w14:textId="77777777" w:rsidTr="00405265">
        <w:trPr>
          <w:trHeight w:val="2015"/>
        </w:trPr>
        <w:tc>
          <w:tcPr>
            <w:tcW w:w="0" w:type="auto"/>
            <w:tcBorders>
              <w:right w:val="double" w:sz="4" w:space="0" w:color="auto"/>
            </w:tcBorders>
            <w:tcMar>
              <w:top w:w="28" w:type="dxa"/>
              <w:bottom w:w="28" w:type="dxa"/>
            </w:tcMar>
          </w:tcPr>
          <w:p w14:paraId="48872AC9" w14:textId="77777777" w:rsidR="00405265" w:rsidRPr="002B2F1B" w:rsidRDefault="00405265" w:rsidP="00405265">
            <w:pPr>
              <w:pStyle w:val="Standarde"/>
              <w:spacing w:before="100" w:beforeAutospacing="1" w:after="100" w:afterAutospacing="1" w:line="480" w:lineRule="auto"/>
              <w:jc w:val="both"/>
              <w:rPr>
                <w:rFonts w:ascii="Times New Roman" w:hAnsi="Times New Roman"/>
                <w:b/>
                <w:sz w:val="23"/>
                <w:szCs w:val="23"/>
                <w:lang w:val="en-GB"/>
              </w:rPr>
            </w:pPr>
            <w:r w:rsidRPr="002B2F1B">
              <w:rPr>
                <w:rFonts w:ascii="Times New Roman" w:hAnsi="Times New Roman"/>
                <w:b/>
                <w:sz w:val="23"/>
                <w:szCs w:val="23"/>
                <w:lang w:val="en-GB"/>
              </w:rPr>
              <w:t>Objective(s)</w:t>
            </w:r>
          </w:p>
        </w:tc>
        <w:tc>
          <w:tcPr>
            <w:tcW w:w="0" w:type="auto"/>
            <w:tcBorders>
              <w:left w:val="double" w:sz="4" w:space="0" w:color="auto"/>
              <w:bottom w:val="single" w:sz="4" w:space="0" w:color="auto"/>
            </w:tcBorders>
            <w:tcMar>
              <w:top w:w="28" w:type="dxa"/>
              <w:bottom w:w="28" w:type="dxa"/>
            </w:tcMar>
          </w:tcPr>
          <w:p w14:paraId="04813D69" w14:textId="77777777" w:rsidR="00405265" w:rsidRPr="002B2F1B" w:rsidRDefault="00405265" w:rsidP="00405265">
            <w:pPr>
              <w:pStyle w:val="Standarde"/>
              <w:spacing w:before="100" w:beforeAutospacing="1" w:after="100" w:afterAutospacing="1" w:line="480" w:lineRule="auto"/>
              <w:jc w:val="both"/>
              <w:rPr>
                <w:rFonts w:ascii="Times New Roman" w:hAnsi="Times New Roman"/>
                <w:sz w:val="23"/>
                <w:szCs w:val="23"/>
                <w:lang w:val="en-GB"/>
              </w:rPr>
            </w:pPr>
            <w:r w:rsidRPr="002B2F1B">
              <w:rPr>
                <w:rFonts w:ascii="Times New Roman" w:hAnsi="Times New Roman"/>
                <w:sz w:val="23"/>
                <w:szCs w:val="23"/>
                <w:lang w:val="en-GB"/>
              </w:rPr>
              <w:t xml:space="preserve">This N-of-1 clinical study is designed to determine the therapeutic interchangeability of two </w:t>
            </w:r>
            <w:proofErr w:type="spellStart"/>
            <w:r w:rsidRPr="002B2F1B">
              <w:rPr>
                <w:rFonts w:ascii="Times New Roman" w:hAnsi="Times New Roman"/>
                <w:sz w:val="23"/>
                <w:szCs w:val="23"/>
                <w:lang w:val="en-GB"/>
              </w:rPr>
              <w:t>Enalapril</w:t>
            </w:r>
            <w:proofErr w:type="spellEnd"/>
            <w:r w:rsidRPr="002B2F1B">
              <w:rPr>
                <w:rFonts w:ascii="Times New Roman" w:hAnsi="Times New Roman"/>
                <w:sz w:val="23"/>
                <w:szCs w:val="23"/>
                <w:lang w:val="en-GB"/>
              </w:rPr>
              <w:t xml:space="preserve"> tablet formulations, </w:t>
            </w:r>
            <w:proofErr w:type="spellStart"/>
            <w:r w:rsidRPr="002B2F1B">
              <w:rPr>
                <w:rFonts w:ascii="Times New Roman" w:hAnsi="Times New Roman"/>
                <w:sz w:val="23"/>
                <w:szCs w:val="23"/>
                <w:lang w:val="en-GB"/>
              </w:rPr>
              <w:t>Envas</w:t>
            </w:r>
            <w:proofErr w:type="spellEnd"/>
            <w:r w:rsidRPr="002B2F1B">
              <w:rPr>
                <w:rFonts w:ascii="Times New Roman" w:hAnsi="Times New Roman"/>
                <w:sz w:val="23"/>
                <w:szCs w:val="23"/>
                <w:lang w:val="en-GB"/>
              </w:rPr>
              <w:t xml:space="preserve"> (</w:t>
            </w:r>
            <w:proofErr w:type="spellStart"/>
            <w:r w:rsidRPr="002B2F1B">
              <w:rPr>
                <w:rFonts w:ascii="Times New Roman" w:hAnsi="Times New Roman"/>
                <w:sz w:val="23"/>
                <w:szCs w:val="23"/>
                <w:lang w:val="en-GB"/>
              </w:rPr>
              <w:t>Cadila</w:t>
            </w:r>
            <w:proofErr w:type="spellEnd"/>
            <w:r w:rsidRPr="002B2F1B">
              <w:rPr>
                <w:rFonts w:ascii="Times New Roman" w:hAnsi="Times New Roman"/>
                <w:sz w:val="23"/>
                <w:szCs w:val="23"/>
                <w:lang w:val="en-GB"/>
              </w:rPr>
              <w:t xml:space="preserve"> pharmaceutical, Ethiopia) and </w:t>
            </w:r>
            <w:proofErr w:type="spellStart"/>
            <w:r w:rsidRPr="002B2F1B">
              <w:rPr>
                <w:rFonts w:ascii="Times New Roman" w:hAnsi="Times New Roman"/>
                <w:sz w:val="23"/>
                <w:szCs w:val="23"/>
                <w:lang w:val="en-GB"/>
              </w:rPr>
              <w:t>Ena-Denk</w:t>
            </w:r>
            <w:proofErr w:type="spellEnd"/>
            <w:r w:rsidRPr="002B2F1B">
              <w:rPr>
                <w:rFonts w:ascii="Times New Roman" w:hAnsi="Times New Roman"/>
                <w:sz w:val="23"/>
                <w:szCs w:val="23"/>
                <w:lang w:val="en-GB"/>
              </w:rPr>
              <w:t xml:space="preserve"> (</w:t>
            </w:r>
            <w:proofErr w:type="spellStart"/>
            <w:r w:rsidRPr="002B2F1B">
              <w:rPr>
                <w:rFonts w:ascii="Times New Roman" w:hAnsi="Times New Roman"/>
                <w:sz w:val="23"/>
                <w:szCs w:val="23"/>
                <w:lang w:val="en-GB"/>
              </w:rPr>
              <w:t>Denk</w:t>
            </w:r>
            <w:proofErr w:type="spellEnd"/>
            <w:r w:rsidRPr="002B2F1B">
              <w:rPr>
                <w:rFonts w:ascii="Times New Roman" w:hAnsi="Times New Roman"/>
                <w:sz w:val="23"/>
                <w:szCs w:val="23"/>
                <w:lang w:val="en-GB"/>
              </w:rPr>
              <w:t xml:space="preserve"> Pharma, German) </w:t>
            </w:r>
            <w:r>
              <w:rPr>
                <w:rFonts w:ascii="Times New Roman" w:hAnsi="Times New Roman"/>
                <w:sz w:val="23"/>
                <w:szCs w:val="23"/>
                <w:lang w:val="en-GB"/>
              </w:rPr>
              <w:t>in individual patients</w:t>
            </w:r>
            <w:r w:rsidRPr="002B2F1B">
              <w:rPr>
                <w:rFonts w:ascii="Times New Roman" w:hAnsi="Times New Roman"/>
                <w:sz w:val="23"/>
                <w:szCs w:val="23"/>
                <w:lang w:val="en-GB"/>
              </w:rPr>
              <w:t xml:space="preserve"> </w:t>
            </w:r>
          </w:p>
        </w:tc>
      </w:tr>
      <w:tr w:rsidR="00405265" w:rsidRPr="002B2F1B" w14:paraId="17635ABA" w14:textId="77777777" w:rsidTr="00405265">
        <w:trPr>
          <w:trHeight w:val="1007"/>
        </w:trPr>
        <w:tc>
          <w:tcPr>
            <w:tcW w:w="0" w:type="auto"/>
            <w:tcBorders>
              <w:right w:val="double" w:sz="4" w:space="0" w:color="auto"/>
            </w:tcBorders>
            <w:tcMar>
              <w:top w:w="28" w:type="dxa"/>
              <w:bottom w:w="28" w:type="dxa"/>
            </w:tcMar>
          </w:tcPr>
          <w:p w14:paraId="233E3FE5" w14:textId="77777777" w:rsidR="00405265" w:rsidRPr="002B2F1B" w:rsidRDefault="00405265" w:rsidP="00405265">
            <w:pPr>
              <w:pStyle w:val="Standarde"/>
              <w:spacing w:before="100" w:beforeAutospacing="1" w:after="100" w:afterAutospacing="1" w:line="480" w:lineRule="auto"/>
              <w:jc w:val="both"/>
              <w:rPr>
                <w:rFonts w:ascii="Times New Roman" w:hAnsi="Times New Roman"/>
                <w:b/>
                <w:sz w:val="23"/>
                <w:szCs w:val="23"/>
                <w:lang w:val="en-GB"/>
              </w:rPr>
            </w:pPr>
            <w:r w:rsidRPr="002B2F1B">
              <w:rPr>
                <w:rFonts w:ascii="Times New Roman" w:hAnsi="Times New Roman"/>
                <w:b/>
                <w:sz w:val="23"/>
                <w:szCs w:val="23"/>
                <w:lang w:val="en-GB"/>
              </w:rPr>
              <w:t>Methodology</w:t>
            </w:r>
          </w:p>
        </w:tc>
        <w:tc>
          <w:tcPr>
            <w:tcW w:w="0" w:type="auto"/>
            <w:tcBorders>
              <w:left w:val="double" w:sz="4" w:space="0" w:color="auto"/>
              <w:bottom w:val="single" w:sz="4" w:space="0" w:color="auto"/>
            </w:tcBorders>
            <w:tcMar>
              <w:top w:w="28" w:type="dxa"/>
              <w:bottom w:w="28" w:type="dxa"/>
            </w:tcMar>
          </w:tcPr>
          <w:p w14:paraId="2625E8DE" w14:textId="77777777" w:rsidR="00405265" w:rsidRPr="002B2F1B" w:rsidRDefault="00405265" w:rsidP="00405265">
            <w:pPr>
              <w:pStyle w:val="Standarde"/>
              <w:tabs>
                <w:tab w:val="left" w:pos="2143"/>
              </w:tabs>
              <w:spacing w:before="100" w:beforeAutospacing="1" w:after="100" w:afterAutospacing="1" w:line="480" w:lineRule="auto"/>
              <w:jc w:val="both"/>
              <w:rPr>
                <w:rFonts w:ascii="Times New Roman" w:hAnsi="Times New Roman"/>
                <w:sz w:val="23"/>
                <w:szCs w:val="23"/>
                <w:lang w:val="en-GB"/>
              </w:rPr>
            </w:pPr>
            <w:r w:rsidRPr="002B2F1B">
              <w:rPr>
                <w:rFonts w:ascii="Times New Roman" w:hAnsi="Times New Roman"/>
                <w:sz w:val="23"/>
                <w:szCs w:val="23"/>
                <w:lang w:val="en-GB"/>
              </w:rPr>
              <w:t>Study design:</w:t>
            </w:r>
            <w:r w:rsidRPr="002B2F1B">
              <w:rPr>
                <w:rFonts w:ascii="Times New Roman" w:hAnsi="Times New Roman"/>
                <w:sz w:val="23"/>
                <w:szCs w:val="23"/>
                <w:lang w:val="en-GB"/>
              </w:rPr>
              <w:tab/>
              <w:t>Randomised, partially blinded, two-treatment, two-period, three-cycle crossover trial in a single patient.</w:t>
            </w:r>
          </w:p>
        </w:tc>
      </w:tr>
      <w:tr w:rsidR="00405265" w:rsidRPr="002B2F1B" w14:paraId="4269B435" w14:textId="77777777" w:rsidTr="00405265">
        <w:trPr>
          <w:trHeight w:val="531"/>
        </w:trPr>
        <w:tc>
          <w:tcPr>
            <w:tcW w:w="0" w:type="auto"/>
            <w:tcBorders>
              <w:right w:val="double" w:sz="4" w:space="0" w:color="auto"/>
            </w:tcBorders>
            <w:tcMar>
              <w:top w:w="28" w:type="dxa"/>
              <w:bottom w:w="28" w:type="dxa"/>
            </w:tcMar>
          </w:tcPr>
          <w:p w14:paraId="599C4F63" w14:textId="77777777" w:rsidR="00405265" w:rsidRPr="002B2F1B" w:rsidRDefault="00405265" w:rsidP="00405265">
            <w:pPr>
              <w:pStyle w:val="Standarde"/>
              <w:spacing w:before="100" w:beforeAutospacing="1" w:after="100" w:afterAutospacing="1" w:line="480" w:lineRule="auto"/>
              <w:jc w:val="both"/>
              <w:rPr>
                <w:rFonts w:ascii="Times New Roman" w:hAnsi="Times New Roman"/>
                <w:b/>
                <w:sz w:val="23"/>
                <w:szCs w:val="23"/>
                <w:lang w:val="en-GB"/>
              </w:rPr>
            </w:pPr>
            <w:r>
              <w:rPr>
                <w:rFonts w:ascii="Times New Roman" w:hAnsi="Times New Roman"/>
                <w:b/>
                <w:sz w:val="23"/>
                <w:szCs w:val="23"/>
                <w:lang w:val="en-GB"/>
              </w:rPr>
              <w:t>Subjects</w:t>
            </w:r>
          </w:p>
        </w:tc>
        <w:tc>
          <w:tcPr>
            <w:tcW w:w="0" w:type="auto"/>
            <w:tcBorders>
              <w:top w:val="single" w:sz="4" w:space="0" w:color="auto"/>
              <w:left w:val="double" w:sz="4" w:space="0" w:color="auto"/>
              <w:bottom w:val="single" w:sz="4" w:space="0" w:color="auto"/>
            </w:tcBorders>
            <w:tcMar>
              <w:top w:w="28" w:type="dxa"/>
              <w:bottom w:w="28" w:type="dxa"/>
            </w:tcMar>
          </w:tcPr>
          <w:p w14:paraId="5C9E5D2F" w14:textId="77777777" w:rsidR="00405265" w:rsidRPr="002B2F1B" w:rsidRDefault="00405265" w:rsidP="00405265">
            <w:pPr>
              <w:pStyle w:val="Standarde"/>
              <w:tabs>
                <w:tab w:val="left" w:pos="2144"/>
              </w:tabs>
              <w:spacing w:before="100" w:beforeAutospacing="1" w:after="100" w:afterAutospacing="1" w:line="480" w:lineRule="auto"/>
              <w:jc w:val="both"/>
              <w:rPr>
                <w:rFonts w:ascii="Times New Roman" w:hAnsi="Times New Roman"/>
                <w:sz w:val="23"/>
                <w:szCs w:val="23"/>
                <w:lang w:val="en-GB"/>
              </w:rPr>
            </w:pPr>
            <w:r w:rsidRPr="001A7A33">
              <w:rPr>
                <w:rFonts w:ascii="Times New Roman" w:hAnsi="Times New Roman"/>
                <w:sz w:val="23"/>
                <w:szCs w:val="23"/>
                <w:lang w:val="en-GB"/>
              </w:rPr>
              <w:t>Number</w:t>
            </w:r>
            <w:r w:rsidRPr="002B2F1B">
              <w:rPr>
                <w:rFonts w:ascii="Times New Roman" w:hAnsi="Times New Roman"/>
                <w:sz w:val="23"/>
                <w:szCs w:val="23"/>
                <w:lang w:val="en-GB"/>
              </w:rPr>
              <w:t>:</w:t>
            </w:r>
            <w:r w:rsidRPr="002B2F1B">
              <w:rPr>
                <w:rFonts w:ascii="Times New Roman" w:hAnsi="Times New Roman"/>
                <w:sz w:val="23"/>
                <w:szCs w:val="23"/>
                <w:lang w:val="en-GB"/>
              </w:rPr>
              <w:tab/>
              <w:t>3</w:t>
            </w:r>
            <w:r>
              <w:rPr>
                <w:rFonts w:ascii="Times New Roman" w:hAnsi="Times New Roman"/>
                <w:sz w:val="23"/>
                <w:szCs w:val="23"/>
                <w:lang w:val="en-GB"/>
              </w:rPr>
              <w:t xml:space="preserve">0 </w:t>
            </w:r>
            <w:r w:rsidRPr="002B2F1B">
              <w:rPr>
                <w:rFonts w:ascii="Times New Roman" w:hAnsi="Times New Roman"/>
                <w:sz w:val="23"/>
                <w:szCs w:val="23"/>
                <w:lang w:val="en-GB"/>
              </w:rPr>
              <w:t>individual patients</w:t>
            </w:r>
            <w:r>
              <w:rPr>
                <w:rFonts w:ascii="Times New Roman" w:hAnsi="Times New Roman"/>
                <w:sz w:val="23"/>
                <w:szCs w:val="23"/>
                <w:lang w:val="en-GB"/>
              </w:rPr>
              <w:t xml:space="preserve"> </w:t>
            </w:r>
            <w:r w:rsidRPr="002B2F1B">
              <w:rPr>
                <w:rFonts w:ascii="Times New Roman" w:hAnsi="Times New Roman"/>
                <w:sz w:val="23"/>
                <w:szCs w:val="23"/>
                <w:lang w:val="en-GB"/>
              </w:rPr>
              <w:t>with controlled hypertension</w:t>
            </w:r>
          </w:p>
        </w:tc>
      </w:tr>
      <w:tr w:rsidR="00405265" w:rsidRPr="002B2F1B" w14:paraId="1704C248" w14:textId="77777777" w:rsidTr="00405265">
        <w:trPr>
          <w:trHeight w:val="1237"/>
        </w:trPr>
        <w:tc>
          <w:tcPr>
            <w:tcW w:w="0" w:type="auto"/>
            <w:vMerge w:val="restart"/>
            <w:tcBorders>
              <w:right w:val="double" w:sz="4" w:space="0" w:color="auto"/>
            </w:tcBorders>
            <w:tcMar>
              <w:top w:w="28" w:type="dxa"/>
              <w:bottom w:w="28" w:type="dxa"/>
            </w:tcMar>
          </w:tcPr>
          <w:p w14:paraId="6C3330D0" w14:textId="77777777" w:rsidR="00405265" w:rsidRPr="002B2F1B" w:rsidRDefault="00405265" w:rsidP="00405265">
            <w:pPr>
              <w:pStyle w:val="Standarde"/>
              <w:spacing w:before="100" w:beforeAutospacing="1" w:after="100" w:afterAutospacing="1" w:line="480" w:lineRule="auto"/>
              <w:jc w:val="both"/>
              <w:rPr>
                <w:rFonts w:ascii="Times New Roman" w:hAnsi="Times New Roman"/>
                <w:b/>
                <w:sz w:val="23"/>
                <w:szCs w:val="23"/>
                <w:lang w:val="en-GB"/>
              </w:rPr>
            </w:pPr>
            <w:r w:rsidRPr="002B2F1B">
              <w:rPr>
                <w:rFonts w:ascii="Times New Roman" w:hAnsi="Times New Roman"/>
                <w:b/>
                <w:sz w:val="23"/>
                <w:szCs w:val="23"/>
                <w:lang w:val="en-GB"/>
              </w:rPr>
              <w:t>Inclusion criteria</w:t>
            </w:r>
          </w:p>
        </w:tc>
        <w:tc>
          <w:tcPr>
            <w:tcW w:w="0" w:type="auto"/>
            <w:tcBorders>
              <w:top w:val="single" w:sz="4" w:space="0" w:color="auto"/>
              <w:left w:val="double" w:sz="4" w:space="0" w:color="auto"/>
              <w:bottom w:val="single" w:sz="4" w:space="0" w:color="999999"/>
              <w:right w:val="single" w:sz="4" w:space="0" w:color="auto"/>
            </w:tcBorders>
            <w:tcMar>
              <w:top w:w="28" w:type="dxa"/>
              <w:bottom w:w="28" w:type="dxa"/>
            </w:tcMar>
          </w:tcPr>
          <w:p w14:paraId="02E49A6C" w14:textId="77777777" w:rsidR="00405265" w:rsidRPr="002B2F1B" w:rsidRDefault="00405265" w:rsidP="00405265">
            <w:pPr>
              <w:pStyle w:val="StandardeACC"/>
              <w:spacing w:before="100" w:beforeAutospacing="1" w:after="100" w:afterAutospacing="1" w:line="276" w:lineRule="auto"/>
              <w:rPr>
                <w:rFonts w:ascii="Times New Roman" w:hAnsi="Times New Roman"/>
                <w:sz w:val="23"/>
                <w:szCs w:val="23"/>
                <w:lang w:val="en-GB"/>
              </w:rPr>
            </w:pPr>
            <w:r w:rsidRPr="00DA0D8E">
              <w:rPr>
                <w:rFonts w:ascii="Times New Roman" w:eastAsia="MS Mincho" w:hAnsi="Times New Roman"/>
                <w:sz w:val="24"/>
                <w:szCs w:val="24"/>
                <w:lang w:val="en-GB"/>
              </w:rPr>
              <w:t xml:space="preserve">Male and female patients with primary hypertension controlled on </w:t>
            </w:r>
            <w:proofErr w:type="spellStart"/>
            <w:r w:rsidRPr="00DA0D8E">
              <w:rPr>
                <w:rFonts w:ascii="Times New Roman" w:eastAsia="MS Mincho" w:hAnsi="Times New Roman"/>
                <w:sz w:val="24"/>
                <w:szCs w:val="24"/>
                <w:lang w:val="en-GB"/>
              </w:rPr>
              <w:t>Enalapril</w:t>
            </w:r>
            <w:proofErr w:type="spellEnd"/>
            <w:r>
              <w:rPr>
                <w:rFonts w:ascii="Times New Roman" w:eastAsia="MS Mincho" w:hAnsi="Times New Roman"/>
                <w:sz w:val="24"/>
                <w:szCs w:val="24"/>
                <w:lang w:val="en-GB"/>
              </w:rPr>
              <w:t>/</w:t>
            </w:r>
            <w:proofErr w:type="spellStart"/>
            <w:r>
              <w:rPr>
                <w:rFonts w:ascii="Times New Roman" w:eastAsia="MS Mincho" w:hAnsi="Times New Roman"/>
                <w:sz w:val="24"/>
                <w:szCs w:val="24"/>
                <w:lang w:val="en-GB"/>
              </w:rPr>
              <w:t>Enalapril</w:t>
            </w:r>
            <w:proofErr w:type="spellEnd"/>
            <w:r>
              <w:rPr>
                <w:rFonts w:ascii="Times New Roman" w:eastAsia="MS Mincho" w:hAnsi="Times New Roman"/>
                <w:sz w:val="24"/>
                <w:szCs w:val="24"/>
                <w:lang w:val="en-GB"/>
              </w:rPr>
              <w:t xml:space="preserve"> containing regimen</w:t>
            </w:r>
            <w:r w:rsidRPr="00DA0D8E">
              <w:rPr>
                <w:rFonts w:ascii="Times New Roman" w:eastAsia="MS Mincho" w:hAnsi="Times New Roman"/>
                <w:sz w:val="24"/>
                <w:szCs w:val="24"/>
                <w:lang w:val="en-GB"/>
              </w:rPr>
              <w:t>-</w:t>
            </w:r>
            <w:r w:rsidRPr="00DA0D8E">
              <w:rPr>
                <w:rFonts w:ascii="Times New Roman" w:eastAsia="Calibri" w:hAnsi="Times New Roman"/>
                <w:sz w:val="24"/>
                <w:szCs w:val="24"/>
                <w:lang w:val="en" w:eastAsia="en-AU"/>
              </w:rPr>
              <w:t xml:space="preserve"> those who have achieved a blood pressure target of 140/90 mmHg or less </w:t>
            </w:r>
            <w:r>
              <w:rPr>
                <w:rFonts w:ascii="Times New Roman" w:eastAsia="Calibri" w:hAnsi="Times New Roman"/>
                <w:sz w:val="24"/>
                <w:szCs w:val="24"/>
                <w:lang w:val="en" w:eastAsia="en-AU"/>
              </w:rPr>
              <w:t>in at least the last 2 months</w:t>
            </w:r>
            <w:r w:rsidRPr="00DA0D8E">
              <w:rPr>
                <w:rFonts w:ascii="Times New Roman" w:eastAsia="Calibri" w:hAnsi="Times New Roman"/>
                <w:sz w:val="24"/>
                <w:szCs w:val="24"/>
                <w:lang w:val="en" w:eastAsia="en-AU"/>
              </w:rPr>
              <w:t xml:space="preserve"> (clinic readings)</w:t>
            </w:r>
          </w:p>
        </w:tc>
      </w:tr>
      <w:tr w:rsidR="00405265" w:rsidRPr="002B2F1B" w14:paraId="4192F992" w14:textId="77777777" w:rsidTr="00405265">
        <w:trPr>
          <w:trHeight w:val="42"/>
        </w:trPr>
        <w:tc>
          <w:tcPr>
            <w:tcW w:w="0" w:type="auto"/>
            <w:vMerge/>
            <w:tcBorders>
              <w:right w:val="double" w:sz="4" w:space="0" w:color="auto"/>
            </w:tcBorders>
            <w:tcMar>
              <w:top w:w="28" w:type="dxa"/>
              <w:bottom w:w="28" w:type="dxa"/>
            </w:tcMar>
          </w:tcPr>
          <w:p w14:paraId="2C9DFB9B" w14:textId="77777777" w:rsidR="00405265" w:rsidRPr="002B2F1B" w:rsidRDefault="00405265" w:rsidP="00405265">
            <w:pPr>
              <w:spacing w:before="100" w:beforeAutospacing="1" w:after="100" w:afterAutospacing="1" w:line="480" w:lineRule="auto"/>
              <w:jc w:val="both"/>
              <w:rPr>
                <w:rFonts w:ascii="Times New Roman" w:hAnsi="Times New Roman" w:cs="Times New Roman"/>
                <w:b/>
                <w:sz w:val="23"/>
                <w:szCs w:val="23"/>
                <w:lang w:val="en-GB"/>
              </w:rPr>
            </w:pPr>
          </w:p>
        </w:tc>
        <w:tc>
          <w:tcPr>
            <w:tcW w:w="0" w:type="auto"/>
            <w:tcBorders>
              <w:top w:val="single" w:sz="4" w:space="0" w:color="999999"/>
              <w:left w:val="double" w:sz="4" w:space="0" w:color="auto"/>
              <w:bottom w:val="single" w:sz="4" w:space="0" w:color="999999"/>
              <w:right w:val="single" w:sz="4" w:space="0" w:color="auto"/>
            </w:tcBorders>
            <w:tcMar>
              <w:top w:w="28" w:type="dxa"/>
              <w:bottom w:w="28" w:type="dxa"/>
            </w:tcMar>
          </w:tcPr>
          <w:p w14:paraId="43CA43AC" w14:textId="77777777" w:rsidR="00405265" w:rsidRPr="002B2F1B" w:rsidRDefault="00405265" w:rsidP="00405265">
            <w:pPr>
              <w:pStyle w:val="StandardeACC"/>
              <w:spacing w:before="100" w:beforeAutospacing="1" w:after="100" w:afterAutospacing="1" w:line="480" w:lineRule="auto"/>
              <w:rPr>
                <w:rFonts w:ascii="Times New Roman" w:hAnsi="Times New Roman"/>
                <w:sz w:val="23"/>
                <w:szCs w:val="23"/>
                <w:lang w:val="en-GB"/>
              </w:rPr>
            </w:pPr>
            <w:r w:rsidRPr="002B2F1B">
              <w:rPr>
                <w:rFonts w:ascii="Times New Roman" w:eastAsia="MS Mincho" w:hAnsi="Times New Roman"/>
                <w:sz w:val="23"/>
                <w:szCs w:val="23"/>
                <w:lang w:val="en-GB"/>
              </w:rPr>
              <w:t>Subjects who are between 18 – 80 years of age</w:t>
            </w:r>
          </w:p>
        </w:tc>
      </w:tr>
      <w:tr w:rsidR="00405265" w:rsidRPr="002B2F1B" w14:paraId="0F9F4E4F" w14:textId="77777777" w:rsidTr="00405265">
        <w:trPr>
          <w:trHeight w:val="1361"/>
        </w:trPr>
        <w:tc>
          <w:tcPr>
            <w:tcW w:w="0" w:type="auto"/>
            <w:vMerge/>
            <w:tcBorders>
              <w:right w:val="double" w:sz="4" w:space="0" w:color="auto"/>
            </w:tcBorders>
            <w:tcMar>
              <w:top w:w="28" w:type="dxa"/>
              <w:bottom w:w="28" w:type="dxa"/>
            </w:tcMar>
          </w:tcPr>
          <w:p w14:paraId="3E7D38F2" w14:textId="77777777" w:rsidR="00405265" w:rsidRPr="002B2F1B" w:rsidRDefault="00405265" w:rsidP="00405265">
            <w:pPr>
              <w:spacing w:before="100" w:beforeAutospacing="1" w:after="100" w:afterAutospacing="1" w:line="480" w:lineRule="auto"/>
              <w:jc w:val="both"/>
              <w:rPr>
                <w:rFonts w:ascii="Times New Roman" w:hAnsi="Times New Roman" w:cs="Times New Roman"/>
                <w:b/>
                <w:sz w:val="23"/>
                <w:szCs w:val="23"/>
                <w:lang w:val="en-GB"/>
              </w:rPr>
            </w:pPr>
          </w:p>
        </w:tc>
        <w:tc>
          <w:tcPr>
            <w:tcW w:w="0" w:type="auto"/>
            <w:tcBorders>
              <w:top w:val="single" w:sz="4" w:space="0" w:color="999999"/>
              <w:left w:val="double" w:sz="4" w:space="0" w:color="auto"/>
              <w:bottom w:val="single" w:sz="4" w:space="0" w:color="999999"/>
              <w:right w:val="single" w:sz="4" w:space="0" w:color="auto"/>
            </w:tcBorders>
            <w:tcMar>
              <w:top w:w="28" w:type="dxa"/>
              <w:bottom w:w="28" w:type="dxa"/>
            </w:tcMar>
          </w:tcPr>
          <w:p w14:paraId="64FE6CC2" w14:textId="77777777" w:rsidR="00405265" w:rsidRPr="002B2F1B" w:rsidRDefault="00405265" w:rsidP="00405265">
            <w:pPr>
              <w:pStyle w:val="StandardeACC"/>
              <w:shd w:val="clear" w:color="auto" w:fill="FFFFFF"/>
              <w:spacing w:before="100" w:beforeAutospacing="1" w:after="100" w:afterAutospacing="1" w:line="480" w:lineRule="auto"/>
              <w:rPr>
                <w:rFonts w:ascii="Times New Roman" w:hAnsi="Times New Roman"/>
                <w:sz w:val="23"/>
                <w:szCs w:val="23"/>
                <w:lang w:val="en-GB"/>
              </w:rPr>
            </w:pPr>
            <w:r w:rsidRPr="002B2F1B">
              <w:rPr>
                <w:rFonts w:ascii="Times New Roman" w:hAnsi="Times New Roman"/>
                <w:sz w:val="23"/>
                <w:szCs w:val="23"/>
                <w:lang w:val="en-GB"/>
              </w:rPr>
              <w:t>Serum electrolytes and creatinine within the normal range (or the clinical investigator considers the deviation to be irrelevant for the purpose of the study)</w:t>
            </w:r>
          </w:p>
        </w:tc>
      </w:tr>
      <w:tr w:rsidR="00405265" w:rsidRPr="002B2F1B" w14:paraId="0AAE23FD" w14:textId="77777777" w:rsidTr="00405265">
        <w:trPr>
          <w:trHeight w:val="704"/>
        </w:trPr>
        <w:tc>
          <w:tcPr>
            <w:tcW w:w="0" w:type="auto"/>
            <w:vMerge/>
            <w:tcBorders>
              <w:right w:val="double" w:sz="4" w:space="0" w:color="auto"/>
            </w:tcBorders>
            <w:tcMar>
              <w:top w:w="28" w:type="dxa"/>
              <w:bottom w:w="28" w:type="dxa"/>
            </w:tcMar>
          </w:tcPr>
          <w:p w14:paraId="6D8BDB87" w14:textId="77777777" w:rsidR="00405265" w:rsidRPr="002B2F1B" w:rsidRDefault="00405265" w:rsidP="00405265">
            <w:pPr>
              <w:spacing w:before="100" w:beforeAutospacing="1" w:after="100" w:afterAutospacing="1" w:line="480" w:lineRule="auto"/>
              <w:jc w:val="both"/>
              <w:rPr>
                <w:rFonts w:ascii="Times New Roman" w:hAnsi="Times New Roman" w:cs="Times New Roman"/>
                <w:b/>
                <w:sz w:val="23"/>
                <w:szCs w:val="23"/>
                <w:lang w:val="en-GB"/>
              </w:rPr>
            </w:pPr>
          </w:p>
        </w:tc>
        <w:tc>
          <w:tcPr>
            <w:tcW w:w="0" w:type="auto"/>
            <w:tcBorders>
              <w:top w:val="single" w:sz="4" w:space="0" w:color="999999"/>
              <w:left w:val="double" w:sz="4" w:space="0" w:color="auto"/>
              <w:bottom w:val="single" w:sz="4" w:space="0" w:color="999999"/>
              <w:right w:val="single" w:sz="4" w:space="0" w:color="auto"/>
            </w:tcBorders>
            <w:tcMar>
              <w:top w:w="28" w:type="dxa"/>
              <w:bottom w:w="28" w:type="dxa"/>
            </w:tcMar>
          </w:tcPr>
          <w:p w14:paraId="2971B80A" w14:textId="77777777" w:rsidR="00405265" w:rsidRPr="00405265" w:rsidRDefault="00405265" w:rsidP="00405265">
            <w:pPr>
              <w:shd w:val="clear" w:color="auto" w:fill="FFFFFF"/>
              <w:spacing w:before="100" w:beforeAutospacing="1" w:after="100" w:afterAutospacing="1" w:line="480" w:lineRule="auto"/>
              <w:jc w:val="both"/>
              <w:rPr>
                <w:rFonts w:ascii="Times New Roman" w:hAnsi="Times New Roman"/>
                <w:sz w:val="23"/>
                <w:szCs w:val="23"/>
                <w:lang w:val="en-GB"/>
              </w:rPr>
            </w:pPr>
            <w:r w:rsidRPr="00405265">
              <w:rPr>
                <w:rFonts w:ascii="Times New Roman" w:eastAsia="MS Mincho" w:hAnsi="Times New Roman"/>
                <w:sz w:val="23"/>
                <w:szCs w:val="23"/>
                <w:lang w:val="en-GB"/>
              </w:rPr>
              <w:t>Normal ECG or stable abnormalities which the clinical investigator does not consider a disqualification for participation in the study</w:t>
            </w:r>
          </w:p>
        </w:tc>
      </w:tr>
      <w:tr w:rsidR="00405265" w:rsidRPr="002B2F1B" w14:paraId="434D5677" w14:textId="77777777" w:rsidTr="00405265">
        <w:trPr>
          <w:trHeight w:val="579"/>
        </w:trPr>
        <w:tc>
          <w:tcPr>
            <w:tcW w:w="0" w:type="auto"/>
            <w:vMerge/>
            <w:tcBorders>
              <w:right w:val="double" w:sz="4" w:space="0" w:color="auto"/>
            </w:tcBorders>
            <w:tcMar>
              <w:top w:w="28" w:type="dxa"/>
              <w:bottom w:w="28" w:type="dxa"/>
            </w:tcMar>
          </w:tcPr>
          <w:p w14:paraId="55A757E8" w14:textId="77777777" w:rsidR="00405265" w:rsidRPr="002B2F1B" w:rsidRDefault="00405265" w:rsidP="00405265">
            <w:pPr>
              <w:spacing w:before="100" w:beforeAutospacing="1" w:after="100" w:afterAutospacing="1" w:line="480" w:lineRule="auto"/>
              <w:jc w:val="both"/>
              <w:rPr>
                <w:rFonts w:ascii="Times New Roman" w:hAnsi="Times New Roman" w:cs="Times New Roman"/>
                <w:b/>
                <w:sz w:val="23"/>
                <w:szCs w:val="23"/>
                <w:lang w:val="en-GB"/>
              </w:rPr>
            </w:pPr>
          </w:p>
        </w:tc>
        <w:tc>
          <w:tcPr>
            <w:tcW w:w="0" w:type="auto"/>
            <w:tcBorders>
              <w:top w:val="single" w:sz="4" w:space="0" w:color="999999"/>
              <w:left w:val="double" w:sz="4" w:space="0" w:color="auto"/>
              <w:bottom w:val="single" w:sz="4" w:space="0" w:color="999999"/>
              <w:right w:val="single" w:sz="4" w:space="0" w:color="auto"/>
            </w:tcBorders>
            <w:tcMar>
              <w:top w:w="28" w:type="dxa"/>
              <w:bottom w:w="28" w:type="dxa"/>
            </w:tcMar>
          </w:tcPr>
          <w:p w14:paraId="0FE44590" w14:textId="77777777" w:rsidR="00405265" w:rsidRPr="002B2F1B" w:rsidRDefault="00405265" w:rsidP="00405265">
            <w:pPr>
              <w:spacing w:after="200" w:line="276" w:lineRule="auto"/>
              <w:contextualSpacing/>
              <w:rPr>
                <w:rFonts w:ascii="Times New Roman" w:hAnsi="Times New Roman"/>
                <w:sz w:val="23"/>
                <w:szCs w:val="23"/>
                <w:lang w:val="en-GB"/>
              </w:rPr>
            </w:pPr>
            <w:r w:rsidRPr="00E9142A">
              <w:rPr>
                <w:rFonts w:ascii="Times New Roman" w:eastAsia="MS Mincho" w:hAnsi="Times New Roman"/>
                <w:sz w:val="24"/>
                <w:szCs w:val="24"/>
                <w:lang w:val="en-GB"/>
              </w:rPr>
              <w:t xml:space="preserve">Willingness to undergo a pre-study physical examination and laboratory investigations </w:t>
            </w:r>
          </w:p>
        </w:tc>
      </w:tr>
      <w:tr w:rsidR="00405265" w:rsidRPr="002B2F1B" w14:paraId="544E1142" w14:textId="77777777" w:rsidTr="00405265">
        <w:trPr>
          <w:trHeight w:val="447"/>
        </w:trPr>
        <w:tc>
          <w:tcPr>
            <w:tcW w:w="0" w:type="auto"/>
            <w:vMerge/>
            <w:tcBorders>
              <w:right w:val="double" w:sz="4" w:space="0" w:color="auto"/>
            </w:tcBorders>
            <w:tcMar>
              <w:top w:w="28" w:type="dxa"/>
              <w:bottom w:w="28" w:type="dxa"/>
            </w:tcMar>
          </w:tcPr>
          <w:p w14:paraId="08FAF311" w14:textId="77777777" w:rsidR="00405265" w:rsidRPr="002B2F1B" w:rsidRDefault="00405265" w:rsidP="00405265">
            <w:pPr>
              <w:spacing w:before="100" w:beforeAutospacing="1" w:after="100" w:afterAutospacing="1" w:line="480" w:lineRule="auto"/>
              <w:jc w:val="both"/>
              <w:rPr>
                <w:rFonts w:ascii="Times New Roman" w:hAnsi="Times New Roman" w:cs="Times New Roman"/>
                <w:b/>
                <w:sz w:val="23"/>
                <w:szCs w:val="23"/>
                <w:lang w:val="en-GB"/>
              </w:rPr>
            </w:pPr>
          </w:p>
        </w:tc>
        <w:tc>
          <w:tcPr>
            <w:tcW w:w="0" w:type="auto"/>
            <w:tcBorders>
              <w:top w:val="single" w:sz="4" w:space="0" w:color="999999"/>
              <w:left w:val="double" w:sz="4" w:space="0" w:color="auto"/>
              <w:bottom w:val="single" w:sz="4" w:space="0" w:color="999999"/>
              <w:right w:val="single" w:sz="4" w:space="0" w:color="auto"/>
            </w:tcBorders>
            <w:tcMar>
              <w:top w:w="28" w:type="dxa"/>
              <w:bottom w:w="28" w:type="dxa"/>
            </w:tcMar>
          </w:tcPr>
          <w:p w14:paraId="1E4B92DE" w14:textId="77777777" w:rsidR="00405265" w:rsidRPr="00E9142A" w:rsidRDefault="00405265" w:rsidP="00405265">
            <w:pPr>
              <w:spacing w:after="200" w:line="276" w:lineRule="auto"/>
              <w:contextualSpacing/>
              <w:rPr>
                <w:rFonts w:ascii="Times New Roman" w:eastAsia="MS Mincho" w:hAnsi="Times New Roman"/>
                <w:sz w:val="24"/>
                <w:szCs w:val="24"/>
                <w:lang w:val="en-GB"/>
              </w:rPr>
            </w:pPr>
            <w:r w:rsidRPr="002B2F1B">
              <w:rPr>
                <w:rFonts w:ascii="Times New Roman" w:eastAsia="MS Mincho" w:hAnsi="Times New Roman" w:cs="Times New Roman"/>
                <w:sz w:val="23"/>
                <w:szCs w:val="23"/>
                <w:lang w:val="en-GB"/>
              </w:rPr>
              <w:t>Ability to comprehend and willingness to sign statement of informed consent</w:t>
            </w:r>
          </w:p>
        </w:tc>
      </w:tr>
      <w:tr w:rsidR="00405265" w:rsidRPr="002B2F1B" w14:paraId="65C8DB5C" w14:textId="77777777" w:rsidTr="00405265">
        <w:trPr>
          <w:trHeight w:val="1237"/>
        </w:trPr>
        <w:tc>
          <w:tcPr>
            <w:tcW w:w="0" w:type="auto"/>
            <w:vMerge/>
            <w:tcBorders>
              <w:right w:val="double" w:sz="4" w:space="0" w:color="auto"/>
            </w:tcBorders>
            <w:tcMar>
              <w:top w:w="28" w:type="dxa"/>
              <w:bottom w:w="28" w:type="dxa"/>
            </w:tcMar>
          </w:tcPr>
          <w:p w14:paraId="51F8FD2C" w14:textId="77777777" w:rsidR="00405265" w:rsidRPr="002B2F1B" w:rsidRDefault="00405265" w:rsidP="00405265">
            <w:pPr>
              <w:spacing w:before="100" w:beforeAutospacing="1" w:after="100" w:afterAutospacing="1" w:line="480" w:lineRule="auto"/>
              <w:jc w:val="both"/>
              <w:rPr>
                <w:rFonts w:ascii="Times New Roman" w:hAnsi="Times New Roman" w:cs="Times New Roman"/>
                <w:b/>
                <w:sz w:val="23"/>
                <w:szCs w:val="23"/>
                <w:lang w:val="en-GB"/>
              </w:rPr>
            </w:pPr>
          </w:p>
        </w:tc>
        <w:tc>
          <w:tcPr>
            <w:tcW w:w="0" w:type="auto"/>
            <w:tcBorders>
              <w:top w:val="single" w:sz="4" w:space="0" w:color="999999"/>
              <w:left w:val="double" w:sz="4" w:space="0" w:color="auto"/>
              <w:bottom w:val="single" w:sz="4" w:space="0" w:color="999999"/>
              <w:right w:val="single" w:sz="4" w:space="0" w:color="auto"/>
            </w:tcBorders>
            <w:tcMar>
              <w:top w:w="28" w:type="dxa"/>
              <w:bottom w:w="28" w:type="dxa"/>
            </w:tcMar>
          </w:tcPr>
          <w:p w14:paraId="581565E9" w14:textId="77777777" w:rsidR="00405265" w:rsidRPr="00E9142A" w:rsidRDefault="00405265" w:rsidP="00405265">
            <w:pPr>
              <w:spacing w:after="200" w:line="276" w:lineRule="auto"/>
              <w:contextualSpacing/>
              <w:rPr>
                <w:rFonts w:ascii="Times New Roman" w:hAnsi="Times New Roman"/>
              </w:rPr>
            </w:pPr>
            <w:r w:rsidRPr="00E9142A">
              <w:rPr>
                <w:rFonts w:ascii="Times New Roman" w:eastAsia="MS Mincho" w:hAnsi="Times New Roman"/>
                <w:sz w:val="24"/>
                <w:szCs w:val="24"/>
                <w:lang w:val="en-GB"/>
              </w:rPr>
              <w:t>Women of child bearing potential having effective contraception in place. If this is oral contraception, then they should have been on it at least 2 months.</w:t>
            </w:r>
          </w:p>
          <w:p w14:paraId="47F38F2F" w14:textId="77777777" w:rsidR="00405265" w:rsidRPr="002B2F1B" w:rsidRDefault="00405265" w:rsidP="00405265">
            <w:pPr>
              <w:rPr>
                <w:rFonts w:ascii="Times New Roman" w:hAnsi="Times New Roman" w:cs="Times New Roman"/>
                <w:sz w:val="23"/>
                <w:szCs w:val="23"/>
                <w:lang w:val="en-GB"/>
              </w:rPr>
            </w:pPr>
          </w:p>
        </w:tc>
      </w:tr>
      <w:tr w:rsidR="00405265" w:rsidRPr="002B2F1B" w14:paraId="415CAC7F" w14:textId="77777777" w:rsidTr="00405265">
        <w:trPr>
          <w:trHeight w:val="196"/>
        </w:trPr>
        <w:tc>
          <w:tcPr>
            <w:tcW w:w="0" w:type="auto"/>
            <w:tcBorders>
              <w:right w:val="double" w:sz="4" w:space="0" w:color="auto"/>
            </w:tcBorders>
            <w:shd w:val="clear" w:color="auto" w:fill="auto"/>
            <w:tcMar>
              <w:top w:w="28" w:type="dxa"/>
              <w:bottom w:w="28" w:type="dxa"/>
            </w:tcMar>
          </w:tcPr>
          <w:p w14:paraId="659437BB" w14:textId="77777777" w:rsidR="00405265" w:rsidRPr="002B2F1B" w:rsidRDefault="00405265" w:rsidP="00405265">
            <w:pPr>
              <w:pStyle w:val="Standarde"/>
              <w:spacing w:before="100" w:beforeAutospacing="1" w:after="100" w:afterAutospacing="1" w:line="480" w:lineRule="auto"/>
              <w:jc w:val="both"/>
              <w:rPr>
                <w:rFonts w:ascii="Times New Roman" w:hAnsi="Times New Roman"/>
                <w:b/>
                <w:sz w:val="23"/>
                <w:szCs w:val="23"/>
                <w:lang w:val="en-GB"/>
              </w:rPr>
            </w:pPr>
            <w:r w:rsidRPr="002B2F1B">
              <w:rPr>
                <w:rFonts w:ascii="Times New Roman" w:hAnsi="Times New Roman"/>
                <w:b/>
                <w:sz w:val="23"/>
                <w:szCs w:val="23"/>
                <w:lang w:val="en-GB"/>
              </w:rPr>
              <w:t>Primary outcome</w:t>
            </w:r>
          </w:p>
        </w:tc>
        <w:tc>
          <w:tcPr>
            <w:tcW w:w="0" w:type="auto"/>
            <w:tcBorders>
              <w:top w:val="single" w:sz="4" w:space="0" w:color="auto"/>
              <w:left w:val="double" w:sz="4" w:space="0" w:color="auto"/>
            </w:tcBorders>
            <w:tcMar>
              <w:top w:w="28" w:type="dxa"/>
              <w:bottom w:w="28" w:type="dxa"/>
            </w:tcMar>
          </w:tcPr>
          <w:p w14:paraId="022ADC93" w14:textId="305C2FB7" w:rsidR="00405265" w:rsidRPr="002B2F1B" w:rsidRDefault="000771B6" w:rsidP="000771B6">
            <w:pPr>
              <w:autoSpaceDE w:val="0"/>
              <w:autoSpaceDN w:val="0"/>
              <w:adjustRightInd w:val="0"/>
              <w:spacing w:before="100" w:beforeAutospacing="1" w:after="100" w:afterAutospacing="1" w:line="480" w:lineRule="auto"/>
              <w:jc w:val="both"/>
              <w:outlineLvl w:val="0"/>
              <w:rPr>
                <w:rFonts w:ascii="Times New Roman" w:hAnsi="Times New Roman"/>
                <w:sz w:val="23"/>
                <w:szCs w:val="23"/>
                <w:lang w:val="en-GB"/>
              </w:rPr>
            </w:pPr>
            <w:r>
              <w:rPr>
                <w:rFonts w:ascii="Times New Roman" w:hAnsi="Times New Roman" w:cs="Times New Roman"/>
                <w:sz w:val="23"/>
                <w:szCs w:val="23"/>
                <w:lang w:val="en-GB"/>
              </w:rPr>
              <w:t>M</w:t>
            </w:r>
            <w:r w:rsidR="00405265" w:rsidRPr="002B2F1B">
              <w:rPr>
                <w:rFonts w:ascii="Times New Roman" w:hAnsi="Times New Roman" w:cs="Times New Roman"/>
                <w:sz w:val="23"/>
                <w:szCs w:val="23"/>
                <w:lang w:val="en-GB"/>
              </w:rPr>
              <w:t xml:space="preserve">ean </w:t>
            </w:r>
            <w:r w:rsidR="004C7B12">
              <w:rPr>
                <w:rFonts w:ascii="Times New Roman" w:hAnsi="Times New Roman" w:cs="Times New Roman"/>
                <w:sz w:val="23"/>
                <w:szCs w:val="23"/>
                <w:lang w:val="en-GB"/>
              </w:rPr>
              <w:t xml:space="preserve">home </w:t>
            </w:r>
            <w:r>
              <w:rPr>
                <w:rFonts w:ascii="Times New Roman" w:hAnsi="Times New Roman" w:cs="Times New Roman"/>
                <w:sz w:val="23"/>
                <w:szCs w:val="23"/>
                <w:lang w:val="en-GB"/>
              </w:rPr>
              <w:t>S</w:t>
            </w:r>
            <w:r w:rsidR="00185076">
              <w:rPr>
                <w:rFonts w:ascii="Times New Roman" w:hAnsi="Times New Roman" w:cs="Times New Roman"/>
                <w:sz w:val="23"/>
                <w:szCs w:val="23"/>
                <w:lang w:val="en-GB"/>
              </w:rPr>
              <w:t xml:space="preserve">ystolic </w:t>
            </w:r>
            <w:r w:rsidR="00405265">
              <w:rPr>
                <w:rFonts w:ascii="Times New Roman" w:hAnsi="Times New Roman" w:cs="Times New Roman"/>
                <w:sz w:val="23"/>
                <w:szCs w:val="23"/>
                <w:lang w:val="en-GB"/>
              </w:rPr>
              <w:t>BP d</w:t>
            </w:r>
            <w:r w:rsidR="00405265" w:rsidRPr="002B2F1B">
              <w:rPr>
                <w:rFonts w:ascii="Times New Roman" w:hAnsi="Times New Roman" w:cs="Times New Roman"/>
                <w:sz w:val="23"/>
                <w:szCs w:val="23"/>
                <w:lang w:val="en-GB"/>
              </w:rPr>
              <w:t>iffe</w:t>
            </w:r>
            <w:r w:rsidR="00405265">
              <w:rPr>
                <w:rFonts w:ascii="Times New Roman" w:hAnsi="Times New Roman" w:cs="Times New Roman"/>
                <w:sz w:val="23"/>
                <w:szCs w:val="23"/>
                <w:lang w:val="en-GB"/>
              </w:rPr>
              <w:t>rence among individual patients</w:t>
            </w:r>
            <w:r w:rsidR="00405265" w:rsidRPr="002B2F1B">
              <w:rPr>
                <w:rFonts w:ascii="Times New Roman" w:hAnsi="Times New Roman" w:cs="Times New Roman"/>
                <w:sz w:val="23"/>
                <w:szCs w:val="23"/>
                <w:lang w:val="en-GB"/>
              </w:rPr>
              <w:t xml:space="preserve"> </w:t>
            </w:r>
          </w:p>
        </w:tc>
      </w:tr>
      <w:tr w:rsidR="00405265" w:rsidRPr="002B2F1B" w14:paraId="2317778A" w14:textId="77777777" w:rsidTr="00405265">
        <w:trPr>
          <w:trHeight w:val="196"/>
        </w:trPr>
        <w:tc>
          <w:tcPr>
            <w:tcW w:w="0" w:type="auto"/>
            <w:tcBorders>
              <w:right w:val="double" w:sz="4" w:space="0" w:color="auto"/>
            </w:tcBorders>
            <w:shd w:val="clear" w:color="auto" w:fill="auto"/>
            <w:tcMar>
              <w:top w:w="28" w:type="dxa"/>
              <w:bottom w:w="28" w:type="dxa"/>
            </w:tcMar>
          </w:tcPr>
          <w:p w14:paraId="1B526DB7" w14:textId="77777777" w:rsidR="00405265" w:rsidRPr="002B2F1B" w:rsidRDefault="00405265" w:rsidP="00405265">
            <w:pPr>
              <w:pStyle w:val="Standarde"/>
              <w:spacing w:before="100" w:beforeAutospacing="1" w:after="100" w:afterAutospacing="1" w:line="480" w:lineRule="auto"/>
              <w:jc w:val="both"/>
              <w:rPr>
                <w:rFonts w:ascii="Times New Roman" w:hAnsi="Times New Roman"/>
                <w:b/>
                <w:sz w:val="23"/>
                <w:szCs w:val="23"/>
                <w:lang w:val="en-GB"/>
              </w:rPr>
            </w:pPr>
            <w:r>
              <w:rPr>
                <w:rFonts w:ascii="Times New Roman" w:hAnsi="Times New Roman"/>
                <w:b/>
                <w:sz w:val="23"/>
                <w:szCs w:val="23"/>
                <w:lang w:val="en-GB"/>
              </w:rPr>
              <w:lastRenderedPageBreak/>
              <w:t>Criteria to establish therapeutic equivalence</w:t>
            </w:r>
          </w:p>
        </w:tc>
        <w:tc>
          <w:tcPr>
            <w:tcW w:w="0" w:type="auto"/>
            <w:tcBorders>
              <w:top w:val="single" w:sz="4" w:space="0" w:color="auto"/>
              <w:left w:val="double" w:sz="4" w:space="0" w:color="auto"/>
            </w:tcBorders>
            <w:tcMar>
              <w:top w:w="28" w:type="dxa"/>
              <w:bottom w:w="28" w:type="dxa"/>
            </w:tcMar>
          </w:tcPr>
          <w:p w14:paraId="4447CD56" w14:textId="758572F4" w:rsidR="00405265" w:rsidRPr="002B2F1B" w:rsidRDefault="00405265" w:rsidP="00405265">
            <w:pPr>
              <w:autoSpaceDE w:val="0"/>
              <w:autoSpaceDN w:val="0"/>
              <w:adjustRightInd w:val="0"/>
              <w:spacing w:before="100" w:beforeAutospacing="1" w:after="100" w:afterAutospacing="1" w:line="480" w:lineRule="auto"/>
              <w:jc w:val="both"/>
              <w:outlineLvl w:val="0"/>
              <w:rPr>
                <w:rFonts w:ascii="Times New Roman" w:hAnsi="Times New Roman" w:cs="Times New Roman"/>
                <w:sz w:val="23"/>
                <w:szCs w:val="23"/>
              </w:rPr>
            </w:pPr>
            <w:r w:rsidRPr="002B2F1B">
              <w:rPr>
                <w:rFonts w:ascii="Times New Roman" w:hAnsi="Times New Roman" w:cs="Times New Roman"/>
                <w:sz w:val="23"/>
                <w:szCs w:val="23"/>
              </w:rPr>
              <w:t>Therapeutical equivalence will be</w:t>
            </w:r>
            <w:r>
              <w:rPr>
                <w:rFonts w:ascii="Times New Roman" w:hAnsi="Times New Roman" w:cs="Times New Roman"/>
                <w:sz w:val="23"/>
                <w:szCs w:val="23"/>
              </w:rPr>
              <w:t xml:space="preserve"> defined using Minimal Clinical Important Difference (MCID). A</w:t>
            </w:r>
            <w:r>
              <w:rPr>
                <w:rFonts w:ascii="Times New Roman" w:hAnsi="Times New Roman" w:cs="Times New Roman"/>
                <w:sz w:val="24"/>
                <w:szCs w:val="24"/>
                <w:lang w:val="en"/>
              </w:rPr>
              <w:t xml:space="preserve">n average </w:t>
            </w:r>
            <w:r w:rsidR="000771B6">
              <w:rPr>
                <w:rFonts w:ascii="Times New Roman" w:hAnsi="Times New Roman" w:cs="Times New Roman"/>
                <w:sz w:val="24"/>
                <w:szCs w:val="24"/>
                <w:lang w:val="en"/>
              </w:rPr>
              <w:t>S</w:t>
            </w:r>
            <w:r w:rsidRPr="00DA0D8E">
              <w:rPr>
                <w:rFonts w:ascii="Times New Roman" w:eastAsia="MinionPro-Regular" w:hAnsi="Times New Roman" w:cs="Times New Roman"/>
                <w:sz w:val="24"/>
                <w:szCs w:val="24"/>
              </w:rPr>
              <w:t>BP</w:t>
            </w:r>
            <w:r>
              <w:rPr>
                <w:rFonts w:ascii="Times New Roman" w:eastAsia="MinionPro-Regular" w:hAnsi="Times New Roman" w:cs="Times New Roman"/>
                <w:sz w:val="24"/>
                <w:szCs w:val="24"/>
              </w:rPr>
              <w:t xml:space="preserve"> difference of </w:t>
            </w:r>
            <w:r w:rsidR="000771B6">
              <w:rPr>
                <w:rFonts w:ascii="Times New Roman" w:eastAsia="MinionPro-Regular" w:hAnsi="Times New Roman" w:cs="Times New Roman"/>
                <w:sz w:val="24"/>
                <w:szCs w:val="24"/>
              </w:rPr>
              <w:t>5</w:t>
            </w:r>
            <w:r>
              <w:rPr>
                <w:rFonts w:ascii="Times New Roman" w:eastAsia="MinionPro-Regular" w:hAnsi="Times New Roman" w:cs="Times New Roman"/>
                <w:sz w:val="24"/>
                <w:szCs w:val="24"/>
              </w:rPr>
              <w:t xml:space="preserve"> mm Hg is accepted as MCID </w:t>
            </w:r>
            <w:r>
              <w:rPr>
                <w:rFonts w:ascii="Times New Roman" w:hAnsi="Times New Roman" w:cs="Times New Roman"/>
                <w:sz w:val="23"/>
                <w:szCs w:val="23"/>
              </w:rPr>
              <w:t xml:space="preserve">and equivalence will be </w:t>
            </w:r>
            <w:r w:rsidRPr="002B2F1B">
              <w:rPr>
                <w:rFonts w:ascii="Times New Roman" w:hAnsi="Times New Roman" w:cs="Times New Roman"/>
                <w:sz w:val="23"/>
                <w:szCs w:val="23"/>
              </w:rPr>
              <w:t xml:space="preserve"> established if the following two criteria are fulfilled; </w:t>
            </w:r>
          </w:p>
          <w:p w14:paraId="189EE5B2" w14:textId="0F38D369" w:rsidR="000771B6" w:rsidRPr="000771B6" w:rsidRDefault="00405265" w:rsidP="000771B6">
            <w:pPr>
              <w:pStyle w:val="ListParagraph"/>
              <w:numPr>
                <w:ilvl w:val="0"/>
                <w:numId w:val="14"/>
              </w:numPr>
              <w:autoSpaceDE w:val="0"/>
              <w:autoSpaceDN w:val="0"/>
              <w:adjustRightInd w:val="0"/>
              <w:spacing w:before="100" w:beforeAutospacing="1" w:after="100" w:afterAutospacing="1"/>
              <w:contextualSpacing w:val="0"/>
              <w:jc w:val="both"/>
              <w:outlineLvl w:val="0"/>
              <w:rPr>
                <w:rFonts w:ascii="Times New Roman" w:hAnsi="Times New Roman"/>
                <w:sz w:val="23"/>
                <w:szCs w:val="23"/>
                <w:lang w:val="en-GB"/>
              </w:rPr>
            </w:pPr>
            <w:r w:rsidRPr="002C42DF">
              <w:rPr>
                <w:rFonts w:ascii="Times New Roman" w:hAnsi="Times New Roman"/>
                <w:sz w:val="24"/>
                <w:szCs w:val="24"/>
              </w:rPr>
              <w:t xml:space="preserve">Absence of clinically important difference </w:t>
            </w:r>
            <w:r>
              <w:rPr>
                <w:rFonts w:ascii="Times New Roman" w:hAnsi="Times New Roman"/>
                <w:sz w:val="24"/>
                <w:szCs w:val="24"/>
              </w:rPr>
              <w:t>-</w:t>
            </w:r>
            <w:r w:rsidRPr="002C42DF">
              <w:rPr>
                <w:rFonts w:ascii="Times New Roman" w:hAnsi="Times New Roman"/>
                <w:sz w:val="24"/>
                <w:szCs w:val="24"/>
                <w:lang w:val="en" w:eastAsia="en-AU"/>
              </w:rPr>
              <w:t xml:space="preserve"> when the </w:t>
            </w:r>
            <w:r w:rsidR="00603D9F">
              <w:rPr>
                <w:rFonts w:ascii="Times New Roman" w:hAnsi="Times New Roman"/>
                <w:sz w:val="24"/>
                <w:szCs w:val="24"/>
                <w:lang w:val="en" w:eastAsia="en-AU"/>
              </w:rPr>
              <w:t xml:space="preserve">predetermined </w:t>
            </w:r>
            <w:r w:rsidRPr="002C42DF">
              <w:rPr>
                <w:rFonts w:ascii="Times New Roman" w:hAnsi="Times New Roman"/>
                <w:sz w:val="24"/>
                <w:szCs w:val="24"/>
                <w:lang w:val="en" w:eastAsia="en-AU"/>
              </w:rPr>
              <w:t>MCID is greater than the upper limit of the 95% CI</w:t>
            </w:r>
            <w:r>
              <w:rPr>
                <w:rFonts w:ascii="Times New Roman" w:hAnsi="Times New Roman"/>
                <w:sz w:val="24"/>
                <w:szCs w:val="24"/>
                <w:lang w:val="en" w:eastAsia="en-AU"/>
              </w:rPr>
              <w:t xml:space="preserve"> of difference of the two treatments</w:t>
            </w:r>
            <w:r w:rsidRPr="002C42DF">
              <w:rPr>
                <w:rFonts w:ascii="Times New Roman" w:hAnsi="Times New Roman"/>
                <w:sz w:val="24"/>
                <w:szCs w:val="24"/>
                <w:lang w:val="en" w:eastAsia="en-AU"/>
              </w:rPr>
              <w:t xml:space="preserve">. </w:t>
            </w:r>
          </w:p>
          <w:p w14:paraId="584D287F" w14:textId="22DE9796" w:rsidR="00405265" w:rsidRDefault="00405265" w:rsidP="000771B6">
            <w:pPr>
              <w:pStyle w:val="ListParagraph"/>
              <w:numPr>
                <w:ilvl w:val="0"/>
                <w:numId w:val="14"/>
              </w:numPr>
              <w:autoSpaceDE w:val="0"/>
              <w:autoSpaceDN w:val="0"/>
              <w:adjustRightInd w:val="0"/>
              <w:spacing w:before="100" w:beforeAutospacing="1" w:after="100" w:afterAutospacing="1"/>
              <w:contextualSpacing w:val="0"/>
              <w:jc w:val="both"/>
              <w:outlineLvl w:val="0"/>
              <w:rPr>
                <w:rFonts w:ascii="Times New Roman" w:hAnsi="Times New Roman"/>
                <w:sz w:val="23"/>
                <w:szCs w:val="23"/>
                <w:lang w:val="en-GB"/>
              </w:rPr>
            </w:pPr>
            <w:r w:rsidRPr="002B2F1B">
              <w:rPr>
                <w:rFonts w:ascii="Times New Roman" w:hAnsi="Times New Roman"/>
                <w:sz w:val="23"/>
                <w:szCs w:val="23"/>
                <w:lang w:val="en-GB"/>
              </w:rPr>
              <w:t>Equivalence should be evident in at least in two cycles</w:t>
            </w:r>
          </w:p>
        </w:tc>
      </w:tr>
      <w:tr w:rsidR="00405265" w:rsidRPr="002B2F1B" w14:paraId="4521F5AB" w14:textId="77777777" w:rsidTr="000771B6">
        <w:trPr>
          <w:trHeight w:val="3507"/>
        </w:trPr>
        <w:tc>
          <w:tcPr>
            <w:tcW w:w="0" w:type="auto"/>
            <w:tcBorders>
              <w:right w:val="double" w:sz="4" w:space="0" w:color="auto"/>
            </w:tcBorders>
            <w:shd w:val="clear" w:color="auto" w:fill="auto"/>
            <w:tcMar>
              <w:top w:w="28" w:type="dxa"/>
              <w:bottom w:w="28" w:type="dxa"/>
            </w:tcMar>
          </w:tcPr>
          <w:p w14:paraId="5651B615" w14:textId="77777777" w:rsidR="00405265" w:rsidRDefault="00405265" w:rsidP="00405265">
            <w:pPr>
              <w:pStyle w:val="Standarde"/>
              <w:spacing w:before="100" w:beforeAutospacing="1" w:after="100" w:afterAutospacing="1" w:line="480" w:lineRule="auto"/>
              <w:jc w:val="both"/>
              <w:rPr>
                <w:rFonts w:ascii="Times New Roman" w:hAnsi="Times New Roman"/>
                <w:b/>
                <w:sz w:val="23"/>
                <w:szCs w:val="23"/>
                <w:lang w:val="en-GB"/>
              </w:rPr>
            </w:pPr>
            <w:r>
              <w:rPr>
                <w:rFonts w:ascii="Times New Roman" w:hAnsi="Times New Roman"/>
                <w:b/>
                <w:sz w:val="23"/>
                <w:szCs w:val="23"/>
                <w:lang w:val="en-GB"/>
              </w:rPr>
              <w:t>Secondary outcomes</w:t>
            </w:r>
          </w:p>
        </w:tc>
        <w:tc>
          <w:tcPr>
            <w:tcW w:w="0" w:type="auto"/>
            <w:tcBorders>
              <w:top w:val="single" w:sz="4" w:space="0" w:color="auto"/>
              <w:left w:val="double" w:sz="4" w:space="0" w:color="auto"/>
            </w:tcBorders>
            <w:tcMar>
              <w:top w:w="28" w:type="dxa"/>
              <w:bottom w:w="28" w:type="dxa"/>
            </w:tcMar>
          </w:tcPr>
          <w:p w14:paraId="3849243D" w14:textId="33C9B622" w:rsidR="000771B6" w:rsidRDefault="000771B6" w:rsidP="000771B6">
            <w:pPr>
              <w:pStyle w:val="ListParagraph"/>
              <w:numPr>
                <w:ilvl w:val="0"/>
                <w:numId w:val="12"/>
              </w:numPr>
              <w:jc w:val="both"/>
              <w:rPr>
                <w:rFonts w:ascii="Times New Roman" w:hAnsi="Times New Roman"/>
                <w:sz w:val="24"/>
                <w:szCs w:val="24"/>
                <w:lang w:val="en"/>
              </w:rPr>
            </w:pPr>
            <w:r w:rsidRPr="00DA0D8E">
              <w:rPr>
                <w:rFonts w:ascii="Times New Roman" w:eastAsia="MinionPro-Regular" w:hAnsi="Times New Roman"/>
                <w:sz w:val="24"/>
                <w:szCs w:val="24"/>
              </w:rPr>
              <w:t xml:space="preserve">Change in mean </w:t>
            </w:r>
            <w:r w:rsidR="004C7B12">
              <w:rPr>
                <w:rFonts w:ascii="Times New Roman" w:eastAsia="MinionPro-Regular" w:hAnsi="Times New Roman"/>
                <w:sz w:val="24"/>
                <w:szCs w:val="24"/>
              </w:rPr>
              <w:t xml:space="preserve">home </w:t>
            </w:r>
            <w:r>
              <w:rPr>
                <w:rFonts w:ascii="Times New Roman" w:eastAsia="MinionPro-Regular" w:hAnsi="Times New Roman"/>
                <w:sz w:val="24"/>
                <w:szCs w:val="24"/>
              </w:rPr>
              <w:t>D</w:t>
            </w:r>
            <w:r w:rsidRPr="00DA0D8E">
              <w:rPr>
                <w:rFonts w:ascii="Times New Roman" w:eastAsia="MinionPro-Regular" w:hAnsi="Times New Roman"/>
                <w:sz w:val="24"/>
                <w:szCs w:val="24"/>
              </w:rPr>
              <w:t xml:space="preserve">BP </w:t>
            </w:r>
            <w:r w:rsidRPr="00DA0D8E">
              <w:rPr>
                <w:rFonts w:ascii="Times New Roman" w:hAnsi="Times New Roman"/>
                <w:sz w:val="24"/>
                <w:szCs w:val="24"/>
                <w:lang w:val="en"/>
              </w:rPr>
              <w:t>for both evening and morning diastolic BP values</w:t>
            </w:r>
          </w:p>
          <w:p w14:paraId="7CA24CB5" w14:textId="6A029237" w:rsidR="004C7B12" w:rsidRDefault="004C7B12" w:rsidP="004C7B12">
            <w:pPr>
              <w:pStyle w:val="ListParagraph"/>
              <w:numPr>
                <w:ilvl w:val="0"/>
                <w:numId w:val="12"/>
              </w:numPr>
              <w:jc w:val="both"/>
              <w:rPr>
                <w:rFonts w:ascii="Times New Roman" w:hAnsi="Times New Roman"/>
                <w:sz w:val="24"/>
                <w:szCs w:val="24"/>
                <w:lang w:val="en"/>
              </w:rPr>
            </w:pPr>
            <w:r w:rsidRPr="00DA0D8E">
              <w:rPr>
                <w:rFonts w:ascii="Times New Roman" w:eastAsia="MinionPro-Regular" w:hAnsi="Times New Roman"/>
                <w:sz w:val="24"/>
                <w:szCs w:val="24"/>
              </w:rPr>
              <w:t xml:space="preserve">Change in mean </w:t>
            </w:r>
            <w:r>
              <w:rPr>
                <w:rFonts w:ascii="Times New Roman" w:eastAsia="MinionPro-Regular" w:hAnsi="Times New Roman"/>
                <w:sz w:val="24"/>
                <w:szCs w:val="24"/>
              </w:rPr>
              <w:t>clinic D</w:t>
            </w:r>
            <w:r w:rsidRPr="00DA0D8E">
              <w:rPr>
                <w:rFonts w:ascii="Times New Roman" w:eastAsia="MinionPro-Regular" w:hAnsi="Times New Roman"/>
                <w:sz w:val="24"/>
                <w:szCs w:val="24"/>
              </w:rPr>
              <w:t xml:space="preserve">BP </w:t>
            </w:r>
            <w:r w:rsidRPr="00DA0D8E">
              <w:rPr>
                <w:rFonts w:ascii="Times New Roman" w:hAnsi="Times New Roman"/>
                <w:sz w:val="24"/>
                <w:szCs w:val="24"/>
                <w:lang w:val="en"/>
              </w:rPr>
              <w:t>for both evening and morning diastolic BP values</w:t>
            </w:r>
          </w:p>
          <w:p w14:paraId="7965BBE1" w14:textId="2AD2C9FB" w:rsidR="004C7B12" w:rsidRDefault="004C7B12" w:rsidP="004C7B12">
            <w:pPr>
              <w:pStyle w:val="ListParagraph"/>
              <w:numPr>
                <w:ilvl w:val="0"/>
                <w:numId w:val="12"/>
              </w:numPr>
              <w:jc w:val="both"/>
              <w:rPr>
                <w:rFonts w:ascii="Times New Roman" w:hAnsi="Times New Roman"/>
                <w:sz w:val="24"/>
                <w:szCs w:val="24"/>
                <w:lang w:val="en"/>
              </w:rPr>
            </w:pPr>
            <w:r w:rsidRPr="00DA0D8E">
              <w:rPr>
                <w:rFonts w:ascii="Times New Roman" w:eastAsia="MinionPro-Regular" w:hAnsi="Times New Roman"/>
                <w:sz w:val="24"/>
                <w:szCs w:val="24"/>
              </w:rPr>
              <w:t xml:space="preserve">Change in mean </w:t>
            </w:r>
            <w:r>
              <w:rPr>
                <w:rFonts w:ascii="Times New Roman" w:eastAsia="MinionPro-Regular" w:hAnsi="Times New Roman"/>
                <w:sz w:val="24"/>
                <w:szCs w:val="24"/>
              </w:rPr>
              <w:t>clinic D</w:t>
            </w:r>
            <w:r w:rsidRPr="00DA0D8E">
              <w:rPr>
                <w:rFonts w:ascii="Times New Roman" w:eastAsia="MinionPro-Regular" w:hAnsi="Times New Roman"/>
                <w:sz w:val="24"/>
                <w:szCs w:val="24"/>
              </w:rPr>
              <w:t xml:space="preserve">BP </w:t>
            </w:r>
            <w:r w:rsidRPr="00DA0D8E">
              <w:rPr>
                <w:rFonts w:ascii="Times New Roman" w:hAnsi="Times New Roman"/>
                <w:sz w:val="24"/>
                <w:szCs w:val="24"/>
                <w:lang w:val="en"/>
              </w:rPr>
              <w:t>for both evening and morning diastolic BP values</w:t>
            </w:r>
          </w:p>
          <w:p w14:paraId="68FFF96C" w14:textId="767FD949" w:rsidR="000771B6" w:rsidRDefault="000771B6" w:rsidP="000771B6">
            <w:pPr>
              <w:pStyle w:val="ListParagraph"/>
              <w:numPr>
                <w:ilvl w:val="0"/>
                <w:numId w:val="12"/>
              </w:numPr>
              <w:jc w:val="both"/>
              <w:rPr>
                <w:rFonts w:ascii="Times New Roman" w:hAnsi="Times New Roman"/>
                <w:sz w:val="24"/>
                <w:szCs w:val="24"/>
                <w:lang w:val="en"/>
              </w:rPr>
            </w:pPr>
            <w:r w:rsidRPr="00DA0D8E">
              <w:rPr>
                <w:rFonts w:ascii="Times New Roman" w:hAnsi="Times New Roman"/>
                <w:sz w:val="24"/>
                <w:szCs w:val="24"/>
              </w:rPr>
              <w:t xml:space="preserve">Change in mean </w:t>
            </w:r>
            <w:r w:rsidR="004C7B12">
              <w:rPr>
                <w:rFonts w:ascii="Times New Roman" w:eastAsia="MinionPro-Regular" w:hAnsi="Times New Roman"/>
                <w:sz w:val="24"/>
                <w:szCs w:val="24"/>
              </w:rPr>
              <w:t xml:space="preserve">home </w:t>
            </w:r>
            <w:r w:rsidRPr="00DA0D8E">
              <w:rPr>
                <w:rFonts w:ascii="Times New Roman" w:hAnsi="Times New Roman"/>
                <w:sz w:val="24"/>
                <w:szCs w:val="24"/>
              </w:rPr>
              <w:t>DBP</w:t>
            </w:r>
            <w:r w:rsidRPr="00DA0D8E">
              <w:rPr>
                <w:rFonts w:ascii="Times New Roman" w:hAnsi="Times New Roman"/>
                <w:sz w:val="24"/>
                <w:szCs w:val="24"/>
                <w:lang w:val="en"/>
              </w:rPr>
              <w:t xml:space="preserve"> measured in the morning, 24 hours after drug intake.</w:t>
            </w:r>
          </w:p>
          <w:p w14:paraId="3F108617" w14:textId="21BFAF3F" w:rsidR="000771B6" w:rsidRDefault="000771B6" w:rsidP="000771B6">
            <w:pPr>
              <w:pStyle w:val="ListParagraph"/>
              <w:numPr>
                <w:ilvl w:val="0"/>
                <w:numId w:val="12"/>
              </w:numPr>
              <w:jc w:val="both"/>
              <w:rPr>
                <w:rFonts w:ascii="Times New Roman" w:hAnsi="Times New Roman"/>
                <w:sz w:val="24"/>
                <w:szCs w:val="24"/>
                <w:lang w:val="en"/>
              </w:rPr>
            </w:pPr>
            <w:r w:rsidRPr="00DA0D8E">
              <w:rPr>
                <w:rFonts w:ascii="Times New Roman" w:hAnsi="Times New Roman"/>
                <w:sz w:val="24"/>
                <w:szCs w:val="24"/>
              </w:rPr>
              <w:t xml:space="preserve">Change in mean </w:t>
            </w:r>
            <w:r w:rsidR="004C7B12">
              <w:rPr>
                <w:rFonts w:ascii="Times New Roman" w:eastAsia="MinionPro-Regular" w:hAnsi="Times New Roman"/>
                <w:sz w:val="24"/>
                <w:szCs w:val="24"/>
              </w:rPr>
              <w:t xml:space="preserve">home </w:t>
            </w:r>
            <w:r>
              <w:rPr>
                <w:rFonts w:ascii="Times New Roman" w:hAnsi="Times New Roman"/>
                <w:sz w:val="24"/>
                <w:szCs w:val="24"/>
              </w:rPr>
              <w:t>DBP</w:t>
            </w:r>
            <w:r w:rsidRPr="00DA0D8E">
              <w:rPr>
                <w:rFonts w:ascii="Times New Roman" w:hAnsi="Times New Roman"/>
                <w:sz w:val="24"/>
                <w:szCs w:val="24"/>
                <w:lang w:val="en"/>
              </w:rPr>
              <w:t xml:space="preserve"> measured in the </w:t>
            </w:r>
            <w:r>
              <w:rPr>
                <w:rFonts w:ascii="Times New Roman" w:hAnsi="Times New Roman"/>
                <w:sz w:val="24"/>
                <w:szCs w:val="24"/>
                <w:lang w:val="en"/>
              </w:rPr>
              <w:t>evening</w:t>
            </w:r>
            <w:r w:rsidRPr="00DA0D8E">
              <w:rPr>
                <w:rFonts w:ascii="Times New Roman" w:hAnsi="Times New Roman"/>
                <w:sz w:val="24"/>
                <w:szCs w:val="24"/>
                <w:lang w:val="en"/>
              </w:rPr>
              <w:t xml:space="preserve">, </w:t>
            </w:r>
            <w:r>
              <w:rPr>
                <w:rFonts w:ascii="Times New Roman" w:hAnsi="Times New Roman"/>
                <w:sz w:val="24"/>
                <w:szCs w:val="24"/>
                <w:lang w:val="en"/>
              </w:rPr>
              <w:t>12</w:t>
            </w:r>
            <w:r w:rsidRPr="00DA0D8E">
              <w:rPr>
                <w:rFonts w:ascii="Times New Roman" w:hAnsi="Times New Roman"/>
                <w:sz w:val="24"/>
                <w:szCs w:val="24"/>
                <w:lang w:val="en"/>
              </w:rPr>
              <w:t xml:space="preserve"> hours after drug intake.</w:t>
            </w:r>
          </w:p>
          <w:p w14:paraId="77F502BC" w14:textId="51B2C2C0" w:rsidR="000771B6" w:rsidRDefault="000771B6" w:rsidP="000771B6">
            <w:pPr>
              <w:pStyle w:val="ListParagraph"/>
              <w:numPr>
                <w:ilvl w:val="0"/>
                <w:numId w:val="12"/>
              </w:numPr>
              <w:jc w:val="both"/>
              <w:rPr>
                <w:rFonts w:ascii="Times New Roman" w:hAnsi="Times New Roman"/>
                <w:sz w:val="24"/>
                <w:szCs w:val="24"/>
                <w:lang w:val="en"/>
              </w:rPr>
            </w:pPr>
            <w:r w:rsidRPr="00DA0D8E">
              <w:rPr>
                <w:rFonts w:ascii="Times New Roman" w:hAnsi="Times New Roman"/>
                <w:sz w:val="24"/>
                <w:szCs w:val="24"/>
              </w:rPr>
              <w:t xml:space="preserve">Change in mean </w:t>
            </w:r>
            <w:r w:rsidR="004C7B12">
              <w:rPr>
                <w:rFonts w:ascii="Times New Roman" w:eastAsia="MinionPro-Regular" w:hAnsi="Times New Roman"/>
                <w:sz w:val="24"/>
                <w:szCs w:val="24"/>
              </w:rPr>
              <w:t xml:space="preserve">home </w:t>
            </w:r>
            <w:r>
              <w:rPr>
                <w:rFonts w:ascii="Times New Roman" w:hAnsi="Times New Roman"/>
                <w:sz w:val="24"/>
                <w:szCs w:val="24"/>
              </w:rPr>
              <w:t>SBP</w:t>
            </w:r>
            <w:r w:rsidRPr="00DA0D8E">
              <w:rPr>
                <w:rFonts w:ascii="Times New Roman" w:hAnsi="Times New Roman"/>
                <w:sz w:val="24"/>
                <w:szCs w:val="24"/>
                <w:lang w:val="en"/>
              </w:rPr>
              <w:t xml:space="preserve"> measured in the </w:t>
            </w:r>
            <w:r>
              <w:rPr>
                <w:rFonts w:ascii="Times New Roman" w:hAnsi="Times New Roman"/>
                <w:sz w:val="24"/>
                <w:szCs w:val="24"/>
                <w:lang w:val="en"/>
              </w:rPr>
              <w:t>evening</w:t>
            </w:r>
            <w:r w:rsidRPr="00DA0D8E">
              <w:rPr>
                <w:rFonts w:ascii="Times New Roman" w:hAnsi="Times New Roman"/>
                <w:sz w:val="24"/>
                <w:szCs w:val="24"/>
                <w:lang w:val="en"/>
              </w:rPr>
              <w:t xml:space="preserve">, </w:t>
            </w:r>
            <w:r>
              <w:rPr>
                <w:rFonts w:ascii="Times New Roman" w:hAnsi="Times New Roman"/>
                <w:sz w:val="24"/>
                <w:szCs w:val="24"/>
                <w:lang w:val="en"/>
              </w:rPr>
              <w:t>12</w:t>
            </w:r>
            <w:r w:rsidRPr="00DA0D8E">
              <w:rPr>
                <w:rFonts w:ascii="Times New Roman" w:hAnsi="Times New Roman"/>
                <w:sz w:val="24"/>
                <w:szCs w:val="24"/>
                <w:lang w:val="en"/>
              </w:rPr>
              <w:t xml:space="preserve"> hours after drug intake.</w:t>
            </w:r>
          </w:p>
          <w:p w14:paraId="091674BC" w14:textId="51E628CC" w:rsidR="000771B6" w:rsidRDefault="000771B6" w:rsidP="000771B6">
            <w:pPr>
              <w:pStyle w:val="ListParagraph"/>
              <w:numPr>
                <w:ilvl w:val="0"/>
                <w:numId w:val="12"/>
              </w:numPr>
              <w:spacing w:before="100" w:beforeAutospacing="1" w:after="100" w:afterAutospacing="1"/>
              <w:jc w:val="both"/>
              <w:rPr>
                <w:rFonts w:ascii="Times New Roman" w:hAnsi="Times New Roman"/>
                <w:sz w:val="24"/>
                <w:szCs w:val="24"/>
                <w:lang w:val="en"/>
              </w:rPr>
            </w:pPr>
            <w:r w:rsidRPr="000771B6">
              <w:rPr>
                <w:rFonts w:ascii="Times New Roman" w:hAnsi="Times New Roman"/>
                <w:sz w:val="24"/>
                <w:szCs w:val="24"/>
              </w:rPr>
              <w:t xml:space="preserve">Change in mean </w:t>
            </w:r>
            <w:r w:rsidR="004C7B12">
              <w:rPr>
                <w:rFonts w:ascii="Times New Roman" w:eastAsia="MinionPro-Regular" w:hAnsi="Times New Roman"/>
                <w:sz w:val="24"/>
                <w:szCs w:val="24"/>
              </w:rPr>
              <w:t xml:space="preserve">home </w:t>
            </w:r>
            <w:r w:rsidRPr="000771B6">
              <w:rPr>
                <w:rFonts w:ascii="Times New Roman" w:hAnsi="Times New Roman"/>
                <w:sz w:val="24"/>
                <w:szCs w:val="24"/>
              </w:rPr>
              <w:t>SBP</w:t>
            </w:r>
            <w:r w:rsidRPr="000771B6">
              <w:rPr>
                <w:rFonts w:ascii="Times New Roman" w:hAnsi="Times New Roman"/>
                <w:sz w:val="24"/>
                <w:szCs w:val="24"/>
                <w:lang w:val="en"/>
              </w:rPr>
              <w:t xml:space="preserve"> measured in the morning, 24 hours after drug intake.</w:t>
            </w:r>
          </w:p>
          <w:p w14:paraId="1530685B" w14:textId="77777777" w:rsidR="000771B6" w:rsidRPr="000771B6" w:rsidRDefault="00405265" w:rsidP="000771B6">
            <w:pPr>
              <w:pStyle w:val="ListParagraph"/>
              <w:numPr>
                <w:ilvl w:val="0"/>
                <w:numId w:val="12"/>
              </w:numPr>
              <w:spacing w:before="100" w:beforeAutospacing="1" w:after="100" w:afterAutospacing="1"/>
              <w:jc w:val="both"/>
              <w:rPr>
                <w:rFonts w:ascii="Times New Roman" w:hAnsi="Times New Roman"/>
                <w:sz w:val="23"/>
                <w:szCs w:val="23"/>
              </w:rPr>
            </w:pPr>
            <w:r w:rsidRPr="000771B6">
              <w:rPr>
                <w:rFonts w:ascii="Times New Roman" w:hAnsi="Times New Roman"/>
                <w:sz w:val="24"/>
                <w:szCs w:val="24"/>
                <w:lang w:val="en"/>
              </w:rPr>
              <w:t xml:space="preserve">Study feasibility outcome and </w:t>
            </w:r>
          </w:p>
          <w:p w14:paraId="18C7D423" w14:textId="7D202DD1" w:rsidR="00405265" w:rsidRPr="00AF128A" w:rsidRDefault="00405265" w:rsidP="000771B6">
            <w:pPr>
              <w:pStyle w:val="ListParagraph"/>
              <w:numPr>
                <w:ilvl w:val="0"/>
                <w:numId w:val="12"/>
              </w:numPr>
              <w:spacing w:before="100" w:beforeAutospacing="1" w:after="100" w:afterAutospacing="1"/>
              <w:jc w:val="both"/>
              <w:rPr>
                <w:rFonts w:ascii="Times New Roman" w:hAnsi="Times New Roman"/>
                <w:sz w:val="23"/>
                <w:szCs w:val="23"/>
              </w:rPr>
            </w:pPr>
            <w:r w:rsidRPr="00AF128A">
              <w:rPr>
                <w:rFonts w:ascii="Times New Roman" w:hAnsi="Times New Roman"/>
                <w:sz w:val="24"/>
                <w:szCs w:val="24"/>
                <w:lang w:val="en"/>
              </w:rPr>
              <w:t>Safety outcome (number and severity)</w:t>
            </w:r>
          </w:p>
        </w:tc>
      </w:tr>
      <w:tr w:rsidR="00405265" w:rsidRPr="002B2F1B" w14:paraId="1A1B0807" w14:textId="77777777" w:rsidTr="00405265">
        <w:trPr>
          <w:trHeight w:val="196"/>
        </w:trPr>
        <w:tc>
          <w:tcPr>
            <w:tcW w:w="0" w:type="auto"/>
            <w:tcBorders>
              <w:right w:val="double" w:sz="4" w:space="0" w:color="auto"/>
            </w:tcBorders>
            <w:shd w:val="clear" w:color="auto" w:fill="auto"/>
            <w:tcMar>
              <w:top w:w="28" w:type="dxa"/>
              <w:bottom w:w="28" w:type="dxa"/>
            </w:tcMar>
          </w:tcPr>
          <w:p w14:paraId="42DA6861" w14:textId="77777777" w:rsidR="00405265" w:rsidRDefault="00405265" w:rsidP="00405265">
            <w:pPr>
              <w:pStyle w:val="Standarde"/>
              <w:spacing w:before="100" w:beforeAutospacing="1" w:after="100" w:afterAutospacing="1" w:line="480" w:lineRule="auto"/>
              <w:jc w:val="both"/>
              <w:rPr>
                <w:rFonts w:ascii="Times New Roman" w:hAnsi="Times New Roman"/>
                <w:b/>
                <w:sz w:val="23"/>
                <w:szCs w:val="23"/>
                <w:lang w:val="en-GB"/>
              </w:rPr>
            </w:pPr>
            <w:r>
              <w:rPr>
                <w:rFonts w:ascii="Times New Roman" w:hAnsi="Times New Roman"/>
                <w:b/>
                <w:sz w:val="23"/>
                <w:szCs w:val="23"/>
                <w:lang w:val="en-GB"/>
              </w:rPr>
              <w:t>Statistical analysis</w:t>
            </w:r>
          </w:p>
        </w:tc>
        <w:tc>
          <w:tcPr>
            <w:tcW w:w="0" w:type="auto"/>
            <w:tcBorders>
              <w:top w:val="single" w:sz="4" w:space="0" w:color="auto"/>
              <w:left w:val="double" w:sz="4" w:space="0" w:color="auto"/>
            </w:tcBorders>
            <w:tcMar>
              <w:top w:w="28" w:type="dxa"/>
              <w:bottom w:w="28" w:type="dxa"/>
            </w:tcMar>
          </w:tcPr>
          <w:p w14:paraId="4FE3211C" w14:textId="77777777" w:rsidR="00405265" w:rsidRDefault="00405265" w:rsidP="00405265">
            <w:pPr>
              <w:spacing w:before="100" w:beforeAutospacing="1" w:after="100" w:afterAutospacing="1" w:line="276" w:lineRule="auto"/>
              <w:contextualSpacing/>
              <w:jc w:val="both"/>
              <w:rPr>
                <w:rFonts w:ascii="Times New Roman" w:hAnsi="Times New Roman"/>
                <w:sz w:val="24"/>
                <w:szCs w:val="24"/>
              </w:rPr>
            </w:pPr>
            <w:r>
              <w:rPr>
                <w:rFonts w:ascii="Times New Roman" w:hAnsi="Times New Roman"/>
                <w:sz w:val="24"/>
                <w:szCs w:val="24"/>
              </w:rPr>
              <w:t>Change in average mean BP is calculated for each period</w:t>
            </w:r>
          </w:p>
          <w:p w14:paraId="577A2123" w14:textId="77777777" w:rsidR="00405265" w:rsidRDefault="00405265" w:rsidP="00405265">
            <w:pPr>
              <w:spacing w:before="100" w:beforeAutospacing="1" w:after="100" w:afterAutospacing="1" w:line="276" w:lineRule="auto"/>
              <w:contextualSpacing/>
              <w:jc w:val="both"/>
              <w:rPr>
                <w:rFonts w:ascii="Times New Roman" w:hAnsi="Times New Roman"/>
                <w:sz w:val="24"/>
                <w:szCs w:val="24"/>
              </w:rPr>
            </w:pPr>
            <w:r>
              <w:rPr>
                <w:rFonts w:ascii="Times New Roman" w:hAnsi="Times New Roman"/>
                <w:sz w:val="24"/>
                <w:szCs w:val="24"/>
              </w:rPr>
              <w:t xml:space="preserve">95% CI for the difference of two means </w:t>
            </w:r>
          </w:p>
          <w:p w14:paraId="0356201F" w14:textId="5037F281" w:rsidR="00405265" w:rsidRPr="00D84F5A" w:rsidRDefault="003C1B6A" w:rsidP="00405265">
            <w:pPr>
              <w:spacing w:before="100" w:beforeAutospacing="1" w:after="100" w:afterAutospacing="1" w:line="276" w:lineRule="auto"/>
              <w:contextualSpacing/>
              <w:jc w:val="both"/>
              <w:rPr>
                <w:rFonts w:ascii="Times New Roman" w:hAnsi="Times New Roman"/>
                <w:sz w:val="24"/>
                <w:szCs w:val="24"/>
              </w:rPr>
            </w:pPr>
            <w:r w:rsidRPr="00DA0D8E">
              <w:rPr>
                <w:rFonts w:ascii="Times New Roman" w:hAnsi="Times New Roman" w:cs="Times New Roman"/>
                <w:sz w:val="24"/>
                <w:szCs w:val="24"/>
                <w:lang w:val="en" w:eastAsia="en-AU"/>
              </w:rPr>
              <w:t xml:space="preserve">Standard statistical procedures will conducted </w:t>
            </w:r>
            <w:r>
              <w:rPr>
                <w:rFonts w:ascii="Times New Roman" w:hAnsi="Times New Roman" w:cs="Times New Roman"/>
                <w:sz w:val="24"/>
                <w:szCs w:val="24"/>
                <w:lang w:val="en"/>
              </w:rPr>
              <w:t>using the R-package</w:t>
            </w:r>
          </w:p>
        </w:tc>
      </w:tr>
    </w:tbl>
    <w:p w14:paraId="1A0FA1F4" w14:textId="77777777" w:rsidR="00405265" w:rsidRDefault="00405265" w:rsidP="00405265"/>
    <w:p w14:paraId="64C4C3F6"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6B9EA8A7"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40B90B46"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34FF29C8"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3BF2A3DD"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668536B1"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1F90033D"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72D8F3F4"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0813CBB5" w14:textId="77777777" w:rsidR="00405265" w:rsidRDefault="00405265" w:rsidP="00596326">
      <w:pPr>
        <w:pStyle w:val="ListParagraph"/>
        <w:spacing w:before="100" w:beforeAutospacing="1" w:after="100" w:afterAutospacing="1"/>
        <w:ind w:left="0"/>
        <w:jc w:val="both"/>
        <w:rPr>
          <w:rFonts w:ascii="Times New Roman" w:hAnsi="Times New Roman"/>
          <w:b/>
          <w:sz w:val="24"/>
          <w:szCs w:val="24"/>
        </w:rPr>
      </w:pPr>
    </w:p>
    <w:p w14:paraId="0FA3D20B" w14:textId="77777777" w:rsidR="00596326" w:rsidRPr="00DA0D8E" w:rsidRDefault="00596326" w:rsidP="00596326">
      <w:pPr>
        <w:pStyle w:val="ListParagraph"/>
        <w:spacing w:before="100" w:beforeAutospacing="1" w:after="100" w:afterAutospacing="1"/>
        <w:ind w:left="0"/>
        <w:jc w:val="both"/>
        <w:rPr>
          <w:rFonts w:ascii="Times New Roman" w:hAnsi="Times New Roman"/>
          <w:b/>
          <w:sz w:val="24"/>
          <w:szCs w:val="24"/>
        </w:rPr>
      </w:pPr>
      <w:r w:rsidRPr="00DA0D8E">
        <w:rPr>
          <w:rFonts w:ascii="Times New Roman" w:hAnsi="Times New Roman"/>
          <w:b/>
          <w:sz w:val="24"/>
          <w:szCs w:val="24"/>
        </w:rPr>
        <w:t>INTRODUCTION</w:t>
      </w:r>
    </w:p>
    <w:p w14:paraId="1ABDA92B" w14:textId="77777777" w:rsidR="00596326" w:rsidRPr="00DA0D8E" w:rsidRDefault="00596326" w:rsidP="00596326">
      <w:pPr>
        <w:pStyle w:val="ListParagraph"/>
        <w:numPr>
          <w:ilvl w:val="1"/>
          <w:numId w:val="8"/>
        </w:numPr>
        <w:spacing w:before="100" w:beforeAutospacing="1" w:after="100" w:afterAutospacing="1"/>
        <w:jc w:val="both"/>
        <w:rPr>
          <w:rFonts w:ascii="Times New Roman" w:hAnsi="Times New Roman"/>
          <w:b/>
          <w:sz w:val="24"/>
          <w:szCs w:val="24"/>
        </w:rPr>
      </w:pPr>
      <w:r w:rsidRPr="00DA0D8E">
        <w:rPr>
          <w:rFonts w:ascii="Times New Roman" w:hAnsi="Times New Roman"/>
          <w:b/>
          <w:sz w:val="24"/>
          <w:szCs w:val="24"/>
        </w:rPr>
        <w:t>Background</w:t>
      </w:r>
    </w:p>
    <w:p w14:paraId="790FA0CC" w14:textId="3DA1BB3E"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rPr>
      </w:pPr>
      <w:r w:rsidRPr="00DA0D8E">
        <w:rPr>
          <w:rFonts w:ascii="Times New Roman" w:hAnsi="Times New Roman" w:cs="Times New Roman"/>
          <w:sz w:val="24"/>
          <w:szCs w:val="24"/>
        </w:rPr>
        <w:t>The burden of major non-communicable diseases in Ethiopia is increasing. In 2011, the World Health Organization (WHO) estimated that 34% of the Ethiopian population will die from non-communicable diseases, with a national cardiovascular disease prevalence of 15%, cancer and chronic obstructive pulmonary disease prevalence of 4% each, and diabetes mellitus prevalence of 2%</w:t>
      </w:r>
      <w:r w:rsidR="005B3F0A">
        <w:fldChar w:fldCharType="begin"/>
      </w:r>
      <w:r w:rsidR="005B3F0A">
        <w:instrText xml:space="preserve"> HYPERLINK \l "_ENREF_1" \o "Alwan, 2011 #106"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&lt;EndNote&gt;&lt;Cite&gt;&lt;Author&gt;Alwan&lt;/Author&gt;&lt;Year&gt;2011&lt;/Year&gt;&lt;RecNum&gt;106&lt;/RecNum&gt;&lt;DisplayText&gt;&lt;style face="superscript"&gt;1&lt;/style&gt;&lt;/DisplayText&gt;&lt;record&gt;&lt;rec-number&gt;106&lt;/rec-number&gt;&lt;foreign-keys&gt;&lt;key app="EN" db-id="5d5dsvazozevwmedttj5z92aaeaa0rpt5stf"&gt;106&lt;/key&gt;&lt;/foreign-keys&gt;&lt;ref-type name="Journal Article"&gt;17&lt;/ref-type&gt;&lt;contributors&gt;&lt;authors&gt;&lt;author&gt;Alwan, Ala&lt;/author&gt;&lt;author&gt;Armstrong, Timothy&lt;/author&gt;&lt;author&gt;Cowan, Melanie&lt;/author&gt;&lt;author&gt;Riley, Leanne&lt;/author&gt;&lt;author&gt;World Health Organization&lt;/author&gt;&lt;/authors&gt;&lt;/contributors&gt;&lt;titles&gt;&lt;title&gt;Noncommunicable diseases country profiles 2011&lt;/title&gt;&lt;secondary-title&gt;Geneva (CH)&lt;/secondary-title&gt;&lt;/titles&gt;&lt;periodical&gt;&lt;full-title&gt;Geneva (CH)&lt;/full-title&gt;&lt;/periodical&gt;&lt;dates&gt;&lt;year&gt;2011&lt;/year&gt;&lt;/dates&gt;&lt;urls&gt;&lt;/urls&gt;&lt;/record&gt;&lt;/Cite&gt;&lt;/EndNote&gt;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1</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In particular, hypertension is a major public health challenge because of its high frequency and associated risks. Ethiopian studies have found a significantly high prevalence of hypertension at the work place (27.3%)</w:t>
      </w:r>
      <w:r w:rsidR="005B3F0A">
        <w:fldChar w:fldCharType="begin"/>
      </w:r>
      <w:r w:rsidR="005B3F0A">
        <w:instrText xml:space="preserve"> HYPERLINK \l "_ENREF_2" \o "Angaw, 2015 #107"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&lt;EndNote&gt;&lt;Cite&gt;&lt;Author&gt;Angaw&lt;/Author&gt;&lt;Year&gt;2015&lt;/Year&gt;&lt;RecNum&gt;107&lt;/RecNum&gt;&lt;DisplayText&gt;&lt;style face="superscript"&gt;2&lt;/style&gt;&lt;/DisplayText&gt;&lt;record&gt;&lt;rec-number&gt;107&lt;/rec-number&gt;&lt;foreign-keys&gt;&lt;key app="EN" db-id="5d5dsvazozevwmedttj5z92aaeaa0rpt5stf"&gt;107&lt;/key&gt;&lt;/foreign-keys&gt;&lt;ref-type name="Journal Article"&gt;17&lt;/ref-type&gt;&lt;contributors&gt;&lt;authors&gt;&lt;author&gt;Angaw, Kassawmar&lt;/author&gt;&lt;author&gt;Dadi, Abel Fekadu&lt;/author&gt;&lt;author&gt;Alene, Kefyalew Addis&lt;/author&gt;&lt;/authors&gt;&lt;/contributors&gt;&lt;titles&gt;&lt;title&gt;Prevalence of hypertension among federal ministry civil servants in Addis Ababa, Ethiopia: a call for a workplace-screening program&lt;/title&gt;&lt;secondary-title&gt;BMC cardiovascular disorders&lt;/secondary-title&gt;&lt;/titles&gt;&lt;periodical&gt;&lt;full-title&gt;BMC cardiovascular disorders&lt;/full-title&gt;&lt;/periodical&gt;&lt;pages&gt;1&lt;/pages&gt;&lt;volume&gt;15&lt;/volume&gt;&lt;number&gt;1&lt;/number&gt;&lt;dates&gt;&lt;year&gt;2015&lt;/year&gt;&lt;/dates&gt;&lt;isbn&gt;1471-2261&lt;/isbn&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2</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and in an urban community (30%)</w:t>
      </w:r>
      <w:r w:rsidR="005B3F0A">
        <w:fldChar w:fldCharType="begin"/>
      </w:r>
      <w:r w:rsidR="005B3F0A">
        <w:instrText xml:space="preserve"> HYPERLINK \l "_ENREF_3" \o "Tesfaye, 2009 #108"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&lt;EndNote&gt;&lt;Cite&gt;&lt;Author&gt;Tesfaye&lt;/Author&gt;&lt;Year&gt;2009&lt;/Year&gt;&lt;RecNum&gt;108&lt;/RecNum&gt;&lt;DisplayText&gt;&lt;style face="superscript"&gt;3&lt;/style&gt;&lt;/DisplayText&gt;&lt;record&gt;&lt;rec-number&gt;108&lt;/rec-number&gt;&lt;foreign-keys&gt;&lt;key app="EN" db-id="5d5dsvazozevwmedttj5z92aaeaa0rpt5stf"&gt;108&lt;/key&gt;&lt;/foreign-keys&gt;&lt;ref-type name="Journal Article"&gt;17&lt;/ref-type&gt;&lt;contributors&gt;&lt;authors&gt;&lt;author&gt;Tesfaye, Fikru&lt;/author&gt;&lt;author&gt;Byass, Peter&lt;/author&gt;&lt;author&gt;Wall, Stig&lt;/author&gt;&lt;/authors&gt;&lt;/contributors&gt;&lt;titles&gt;&lt;title&gt;Population based prevalence of high blood pressure among adults in Addis Ababa: uncovering a silent epidemic&lt;/title&gt;&lt;secondary-title&gt;BMC Cardiovascular Disorders&lt;/secondary-title&gt;&lt;/titles&gt;&lt;periodical&gt;&lt;full-title&gt;BMC cardiovascular disorders&lt;/full-title&gt;&lt;/periodical&gt;&lt;pages&gt;1&lt;/pages&gt;&lt;volume&gt;9&lt;/volume&gt;&lt;number&gt;1&lt;/number&gt;&lt;dates&gt;&lt;year&gt;2009&lt;/year&gt;&lt;/dates&gt;&lt;isbn&gt;1471-2261&lt;/isbn&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3</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In Ethiopia, hypertension is becoming one of the biggest risk factors for death. In 2008, the Federal Ministry of Health (FMOH) identified </w:t>
      </w:r>
      <w:r w:rsidRPr="00DA0D8E">
        <w:rPr>
          <w:rFonts w:ascii="Times New Roman" w:hAnsi="Times New Roman" w:cs="Times New Roman"/>
          <w:bCs/>
          <w:iCs/>
          <w:sz w:val="24"/>
          <w:szCs w:val="24"/>
        </w:rPr>
        <w:t>hypertension</w:t>
      </w:r>
      <w:r w:rsidRPr="00DA0D8E">
        <w:rPr>
          <w:rFonts w:ascii="Times New Roman" w:hAnsi="Times New Roman" w:cs="Times New Roman"/>
          <w:bCs/>
          <w:sz w:val="24"/>
          <w:szCs w:val="24"/>
        </w:rPr>
        <w:t xml:space="preserve"> as the </w:t>
      </w:r>
      <w:r w:rsidRPr="00DA0D8E">
        <w:rPr>
          <w:rFonts w:ascii="Times New Roman" w:hAnsi="Times New Roman" w:cs="Times New Roman"/>
          <w:bCs/>
          <w:iCs/>
          <w:sz w:val="24"/>
          <w:szCs w:val="24"/>
        </w:rPr>
        <w:t>seventh</w:t>
      </w:r>
      <w:r w:rsidRPr="00DA0D8E">
        <w:rPr>
          <w:rFonts w:ascii="Times New Roman" w:hAnsi="Times New Roman" w:cs="Times New Roman"/>
          <w:bCs/>
          <w:sz w:val="24"/>
          <w:szCs w:val="24"/>
        </w:rPr>
        <w:t xml:space="preserve"> leading cause of mortality</w:t>
      </w:r>
      <w:r w:rsidR="005B3F0A">
        <w:fldChar w:fldCharType="begin"/>
      </w:r>
      <w:r w:rsidR="005B3F0A">
        <w:instrText xml:space="preserve"> HYPERLINK \l "_ENREF_4" \o "Ethiopian, 2008 #98" </w:instrText>
      </w:r>
      <w:r w:rsidR="005B3F0A">
        <w:fldChar w:fldCharType="separate"/>
      </w:r>
      <w:r w:rsidR="00BB6387">
        <w:rPr>
          <w:rFonts w:ascii="Times New Roman" w:hAnsi="Times New Roman" w:cs="Times New Roman"/>
          <w:bCs/>
          <w:sz w:val="24"/>
          <w:szCs w:val="24"/>
        </w:rPr>
        <w:fldChar w:fldCharType="begin"/>
      </w:r>
      <w:r w:rsidR="00BB6387">
        <w:rPr>
          <w:rFonts w:ascii="Times New Roman" w:hAnsi="Times New Roman" w:cs="Times New Roman"/>
          <w:bCs/>
          <w:sz w:val="24"/>
          <w:szCs w:val="24"/>
        </w:rPr>
        <w:instrText xml:space="preserve"> ADDIN EN.CITE &lt;EndNote&gt;&lt;Cite&gt;&lt;Author&gt;Ethiopian&lt;/Author&gt;&lt;Year&gt;2008&lt;/Year&gt;&lt;RecNum&gt;98&lt;/RecNum&gt;&lt;DisplayText&gt;&lt;style face="superscript"&gt;4&lt;/style&gt;&lt;/DisplayText&gt;&lt;record&gt;&lt;rec-number&gt;98&lt;/rec-number&gt;&lt;foreign-keys&gt;&lt;key app="EN" db-id="5d5dsvazozevwmedttj5z92aaeaa0rpt5stf"&gt;98&lt;/key&gt;&lt;/foreign-keys&gt;&lt;ref-type name="Journal Article"&gt;17&lt;/ref-type&gt;&lt;contributors&gt;&lt;authors&gt;&lt;author&gt;Ethiopian &lt;/author&gt;&lt;author&gt;Ministry &lt;/author&gt;&lt;author&gt;Health&lt;/author&gt;&lt;/authors&gt;&lt;/contributors&gt;&lt;titles&gt;&lt;title&gt;Health and health-related indicators, 2008&lt;/title&gt;&lt;/titles&gt;&lt;dates&gt;&lt;year&gt;2008&lt;/year&gt;&lt;/dates&gt;&lt;urls&gt;&lt;related-urls&gt;&lt;url&gt;http://www.cnhde.org.et/wp-content/uploads/2013/04/Ind_2001.pdf&lt;/url&gt;&lt;/related-urls&gt;&lt;/urls&gt;&lt;/record&gt;&lt;/Cite&gt;&lt;/EndNote&gt;</w:instrText>
      </w:r>
      <w:r w:rsidR="00BB6387">
        <w:rPr>
          <w:rFonts w:ascii="Times New Roman" w:hAnsi="Times New Roman" w:cs="Times New Roman"/>
          <w:bCs/>
          <w:sz w:val="24"/>
          <w:szCs w:val="24"/>
        </w:rPr>
        <w:fldChar w:fldCharType="separate"/>
      </w:r>
      <w:r w:rsidR="00BB6387" w:rsidRPr="001877CB">
        <w:rPr>
          <w:rFonts w:ascii="Times New Roman" w:hAnsi="Times New Roman" w:cs="Times New Roman"/>
          <w:bCs/>
          <w:noProof/>
          <w:sz w:val="24"/>
          <w:szCs w:val="24"/>
          <w:vertAlign w:val="superscript"/>
        </w:rPr>
        <w:t>4</w:t>
      </w:r>
      <w:r w:rsidR="00BB6387">
        <w:rPr>
          <w:rFonts w:ascii="Times New Roman" w:hAnsi="Times New Roman" w:cs="Times New Roman"/>
          <w:bCs/>
          <w:sz w:val="24"/>
          <w:szCs w:val="24"/>
        </w:rPr>
        <w:fldChar w:fldCharType="end"/>
      </w:r>
      <w:r w:rsidR="005B3F0A">
        <w:rPr>
          <w:rFonts w:ascii="Times New Roman" w:hAnsi="Times New Roman" w:cs="Times New Roman"/>
          <w:bCs/>
          <w:sz w:val="24"/>
          <w:szCs w:val="24"/>
        </w:rPr>
        <w:fldChar w:fldCharType="end"/>
      </w:r>
      <w:r w:rsidRPr="00DA0D8E">
        <w:rPr>
          <w:rFonts w:ascii="Times New Roman" w:hAnsi="Times New Roman" w:cs="Times New Roman"/>
          <w:bCs/>
          <w:sz w:val="24"/>
          <w:szCs w:val="24"/>
        </w:rPr>
        <w:t xml:space="preserve">. </w:t>
      </w:r>
      <w:r w:rsidRPr="00DA0D8E">
        <w:rPr>
          <w:rFonts w:ascii="Times New Roman" w:hAnsi="Times New Roman" w:cs="Times New Roman"/>
          <w:sz w:val="24"/>
          <w:szCs w:val="24"/>
        </w:rPr>
        <w:t xml:space="preserve">This makes it the single most important cause of mortality among non-communicable diseases. </w:t>
      </w:r>
    </w:p>
    <w:p w14:paraId="6798AB91" w14:textId="3C5CB21E" w:rsidR="00596326" w:rsidRPr="00DA0D8E" w:rsidRDefault="00596326" w:rsidP="00596326">
      <w:pPr>
        <w:spacing w:before="100" w:beforeAutospacing="1" w:after="100" w:afterAutospacing="1" w:line="276" w:lineRule="auto"/>
        <w:jc w:val="both"/>
        <w:rPr>
          <w:rFonts w:ascii="Times New Roman" w:hAnsi="Times New Roman" w:cs="Times New Roman"/>
          <w:bCs/>
          <w:iCs/>
          <w:sz w:val="24"/>
          <w:szCs w:val="24"/>
        </w:rPr>
      </w:pPr>
      <w:r w:rsidRPr="00DA0D8E">
        <w:rPr>
          <w:rFonts w:ascii="Times New Roman" w:hAnsi="Times New Roman" w:cs="Times New Roman"/>
          <w:sz w:val="24"/>
          <w:szCs w:val="24"/>
        </w:rPr>
        <w:t>Drug therapy for hypertension involves the use of a series of drug classes and often requires taking multiple drugs, which makes the treatment expensive in economic terms. With the purpose of providing  better access to affordable drugs, the Ethiopian government legalized production and commercialization of preparations with the pharmacological name of the drug with the same dose, presentation and administration route as the reference drug. Because of their lower cost, use of generic drugs is supported by healthcare systems, which recommend physicians to prescribe them, rather than brand-name drugs</w:t>
      </w:r>
      <w:r w:rsidR="005B3F0A">
        <w:fldChar w:fldCharType="begin"/>
      </w:r>
      <w:r w:rsidR="005B3F0A">
        <w:instrText xml:space="preserve"> HYPERLINK \l "_ENREF_5" \o "Håkonsen, 2009 #109" </w:instrText>
      </w:r>
      <w:r w:rsidR="005B3F0A">
        <w:fldChar w:fldCharType="separate"/>
      </w:r>
      <w:r w:rsidR="00BB6387">
        <w:rPr>
          <w:rFonts w:ascii="Times New Roman" w:hAnsi="Times New Roman" w:cs="Times New Roman"/>
          <w:sz w:val="24"/>
          <w:szCs w:val="24"/>
        </w:rPr>
        <w:fldChar w:fldCharType="begin">
          <w:fldData xml:space="preserve">PEVuZE5vdGU+PENpdGU+PEF1dGhvcj5Iw6Vrb25zZW48L0F1dGhvcj48WWVhcj4yMDA5PC9ZZWFy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</w:fldData>
        </w:fldChar>
      </w:r>
      <w:r w:rsidR="00BB6387">
        <w:rPr>
          <w:rFonts w:ascii="Times New Roman" w:hAnsi="Times New Roman" w:cs="Times New Roman"/>
          <w:sz w:val="24"/>
          <w:szCs w:val="24"/>
        </w:rPr>
        <w:instrText xml:space="preserve"> ADDIN EN.CITE </w:instrText>
      </w:r>
      <w:r w:rsidR="00BB6387">
        <w:rPr>
          <w:rFonts w:ascii="Times New Roman" w:hAnsi="Times New Roman" w:cs="Times New Roman"/>
          <w:sz w:val="24"/>
          <w:szCs w:val="24"/>
        </w:rPr>
        <w:fldChar w:fldCharType="begin">
          <w:fldData xml:space="preserve">PEVuZE5vdGU+PENpdGU+PEF1dGhvcj5Iw6Vrb25zZW48L0F1dGhvcj48WWVhcj4yMDA5PC9ZZWFy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</w:fldData>
        </w:fldChar>
      </w:r>
      <w:r w:rsidR="00BB6387">
        <w:rPr>
          <w:rFonts w:ascii="Times New Roman" w:hAnsi="Times New Roman" w:cs="Times New Roman"/>
          <w:sz w:val="24"/>
          <w:szCs w:val="24"/>
        </w:rPr>
        <w:instrText xml:space="preserve"> ADDIN EN.CITE.DATA </w:instrText>
      </w:r>
      <w:r w:rsidR="00BB6387">
        <w:rPr>
          <w:rFonts w:ascii="Times New Roman" w:hAnsi="Times New Roman" w:cs="Times New Roman"/>
          <w:sz w:val="24"/>
          <w:szCs w:val="24"/>
        </w:rPr>
      </w:r>
      <w:r w:rsidR="00BB6387">
        <w:rPr>
          <w:rFonts w:ascii="Times New Roman" w:hAnsi="Times New Roman" w:cs="Times New Roman"/>
          <w:sz w:val="24"/>
          <w:szCs w:val="24"/>
        </w:rPr>
        <w:fldChar w:fldCharType="end"/>
      </w:r>
      <w:r w:rsidR="00BB6387">
        <w:rPr>
          <w:rFonts w:ascii="Times New Roman" w:hAnsi="Times New Roman" w:cs="Times New Roman"/>
          <w:sz w:val="24"/>
          <w:szCs w:val="24"/>
        </w:rPr>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5-7</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Therefore, treatment of hypertension with generics is an ideal option to reduce health care costs in </w:t>
      </w:r>
      <w:r w:rsidRPr="00DA0D8E">
        <w:rPr>
          <w:rFonts w:ascii="Times New Roman" w:hAnsi="Times New Roman" w:cs="Times New Roman"/>
          <w:bCs/>
          <w:iCs/>
          <w:sz w:val="24"/>
          <w:szCs w:val="24"/>
        </w:rPr>
        <w:t xml:space="preserve">Ethiopia. </w:t>
      </w:r>
    </w:p>
    <w:p w14:paraId="66FAC472" w14:textId="47CA2E5F"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lang w:val="en"/>
        </w:rPr>
      </w:pPr>
      <w:r w:rsidRPr="00DA0D8E">
        <w:rPr>
          <w:rFonts w:ascii="Times New Roman" w:hAnsi="Times New Roman" w:cs="Times New Roman"/>
          <w:sz w:val="24"/>
          <w:szCs w:val="24"/>
          <w:lang w:val="en"/>
        </w:rPr>
        <w:t xml:space="preserve">In most places in the world, an application for marketing approval of a new generic product must reference a corresponding product, which was approved on the basis of clinical trials to support claims of safety and efficacy. This means </w:t>
      </w:r>
      <w:r w:rsidRPr="00DA0D8E">
        <w:rPr>
          <w:rFonts w:ascii="Times New Roman" w:hAnsi="Times New Roman" w:cs="Times New Roman"/>
          <w:sz w:val="24"/>
          <w:szCs w:val="24"/>
        </w:rPr>
        <w:t>generics must show bioequivalence (BE) to a reference product and this is accepted by the European Union (EU)</w:t>
      </w:r>
      <w:r w:rsidR="005B3F0A">
        <w:fldChar w:fldCharType="begin"/>
      </w:r>
      <w:r w:rsidR="005B3F0A">
        <w:instrText xml:space="preserve"> HYPERLINK \l "_ENREF_8" \o "Fontaine, 2001 #112"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&lt;EndNote&gt;&lt;Cite&gt;&lt;Author&gt;Fontaine&lt;/Author&gt;&lt;Year&gt;2001&lt;/Year&gt;&lt;RecNum&gt;112&lt;/RecNum&gt;&lt;DisplayText&gt;&lt;style face="superscript"&gt;8&lt;/style&gt;&lt;/DisplayText&gt;&lt;record&gt;&lt;rec-number&gt;112&lt;/rec-number&gt;&lt;foreign-keys&gt;&lt;key app="EN" db-id="5d5dsvazozevwmedttj5z92aaeaa0rpt5stf"&gt;112&lt;/key&gt;&lt;/foreign-keys&gt;&lt;ref-type name="Journal Article"&gt;17&lt;/ref-type&gt;&lt;contributors&gt;&lt;authors&gt;&lt;author&gt;Fontaine, N&lt;/author&gt;&lt;author&gt;Reynders, D&lt;/author&gt;&lt;/authors&gt;&lt;/contributors&gt;&lt;titles&gt;&lt;title&gt;Directive 2001/83/EC of the European Parliament and of the Council of 6 November 2001 on the Community code relating to medicinal products for human use&lt;/title&gt;&lt;secondary-title&gt;Official Journal of the European Communities L&lt;/secondary-title&gt;&lt;/titles&gt;&lt;periodical&gt;&lt;full-title&gt;Official Journal of the European Communities L&lt;/full-title&gt;&lt;/periodical&gt;&lt;pages&gt;67-128&lt;/pages&gt;&lt;volume&gt;311&lt;/volume&gt;&lt;dates&gt;&lt;year&gt;2001&lt;/year&gt;&lt;/dates&gt;&lt;urls&gt;&lt;/urls&gt;&lt;/record&gt;&lt;/Cite&gt;&lt;/EndNote&gt;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8</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the United States of America (USA)</w:t>
      </w:r>
      <w:r w:rsidR="005B3F0A">
        <w:fldChar w:fldCharType="begin"/>
      </w:r>
      <w:r w:rsidR="005B3F0A">
        <w:instrText xml:space="preserve"> HYPERLINK \l "_ENREF_9" \o "Chen, 2001 #113"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&lt;EndNote&gt;&lt;Cite&gt;&lt;Author&gt;Chen&lt;/Author&gt;&lt;Year&gt;2001&lt;/Year&gt;&lt;RecNum&gt;113&lt;/RecNum&gt;&lt;DisplayText&gt;&lt;style face="superscript"&gt;9&lt;/style&gt;&lt;/DisplayText&gt;&lt;record&gt;&lt;rec-number&gt;113&lt;/rec-number&gt;&lt;foreign-keys&gt;&lt;key app="EN" db-id="5d5dsvazozevwmedttj5z92aaeaa0rpt5stf"&gt;113&lt;/key&gt;&lt;/foreign-keys&gt;&lt;ref-type name="Journal Article"&gt;17&lt;/ref-type&gt;&lt;contributors&gt;&lt;authors&gt;&lt;author&gt;Chen, Mei-Ling&lt;/author&gt;&lt;author&gt;Shah, Vinod&lt;/author&gt;&lt;author&gt;Patnaik, Rabindra&lt;/author&gt;&lt;author&gt;Adams, Wallace&lt;/author&gt;&lt;author&gt;Hussain, Ajaz&lt;/author&gt;&lt;author&gt;Conner, Dale&lt;/author&gt;&lt;author&gt;Mehta, Mehul&lt;/author&gt;&lt;author&gt;Malinowski, Henry&lt;/author&gt;&lt;author&gt;Lazor, John&lt;/author&gt;&lt;author&gt;Huang, Shiew-Mei&lt;/author&gt;&lt;/authors&gt;&lt;/contributors&gt;&lt;titles&gt;&lt;title&gt;Bioavailability and bioequivalence: an FDA regulatory overview&lt;/title&gt;&lt;secondary-title&gt;Pharmaceutical research&lt;/secondary-title&gt;&lt;/titles&gt;&lt;periodical&gt;&lt;full-title&gt;Pharmaceutical research&lt;/full-title&gt;&lt;/periodical&gt;&lt;pages&gt;1645-1650&lt;/pages&gt;&lt;volume&gt;18&lt;/volume&gt;&lt;number&gt;12&lt;/number&gt;&lt;dates&gt;&lt;year&gt;2001&lt;/year&gt;&lt;/dates&gt;&lt;isbn&gt;0724-8741&lt;/isbn&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9</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and WHO</w:t>
      </w:r>
      <w:r w:rsidR="005B3F0A">
        <w:fldChar w:fldCharType="begin"/>
      </w:r>
      <w:r w:rsidR="005B3F0A">
        <w:instrText xml:space="preserve"> HYPERLINK \l "_ENREF_10" \o "Organization, 1999 #114"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&lt;EndNote&gt;&lt;Cite&gt;&lt;Author&gt;Organization&lt;/Author&gt;&lt;Year&gt;1999&lt;/Year&gt;&lt;RecNum&gt;114&lt;/RecNum&gt;&lt;DisplayText&gt;&lt;style face="superscript"&gt;10&lt;/style&gt;&lt;/DisplayText&gt;&lt;record&gt;&lt;rec-number&gt;114&lt;/rec-number&gt;&lt;foreign-keys&gt;&lt;key app="EN" db-id="5d5dsvazozevwmedttj5z92aaeaa0rpt5stf"&gt;114&lt;/key&gt;&lt;/foreign-keys&gt;&lt;ref-type name="Journal Article"&gt;17&lt;/ref-type&gt;&lt;contributors&gt;&lt;authors&gt;&lt;author&gt;World Health Organization&lt;/author&gt;&lt;/authors&gt;&lt;/contributors&gt;&lt;titles&gt;&lt;title&gt;Marketing authorization of pharmaceutical products with special reference to multisource (generic) products: a manual for a drug regulatory authority&lt;/title&gt;&lt;/titles&gt;&lt;dates&gt;&lt;year&gt;1999&lt;/year&gt;&lt;/dates&gt;&lt;urls&gt;&lt;/urls&gt;&lt;/record&gt;&lt;/Cite&gt;&lt;/EndNote&gt;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10</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However, whether locally produced drugs are therapeutically equivalent and thus interchangeable with their earlier innovative products is highly questionable in Ethiopia.Though there are strong movements to have one, there is no accredited bioequivalence centre in Ethiopia. Therefore, </w:t>
      </w:r>
      <w:r w:rsidRPr="00DA0D8E">
        <w:rPr>
          <w:rFonts w:ascii="Times New Roman" w:hAnsi="Times New Roman" w:cs="Times New Roman"/>
          <w:sz w:val="24"/>
          <w:szCs w:val="24"/>
          <w:lang w:val="en"/>
        </w:rPr>
        <w:t xml:space="preserve">currently, the Ethiopian medicine regulation authorities do not require bioequivalence reports for locally manufactured drugs. </w:t>
      </w:r>
    </w:p>
    <w:p w14:paraId="3D4F4366" w14:textId="7BFEBA68" w:rsidR="00596326" w:rsidRPr="00DA0D8E" w:rsidRDefault="00596326" w:rsidP="00596326">
      <w:pPr>
        <w:pStyle w:val="NoSpacing"/>
        <w:spacing w:before="100" w:beforeAutospacing="1" w:after="100" w:afterAutospacing="1" w:line="276" w:lineRule="auto"/>
        <w:jc w:val="both"/>
        <w:outlineLvl w:val="0"/>
        <w:rPr>
          <w:rFonts w:ascii="Times New Roman" w:eastAsia="Times New Roman" w:hAnsi="Times New Roman"/>
          <w:sz w:val="24"/>
          <w:szCs w:val="24"/>
          <w:lang w:val="de-DE" w:eastAsia="de-DE"/>
        </w:rPr>
      </w:pPr>
      <w:r w:rsidRPr="00DA0D8E">
        <w:rPr>
          <w:rFonts w:ascii="Times New Roman" w:eastAsia="Times New Roman" w:hAnsi="Times New Roman"/>
          <w:sz w:val="24"/>
          <w:szCs w:val="24"/>
          <w:lang w:val="de-DE" w:eastAsia="de-DE"/>
        </w:rPr>
        <w:t>Human resources and regulatory and equipment capacity sufficient to monitor the quality of locally produced and imported drugs may not always be available in resource-poor settings such as Ethiopia. A regulatory system assessment of sub-Saharan African countries (including Ethiopia) by WHO concluded that these countries did not have the capacity to control the quality, safety and efficacy of the medicines circulating in their markets or passing through their territories</w:t>
      </w:r>
      <w:r w:rsidR="005B3F0A">
        <w:fldChar w:fldCharType="begin"/>
      </w:r>
      <w:r w:rsidR="005B3F0A">
        <w:instrText xml:space="preserve"> HYPERLINK \l "_ENREF_11" \o "Organization, 2010 #115" </w:instrText>
      </w:r>
      <w:r w:rsidR="005B3F0A">
        <w:fldChar w:fldCharType="separate"/>
      </w:r>
      <w:r w:rsidR="00BB6387">
        <w:rPr>
          <w:rFonts w:ascii="Times New Roman" w:eastAsia="Times New Roman" w:hAnsi="Times New Roman"/>
          <w:sz w:val="24"/>
          <w:szCs w:val="24"/>
          <w:lang w:val="de-DE" w:eastAsia="de-DE"/>
        </w:rPr>
        <w:fldChar w:fldCharType="begin"/>
      </w:r>
      <w:r w:rsidR="00BB6387">
        <w:rPr>
          <w:rFonts w:ascii="Times New Roman" w:eastAsia="Times New Roman" w:hAnsi="Times New Roman"/>
          <w:sz w:val="24"/>
          <w:szCs w:val="24"/>
          <w:lang w:val="de-DE" w:eastAsia="de-DE"/>
        </w:rPr>
        <w:instrText xml:space="preserve"> ADDIN EN.CITE &lt;EndNote&gt;&lt;Cite&gt;&lt;Author&gt;Organization&lt;/Author&gt;&lt;Year&gt;2010&lt;/Year&gt;&lt;RecNum&gt;115&lt;/RecNum&gt;&lt;DisplayText&gt;&lt;style face="superscript"&gt;11&lt;/style&gt;&lt;/DisplayText&gt;&lt;record&gt;&lt;rec-number&gt;115&lt;/rec-number&gt;&lt;foreign-keys&gt;&lt;key app="EN" db-id="5d5dsvazozevwmedttj5z92aaeaa0rpt5stf"&gt;115&lt;/key&gt;&lt;/foreign-keys&gt;&lt;ref-type name="Journal Article"&gt;17&lt;/ref-type&gt;&lt;contributors&gt;&lt;authors&gt;&lt;author&gt;World Health Organization&lt;/author&gt;&lt;/authors&gt;&lt;/contributors&gt;&lt;titles&gt;&lt;title&gt;Assessment of medicines regulatory systems in sub-Saharan African countries: an overview of findings from 26 assessment reports&lt;/title&gt;&lt;secondary-title&gt;WHO.(Updated 2010. Accessed 11 February 2014.) Available from http://apps. who. int/medicinedocs/en/d/Js17577en&lt;/secondary-title&gt;&lt;/titles&gt;&lt;periodical&gt;&lt;full-title&gt;WHO.(Updated 2010. Accessed 11 February 2014.) Available from http://apps. who. int/medicinedocs/en/d/Js17577en&lt;/full-title&gt;&lt;/periodical&gt;&lt;dates&gt;&lt;year&gt;2010&lt;/year&gt;&lt;/dates&gt;&lt;urls&gt;&lt;/urls&gt;&lt;/record&gt;&lt;/Cite&gt;&lt;/EndNote&gt;</w:instrText>
      </w:r>
      <w:r w:rsidR="00BB6387">
        <w:rPr>
          <w:rFonts w:ascii="Times New Roman" w:eastAsia="Times New Roman" w:hAnsi="Times New Roman"/>
          <w:sz w:val="24"/>
          <w:szCs w:val="24"/>
          <w:lang w:val="de-DE" w:eastAsia="de-DE"/>
        </w:rPr>
        <w:fldChar w:fldCharType="separate"/>
      </w:r>
      <w:r w:rsidR="00BB6387" w:rsidRPr="001877CB">
        <w:rPr>
          <w:rFonts w:ascii="Times New Roman" w:eastAsia="Times New Roman" w:hAnsi="Times New Roman"/>
          <w:noProof/>
          <w:sz w:val="24"/>
          <w:szCs w:val="24"/>
          <w:vertAlign w:val="superscript"/>
          <w:lang w:val="de-DE" w:eastAsia="de-DE"/>
        </w:rPr>
        <w:t>11</w:t>
      </w:r>
      <w:r w:rsidR="00BB6387">
        <w:rPr>
          <w:rFonts w:ascii="Times New Roman" w:eastAsia="Times New Roman" w:hAnsi="Times New Roman"/>
          <w:sz w:val="24"/>
          <w:szCs w:val="24"/>
          <w:lang w:val="de-DE" w:eastAsia="de-DE"/>
        </w:rPr>
        <w:fldChar w:fldCharType="end"/>
      </w:r>
      <w:r w:rsidR="005B3F0A">
        <w:rPr>
          <w:rFonts w:ascii="Times New Roman" w:eastAsia="Times New Roman" w:hAnsi="Times New Roman"/>
          <w:sz w:val="24"/>
          <w:szCs w:val="24"/>
          <w:lang w:val="de-DE" w:eastAsia="de-DE"/>
        </w:rPr>
        <w:fldChar w:fldCharType="end"/>
      </w:r>
      <w:r w:rsidRPr="00DA0D8E">
        <w:rPr>
          <w:rFonts w:ascii="Times New Roman" w:eastAsia="Times New Roman" w:hAnsi="Times New Roman"/>
          <w:sz w:val="24"/>
          <w:szCs w:val="24"/>
          <w:lang w:val="de-DE" w:eastAsia="de-DE"/>
        </w:rPr>
        <w:t>.One practical example for this is that the Ethiopian medicine authority posted that production of one locally manufactured drug was banned upon receiving claims of ineffectiveness of the drug from various health professionals</w:t>
      </w:r>
      <w:r w:rsidR="005B3F0A">
        <w:fldChar w:fldCharType="begin"/>
      </w:r>
      <w:r w:rsidR="005B3F0A">
        <w:instrText xml:space="preserve"> HYPERLINK \l "_ENREF_12" \o "FMHACA, 2010 #79" </w:instrText>
      </w:r>
      <w:r w:rsidR="005B3F0A">
        <w:fldChar w:fldCharType="separate"/>
      </w:r>
      <w:r w:rsidR="00BB6387">
        <w:rPr>
          <w:rFonts w:ascii="Times New Roman" w:eastAsia="Times New Roman" w:hAnsi="Times New Roman"/>
          <w:sz w:val="24"/>
          <w:szCs w:val="24"/>
          <w:lang w:val="de-DE" w:eastAsia="de-DE"/>
        </w:rPr>
        <w:fldChar w:fldCharType="begin"/>
      </w:r>
      <w:r w:rsidR="00BB6387">
        <w:rPr>
          <w:rFonts w:ascii="Times New Roman" w:eastAsia="Times New Roman" w:hAnsi="Times New Roman"/>
          <w:sz w:val="24"/>
          <w:szCs w:val="24"/>
          <w:lang w:val="de-DE" w:eastAsia="de-DE"/>
        </w:rPr>
        <w:instrText xml:space="preserve"> ADDIN EN.CITE &lt;EndNote&gt;&lt;Cite&gt;&lt;Author&gt;FMHACA&lt;/Author&gt;&lt;Year&gt;2010&lt;/Year&gt;&lt;RecNum&gt;79&lt;/RecNum&gt;&lt;DisplayText&gt;&lt;style face="superscript"&gt;12&lt;/style&gt;&lt;/DisplayText&gt;&lt;record&gt;&lt;rec-number&gt;79&lt;/rec-number&gt;&lt;foreign-keys&gt;&lt;key app="EN" db-id="5d5dsvazozevwmedttj5z92aaeaa0rpt5stf"&gt;79&lt;/key&gt;&lt;/foreign-keys&gt;&lt;ref-type name="Journal Article"&gt;17&lt;/ref-type&gt;&lt;contributors&gt;&lt;authors&gt;&lt;author&gt;FMHACA&lt;/author&gt;&lt;/authors&gt;&lt;/contributors&gt;&lt;titles&gt;&lt;title&gt;Pharmacovigalance report&lt;/title&gt;&lt;/titles&gt;&lt;dates&gt;&lt;year&gt;2010&lt;/year&gt;&lt;/dates&gt;&lt;urls&gt;&lt;related-urls&gt;&lt;url&gt;http://www.fmhaca.gov.et/pharmacovigilancenewsletter.html&lt;/url&gt;&lt;/related-urls&gt;&lt;/urls&gt;&lt;/record&gt;&lt;/Cite&gt;&lt;/EndNote&gt;</w:instrText>
      </w:r>
      <w:r w:rsidR="00BB6387">
        <w:rPr>
          <w:rFonts w:ascii="Times New Roman" w:eastAsia="Times New Roman" w:hAnsi="Times New Roman"/>
          <w:sz w:val="24"/>
          <w:szCs w:val="24"/>
          <w:lang w:val="de-DE" w:eastAsia="de-DE"/>
        </w:rPr>
        <w:fldChar w:fldCharType="separate"/>
      </w:r>
      <w:r w:rsidR="00BB6387" w:rsidRPr="001877CB">
        <w:rPr>
          <w:rFonts w:ascii="Times New Roman" w:eastAsia="Times New Roman" w:hAnsi="Times New Roman"/>
          <w:noProof/>
          <w:sz w:val="24"/>
          <w:szCs w:val="24"/>
          <w:vertAlign w:val="superscript"/>
          <w:lang w:val="de-DE" w:eastAsia="de-DE"/>
        </w:rPr>
        <w:t>12</w:t>
      </w:r>
      <w:r w:rsidR="00BB6387">
        <w:rPr>
          <w:rFonts w:ascii="Times New Roman" w:eastAsia="Times New Roman" w:hAnsi="Times New Roman"/>
          <w:sz w:val="24"/>
          <w:szCs w:val="24"/>
          <w:lang w:val="de-DE" w:eastAsia="de-DE"/>
        </w:rPr>
        <w:fldChar w:fldCharType="end"/>
      </w:r>
      <w:r w:rsidR="005B3F0A">
        <w:rPr>
          <w:rFonts w:ascii="Times New Roman" w:eastAsia="Times New Roman" w:hAnsi="Times New Roman"/>
          <w:sz w:val="24"/>
          <w:szCs w:val="24"/>
          <w:lang w:val="de-DE" w:eastAsia="de-DE"/>
        </w:rPr>
        <w:fldChar w:fldCharType="end"/>
      </w:r>
      <w:r w:rsidRPr="00DA0D8E">
        <w:rPr>
          <w:rFonts w:ascii="Times New Roman" w:eastAsia="Times New Roman" w:hAnsi="Times New Roman"/>
          <w:sz w:val="24"/>
          <w:szCs w:val="24"/>
          <w:lang w:val="de-DE" w:eastAsia="de-DE"/>
        </w:rPr>
        <w:t xml:space="preserve">. </w:t>
      </w:r>
    </w:p>
    <w:p w14:paraId="24D96ECE" w14:textId="314F8259"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lang w:val="en"/>
        </w:rPr>
      </w:pPr>
      <w:r w:rsidRPr="00DA0D8E">
        <w:rPr>
          <w:rFonts w:ascii="Times New Roman" w:hAnsi="Times New Roman" w:cs="Times New Roman"/>
          <w:sz w:val="24"/>
          <w:szCs w:val="24"/>
          <w:lang w:val="en"/>
        </w:rPr>
        <w:lastRenderedPageBreak/>
        <w:t xml:space="preserve">Several </w:t>
      </w:r>
      <w:r w:rsidRPr="00DA0D8E">
        <w:rPr>
          <w:rFonts w:ascii="Times New Roman" w:hAnsi="Times New Roman" w:cs="Times New Roman"/>
          <w:sz w:val="24"/>
          <w:szCs w:val="24"/>
        </w:rPr>
        <w:t>studies have reported high levels of negative perceptions regarding generic drugs among health professionals and patients in Ethiopia</w:t>
      </w:r>
      <w:r w:rsidR="0001661B">
        <w:rPr>
          <w:rFonts w:ascii="Times New Roman" w:hAnsi="Times New Roman" w:cs="Times New Roman"/>
          <w:sz w:val="24"/>
          <w:szCs w:val="24"/>
        </w:rPr>
        <w:fldChar w:fldCharType="begin"/>
      </w:r>
      <w:r w:rsidR="001877CB">
        <w:rPr>
          <w:rFonts w:ascii="Times New Roman" w:hAnsi="Times New Roman" w:cs="Times New Roman"/>
          <w:sz w:val="24"/>
          <w:szCs w:val="24"/>
        </w:rPr>
        <w:instrText xml:space="preserve"> ADDIN EN.CITE &lt;EndNote&gt;&lt;Cite&gt;&lt;Author&gt;Kebede&lt;/Author&gt;&lt;Year&gt;2015&lt;/Year&gt;&lt;RecNum&gt;116&lt;/RecNum&gt;&lt;DisplayText&gt;&lt;style face="superscript"&gt;13,14&lt;/style&gt;&lt;/DisplayText&gt;&lt;record&gt;&lt;rec-number&gt;116&lt;/rec-number&gt;&lt;foreign-keys&gt;&lt;key app="EN" db-id="5d5dsvazozevwmedttj5z92aaeaa0rpt5stf"&gt;116&lt;/key&gt;&lt;/foreign-keys&gt;&lt;ref-type name="Journal Article"&gt;17&lt;/ref-type&gt;&lt;contributors&gt;&lt;authors&gt;&lt;author&gt;Kebede, Mengistu&lt;/author&gt;&lt;author&gt;Borga, Dereje Kebebe&lt;/author&gt;&lt;author&gt;Bobasa, Eshetu Mulisa&lt;/author&gt;&lt;/authors&gt;&lt;/contributors&gt;&lt;titles&gt;&lt;title&gt;Drug utilization in selected health facilities of South West Shoa Zone, Oromia region, ethiopia&lt;/title&gt;&lt;secondary-title&gt;Drug, healthcare and patient safety&lt;/secondary-title&gt;&lt;/titles&gt;&lt;periodical&gt;&lt;full-title&gt;Drug, healthcare and patient safety&lt;/full-title&gt;&lt;/periodical&gt;&lt;pages&gt;121&lt;/pages&gt;&lt;volume&gt;7&lt;/volume&gt;&lt;dates&gt;&lt;year&gt;2015&lt;/year&gt;&lt;/dates&gt;&lt;urls&gt;&lt;/urls&gt;&lt;/record&gt;&lt;/Cite&gt;&lt;Cite&gt;&lt;Author&gt;Sahile&lt;/Author&gt;&lt;Year&gt;2014&lt;/Year&gt;&lt;RecNum&gt;117&lt;/RecNum&gt;&lt;record&gt;&lt;rec-number&gt;117&lt;/rec-number&gt;&lt;foreign-keys&gt;&lt;key app="EN" db-id="5d5dsvazozevwmedttj5z92aaeaa0rpt5stf"&gt;117&lt;/key&gt;&lt;/foreign-keys&gt;&lt;ref-type name="Thesis"&gt;32&lt;/ref-type&gt;&lt;contributors&gt;&lt;authors&gt;&lt;author&gt;Sahile, Muluwork&lt;/author&gt;&lt;/authors&gt;&lt;/contributors&gt;&lt;titles&gt;&lt;title&gt;Pharmacy Personnel In Hawassa, A Facility Based Cross Sectional Study&lt;/title&gt;&lt;/titles&gt;&lt;dates&gt;&lt;year&gt;2014&lt;/year&gt;&lt;/dates&gt;&lt;publisher&gt;AAU&lt;/publisher&gt;&lt;urls&gt;&lt;/urls&gt;&lt;/record&gt;&lt;/Cite&gt;&lt;/EndNote&gt;</w:instrText>
      </w:r>
      <w:r w:rsidR="0001661B">
        <w:rPr>
          <w:rFonts w:ascii="Times New Roman" w:hAnsi="Times New Roman" w:cs="Times New Roman"/>
          <w:sz w:val="24"/>
          <w:szCs w:val="24"/>
        </w:rPr>
        <w:fldChar w:fldCharType="separate"/>
      </w:r>
      <w:hyperlink w:anchor="_ENREF_13" w:tooltip="Kebede, 2015 #116" w:history="1">
        <w:r w:rsidR="00BB6387" w:rsidRPr="001877CB">
          <w:rPr>
            <w:rFonts w:ascii="Times New Roman" w:hAnsi="Times New Roman" w:cs="Times New Roman"/>
            <w:noProof/>
            <w:sz w:val="24"/>
            <w:szCs w:val="24"/>
            <w:vertAlign w:val="superscript"/>
          </w:rPr>
          <w:t>13</w:t>
        </w:r>
      </w:hyperlink>
      <w:r w:rsidR="001877CB" w:rsidRPr="001877CB">
        <w:rPr>
          <w:rFonts w:ascii="Times New Roman" w:hAnsi="Times New Roman" w:cs="Times New Roman"/>
          <w:noProof/>
          <w:sz w:val="24"/>
          <w:szCs w:val="24"/>
          <w:vertAlign w:val="superscript"/>
        </w:rPr>
        <w:t>,</w:t>
      </w:r>
      <w:hyperlink w:anchor="_ENREF_14" w:tooltip="Sahile, 2014 #117" w:history="1">
        <w:r w:rsidR="00BB6387" w:rsidRPr="001877CB">
          <w:rPr>
            <w:rFonts w:ascii="Times New Roman" w:hAnsi="Times New Roman" w:cs="Times New Roman"/>
            <w:noProof/>
            <w:sz w:val="24"/>
            <w:szCs w:val="24"/>
            <w:vertAlign w:val="superscript"/>
          </w:rPr>
          <w:t>14</w:t>
        </w:r>
      </w:hyperlink>
      <w:r w:rsidR="0001661B">
        <w:rPr>
          <w:rFonts w:ascii="Times New Roman" w:hAnsi="Times New Roman" w:cs="Times New Roman"/>
          <w:sz w:val="24"/>
          <w:szCs w:val="24"/>
        </w:rPr>
        <w:fldChar w:fldCharType="end"/>
      </w:r>
      <w:r w:rsidRPr="00DA0D8E">
        <w:rPr>
          <w:rFonts w:ascii="Times New Roman" w:hAnsi="Times New Roman" w:cs="Times New Roman"/>
          <w:sz w:val="24"/>
          <w:szCs w:val="24"/>
        </w:rPr>
        <w:t xml:space="preserve">.  Proving the interchangeability of local generics with brand name drugs will </w:t>
      </w:r>
      <w:r w:rsidRPr="00DA0D8E">
        <w:rPr>
          <w:rFonts w:ascii="Times New Roman" w:hAnsi="Times New Roman" w:cs="Times New Roman"/>
          <w:sz w:val="24"/>
          <w:szCs w:val="24"/>
          <w:lang w:val="en"/>
        </w:rPr>
        <w:t xml:space="preserve">maximize patient benefit and enhance trust of locally manufactured drugs. Therefore, testing the feasibility of a clinical care tool to assess the clinical equivalence of local generics with the reference product is imperative. </w:t>
      </w:r>
    </w:p>
    <w:p w14:paraId="447CAB01" w14:textId="77777777" w:rsidR="00596326" w:rsidRPr="00DA0D8E" w:rsidRDefault="00596326" w:rsidP="00596326">
      <w:pPr>
        <w:spacing w:before="100" w:beforeAutospacing="1" w:after="100" w:afterAutospacing="1" w:line="276" w:lineRule="auto"/>
        <w:jc w:val="both"/>
        <w:rPr>
          <w:rFonts w:ascii="Times New Roman" w:hAnsi="Times New Roman" w:cs="Times New Roman"/>
          <w:b/>
          <w:sz w:val="24"/>
          <w:szCs w:val="24"/>
          <w:lang w:val="en"/>
        </w:rPr>
      </w:pPr>
      <w:r w:rsidRPr="00DA0D8E">
        <w:rPr>
          <w:rFonts w:ascii="Times New Roman" w:hAnsi="Times New Roman" w:cs="Times New Roman"/>
          <w:b/>
          <w:sz w:val="24"/>
          <w:szCs w:val="24"/>
          <w:lang w:val="en"/>
        </w:rPr>
        <w:t>N-of-1 trials</w:t>
      </w:r>
    </w:p>
    <w:p w14:paraId="7DB91ADA" w14:textId="2A53D74B"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lang w:val="en"/>
        </w:rPr>
      </w:pPr>
      <w:r w:rsidRPr="00DA0D8E">
        <w:rPr>
          <w:rFonts w:ascii="Times New Roman" w:hAnsi="Times New Roman" w:cs="Times New Roman"/>
          <w:sz w:val="24"/>
          <w:szCs w:val="24"/>
          <w:lang w:val="en"/>
        </w:rPr>
        <w:t>N-of-1 tests are indicated whenever there is substantial uncertainty regarding the comparative effectiveness of different treatments being considered for an individual patient.</w:t>
      </w:r>
      <w:r w:rsidRPr="00DA0D8E">
        <w:rPr>
          <w:rFonts w:ascii="Times New Roman" w:hAnsi="Times New Roman" w:cs="Times New Roman"/>
          <w:bCs/>
          <w:iCs/>
          <w:sz w:val="24"/>
          <w:szCs w:val="24"/>
        </w:rPr>
        <w:t xml:space="preserve"> </w:t>
      </w:r>
      <w:r w:rsidRPr="00DA0D8E">
        <w:rPr>
          <w:rFonts w:ascii="Times New Roman" w:hAnsi="Times New Roman" w:cs="Times New Roman"/>
          <w:sz w:val="24"/>
          <w:szCs w:val="24"/>
        </w:rPr>
        <w:t xml:space="preserve"> Guidelines commissioned by the US Department of Health and Human Services documented the pragmatic use of N-of-1 tests as a means of formally assessing the bioequivalence of generic drugs</w:t>
      </w:r>
      <w:r w:rsidR="005B3F0A">
        <w:fldChar w:fldCharType="begin"/>
      </w:r>
      <w:r w:rsidR="005B3F0A">
        <w:instrText xml:space="preserve"> HYPERLINK \l "_ENREF_15" \o "Kravitz, 2014 #118"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&lt;EndNote&gt;&lt;Cite&gt;&lt;Author&gt;Kravitz&lt;/Author&gt;&lt;Year&gt;2014&lt;/Year&gt;&lt;RecNum&gt;118&lt;/RecNum&gt;&lt;DisplayText&gt;&lt;style face="superscript"&gt;15&lt;/style&gt;&lt;/DisplayText&gt;&lt;record&gt;&lt;rec-number&gt;118&lt;/rec-number&gt;&lt;foreign-keys&gt;&lt;key app="EN" db-id="5d5dsvazozevwmedttj5z92aaeaa0rpt5stf"&gt;118&lt;/key&gt;&lt;/foreign-keys&gt;&lt;ref-type name="Journal Article"&gt;17&lt;/ref-type&gt;&lt;contributors&gt;&lt;authors&gt;&lt;author&gt;Kravitz, RL&lt;/author&gt;&lt;author&gt;Duan, N&lt;/author&gt;&lt;/authors&gt;&lt;/contributors&gt;&lt;titles&gt;&lt;title&gt;Design and Implementation of N-of-1 Trials: a user’s guide&lt;/title&gt;&lt;secondary-title&gt;Agency for healthcare research and quality, US Department of Health and Human Services&lt;/secondary-title&gt;&lt;/titles&gt;&lt;periodical&gt;&lt;full-title&gt;Agency for healthcare research and quality, US Department of Health and Human Services&lt;/full-title&gt;&lt;/periodical&gt;&lt;dates&gt;&lt;year&gt;2014&lt;/year&gt;&lt;/dates&gt;&lt;urls&gt;&lt;/urls&gt;&lt;/record&gt;&lt;/Cite&gt;&lt;/EndNote&gt;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15</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A recently published book on N-of-1 trials also reported that N-of-1 trials can be used to compare different brands of the same medicine</w:t>
      </w:r>
      <w:r w:rsidR="005B3F0A">
        <w:fldChar w:fldCharType="begin"/>
      </w:r>
      <w:r w:rsidR="005B3F0A">
        <w:instrText xml:space="preserve"> HYPERLINK \l "_ENREF_16" \o "Nikles, 2015 #119"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&lt;EndNote&gt;&lt;Cite&gt;&lt;Author&gt;Nikles&lt;/Author&gt;&lt;Year&gt;2015&lt;/Year&gt;&lt;RecNum&gt;119&lt;/RecNum&gt;&lt;DisplayText&gt;&lt;style face="superscript"&gt;16&lt;/style&gt;&lt;/DisplayText&gt;&lt;record&gt;&lt;rec-number&gt;119&lt;/rec-number&gt;&lt;foreign-keys&gt;&lt;key app="EN" db-id="5d5dsvazozevwmedttj5z92aaeaa0rpt5stf"&gt;119&lt;/key&gt;&lt;/foreign-keys&gt;&lt;ref-type name="Book"&gt;6&lt;/ref-type&gt;&lt;contributors&gt;&lt;authors&gt;&lt;author&gt;Nikles, Jane&lt;/author&gt;&lt;author&gt;Mitchell, Geoffrey&lt;/author&gt;&lt;/authors&gt;&lt;/contributors&gt;&lt;titles&gt;&lt;title&gt;The Essential Guide to N-of-1 Trials in Health&lt;/title&gt;&lt;/titles&gt;&lt;dates&gt;&lt;year&gt;2015&lt;/year&gt;&lt;/dates&gt;&lt;publisher&gt;Springer&lt;/publisher&gt;&lt;isbn&gt;9401771995&lt;/isbn&gt;&lt;urls&gt;&lt;/urls&gt;&lt;/record&gt;&lt;/Cite&gt;&lt;/EndNote&gt;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16</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Researchers have used N-of-1 tests to prove therapeutic interchangeability of generic warfarin</w:t>
      </w:r>
      <w:r w:rsidR="005B3F0A">
        <w:fldChar w:fldCharType="begin"/>
      </w:r>
      <w:r w:rsidR="005B3F0A">
        <w:instrText xml:space="preserve"> HYPERLINK \l "_ENREF_17" \o "Pereira, 2005 #120"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&lt;EndNote&gt;&lt;Cite&gt;&lt;Author&gt;Pereira&lt;/Author&gt;&lt;Year&gt;2005&lt;/Year&gt;&lt;RecNum&gt;120&lt;/RecNum&gt;&lt;DisplayText&gt;&lt;style face="superscript"&gt;17&lt;/style&gt;&lt;/DisplayText&gt;&lt;record&gt;&lt;rec-number&gt;120&lt;/rec-number&gt;&lt;foreign-keys&gt;&lt;key app="EN" db-id="5d5dsvazozevwmedttj5z92aaeaa0rpt5stf"&gt;120&lt;/key&gt;&lt;/foreign-keys&gt;&lt;ref-type name="Journal Article"&gt;17&lt;/ref-type&gt;&lt;contributors&gt;&lt;authors&gt;&lt;author&gt;Pereira, Jennifer A&lt;/author&gt;&lt;author&gt;Holbrook, Anne M&lt;/author&gt;&lt;author&gt;Dolovich, Lisa&lt;/author&gt;&lt;author&gt;Goldsmith, Charles&lt;/author&gt;&lt;author&gt;Thabane, Lehana&lt;/author&gt;&lt;author&gt;Douketis, James D&lt;/author&gt;&lt;author&gt;Crowther, Mark A&lt;/author&gt;&lt;author&gt;Bates, Shannon M&lt;/author&gt;&lt;author&gt;Ginsberg, Jeffrey S&lt;/author&gt;&lt;/authors&gt;&lt;/contributors&gt;&lt;titles&gt;&lt;title&gt;Are brand-name and generic warfarin interchangeable? Multiple n-of-1 randomized, crossover trials&lt;/title&gt;&lt;secondary-title&gt;Annals of Pharmacotherapy&lt;/secondary-title&gt;&lt;/titles&gt;&lt;periodical&gt;&lt;full-title&gt;Annals of Pharmacotherapy&lt;/full-title&gt;&lt;/periodical&gt;&lt;pages&gt;1188-1193&lt;/pages&gt;&lt;volume&gt;39&lt;/volume&gt;&lt;number&gt;7-8&lt;/number&gt;&lt;dates&gt;&lt;year&gt;2005&lt;/year&gt;&lt;/dates&gt;&lt;isbn&gt;1060-0280&lt;/isbn&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17</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and n</w:t>
      </w:r>
      <w:proofErr w:type="spellStart"/>
      <w:r w:rsidRPr="00DA0D8E">
        <w:rPr>
          <w:rFonts w:ascii="Times New Roman" w:hAnsi="Times New Roman" w:cs="Times New Roman"/>
          <w:sz w:val="24"/>
          <w:szCs w:val="24"/>
          <w:lang w:val="en"/>
        </w:rPr>
        <w:t>ifedipine</w:t>
      </w:r>
      <w:proofErr w:type="spellEnd"/>
      <w:r w:rsidR="005B3F0A">
        <w:fldChar w:fldCharType="begin"/>
      </w:r>
      <w:r w:rsidR="005B3F0A">
        <w:instrText xml:space="preserve"> HYPERLINK \l "_ENREF_18" \o "Pollak, 2010 #121" </w:instrText>
      </w:r>
      <w:r w:rsidR="005B3F0A">
        <w:fldChar w:fldCharType="separate"/>
      </w:r>
      <w:r w:rsidR="00BB6387">
        <w:rPr>
          <w:rFonts w:ascii="Times New Roman" w:hAnsi="Times New Roman" w:cs="Times New Roman"/>
          <w:sz w:val="24"/>
          <w:szCs w:val="24"/>
          <w:lang w:val="en"/>
        </w:rPr>
        <w:fldChar w:fldCharType="begin"/>
      </w:r>
      <w:r w:rsidR="00BB6387">
        <w:rPr>
          <w:rFonts w:ascii="Times New Roman" w:hAnsi="Times New Roman" w:cs="Times New Roman"/>
          <w:sz w:val="24"/>
          <w:szCs w:val="24"/>
          <w:lang w:val="en"/>
        </w:rPr>
        <w:instrText xml:space="preserve"> ADDIN EN.CITE &lt;EndNote&gt;&lt;Cite&gt;&lt;Author&gt;Pollak&lt;/Author&gt;&lt;Year&gt;2010&lt;/Year&gt;&lt;RecNum&gt;121&lt;/RecNum&gt;&lt;DisplayText&gt;&lt;style face="superscript"&gt;18&lt;/style&gt;&lt;/DisplayText&gt;&lt;record&gt;&lt;rec-number&gt;121&lt;/rec-number&gt;&lt;foreign-keys&gt;&lt;key app="EN" db-id="5d5dsvazozevwmedttj5z92aaeaa0rpt5stf"&gt;121&lt;/key&gt;&lt;/foreign-keys&gt;&lt;ref-type name="Journal Article"&gt;17&lt;/ref-type&gt;&lt;contributors&gt;&lt;authors&gt;&lt;author&gt;Pollak, PT&lt;/author&gt;&lt;/authors&gt;&lt;/contributors&gt;&lt;titles&gt;&lt;title&gt;Therapeutically relevant blood pressure differences with two nifedipine (60 mg) osmotic delivery systems of differing design: three case reports&lt;/title&gt;&lt;secondary-title&gt;International journal of clinical pharmacology and therapeutics&lt;/secondary-title&gt;&lt;/titles&gt;&lt;periodical&gt;&lt;full-title&gt;International journal of clinical pharmacology and therapeutics&lt;/full-title&gt;&lt;/periodical&gt;&lt;pages&gt;400-404&lt;/pages&gt;&lt;volume&gt;48&lt;/volume&gt;&lt;number&gt;6&lt;/number&gt;&lt;dates&gt;&lt;year&gt;2010&lt;/year&gt;&lt;/dates&gt;&lt;isbn&gt;0946-1965&lt;/isbn&gt;&lt;urls&gt;&lt;/urls&gt;&lt;/record&gt;&lt;/Cite&gt;&lt;/EndNote&gt;</w:instrText>
      </w:r>
      <w:r w:rsidR="00BB6387">
        <w:rPr>
          <w:rFonts w:ascii="Times New Roman" w:hAnsi="Times New Roman" w:cs="Times New Roman"/>
          <w:sz w:val="24"/>
          <w:szCs w:val="24"/>
          <w:lang w:val="en"/>
        </w:rPr>
        <w:fldChar w:fldCharType="separate"/>
      </w:r>
      <w:r w:rsidR="00BB6387" w:rsidRPr="001877CB">
        <w:rPr>
          <w:rFonts w:ascii="Times New Roman" w:hAnsi="Times New Roman" w:cs="Times New Roman"/>
          <w:noProof/>
          <w:sz w:val="24"/>
          <w:szCs w:val="24"/>
          <w:vertAlign w:val="superscript"/>
          <w:lang w:val="en"/>
        </w:rPr>
        <w:t>18</w:t>
      </w:r>
      <w:r w:rsidR="00BB6387">
        <w:rPr>
          <w:rFonts w:ascii="Times New Roman" w:hAnsi="Times New Roman" w:cs="Times New Roman"/>
          <w:sz w:val="24"/>
          <w:szCs w:val="24"/>
          <w:lang w:val="en"/>
        </w:rPr>
        <w:fldChar w:fldCharType="end"/>
      </w:r>
      <w:r w:rsidR="005B3F0A">
        <w:rPr>
          <w:rFonts w:ascii="Times New Roman" w:hAnsi="Times New Roman" w:cs="Times New Roman"/>
          <w:sz w:val="24"/>
          <w:szCs w:val="24"/>
          <w:lang w:val="en"/>
        </w:rPr>
        <w:fldChar w:fldCharType="end"/>
      </w:r>
      <w:r w:rsidRPr="00DA0D8E">
        <w:rPr>
          <w:rFonts w:ascii="Times New Roman" w:hAnsi="Times New Roman" w:cs="Times New Roman"/>
          <w:sz w:val="24"/>
          <w:szCs w:val="24"/>
          <w:lang w:val="en"/>
        </w:rPr>
        <w:t>. A feasibility N-of-1 trial also concluded that follow up of hypertension using home blood pressure measurement is possible</w:t>
      </w:r>
      <w:hyperlink w:anchor="_ENREF_19" w:tooltip="Chatellier, 1995 #136" w:history="1">
        <w:r w:rsidR="00BB6387">
          <w:rPr>
            <w:rFonts w:ascii="Times New Roman" w:hAnsi="Times New Roman" w:cs="Times New Roman"/>
            <w:sz w:val="24"/>
            <w:szCs w:val="24"/>
            <w:lang w:val="en"/>
          </w:rPr>
          <w:fldChar w:fldCharType="begin"/>
        </w:r>
        <w:r w:rsidR="00BB6387">
          <w:rPr>
            <w:rFonts w:ascii="Times New Roman" w:hAnsi="Times New Roman" w:cs="Times New Roman"/>
            <w:sz w:val="24"/>
            <w:szCs w:val="24"/>
            <w:lang w:val="en"/>
          </w:rPr>
          <w:instrText xml:space="preserve"> ADDIN EN.CITE &lt;EndNote&gt;&lt;Cite&gt;&lt;Author&gt;Chatellier&lt;/Author&gt;&lt;Year&gt;1995&lt;/Year&gt;&lt;RecNum&gt;122&lt;/RecNum&gt;&lt;DisplayText&gt;&lt;style face="superscript"&gt;19&lt;/style&gt;&lt;/DisplayText&gt;&lt;record&gt;&lt;rec-number&gt;122&lt;/rec-number&gt;&lt;foreign-keys&gt;&lt;key app="EN" db-id="5d5dsvazozevwmedttj5z92aaeaa0rpt5stf"&gt;122&lt;/key&gt;&lt;/foreign-keys&gt;&lt;ref-type name="Journal Article"&gt;17&lt;/ref-type&gt;&lt;contributors&gt;&lt;authors&gt;&lt;author&gt;Chatellier, Gilles&lt;/author&gt;&lt;author&gt;Day, Martin&lt;/author&gt;&lt;author&gt;Bobrie, Guillaume&lt;/author&gt;&lt;author&gt;Menard, Joël&lt;/author&gt;&lt;/authors&gt;&lt;/contributors&gt;&lt;titles&gt;&lt;title&gt;Feasibility study of N-of-1 trials with blood pressure self-monitoring in hypertension&lt;/title&gt;&lt;secondary-title&gt;Hypertension&lt;/secondary-title&gt;&lt;/titles&gt;&lt;periodical&gt;&lt;full-title&gt;Hypertension&lt;/full-title&gt;&lt;/periodical&gt;&lt;pages&gt;294-301&lt;/pages&gt;&lt;volume&gt;25&lt;/volume&gt;&lt;number&gt;2&lt;/number&gt;&lt;dates&gt;&lt;year&gt;1995&lt;/year&gt;&lt;/dates&gt;&lt;isbn&gt;0194-911X&lt;/isbn&gt;&lt;urls&gt;&lt;/urls&gt;&lt;/record&gt;&lt;/Cite&gt;&lt;/EndNote&gt;</w:instrText>
        </w:r>
        <w:r w:rsidR="00BB6387">
          <w:rPr>
            <w:rFonts w:ascii="Times New Roman" w:hAnsi="Times New Roman" w:cs="Times New Roman"/>
            <w:sz w:val="24"/>
            <w:szCs w:val="24"/>
            <w:lang w:val="en"/>
          </w:rPr>
          <w:fldChar w:fldCharType="separate"/>
        </w:r>
        <w:r w:rsidR="00BB6387" w:rsidRPr="001877CB">
          <w:rPr>
            <w:rFonts w:ascii="Times New Roman" w:hAnsi="Times New Roman" w:cs="Times New Roman"/>
            <w:noProof/>
            <w:sz w:val="24"/>
            <w:szCs w:val="24"/>
            <w:vertAlign w:val="superscript"/>
            <w:lang w:val="en"/>
          </w:rPr>
          <w:t>19</w:t>
        </w:r>
        <w:r w:rsidR="00BB6387">
          <w:rPr>
            <w:rFonts w:ascii="Times New Roman" w:hAnsi="Times New Roman" w:cs="Times New Roman"/>
            <w:sz w:val="24"/>
            <w:szCs w:val="24"/>
            <w:lang w:val="en"/>
          </w:rPr>
          <w:fldChar w:fldCharType="end"/>
        </w:r>
      </w:hyperlink>
      <w:r w:rsidRPr="00DA0D8E">
        <w:rPr>
          <w:rFonts w:ascii="Times New Roman" w:hAnsi="Times New Roman" w:cs="Times New Roman"/>
          <w:sz w:val="24"/>
          <w:szCs w:val="24"/>
          <w:lang w:val="en"/>
        </w:rPr>
        <w:t xml:space="preserve">. </w:t>
      </w:r>
    </w:p>
    <w:p w14:paraId="41482710" w14:textId="7511A784"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rPr>
      </w:pPr>
      <w:r w:rsidRPr="00DA0D8E">
        <w:rPr>
          <w:rFonts w:ascii="Times New Roman" w:hAnsi="Times New Roman" w:cs="Times New Roman"/>
          <w:sz w:val="24"/>
          <w:szCs w:val="24"/>
        </w:rPr>
        <w:t xml:space="preserve">Ethiopian hypertension treatment guidelines recommend an </w:t>
      </w:r>
      <w:hyperlink r:id="rId11" w:tooltip="ACE inhibitor" w:history="1">
        <w:r w:rsidRPr="00DA0D8E">
          <w:rPr>
            <w:rFonts w:ascii="Times New Roman" w:hAnsi="Times New Roman" w:cs="Times New Roman"/>
            <w:sz w:val="24"/>
            <w:szCs w:val="24"/>
          </w:rPr>
          <w:t>angiotensin-converting-enzyme</w:t>
        </w:r>
      </w:hyperlink>
      <w:r w:rsidRPr="00DA0D8E">
        <w:rPr>
          <w:rFonts w:ascii="Times New Roman" w:hAnsi="Times New Roman" w:cs="Times New Roman"/>
          <w:sz w:val="24"/>
          <w:szCs w:val="24"/>
        </w:rPr>
        <w:t xml:space="preserve"> (ACE) inhibitor as one of the first line treatment options in the routine management of patients with hypertension, either as first line monotherapy or as a suitable combination treatment for all other types of antihypertensive drugs</w:t>
      </w:r>
      <w:r w:rsidR="005B3F0A">
        <w:fldChar w:fldCharType="begin"/>
      </w:r>
      <w:r w:rsidR="005B3F0A">
        <w:instrText xml:space="preserve"> HYPERLINK \l "_ENREF_20" \o "FMHACA, 2010 #123"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&lt;EndNote&gt;&lt;Cite&gt;&lt;Author&gt;FMHACA&lt;/Author&gt;&lt;Year&gt;2010&lt;/Year&gt;&lt;RecNum&gt;123&lt;/RecNum&gt;&lt;DisplayText&gt;&lt;style face="superscript"&gt;20&lt;/style&gt;&lt;/DisplayText&gt;&lt;record&gt;&lt;rec-number&gt;123&lt;/rec-number&gt;&lt;foreign-keys&gt;&lt;key app="EN" db-id="5d5dsvazozevwmedttj5z92aaeaa0rpt5stf"&gt;123&lt;/key&gt;&lt;/foreign-keys&gt;&lt;ref-type name="Journal Article"&gt;17&lt;/ref-type&gt;&lt;contributors&gt;&lt;authors&gt;&lt;author&gt;FMHACA&lt;/author&gt;&lt;/authors&gt;&lt;/contributors&gt;&lt;titles&gt;&lt;title&gt;Standard Treatment Guideline for primary hospitals-Ethiopia&lt;/title&gt;&lt;/titles&gt;&lt;dates&gt;&lt;year&gt;2010&lt;/year&gt;&lt;/dates&gt;&lt;urls&gt;&lt;related-urls&gt;&lt;url&gt;apps.who.int/medicinedocs/documents/s17820en/s17820en.pdf&lt;/url&gt;&lt;/related-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20</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w:t>
      </w:r>
    </w:p>
    <w:p w14:paraId="080F730C" w14:textId="6E8783C0" w:rsidR="00596326" w:rsidRDefault="00596326"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r w:rsidRPr="00DA0D8E">
        <w:rPr>
          <w:rFonts w:ascii="Times New Roman" w:hAnsi="Times New Roman" w:cs="Times New Roman"/>
          <w:sz w:val="24"/>
          <w:szCs w:val="24"/>
        </w:rPr>
        <w:t>N-of-1</w:t>
      </w:r>
      <w:r w:rsidR="0011717E">
        <w:rPr>
          <w:rFonts w:ascii="Times New Roman" w:hAnsi="Times New Roman" w:cs="Times New Roman"/>
          <w:sz w:val="24"/>
          <w:szCs w:val="24"/>
        </w:rPr>
        <w:t xml:space="preserve"> </w:t>
      </w:r>
      <w:r w:rsidRPr="00DA0D8E">
        <w:rPr>
          <w:rFonts w:ascii="Times New Roman" w:hAnsi="Times New Roman" w:cs="Times New Roman"/>
          <w:sz w:val="24"/>
          <w:szCs w:val="24"/>
        </w:rPr>
        <w:t xml:space="preserve">trials are suitable </w:t>
      </w:r>
      <w:r>
        <w:rPr>
          <w:rFonts w:ascii="Times New Roman" w:hAnsi="Times New Roman" w:cs="Times New Roman"/>
          <w:sz w:val="24"/>
          <w:szCs w:val="24"/>
        </w:rPr>
        <w:t>in</w:t>
      </w:r>
      <w:r w:rsidRPr="00DA0D8E">
        <w:rPr>
          <w:rFonts w:ascii="Times New Roman" w:hAnsi="Times New Roman" w:cs="Times New Roman"/>
          <w:sz w:val="24"/>
          <w:szCs w:val="24"/>
        </w:rPr>
        <w:t xml:space="preserve"> the f</w:t>
      </w:r>
      <w:r w:rsidR="0011717E">
        <w:rPr>
          <w:rFonts w:ascii="Times New Roman" w:hAnsi="Times New Roman" w:cs="Times New Roman"/>
          <w:sz w:val="24"/>
          <w:szCs w:val="24"/>
        </w:rPr>
        <w:t>o</w:t>
      </w:r>
      <w:r w:rsidRPr="00DA0D8E">
        <w:rPr>
          <w:rFonts w:ascii="Times New Roman" w:hAnsi="Times New Roman" w:cs="Times New Roman"/>
          <w:sz w:val="24"/>
          <w:szCs w:val="24"/>
        </w:rPr>
        <w:t>llowing condtions: s</w:t>
      </w:r>
      <w:r w:rsidRPr="00DA0D8E">
        <w:rPr>
          <w:rFonts w:ascii="Times New Roman" w:eastAsiaTheme="minorHAnsi" w:hAnsi="Times New Roman" w:cs="Times New Roman"/>
          <w:sz w:val="24"/>
          <w:szCs w:val="24"/>
          <w:lang w:val="en-AU" w:eastAsia="en-US"/>
        </w:rPr>
        <w:t xml:space="preserve">table or chronic conditions; treatments that have a rapid onset </w:t>
      </w:r>
      <w:r w:rsidR="0011717E">
        <w:rPr>
          <w:rFonts w:ascii="Times New Roman" w:eastAsiaTheme="minorHAnsi" w:hAnsi="Times New Roman" w:cs="Times New Roman"/>
          <w:sz w:val="24"/>
          <w:szCs w:val="24"/>
          <w:lang w:val="en-AU" w:eastAsia="en-US"/>
        </w:rPr>
        <w:t xml:space="preserve">and offset </w:t>
      </w:r>
      <w:r w:rsidRPr="00DA0D8E">
        <w:rPr>
          <w:rFonts w:ascii="Times New Roman" w:eastAsiaTheme="minorHAnsi" w:hAnsi="Times New Roman" w:cs="Times New Roman"/>
          <w:sz w:val="24"/>
          <w:szCs w:val="24"/>
          <w:lang w:val="en-AU" w:eastAsia="en-US"/>
        </w:rPr>
        <w:t>of effect (short half-life)</w:t>
      </w:r>
      <w:r w:rsidR="0011717E">
        <w:rPr>
          <w:rFonts w:ascii="Times New Roman" w:eastAsiaTheme="minorHAnsi" w:hAnsi="Times New Roman" w:cs="Times New Roman"/>
          <w:sz w:val="24"/>
          <w:szCs w:val="24"/>
          <w:lang w:val="en-AU" w:eastAsia="en-US"/>
        </w:rPr>
        <w:t xml:space="preserve"> resulting in </w:t>
      </w:r>
      <w:r w:rsidRPr="00DA0D8E">
        <w:rPr>
          <w:rFonts w:ascii="Times New Roman" w:eastAsiaTheme="minorHAnsi" w:hAnsi="Times New Roman" w:cs="Times New Roman"/>
          <w:sz w:val="24"/>
          <w:szCs w:val="24"/>
          <w:lang w:val="en-AU" w:eastAsia="en-US"/>
        </w:rPr>
        <w:t xml:space="preserve"> minimal washout periods (i.e. </w:t>
      </w:r>
      <w:proofErr w:type="gramStart"/>
      <w:r w:rsidRPr="00DA0D8E">
        <w:rPr>
          <w:rFonts w:ascii="Times New Roman" w:eastAsiaTheme="minorHAnsi" w:hAnsi="Times New Roman" w:cs="Times New Roman"/>
          <w:sz w:val="24"/>
          <w:szCs w:val="24"/>
          <w:lang w:val="en-AU" w:eastAsia="en-US"/>
        </w:rPr>
        <w:t>time</w:t>
      </w:r>
      <w:proofErr w:type="gramEnd"/>
      <w:r w:rsidRPr="00DA0D8E">
        <w:rPr>
          <w:rFonts w:ascii="Times New Roman" w:eastAsiaTheme="minorHAnsi" w:hAnsi="Times New Roman" w:cs="Times New Roman"/>
          <w:sz w:val="24"/>
          <w:szCs w:val="24"/>
          <w:lang w:val="en-AU" w:eastAsia="en-US"/>
        </w:rPr>
        <w:t xml:space="preserve"> needed for one treatment to wear off and the next to initiate and stabilize)</w:t>
      </w:r>
      <w:r w:rsidR="0011717E">
        <w:rPr>
          <w:rFonts w:ascii="Times New Roman" w:eastAsiaTheme="minorHAnsi" w:hAnsi="Times New Roman" w:cs="Times New Roman"/>
          <w:sz w:val="24"/>
          <w:szCs w:val="24"/>
          <w:lang w:val="en-AU" w:eastAsia="en-US"/>
        </w:rPr>
        <w:t>;</w:t>
      </w:r>
      <w:r w:rsidRPr="00DA0D8E">
        <w:rPr>
          <w:rFonts w:ascii="Times New Roman" w:eastAsiaTheme="minorHAnsi" w:hAnsi="Times New Roman" w:cs="Times New Roman"/>
          <w:sz w:val="24"/>
          <w:szCs w:val="24"/>
          <w:lang w:val="en-AU" w:eastAsia="en-US"/>
        </w:rPr>
        <w:t xml:space="preserve"> and when there </w:t>
      </w:r>
      <w:r w:rsidR="0011717E">
        <w:rPr>
          <w:rFonts w:ascii="Times New Roman" w:eastAsiaTheme="minorHAnsi" w:hAnsi="Times New Roman" w:cs="Times New Roman"/>
          <w:sz w:val="24"/>
          <w:szCs w:val="24"/>
          <w:lang w:val="en-AU" w:eastAsia="en-US"/>
        </w:rPr>
        <w:t>are</w:t>
      </w:r>
      <w:r w:rsidRPr="00DA0D8E">
        <w:rPr>
          <w:rFonts w:ascii="Times New Roman" w:eastAsiaTheme="minorHAnsi" w:hAnsi="Times New Roman" w:cs="Times New Roman"/>
          <w:sz w:val="24"/>
          <w:szCs w:val="24"/>
          <w:lang w:val="en-AU" w:eastAsia="en-US"/>
        </w:rPr>
        <w:t xml:space="preserve"> validated measures for treatment effects</w:t>
      </w:r>
      <w:r w:rsidR="005F5A8F">
        <w:rPr>
          <w:rFonts w:ascii="Times New Roman" w:eastAsiaTheme="minorHAnsi" w:hAnsi="Times New Roman" w:cs="Times New Roman"/>
          <w:sz w:val="24"/>
          <w:szCs w:val="24"/>
          <w:lang w:val="en-AU" w:eastAsia="en-US"/>
        </w:rPr>
        <w:fldChar w:fldCharType="begin">
          <w:fldData xml:space="preserve">PEVuZE5vdGU+PENpdGU+PEF1dGhvcj5HdXlhdHQ8L0F1dGhvcj48WWVhcj4yMDAwPC9ZZWFyPjxS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</w:fldData>
        </w:fldChar>
      </w:r>
      <w:r w:rsidR="001877CB">
        <w:rPr>
          <w:rFonts w:ascii="Times New Roman" w:eastAsiaTheme="minorHAnsi" w:hAnsi="Times New Roman" w:cs="Times New Roman"/>
          <w:sz w:val="24"/>
          <w:szCs w:val="24"/>
          <w:lang w:val="en-AU" w:eastAsia="en-US"/>
        </w:rPr>
        <w:instrText xml:space="preserve"> ADDIN EN.CITE </w:instrText>
      </w:r>
      <w:r w:rsidR="001877CB">
        <w:rPr>
          <w:rFonts w:ascii="Times New Roman" w:eastAsiaTheme="minorHAnsi" w:hAnsi="Times New Roman" w:cs="Times New Roman"/>
          <w:sz w:val="24"/>
          <w:szCs w:val="24"/>
          <w:lang w:val="en-AU" w:eastAsia="en-US"/>
        </w:rPr>
        <w:fldChar w:fldCharType="begin">
          <w:fldData xml:space="preserve">PEVuZE5vdGU+PENpdGU+PEF1dGhvcj5HdXlhdHQ8L0F1dGhvcj48WWVhcj4yMDAwPC9ZZWFyPjxS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</w:fldData>
        </w:fldChar>
      </w:r>
      <w:r w:rsidR="001877CB">
        <w:rPr>
          <w:rFonts w:ascii="Times New Roman" w:eastAsiaTheme="minorHAnsi" w:hAnsi="Times New Roman" w:cs="Times New Roman"/>
          <w:sz w:val="24"/>
          <w:szCs w:val="24"/>
          <w:lang w:val="en-AU" w:eastAsia="en-US"/>
        </w:rPr>
        <w:instrText xml:space="preserve"> ADDIN EN.CITE.DATA </w:instrText>
      </w:r>
      <w:r w:rsidR="001877CB">
        <w:rPr>
          <w:rFonts w:ascii="Times New Roman" w:eastAsiaTheme="minorHAnsi" w:hAnsi="Times New Roman" w:cs="Times New Roman"/>
          <w:sz w:val="24"/>
          <w:szCs w:val="24"/>
          <w:lang w:val="en-AU" w:eastAsia="en-US"/>
        </w:rPr>
      </w:r>
      <w:r w:rsidR="001877CB">
        <w:rPr>
          <w:rFonts w:ascii="Times New Roman" w:eastAsiaTheme="minorHAnsi" w:hAnsi="Times New Roman" w:cs="Times New Roman"/>
          <w:sz w:val="24"/>
          <w:szCs w:val="24"/>
          <w:lang w:val="en-AU" w:eastAsia="en-US"/>
        </w:rPr>
        <w:fldChar w:fldCharType="end"/>
      </w:r>
      <w:r w:rsidR="005F5A8F">
        <w:rPr>
          <w:rFonts w:ascii="Times New Roman" w:eastAsiaTheme="minorHAnsi" w:hAnsi="Times New Roman" w:cs="Times New Roman"/>
          <w:sz w:val="24"/>
          <w:szCs w:val="24"/>
          <w:lang w:val="en-AU" w:eastAsia="en-US"/>
        </w:rPr>
      </w:r>
      <w:r w:rsidR="005F5A8F">
        <w:rPr>
          <w:rFonts w:ascii="Times New Roman" w:eastAsiaTheme="minorHAnsi" w:hAnsi="Times New Roman" w:cs="Times New Roman"/>
          <w:sz w:val="24"/>
          <w:szCs w:val="24"/>
          <w:lang w:val="en-AU" w:eastAsia="en-US"/>
        </w:rPr>
        <w:fldChar w:fldCharType="separate"/>
      </w:r>
      <w:hyperlink w:anchor="_ENREF_21" w:tooltip="Guyatt, 2000 #124" w:history="1">
        <w:r w:rsidR="00BB6387" w:rsidRPr="001877CB">
          <w:rPr>
            <w:rFonts w:ascii="Times New Roman" w:eastAsiaTheme="minorHAnsi" w:hAnsi="Times New Roman" w:cs="Times New Roman"/>
            <w:noProof/>
            <w:sz w:val="24"/>
            <w:szCs w:val="24"/>
            <w:vertAlign w:val="superscript"/>
            <w:lang w:val="en-AU" w:eastAsia="en-US"/>
          </w:rPr>
          <w:t>21</w:t>
        </w:r>
      </w:hyperlink>
      <w:r w:rsidR="001877CB" w:rsidRPr="001877CB">
        <w:rPr>
          <w:rFonts w:ascii="Times New Roman" w:eastAsiaTheme="minorHAnsi" w:hAnsi="Times New Roman" w:cs="Times New Roman"/>
          <w:noProof/>
          <w:sz w:val="24"/>
          <w:szCs w:val="24"/>
          <w:vertAlign w:val="superscript"/>
          <w:lang w:val="en-AU" w:eastAsia="en-US"/>
        </w:rPr>
        <w:t>,</w:t>
      </w:r>
      <w:hyperlink w:anchor="_ENREF_22" w:tooltip="Nikles, 2011 #125" w:history="1">
        <w:r w:rsidR="00BB6387" w:rsidRPr="001877CB">
          <w:rPr>
            <w:rFonts w:ascii="Times New Roman" w:eastAsiaTheme="minorHAnsi" w:hAnsi="Times New Roman" w:cs="Times New Roman"/>
            <w:noProof/>
            <w:sz w:val="24"/>
            <w:szCs w:val="24"/>
            <w:vertAlign w:val="superscript"/>
            <w:lang w:val="en-AU" w:eastAsia="en-US"/>
          </w:rPr>
          <w:t>22</w:t>
        </w:r>
      </w:hyperlink>
      <w:r w:rsidR="005F5A8F">
        <w:rPr>
          <w:rFonts w:ascii="Times New Roman" w:eastAsiaTheme="minorHAnsi" w:hAnsi="Times New Roman" w:cs="Times New Roman"/>
          <w:sz w:val="24"/>
          <w:szCs w:val="24"/>
          <w:lang w:val="en-AU" w:eastAsia="en-US"/>
        </w:rPr>
        <w:fldChar w:fldCharType="end"/>
      </w:r>
      <w:r w:rsidRPr="00DA0D8E">
        <w:rPr>
          <w:rFonts w:ascii="Times New Roman" w:eastAsiaTheme="minorHAnsi" w:hAnsi="Times New Roman" w:cs="Times New Roman"/>
          <w:sz w:val="24"/>
          <w:szCs w:val="24"/>
          <w:lang w:val="en-AU" w:eastAsia="en-US"/>
        </w:rPr>
        <w:t xml:space="preserve">. </w:t>
      </w:r>
      <w:proofErr w:type="spellStart"/>
      <w:r w:rsidRPr="00DA0D8E">
        <w:rPr>
          <w:rFonts w:ascii="Times New Roman" w:eastAsiaTheme="minorHAnsi" w:hAnsi="Times New Roman" w:cs="Times New Roman"/>
          <w:sz w:val="24"/>
          <w:szCs w:val="24"/>
          <w:lang w:val="en-AU" w:eastAsia="en-US"/>
        </w:rPr>
        <w:t>Enalapril</w:t>
      </w:r>
      <w:proofErr w:type="spellEnd"/>
      <w:r w:rsidRPr="00DA0D8E">
        <w:rPr>
          <w:rFonts w:ascii="Times New Roman" w:eastAsiaTheme="minorHAnsi" w:hAnsi="Times New Roman" w:cs="Times New Roman"/>
          <w:sz w:val="24"/>
          <w:szCs w:val="24"/>
          <w:lang w:val="en-AU" w:eastAsia="en-US"/>
        </w:rPr>
        <w:t xml:space="preserve"> meets all the conditions of a treatment amenable to N-of-1 trial</w:t>
      </w:r>
      <w:r w:rsidR="0011717E">
        <w:rPr>
          <w:rFonts w:ascii="Times New Roman" w:eastAsiaTheme="minorHAnsi" w:hAnsi="Times New Roman" w:cs="Times New Roman"/>
          <w:sz w:val="24"/>
          <w:szCs w:val="24"/>
          <w:lang w:val="en-AU" w:eastAsia="en-US"/>
        </w:rPr>
        <w:t>s</w:t>
      </w:r>
      <w:hyperlink w:anchor="_ENREF_19" w:tooltip="Chatellier, 1995 #136" w:history="1">
        <w:r w:rsidR="00BB6387">
          <w:rPr>
            <w:rFonts w:ascii="Times New Roman" w:hAnsi="Times New Roman" w:cs="Times New Roman"/>
            <w:sz w:val="24"/>
            <w:szCs w:val="24"/>
            <w:lang w:val="en"/>
          </w:rPr>
          <w:fldChar w:fldCharType="begin"/>
        </w:r>
        <w:r w:rsidR="00BB6387">
          <w:rPr>
            <w:rFonts w:ascii="Times New Roman" w:hAnsi="Times New Roman" w:cs="Times New Roman"/>
            <w:sz w:val="24"/>
            <w:szCs w:val="24"/>
            <w:lang w:val="en"/>
          </w:rPr>
          <w:instrText xml:space="preserve"> ADDIN EN.CITE &lt;EndNote&gt;&lt;Cite&gt;&lt;Author&gt;Chatellier&lt;/Author&gt;&lt;Year&gt;1995&lt;/Year&gt;&lt;RecNum&gt;122&lt;/RecNum&gt;&lt;DisplayText&gt;&lt;style face="superscript"&gt;19&lt;/style&gt;&lt;/DisplayText&gt;&lt;record&gt;&lt;rec-number&gt;122&lt;/rec-number&gt;&lt;foreign-keys&gt;&lt;key app="EN" db-id="5d5dsvazozevwmedttj5z92aaeaa0rpt5stf"&gt;122&lt;/key&gt;&lt;/foreign-keys&gt;&lt;ref-type name="Journal Article"&gt;17&lt;/ref-type&gt;&lt;contributors&gt;&lt;authors&gt;&lt;author&gt;Chatellier, Gilles&lt;/author&gt;&lt;author&gt;Day, Martin&lt;/author&gt;&lt;author&gt;Bobrie, Guillaume&lt;/author&gt;&lt;author&gt;Menard, Joël&lt;/author&gt;&lt;/authors&gt;&lt;/contributors&gt;&lt;titles&gt;&lt;title&gt;Feasibility study of N-of-1 trials with blood pressure self-monitoring in hypertension&lt;/title&gt;&lt;secondary-title&gt;Hypertension&lt;/secondary-title&gt;&lt;/titles&gt;&lt;periodical&gt;&lt;full-title&gt;Hypertension&lt;/full-title&gt;&lt;/periodical&gt;&lt;pages&gt;294-301&lt;/pages&gt;&lt;volume&gt;25&lt;/volume&gt;&lt;number&gt;2&lt;/number&gt;&lt;dates&gt;&lt;year&gt;1995&lt;/year&gt;&lt;/dates&gt;&lt;isbn&gt;0194-911X&lt;/isbn&gt;&lt;urls&gt;&lt;/urls&gt;&lt;/record&gt;&lt;/Cite&gt;&lt;/EndNote&gt;</w:instrText>
        </w:r>
        <w:r w:rsidR="00BB6387">
          <w:rPr>
            <w:rFonts w:ascii="Times New Roman" w:hAnsi="Times New Roman" w:cs="Times New Roman"/>
            <w:sz w:val="24"/>
            <w:szCs w:val="24"/>
            <w:lang w:val="en"/>
          </w:rPr>
          <w:fldChar w:fldCharType="separate"/>
        </w:r>
        <w:r w:rsidR="00BB6387" w:rsidRPr="001877CB">
          <w:rPr>
            <w:rFonts w:ascii="Times New Roman" w:hAnsi="Times New Roman" w:cs="Times New Roman"/>
            <w:noProof/>
            <w:sz w:val="24"/>
            <w:szCs w:val="24"/>
            <w:vertAlign w:val="superscript"/>
            <w:lang w:val="en"/>
          </w:rPr>
          <w:t>19</w:t>
        </w:r>
        <w:r w:rsidR="00BB6387">
          <w:rPr>
            <w:rFonts w:ascii="Times New Roman" w:hAnsi="Times New Roman" w:cs="Times New Roman"/>
            <w:sz w:val="24"/>
            <w:szCs w:val="24"/>
            <w:lang w:val="en"/>
          </w:rPr>
          <w:fldChar w:fldCharType="end"/>
        </w:r>
      </w:hyperlink>
    </w:p>
    <w:p w14:paraId="2CF7E880" w14:textId="77777777" w:rsidR="00405265" w:rsidRDefault="00405265"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
    <w:p w14:paraId="3D9F4639" w14:textId="77777777" w:rsidR="00405265" w:rsidRDefault="00405265"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
    <w:p w14:paraId="2255DCBD" w14:textId="77777777" w:rsidR="00405265" w:rsidRDefault="00405265"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
    <w:p w14:paraId="530204F1" w14:textId="77777777" w:rsidR="00405265" w:rsidRDefault="00405265"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
    <w:p w14:paraId="0F8479EE" w14:textId="77777777" w:rsidR="00405265" w:rsidRDefault="00405265"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
    <w:p w14:paraId="684653E9" w14:textId="77777777" w:rsidR="00405265" w:rsidRDefault="00405265"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
    <w:p w14:paraId="6D0DF12D" w14:textId="77777777" w:rsidR="00405265" w:rsidRDefault="00405265"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
    <w:p w14:paraId="4AEA3BE4" w14:textId="77777777" w:rsidR="00405265" w:rsidRPr="00DA0D8E" w:rsidRDefault="00405265"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
    <w:p w14:paraId="53BD4BDB"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b/>
          <w:sz w:val="24"/>
          <w:szCs w:val="24"/>
          <w:lang w:val="en-GB"/>
        </w:rPr>
      </w:pPr>
      <w:r w:rsidRPr="00DA0D8E">
        <w:rPr>
          <w:rFonts w:ascii="Times New Roman" w:hAnsi="Times New Roman" w:cs="Times New Roman"/>
          <w:b/>
          <w:sz w:val="24"/>
          <w:szCs w:val="24"/>
          <w:lang w:val="en-GB"/>
        </w:rPr>
        <w:lastRenderedPageBreak/>
        <w:t xml:space="preserve">Justification, research question and study objective </w:t>
      </w:r>
    </w:p>
    <w:p w14:paraId="2013E8C0" w14:textId="77777777" w:rsidR="00596326" w:rsidRPr="00DA0D8E" w:rsidRDefault="00596326" w:rsidP="00596326">
      <w:pPr>
        <w:spacing w:before="100" w:beforeAutospacing="1" w:after="100" w:afterAutospacing="1" w:line="276" w:lineRule="auto"/>
        <w:jc w:val="both"/>
        <w:rPr>
          <w:rFonts w:ascii="Times New Roman" w:hAnsi="Times New Roman" w:cs="Times New Roman"/>
          <w:iCs/>
          <w:sz w:val="24"/>
          <w:szCs w:val="24"/>
        </w:rPr>
      </w:pPr>
      <w:proofErr w:type="spellStart"/>
      <w:r w:rsidRPr="00DA0D8E">
        <w:rPr>
          <w:rFonts w:ascii="Times New Roman" w:hAnsi="Times New Roman" w:cs="Times New Roman"/>
          <w:sz w:val="24"/>
          <w:szCs w:val="24"/>
          <w:lang w:val="en"/>
        </w:rPr>
        <w:t>Enalapril</w:t>
      </w:r>
      <w:proofErr w:type="spellEnd"/>
      <w:r w:rsidRPr="00DA0D8E">
        <w:rPr>
          <w:rFonts w:ascii="Times New Roman" w:hAnsi="Times New Roman" w:cs="Times New Roman"/>
          <w:sz w:val="24"/>
          <w:szCs w:val="24"/>
          <w:lang w:val="en"/>
        </w:rPr>
        <w:t xml:space="preserve"> is a commonly prescribed drug for the treatment of hypertension in Ethiopia. </w:t>
      </w:r>
      <w:r w:rsidRPr="00DA0D8E">
        <w:rPr>
          <w:rFonts w:ascii="Times New Roman" w:hAnsi="Times New Roman" w:cs="Times New Roman"/>
          <w:sz w:val="24"/>
          <w:szCs w:val="24"/>
        </w:rPr>
        <w:t xml:space="preserve">CADILA Pharmaceuticals Ltd (Ethiopia) produce Enalapril (Envas) in Ethiopia.  However, it lacks bioequivalence data. The </w:t>
      </w:r>
      <w:r w:rsidRPr="00DA0D8E">
        <w:rPr>
          <w:rFonts w:ascii="Times New Roman" w:hAnsi="Times New Roman" w:cs="Times New Roman"/>
          <w:b/>
          <w:sz w:val="24"/>
          <w:szCs w:val="24"/>
          <w:lang w:val="en"/>
        </w:rPr>
        <w:t>question</w:t>
      </w:r>
      <w:r w:rsidRPr="00DA0D8E">
        <w:rPr>
          <w:rFonts w:ascii="Times New Roman" w:hAnsi="Times New Roman" w:cs="Times New Roman"/>
          <w:sz w:val="24"/>
          <w:szCs w:val="24"/>
          <w:lang w:val="en"/>
        </w:rPr>
        <w:t xml:space="preserve"> is therefore “does locally produced </w:t>
      </w:r>
      <w:proofErr w:type="spellStart"/>
      <w:r w:rsidRPr="00DA0D8E">
        <w:rPr>
          <w:rFonts w:ascii="Times New Roman" w:hAnsi="Times New Roman" w:cs="Times New Roman"/>
          <w:sz w:val="24"/>
          <w:szCs w:val="24"/>
          <w:lang w:val="en"/>
        </w:rPr>
        <w:t>Enalapril</w:t>
      </w:r>
      <w:proofErr w:type="spellEnd"/>
      <w:r w:rsidRPr="00DA0D8E">
        <w:rPr>
          <w:rFonts w:ascii="Times New Roman" w:hAnsi="Times New Roman" w:cs="Times New Roman"/>
          <w:sz w:val="24"/>
          <w:szCs w:val="24"/>
          <w:lang w:val="en"/>
        </w:rPr>
        <w:t xml:space="preserve"> used in the management of individual patients with hypertension work as well as the counterpart brand products?”</w:t>
      </w:r>
      <w:r w:rsidRPr="00DA0D8E">
        <w:rPr>
          <w:rFonts w:ascii="Times New Roman" w:hAnsi="Times New Roman" w:cs="Times New Roman"/>
          <w:sz w:val="24"/>
          <w:szCs w:val="24"/>
          <w:lang w:val="en-GB"/>
        </w:rPr>
        <w:t xml:space="preserve"> Therapeutic equivalence tests (N-of-1 tests) may prove interchangeability, thus a</w:t>
      </w:r>
      <w:r w:rsidRPr="00DA0D8E">
        <w:rPr>
          <w:rFonts w:ascii="Times New Roman" w:hAnsi="Times New Roman" w:cs="Times New Roman"/>
          <w:sz w:val="24"/>
          <w:szCs w:val="24"/>
          <w:lang w:val="en"/>
        </w:rPr>
        <w:t>dressing</w:t>
      </w:r>
      <w:r w:rsidRPr="00DA0D8E">
        <w:rPr>
          <w:rFonts w:ascii="Times New Roman" w:hAnsi="Times New Roman" w:cs="Times New Roman"/>
          <w:sz w:val="24"/>
          <w:szCs w:val="24"/>
        </w:rPr>
        <w:t xml:space="preserve"> the negative perception of generics held by patients and health professionals, and being able to provide assurance that cheaper local drugs can be taken confidently.</w:t>
      </w:r>
      <w:r w:rsidRPr="00DA0D8E">
        <w:rPr>
          <w:rFonts w:ascii="Times New Roman" w:hAnsi="Times New Roman" w:cs="Times New Roman"/>
          <w:iCs/>
          <w:sz w:val="24"/>
          <w:szCs w:val="24"/>
        </w:rPr>
        <w:t xml:space="preserve"> Enalapril has been selected for this N-of-1 feasibility study to assess intechangeability of generic drugs in the treatment of hypertension. ACE inhibitors are one of the first line drugs for the management of hypertension in Ethiopia [20], and currently (according to physicians‘ views), many patients in ALERT Hospital have been taking this drug. </w:t>
      </w:r>
    </w:p>
    <w:p w14:paraId="36D4DF93" w14:textId="4C2E0A9C" w:rsidR="00596326" w:rsidRPr="00DA0D8E" w:rsidRDefault="00596326" w:rsidP="00596326">
      <w:pPr>
        <w:spacing w:line="276" w:lineRule="auto"/>
        <w:jc w:val="both"/>
        <w:rPr>
          <w:rFonts w:ascii="Times New Roman" w:hAnsi="Times New Roman" w:cs="Times New Roman"/>
          <w:iCs/>
          <w:sz w:val="24"/>
          <w:szCs w:val="24"/>
        </w:rPr>
      </w:pPr>
      <w:proofErr w:type="spellStart"/>
      <w:r w:rsidRPr="00DA0D8E">
        <w:rPr>
          <w:rFonts w:ascii="Times New Roman" w:hAnsi="Times New Roman" w:cs="Times New Roman"/>
          <w:sz w:val="24"/>
          <w:szCs w:val="24"/>
          <w:lang w:val="en-GB"/>
        </w:rPr>
        <w:t>Enalapril</w:t>
      </w:r>
      <w:proofErr w:type="spellEnd"/>
      <w:r w:rsidRPr="00DA0D8E">
        <w:rPr>
          <w:rFonts w:ascii="Times New Roman" w:hAnsi="Times New Roman" w:cs="Times New Roman"/>
          <w:sz w:val="24"/>
          <w:szCs w:val="24"/>
          <w:lang w:val="en-GB"/>
        </w:rPr>
        <w:t xml:space="preserve"> is an </w:t>
      </w:r>
      <w:hyperlink r:id="rId12" w:tooltip="ACE inhibitor" w:history="1">
        <w:r w:rsidRPr="00DA0D8E">
          <w:rPr>
            <w:rFonts w:ascii="Times New Roman" w:hAnsi="Times New Roman" w:cs="Times New Roman"/>
            <w:sz w:val="24"/>
            <w:szCs w:val="24"/>
            <w:lang w:val="en-GB"/>
          </w:rPr>
          <w:t>angiotensin-converting-enzyme</w:t>
        </w:r>
      </w:hyperlink>
      <w:r w:rsidRPr="00DA0D8E">
        <w:rPr>
          <w:rFonts w:ascii="Times New Roman" w:hAnsi="Times New Roman" w:cs="Times New Roman"/>
          <w:sz w:val="24"/>
          <w:szCs w:val="24"/>
          <w:lang w:val="en-GB"/>
        </w:rPr>
        <w:t xml:space="preserve"> (ACE) inhibitor used in the treat hypertension, symptomatic heart failure, and asymptomatic left ventricular dysfunction</w:t>
      </w:r>
      <w:hyperlink w:anchor="_ENREF_23" w:tooltip="Medicine, 2015 #126" w:history="1">
        <w:r w:rsidR="00BB6387">
          <w:rPr>
            <w:rFonts w:ascii="Times New Roman" w:hAnsi="Times New Roman" w:cs="Times New Roman"/>
            <w:sz w:val="24"/>
            <w:szCs w:val="24"/>
            <w:lang w:val="en-GB"/>
          </w:rPr>
          <w:fldChar w:fldCharType="begin"/>
        </w:r>
        <w:r w:rsidR="00BB6387">
          <w:rPr>
            <w:rFonts w:ascii="Times New Roman" w:hAnsi="Times New Roman" w:cs="Times New Roman"/>
            <w:sz w:val="24"/>
            <w:szCs w:val="24"/>
            <w:lang w:val="en-GB"/>
          </w:rPr>
          <w:instrText xml:space="preserve"> ADDIN EN.CITE &lt;EndNote&gt;&lt;Cite&gt;&lt;Author&gt;U.S.&lt;/Author&gt;&lt;Year&gt;2015&lt;/Year&gt;&lt;RecNum&gt;126&lt;/RecNum&gt;&lt;DisplayText&gt;&lt;style face="superscript"&gt;23&lt;/style&gt;&lt;/DisplayText&gt;&lt;record&gt;&lt;rec-number&gt;126&lt;/rec-number&gt;&lt;foreign-keys&gt;&lt;key app="EN" db-id="5d5dsvazozevwmedttj5z92aaeaa0rpt5stf"&gt;126&lt;/key&gt;&lt;/foreign-keys&gt;&lt;ref-type name="Journal Article"&gt;17&lt;/ref-type&gt;&lt;contributors&gt;&lt;authors&gt;&lt;author&gt;U.S. National Library of Medicine&lt;/author&gt;&lt;/authors&gt;&lt;/contributors&gt;&lt;titles&gt;&lt;title&gt;Enalapril: MedlinePlus Drug Information&lt;/title&gt;&lt;/titles&gt;&lt;dates&gt;&lt;year&gt;2015&lt;/year&gt;&lt;/dates&gt;&lt;urls&gt;&lt;related-urls&gt;&lt;url&gt;https://medlineplus.gov/druginfo/meds/a686022.html&lt;/url&gt;&lt;/related-urls&gt;&lt;/urls&gt;&lt;/record&gt;&lt;/Cite&gt;&lt;/EndNote&gt;</w:instrText>
        </w:r>
        <w:r w:rsidR="00BB6387">
          <w:rPr>
            <w:rFonts w:ascii="Times New Roman" w:hAnsi="Times New Roman" w:cs="Times New Roman"/>
            <w:sz w:val="24"/>
            <w:szCs w:val="24"/>
            <w:lang w:val="en-GB"/>
          </w:rPr>
          <w:fldChar w:fldCharType="separate"/>
        </w:r>
        <w:r w:rsidR="00BB6387" w:rsidRPr="001877CB">
          <w:rPr>
            <w:rFonts w:ascii="Times New Roman" w:hAnsi="Times New Roman" w:cs="Times New Roman"/>
            <w:noProof/>
            <w:sz w:val="24"/>
            <w:szCs w:val="24"/>
            <w:vertAlign w:val="superscript"/>
            <w:lang w:val="en-GB"/>
          </w:rPr>
          <w:t>23</w:t>
        </w:r>
        <w:r w:rsidR="00BB6387">
          <w:rPr>
            <w:rFonts w:ascii="Times New Roman" w:hAnsi="Times New Roman" w:cs="Times New Roman"/>
            <w:sz w:val="24"/>
            <w:szCs w:val="24"/>
            <w:lang w:val="en-GB"/>
          </w:rPr>
          <w:fldChar w:fldCharType="end"/>
        </w:r>
      </w:hyperlink>
      <w:r w:rsidRPr="00DA0D8E">
        <w:rPr>
          <w:rFonts w:ascii="Times New Roman" w:hAnsi="Times New Roman" w:cs="Times New Roman"/>
          <w:sz w:val="24"/>
          <w:szCs w:val="24"/>
          <w:lang w:val="en-GB"/>
        </w:rPr>
        <w:t xml:space="preserve">. ACE converts the peptide hormone </w:t>
      </w:r>
      <w:hyperlink r:id="rId13" w:tooltip="Angiotensin" w:history="1">
        <w:r w:rsidRPr="00DA0D8E">
          <w:rPr>
            <w:rFonts w:ascii="Times New Roman" w:hAnsi="Times New Roman" w:cs="Times New Roman"/>
            <w:sz w:val="24"/>
            <w:szCs w:val="24"/>
            <w:lang w:val="en-GB"/>
          </w:rPr>
          <w:t>angiotensin</w:t>
        </w:r>
      </w:hyperlink>
      <w:r w:rsidRPr="00DA0D8E">
        <w:rPr>
          <w:rFonts w:ascii="Times New Roman" w:hAnsi="Times New Roman" w:cs="Times New Roman"/>
          <w:sz w:val="24"/>
          <w:szCs w:val="24"/>
          <w:lang w:val="en-GB"/>
        </w:rPr>
        <w:t xml:space="preserve"> I to angiotensin II. One of the actions of angiotensin II is the vasoconstriction of blood vessels, resulting in an increase in blood pressure.  After absorption, effective inhibition occurs in 2-4 hours after oral administration. Onset of antihypertensive activity is at 1 hour, with peak reduction of blood pressure achieved by 4-6 hours after administration. The extent of absorption of </w:t>
      </w:r>
      <w:proofErr w:type="spellStart"/>
      <w:r w:rsidRPr="00DA0D8E">
        <w:rPr>
          <w:rFonts w:ascii="Times New Roman" w:hAnsi="Times New Roman" w:cs="Times New Roman"/>
          <w:sz w:val="24"/>
          <w:szCs w:val="24"/>
          <w:lang w:val="en-GB"/>
        </w:rPr>
        <w:t>enalapril</w:t>
      </w:r>
      <w:proofErr w:type="spellEnd"/>
      <w:r w:rsidRPr="00DA0D8E">
        <w:rPr>
          <w:rFonts w:ascii="Times New Roman" w:hAnsi="Times New Roman" w:cs="Times New Roman"/>
          <w:sz w:val="24"/>
          <w:szCs w:val="24"/>
          <w:lang w:val="en-GB"/>
        </w:rPr>
        <w:t xml:space="preserve"> from oral </w:t>
      </w:r>
      <w:proofErr w:type="spellStart"/>
      <w:r w:rsidRPr="00DA0D8E">
        <w:rPr>
          <w:rFonts w:ascii="Times New Roman" w:hAnsi="Times New Roman" w:cs="Times New Roman"/>
          <w:sz w:val="24"/>
          <w:szCs w:val="24"/>
          <w:lang w:val="en-GB"/>
        </w:rPr>
        <w:t>enalapril</w:t>
      </w:r>
      <w:proofErr w:type="spellEnd"/>
      <w:r w:rsidRPr="00DA0D8E">
        <w:rPr>
          <w:rFonts w:ascii="Times New Roman" w:hAnsi="Times New Roman" w:cs="Times New Roman"/>
          <w:sz w:val="24"/>
          <w:szCs w:val="24"/>
          <w:lang w:val="en-GB"/>
        </w:rPr>
        <w:t xml:space="preserve"> tablet is approximately 60%. The effective half-life for accumulation of </w:t>
      </w:r>
      <w:proofErr w:type="spellStart"/>
      <w:r w:rsidRPr="00DA0D8E">
        <w:rPr>
          <w:rFonts w:ascii="Times New Roman" w:hAnsi="Times New Roman" w:cs="Times New Roman"/>
          <w:sz w:val="24"/>
          <w:szCs w:val="24"/>
          <w:lang w:val="en-GB"/>
        </w:rPr>
        <w:t>enalparil</w:t>
      </w:r>
      <w:proofErr w:type="spellEnd"/>
      <w:r w:rsidRPr="00DA0D8E">
        <w:rPr>
          <w:rFonts w:ascii="Times New Roman" w:hAnsi="Times New Roman" w:cs="Times New Roman"/>
          <w:sz w:val="24"/>
          <w:szCs w:val="24"/>
          <w:lang w:val="en-GB"/>
        </w:rPr>
        <w:t xml:space="preserve"> following multiple doses of </w:t>
      </w:r>
      <w:proofErr w:type="spellStart"/>
      <w:r w:rsidRPr="00DA0D8E">
        <w:rPr>
          <w:rFonts w:ascii="Times New Roman" w:hAnsi="Times New Roman" w:cs="Times New Roman"/>
          <w:sz w:val="24"/>
          <w:szCs w:val="24"/>
          <w:lang w:val="en-GB"/>
        </w:rPr>
        <w:t>enalapril</w:t>
      </w:r>
      <w:proofErr w:type="spellEnd"/>
      <w:r w:rsidRPr="00DA0D8E">
        <w:rPr>
          <w:rFonts w:ascii="Times New Roman" w:hAnsi="Times New Roman" w:cs="Times New Roman"/>
          <w:sz w:val="24"/>
          <w:szCs w:val="24"/>
          <w:lang w:val="en-GB"/>
        </w:rPr>
        <w:t xml:space="preserve"> is 11 hours. It is metabolized in in the liver and excretion is primarily renal</w:t>
      </w:r>
      <w:hyperlink w:anchor="_ENREF_24" w:tooltip="FDA, 2012 #127" w:history="1">
        <w:r w:rsidR="00BB6387">
          <w:rPr>
            <w:rFonts w:ascii="Times New Roman" w:hAnsi="Times New Roman" w:cs="Times New Roman"/>
            <w:sz w:val="24"/>
            <w:szCs w:val="24"/>
            <w:lang w:val="en-GB"/>
          </w:rPr>
          <w:fldChar w:fldCharType="begin"/>
        </w:r>
        <w:r w:rsidR="00BB6387">
          <w:rPr>
            <w:rFonts w:ascii="Times New Roman" w:hAnsi="Times New Roman" w:cs="Times New Roman"/>
            <w:sz w:val="24"/>
            <w:szCs w:val="24"/>
            <w:lang w:val="en-GB"/>
          </w:rPr>
          <w:instrText xml:space="preserve"> ADDIN EN.CITE &lt;EndNote&gt;&lt;Cite&gt;&lt;Author&gt;FDA&lt;/Author&gt;&lt;Year&gt;2012&lt;/Year&gt;&lt;RecNum&gt;127&lt;/RecNum&gt;&lt;DisplayText&gt;&lt;style face="superscript"&gt;24&lt;/style&gt;&lt;/DisplayText&gt;&lt;record&gt;&lt;rec-number&gt;127&lt;/rec-number&gt;&lt;foreign-keys&gt;&lt;key app="EN" db-id="5d5dsvazozevwmedttj5z92aaeaa0rpt5stf"&gt;127&lt;/key&gt;&lt;/foreign-keys&gt;&lt;ref-type name="Journal Article"&gt;17&lt;/ref-type&gt;&lt;contributors&gt;&lt;authors&gt;&lt;author&gt;FDA&lt;/author&gt;&lt;/authors&gt;&lt;/contributors&gt;&lt;titles&gt;&lt;title&gt;VASOTEC TABLETS (ENALAPRIL) - FDA&lt;/title&gt;&lt;/titles&gt;&lt;dates&gt;&lt;year&gt;2012&lt;/year&gt;&lt;/dates&gt;&lt;urls&gt;&lt;related-urls&gt;&lt;url&gt;http://www.accessdata.fda.gov/drugsatfda_docs/label/2012/019221s043lbl.pdf&lt;/url&gt;&lt;/related-urls&gt;&lt;/urls&gt;&lt;/record&gt;&lt;/Cite&gt;&lt;/EndNote&gt;</w:instrText>
        </w:r>
        <w:r w:rsidR="00BB6387">
          <w:rPr>
            <w:rFonts w:ascii="Times New Roman" w:hAnsi="Times New Roman" w:cs="Times New Roman"/>
            <w:sz w:val="24"/>
            <w:szCs w:val="24"/>
            <w:lang w:val="en-GB"/>
          </w:rPr>
          <w:fldChar w:fldCharType="separate"/>
        </w:r>
        <w:r w:rsidR="00BB6387" w:rsidRPr="001877CB">
          <w:rPr>
            <w:rFonts w:ascii="Times New Roman" w:hAnsi="Times New Roman" w:cs="Times New Roman"/>
            <w:noProof/>
            <w:sz w:val="24"/>
            <w:szCs w:val="24"/>
            <w:vertAlign w:val="superscript"/>
            <w:lang w:val="en-GB"/>
          </w:rPr>
          <w:t>24</w:t>
        </w:r>
        <w:r w:rsidR="00BB6387">
          <w:rPr>
            <w:rFonts w:ascii="Times New Roman" w:hAnsi="Times New Roman" w:cs="Times New Roman"/>
            <w:sz w:val="24"/>
            <w:szCs w:val="24"/>
            <w:lang w:val="en-GB"/>
          </w:rPr>
          <w:fldChar w:fldCharType="end"/>
        </w:r>
      </w:hyperlink>
      <w:r w:rsidRPr="00DA0D8E">
        <w:rPr>
          <w:rFonts w:ascii="Times New Roman" w:hAnsi="Times New Roman" w:cs="Times New Roman"/>
          <w:sz w:val="24"/>
          <w:szCs w:val="24"/>
          <w:lang w:val="en-GB"/>
        </w:rPr>
        <w:t>. One</w:t>
      </w:r>
      <w:r w:rsidRPr="00DA0D8E">
        <w:rPr>
          <w:rFonts w:ascii="Times New Roman" w:hAnsi="Times New Roman" w:cs="Times New Roman"/>
          <w:iCs/>
          <w:sz w:val="24"/>
          <w:szCs w:val="24"/>
        </w:rPr>
        <w:t xml:space="preserve"> study demonstrated that the first dose of enalapril was effective and produced effects similar to those measured after 7 days and 1 month of treatment</w:t>
      </w:r>
      <w:hyperlink w:anchor="_ENREF_25" w:tooltip="Meredith, 1990 #128" w:history="1">
        <w:r w:rsidR="00BB6387">
          <w:rPr>
            <w:rFonts w:ascii="Times New Roman" w:hAnsi="Times New Roman" w:cs="Times New Roman"/>
            <w:iCs/>
            <w:sz w:val="24"/>
            <w:szCs w:val="24"/>
          </w:rPr>
          <w:fldChar w:fldCharType="begin"/>
        </w:r>
        <w:r w:rsidR="00BB6387">
          <w:rPr>
            <w:rFonts w:ascii="Times New Roman" w:hAnsi="Times New Roman" w:cs="Times New Roman"/>
            <w:iCs/>
            <w:sz w:val="24"/>
            <w:szCs w:val="24"/>
          </w:rPr>
          <w:instrText xml:space="preserve"> ADDIN EN.CITE &lt;EndNote&gt;&lt;Cite&gt;&lt;Author&gt;Meredith&lt;/Author&gt;&lt;Year&gt;1990&lt;/Year&gt;&lt;RecNum&gt;128&lt;/RecNum&gt;&lt;DisplayText&gt;&lt;style face="superscript"&gt;25&lt;/style&gt;&lt;/DisplayText&gt;&lt;record&gt;&lt;rec-number&gt;128&lt;/rec-number&gt;&lt;foreign-keys&gt;&lt;key app="EN" db-id="5d5dsvazozevwmedttj5z92aaeaa0rpt5stf"&gt;128&lt;/key&gt;&lt;/foreign-keys&gt;&lt;ref-type name="Journal Article"&gt;17&lt;/ref-type&gt;&lt;contributors&gt;&lt;authors&gt;&lt;author&gt;Meredith, Peter A&lt;/author&gt;&lt;author&gt;Donnelly, Richard&lt;/author&gt;&lt;author&gt;Elliott, Henry L&lt;/author&gt;&lt;author&gt;Howie, Catherine A&lt;/author&gt;&lt;author&gt;Reid, John L&lt;/author&gt;&lt;/authors&gt;&lt;/contributors&gt;&lt;titles&gt;&lt;title&gt;Prediction of the antihypertensive response to enalapril&lt;/title&gt;&lt;secondary-title&gt;Journal of hypertension&lt;/secondary-title&gt;&lt;/titles&gt;&lt;periodical&gt;&lt;full-title&gt;Journal of hypertension&lt;/full-title&gt;&lt;/periodical&gt;&lt;pages&gt;1085-1090&lt;/pages&gt;&lt;volume&gt;8&lt;/volume&gt;&lt;number&gt;12&lt;/number&gt;&lt;dates&gt;&lt;year&gt;1990&lt;/year&gt;&lt;/dates&gt;&lt;isbn&gt;0263-6352&lt;/isbn&gt;&lt;urls&gt;&lt;/urls&gt;&lt;/record&gt;&lt;/Cite&gt;&lt;/EndNote&gt;</w:instrText>
        </w:r>
        <w:r w:rsidR="00BB6387">
          <w:rPr>
            <w:rFonts w:ascii="Times New Roman" w:hAnsi="Times New Roman" w:cs="Times New Roman"/>
            <w:iCs/>
            <w:sz w:val="24"/>
            <w:szCs w:val="24"/>
          </w:rPr>
          <w:fldChar w:fldCharType="separate"/>
        </w:r>
        <w:r w:rsidR="00BB6387" w:rsidRPr="001877CB">
          <w:rPr>
            <w:rFonts w:ascii="Times New Roman" w:hAnsi="Times New Roman" w:cs="Times New Roman"/>
            <w:iCs/>
            <w:noProof/>
            <w:sz w:val="24"/>
            <w:szCs w:val="24"/>
            <w:vertAlign w:val="superscript"/>
          </w:rPr>
          <w:t>25</w:t>
        </w:r>
        <w:r w:rsidR="00BB6387">
          <w:rPr>
            <w:rFonts w:ascii="Times New Roman" w:hAnsi="Times New Roman" w:cs="Times New Roman"/>
            <w:iCs/>
            <w:sz w:val="24"/>
            <w:szCs w:val="24"/>
          </w:rPr>
          <w:fldChar w:fldCharType="end"/>
        </w:r>
      </w:hyperlink>
      <w:r w:rsidRPr="00DA0D8E">
        <w:rPr>
          <w:rFonts w:ascii="Times New Roman" w:hAnsi="Times New Roman" w:cs="Times New Roman"/>
          <w:iCs/>
          <w:sz w:val="24"/>
          <w:szCs w:val="24"/>
        </w:rPr>
        <w:t xml:space="preserve">.  </w:t>
      </w:r>
    </w:p>
    <w:p w14:paraId="1F91CB5E" w14:textId="2AC8C01E" w:rsidR="00596326" w:rsidRPr="00DA0D8E" w:rsidRDefault="00596326" w:rsidP="00596326">
      <w:pPr>
        <w:spacing w:before="100" w:beforeAutospacing="1" w:after="100" w:afterAutospacing="1" w:line="276" w:lineRule="auto"/>
        <w:jc w:val="both"/>
        <w:rPr>
          <w:rFonts w:ascii="Times New Roman" w:eastAsia="MinionPro-Regular" w:hAnsi="Times New Roman" w:cs="Times New Roman"/>
          <w:sz w:val="24"/>
          <w:szCs w:val="24"/>
        </w:rPr>
      </w:pPr>
      <w:r w:rsidRPr="00DA0D8E">
        <w:rPr>
          <w:rFonts w:ascii="Times New Roman" w:hAnsi="Times New Roman" w:cs="Times New Roman"/>
          <w:sz w:val="24"/>
          <w:szCs w:val="24"/>
          <w:lang w:val="en-GB"/>
        </w:rPr>
        <w:t xml:space="preserve">Apart from improving the quality of clinical care for individual patients, conducting the pilot study is crucial, in that in the future </w:t>
      </w:r>
      <w:r w:rsidRPr="00DA0D8E">
        <w:rPr>
          <w:rFonts w:ascii="Times New Roman" w:hAnsi="Times New Roman" w:cs="Times New Roman"/>
          <w:sz w:val="24"/>
          <w:szCs w:val="24"/>
        </w:rPr>
        <w:t>running N-of-1 tests on every patient is not practical for many reasons. Therefore, the result of this validation study will be used to inform the design and the implementation of a further study - aggregated N-of-1 trials</w:t>
      </w:r>
      <w:r w:rsidRPr="00DA0D8E">
        <w:rPr>
          <w:rFonts w:ascii="Times New Roman" w:hAnsi="Times New Roman" w:cs="Times New Roman"/>
          <w:color w:val="FF0000"/>
          <w:sz w:val="24"/>
          <w:szCs w:val="24"/>
        </w:rPr>
        <w:t xml:space="preserve">. </w:t>
      </w:r>
      <w:r w:rsidRPr="00DA0D8E">
        <w:rPr>
          <w:rFonts w:ascii="Times New Roman" w:hAnsi="Times New Roman" w:cs="Times New Roman"/>
          <w:sz w:val="24"/>
          <w:szCs w:val="24"/>
        </w:rPr>
        <w:t>Compared to parallel RCTs, aggregated N-of-1 trials require a smaller sample size to produce generalizable data</w:t>
      </w:r>
      <w:r w:rsidR="005B3F0A">
        <w:fldChar w:fldCharType="begin"/>
      </w:r>
      <w:r w:rsidR="005B3F0A">
        <w:instrText xml:space="preserve"> HYPERLINK \l "_ENREF_22" \o "Nikles, 2011 #125" </w:instrText>
      </w:r>
      <w:r w:rsidR="005B3F0A">
        <w:fldChar w:fldCharType="separate"/>
      </w:r>
      <w:r w:rsidR="00BF4471" w:rsidRPr="005F5A8F">
        <w:rPr>
          <w:rFonts w:ascii="Times New Roman" w:eastAsiaTheme="minorHAnsi" w:hAnsi="Times New Roman" w:cs="Times New Roman"/>
          <w:noProof/>
          <w:sz w:val="24"/>
          <w:szCs w:val="24"/>
          <w:vertAlign w:val="superscript"/>
          <w:lang w:val="en-AU" w:eastAsia="en-US"/>
        </w:rPr>
        <w:t>22</w:t>
      </w:r>
      <w:r w:rsidR="005B3F0A">
        <w:rPr>
          <w:rFonts w:ascii="Times New Roman" w:eastAsiaTheme="minorHAnsi" w:hAnsi="Times New Roman" w:cs="Times New Roman"/>
          <w:noProof/>
          <w:sz w:val="24"/>
          <w:szCs w:val="24"/>
          <w:vertAlign w:val="superscript"/>
          <w:lang w:val="en-AU" w:eastAsia="en-US"/>
        </w:rPr>
        <w:fldChar w:fldCharType="end"/>
      </w:r>
      <w:r w:rsidR="00BF4471">
        <w:rPr>
          <w:rFonts w:ascii="Times New Roman" w:eastAsiaTheme="minorHAnsi" w:hAnsi="Times New Roman" w:cs="Times New Roman"/>
          <w:noProof/>
          <w:sz w:val="24"/>
          <w:szCs w:val="24"/>
          <w:vertAlign w:val="superscript"/>
          <w:lang w:val="en-AU" w:eastAsia="en-US"/>
        </w:rPr>
        <w:t xml:space="preserve">, </w:t>
      </w:r>
      <w:hyperlink w:anchor="_ENREF_26" w:tooltip="Zucker, 1997 #129" w:history="1">
        <w:r w:rsidR="00BB6387">
          <w:rPr>
            <w:rFonts w:ascii="Times New Roman" w:eastAsiaTheme="minorHAnsi" w:hAnsi="Times New Roman" w:cs="Times New Roman"/>
            <w:noProof/>
            <w:sz w:val="24"/>
            <w:szCs w:val="24"/>
            <w:vertAlign w:val="superscript"/>
            <w:lang w:val="en-AU" w:eastAsia="en-US"/>
          </w:rPr>
          <w:fldChar w:fldCharType="begin"/>
        </w:r>
        <w:r w:rsidR="00BB6387">
          <w:rPr>
            <w:rFonts w:ascii="Times New Roman" w:eastAsiaTheme="minorHAnsi" w:hAnsi="Times New Roman" w:cs="Times New Roman"/>
            <w:noProof/>
            <w:sz w:val="24"/>
            <w:szCs w:val="24"/>
            <w:vertAlign w:val="superscript"/>
            <w:lang w:val="en-AU" w:eastAsia="en-US"/>
          </w:rPr>
          <w:instrText xml:space="preserve"> ADDIN EN.CITE &lt;EndNote&gt;&lt;Cite&gt;&lt;Author&gt;Zucker&lt;/Author&gt;&lt;Year&gt;1997&lt;/Year&gt;&lt;RecNum&gt;129&lt;/RecNum&gt;&lt;DisplayText&gt;&lt;style face="superscript"&gt;26&lt;/style&gt;&lt;/DisplayText&gt;&lt;record&gt;&lt;rec-number&gt;129&lt;/rec-number&gt;&lt;foreign-keys&gt;&lt;key app="EN" db-id="5d5dsvazozevwmedttj5z92aaeaa0rpt5stf"&gt;129&lt;/key&gt;&lt;/foreign-keys&gt;&lt;ref-type name="Journal Article"&gt;17&lt;/ref-type&gt;&lt;contributors&gt;&lt;authors&gt;&lt;author&gt;Zucker, DR&lt;/author&gt;&lt;author&gt;Schmid, CH&lt;/author&gt;&lt;author&gt;McIntosh, MW&lt;/author&gt;&lt;author&gt;D&amp;apos;Agostino, RB&lt;/author&gt;&lt;author&gt;Selker, HP&lt;/author&gt;&lt;author&gt;Lau, J&lt;/author&gt;&lt;/authors&gt;&lt;/contributors&gt;&lt;titles&gt;&lt;title&gt;Combining single patient (N-of-1) trials to estimate population treatment effects and to evaluate individual patient responses to treatment&lt;/title&gt;&lt;secondary-title&gt;Journal of clinical epidemiology&lt;/secondary-title&gt;&lt;/titles&gt;&lt;periodical&gt;&lt;full-title&gt;Journal of clinical epidemiology&lt;/full-title&gt;&lt;/periodical&gt;&lt;pages&gt;401-410&lt;/pages&gt;&lt;volume&gt;50&lt;/volume&gt;&lt;number&gt;4&lt;/number&gt;&lt;dates&gt;&lt;year&gt;1997&lt;/year&gt;&lt;/dates&gt;&lt;isbn&gt;0895-4356&lt;/isbn&gt;&lt;urls&gt;&lt;/urls&gt;&lt;/record&gt;&lt;/Cite&gt;&lt;/EndNote&gt;</w:instrText>
        </w:r>
        <w:r w:rsidR="00BB6387">
          <w:rPr>
            <w:rFonts w:ascii="Times New Roman" w:eastAsiaTheme="minorHAnsi" w:hAnsi="Times New Roman" w:cs="Times New Roman"/>
            <w:noProof/>
            <w:sz w:val="24"/>
            <w:szCs w:val="24"/>
            <w:vertAlign w:val="superscript"/>
            <w:lang w:val="en-AU" w:eastAsia="en-US"/>
          </w:rPr>
          <w:fldChar w:fldCharType="separate"/>
        </w:r>
        <w:r w:rsidR="00BB6387">
          <w:rPr>
            <w:rFonts w:ascii="Times New Roman" w:eastAsiaTheme="minorHAnsi" w:hAnsi="Times New Roman" w:cs="Times New Roman"/>
            <w:noProof/>
            <w:sz w:val="24"/>
            <w:szCs w:val="24"/>
            <w:vertAlign w:val="superscript"/>
            <w:lang w:val="en-AU" w:eastAsia="en-US"/>
          </w:rPr>
          <w:t>26</w:t>
        </w:r>
        <w:r w:rsidR="00BB6387">
          <w:rPr>
            <w:rFonts w:ascii="Times New Roman" w:eastAsiaTheme="minorHAnsi" w:hAnsi="Times New Roman" w:cs="Times New Roman"/>
            <w:noProof/>
            <w:sz w:val="24"/>
            <w:szCs w:val="24"/>
            <w:vertAlign w:val="superscript"/>
            <w:lang w:val="en-AU" w:eastAsia="en-US"/>
          </w:rPr>
          <w:fldChar w:fldCharType="end"/>
        </w:r>
      </w:hyperlink>
      <w:r w:rsidRPr="00DA0D8E">
        <w:rPr>
          <w:rFonts w:ascii="Times New Roman" w:hAnsi="Times New Roman" w:cs="Times New Roman"/>
          <w:sz w:val="24"/>
          <w:szCs w:val="24"/>
        </w:rPr>
        <w:t>.</w:t>
      </w:r>
      <w:r w:rsidRPr="00DA0D8E">
        <w:rPr>
          <w:rFonts w:ascii="Times New Roman" w:hAnsi="Times New Roman" w:cs="Times New Roman"/>
          <w:color w:val="FF0000"/>
          <w:sz w:val="24"/>
          <w:szCs w:val="24"/>
        </w:rPr>
        <w:t xml:space="preserve">  </w:t>
      </w:r>
      <w:r w:rsidRPr="00DA0D8E">
        <w:rPr>
          <w:rFonts w:ascii="Times New Roman" w:hAnsi="Times New Roman" w:cs="Times New Roman"/>
          <w:sz w:val="24"/>
          <w:szCs w:val="24"/>
        </w:rPr>
        <w:t xml:space="preserve">Therefore, as a proxy measure to a bioequivalence study, data from a modest number of patients who are involved in N-of-1 tests (aggregated ones) could be used to determine overall therapeutic equivalence in the population in the future. </w:t>
      </w:r>
    </w:p>
    <w:p w14:paraId="37339B22" w14:textId="77777777"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lang w:val="en-GB"/>
        </w:rPr>
      </w:pPr>
      <w:r w:rsidRPr="00DA0D8E">
        <w:rPr>
          <w:rFonts w:ascii="Times New Roman" w:hAnsi="Times New Roman" w:cs="Times New Roman"/>
          <w:sz w:val="24"/>
          <w:szCs w:val="24"/>
          <w:lang w:val="en-GB"/>
        </w:rPr>
        <w:t xml:space="preserve">The </w:t>
      </w:r>
      <w:r w:rsidRPr="00DA0D8E">
        <w:rPr>
          <w:rFonts w:ascii="Times New Roman" w:hAnsi="Times New Roman" w:cs="Times New Roman"/>
          <w:b/>
          <w:sz w:val="24"/>
          <w:szCs w:val="24"/>
          <w:lang w:val="en-GB"/>
        </w:rPr>
        <w:t>aim</w:t>
      </w:r>
      <w:r w:rsidRPr="00DA0D8E">
        <w:rPr>
          <w:rFonts w:ascii="Times New Roman" w:hAnsi="Times New Roman" w:cs="Times New Roman"/>
          <w:sz w:val="24"/>
          <w:szCs w:val="24"/>
          <w:lang w:val="en-GB"/>
        </w:rPr>
        <w:t xml:space="preserve"> of this pilot study is to assess the feasibility of N-of-1 tests to fill the knowledge gap on </w:t>
      </w:r>
      <w:r w:rsidRPr="00DA0D8E">
        <w:rPr>
          <w:rFonts w:ascii="Times New Roman" w:hAnsi="Times New Roman" w:cs="Times New Roman"/>
          <w:i/>
          <w:sz w:val="24"/>
          <w:szCs w:val="24"/>
          <w:lang w:val="en-GB"/>
        </w:rPr>
        <w:t>bioequivalence</w:t>
      </w:r>
      <w:r w:rsidRPr="00DA0D8E">
        <w:rPr>
          <w:rFonts w:ascii="Times New Roman" w:hAnsi="Times New Roman" w:cs="Times New Roman"/>
          <w:sz w:val="24"/>
          <w:szCs w:val="24"/>
          <w:lang w:val="en-GB"/>
        </w:rPr>
        <w:t xml:space="preserve"> through generating objective evidence on </w:t>
      </w:r>
      <w:r w:rsidRPr="00DA0D8E">
        <w:rPr>
          <w:rFonts w:ascii="Times New Roman" w:hAnsi="Times New Roman" w:cs="Times New Roman"/>
          <w:i/>
          <w:sz w:val="24"/>
          <w:szCs w:val="24"/>
          <w:lang w:val="en-GB"/>
        </w:rPr>
        <w:t xml:space="preserve">therapeutic equivalence </w:t>
      </w:r>
      <w:r w:rsidRPr="00DA0D8E">
        <w:rPr>
          <w:rFonts w:ascii="Times New Roman" w:hAnsi="Times New Roman" w:cs="Times New Roman"/>
          <w:sz w:val="24"/>
          <w:szCs w:val="24"/>
          <w:lang w:val="en-GB"/>
        </w:rPr>
        <w:t xml:space="preserve">in individual patients. </w:t>
      </w:r>
    </w:p>
    <w:p w14:paraId="51D333DA" w14:textId="77777777" w:rsidR="00596326" w:rsidRDefault="00596326" w:rsidP="00596326">
      <w:pPr>
        <w:spacing w:before="100" w:beforeAutospacing="1" w:after="100" w:afterAutospacing="1" w:line="276" w:lineRule="auto"/>
        <w:jc w:val="both"/>
        <w:rPr>
          <w:rFonts w:ascii="Times New Roman" w:hAnsi="Times New Roman" w:cs="Times New Roman"/>
          <w:sz w:val="24"/>
          <w:szCs w:val="24"/>
          <w:lang w:val="en-GB"/>
        </w:rPr>
      </w:pPr>
      <w:r w:rsidRPr="00DA0D8E">
        <w:rPr>
          <w:rFonts w:ascii="Times New Roman" w:hAnsi="Times New Roman" w:cs="Times New Roman"/>
          <w:sz w:val="24"/>
          <w:szCs w:val="24"/>
          <w:lang w:val="en-GB"/>
        </w:rPr>
        <w:t xml:space="preserve">The </w:t>
      </w:r>
      <w:r w:rsidRPr="00DA0D8E">
        <w:rPr>
          <w:rFonts w:ascii="Times New Roman" w:hAnsi="Times New Roman" w:cs="Times New Roman"/>
          <w:b/>
          <w:sz w:val="24"/>
          <w:szCs w:val="24"/>
          <w:lang w:val="en-GB"/>
        </w:rPr>
        <w:t>specific objective</w:t>
      </w:r>
      <w:r w:rsidRPr="00DA0D8E">
        <w:rPr>
          <w:rFonts w:ascii="Times New Roman" w:hAnsi="Times New Roman" w:cs="Times New Roman"/>
          <w:sz w:val="24"/>
          <w:szCs w:val="24"/>
          <w:lang w:val="en-GB"/>
        </w:rPr>
        <w:t xml:space="preserve"> of the project is to compare the therapeutic equivalence of locally produced </w:t>
      </w:r>
      <w:proofErr w:type="spellStart"/>
      <w:r w:rsidRPr="00DA0D8E">
        <w:rPr>
          <w:rFonts w:ascii="Times New Roman" w:hAnsi="Times New Roman" w:cs="Times New Roman"/>
          <w:sz w:val="24"/>
          <w:szCs w:val="24"/>
          <w:lang w:val="en-GB"/>
        </w:rPr>
        <w:t>Enalapril</w:t>
      </w:r>
      <w:proofErr w:type="spellEnd"/>
      <w:r w:rsidRPr="00DA0D8E">
        <w:rPr>
          <w:rFonts w:ascii="Times New Roman" w:hAnsi="Times New Roman" w:cs="Times New Roman"/>
          <w:sz w:val="24"/>
          <w:szCs w:val="24"/>
          <w:lang w:val="en-GB"/>
        </w:rPr>
        <w:t xml:space="preserve">- </w:t>
      </w:r>
      <w:proofErr w:type="spellStart"/>
      <w:r w:rsidRPr="00DA0D8E">
        <w:rPr>
          <w:rFonts w:ascii="Times New Roman" w:hAnsi="Times New Roman" w:cs="Times New Roman"/>
          <w:sz w:val="24"/>
          <w:szCs w:val="24"/>
          <w:lang w:val="en-GB"/>
        </w:rPr>
        <w:t>Envas</w:t>
      </w:r>
      <w:proofErr w:type="spellEnd"/>
      <w:r w:rsidRPr="00DA0D8E">
        <w:rPr>
          <w:rFonts w:ascii="Times New Roman" w:hAnsi="Times New Roman" w:cs="Times New Roman"/>
          <w:sz w:val="24"/>
          <w:szCs w:val="24"/>
          <w:lang w:val="en-GB"/>
        </w:rPr>
        <w:t xml:space="preserve"> (CADILA Pharmaceuticals, Ethiopia) with </w:t>
      </w:r>
      <w:proofErr w:type="spellStart"/>
      <w:r w:rsidRPr="00DA0D8E">
        <w:rPr>
          <w:rFonts w:ascii="Times New Roman" w:hAnsi="Times New Roman" w:cs="Times New Roman"/>
          <w:sz w:val="24"/>
          <w:szCs w:val="24"/>
          <w:lang w:val="en-GB"/>
        </w:rPr>
        <w:t>Ena-Denk</w:t>
      </w:r>
      <w:proofErr w:type="spellEnd"/>
      <w:r w:rsidRPr="00DA0D8E">
        <w:rPr>
          <w:rFonts w:ascii="Times New Roman" w:hAnsi="Times New Roman" w:cs="Times New Roman"/>
          <w:sz w:val="24"/>
          <w:szCs w:val="24"/>
          <w:lang w:val="en-GB"/>
        </w:rPr>
        <w:t xml:space="preserve"> (</w:t>
      </w:r>
      <w:proofErr w:type="spellStart"/>
      <w:r w:rsidRPr="00DA0D8E">
        <w:rPr>
          <w:rFonts w:ascii="Times New Roman" w:hAnsi="Times New Roman" w:cs="Times New Roman"/>
          <w:sz w:val="24"/>
          <w:szCs w:val="24"/>
          <w:lang w:val="en-GB"/>
        </w:rPr>
        <w:t>Denk</w:t>
      </w:r>
      <w:proofErr w:type="spellEnd"/>
      <w:r w:rsidRPr="00DA0D8E">
        <w:rPr>
          <w:rFonts w:ascii="Times New Roman" w:hAnsi="Times New Roman" w:cs="Times New Roman"/>
          <w:sz w:val="24"/>
          <w:szCs w:val="24"/>
          <w:lang w:val="en-GB"/>
        </w:rPr>
        <w:t xml:space="preserve"> Pharma, Germany) by conducting a series of N-of-1 trials. </w:t>
      </w:r>
    </w:p>
    <w:p w14:paraId="17086D14" w14:textId="77777777" w:rsidR="00405265" w:rsidRDefault="00405265" w:rsidP="00596326">
      <w:pPr>
        <w:spacing w:before="100" w:beforeAutospacing="1" w:after="100" w:afterAutospacing="1" w:line="276" w:lineRule="auto"/>
        <w:jc w:val="both"/>
        <w:rPr>
          <w:rFonts w:ascii="Times New Roman" w:hAnsi="Times New Roman" w:cs="Times New Roman"/>
          <w:sz w:val="24"/>
          <w:szCs w:val="24"/>
          <w:lang w:val="en-GB"/>
        </w:rPr>
      </w:pPr>
    </w:p>
    <w:p w14:paraId="2E791D7E" w14:textId="77777777" w:rsidR="00596326" w:rsidRPr="00DA0D8E" w:rsidRDefault="00596326" w:rsidP="00596326">
      <w:pPr>
        <w:pStyle w:val="NoSpacing"/>
        <w:spacing w:before="100" w:beforeAutospacing="1" w:after="100" w:afterAutospacing="1" w:line="276" w:lineRule="auto"/>
        <w:rPr>
          <w:rFonts w:ascii="Times New Roman" w:eastAsiaTheme="minorHAnsi" w:hAnsi="Times New Roman"/>
          <w:b/>
          <w:sz w:val="24"/>
          <w:szCs w:val="24"/>
          <w:lang w:val="en-AU"/>
        </w:rPr>
      </w:pPr>
      <w:r w:rsidRPr="00DA0D8E">
        <w:rPr>
          <w:rFonts w:ascii="Times New Roman" w:eastAsiaTheme="minorHAnsi" w:hAnsi="Times New Roman"/>
          <w:b/>
          <w:sz w:val="24"/>
          <w:szCs w:val="24"/>
          <w:lang w:val="en-AU"/>
        </w:rPr>
        <w:lastRenderedPageBreak/>
        <w:t>Bioequivalence and therapeutic equivalence trials</w:t>
      </w:r>
    </w:p>
    <w:p w14:paraId="776D48CE" w14:textId="7AAF9941" w:rsidR="00596326" w:rsidRPr="00DA0D8E" w:rsidRDefault="00596326" w:rsidP="00596326">
      <w:pPr>
        <w:pStyle w:val="NoSpacing"/>
        <w:spacing w:before="100" w:beforeAutospacing="1" w:after="100" w:afterAutospacing="1" w:line="276" w:lineRule="auto"/>
        <w:jc w:val="both"/>
        <w:rPr>
          <w:rFonts w:ascii="Times New Roman" w:eastAsiaTheme="minorHAnsi" w:hAnsi="Times New Roman"/>
          <w:sz w:val="24"/>
          <w:szCs w:val="24"/>
          <w:lang w:val="en-AU"/>
        </w:rPr>
      </w:pPr>
      <w:r w:rsidRPr="00DA0D8E">
        <w:rPr>
          <w:rFonts w:ascii="Times New Roman" w:eastAsiaTheme="minorHAnsi" w:hAnsi="Times New Roman"/>
          <w:sz w:val="24"/>
          <w:szCs w:val="24"/>
          <w:lang w:val="en-AU"/>
        </w:rPr>
        <w:t>Before the 1970s, efficacy and safety of generic drugs was established using clinical trials</w:t>
      </w:r>
      <w:hyperlink w:anchor="_ENREF_27" w:tooltip="Skelly, 2010 #130" w:history="1">
        <w:r w:rsidR="00BB6387">
          <w:rPr>
            <w:rFonts w:ascii="Times New Roman" w:eastAsiaTheme="minorHAnsi" w:hAnsi="Times New Roman"/>
            <w:sz w:val="24"/>
            <w:szCs w:val="24"/>
            <w:lang w:val="en-AU"/>
          </w:rPr>
          <w:fldChar w:fldCharType="begin"/>
        </w:r>
        <w:r w:rsidR="00BB6387">
          <w:rPr>
            <w:rFonts w:ascii="Times New Roman" w:eastAsiaTheme="minorHAnsi" w:hAnsi="Times New Roman"/>
            <w:sz w:val="24"/>
            <w:szCs w:val="24"/>
            <w:lang w:val="en-AU"/>
          </w:rPr>
          <w:instrText xml:space="preserve"> ADDIN EN.CITE &lt;EndNote&gt;&lt;Cite&gt;&lt;Author&gt;Skelly&lt;/Author&gt;&lt;Year&gt;2010&lt;/Year&gt;&lt;RecNum&gt;130&lt;/RecNum&gt;&lt;DisplayText&gt;&lt;style face="superscript"&gt;27&lt;/style&gt;&lt;/DisplayText&gt;&lt;record&gt;&lt;rec-number&gt;130&lt;/rec-number&gt;&lt;foreign-keys&gt;&lt;key app="EN" db-id="5d5dsvazozevwmedttj5z92aaeaa0rpt5stf"&gt;130&lt;/key&gt;&lt;/foreign-keys&gt;&lt;ref-type name="Journal Article"&gt;17&lt;/ref-type&gt;&lt;contributors&gt;&lt;authors&gt;&lt;author&gt;Skelly, Jerome Philip&lt;/author&gt;&lt;/authors&gt;&lt;/contributors&gt;&lt;titles&gt;&lt;title&gt;A history of biopharmaceutics in the Food and Drug Administration 1968–1993&lt;/title&gt;&lt;secondary-title&gt;The AAPS journal&lt;/secondary-title&gt;&lt;/titles&gt;&lt;periodical&gt;&lt;full-title&gt;The AAPS journal&lt;/full-title&gt;&lt;/periodical&gt;&lt;pages&gt;44-50&lt;/pages&gt;&lt;volume&gt;12&lt;/volume&gt;&lt;number&gt;1&lt;/number&gt;&lt;dates&gt;&lt;year&gt;2010&lt;/year&gt;&lt;/dates&gt;&lt;isbn&gt;1550-7416&lt;/isbn&gt;&lt;urls&gt;&lt;/urls&gt;&lt;/record&gt;&lt;/Cite&gt;&lt;/EndNote&gt;</w:instrText>
        </w:r>
        <w:r w:rsidR="00BB6387">
          <w:rPr>
            <w:rFonts w:ascii="Times New Roman" w:eastAsiaTheme="minorHAnsi" w:hAnsi="Times New Roman"/>
            <w:sz w:val="24"/>
            <w:szCs w:val="24"/>
            <w:lang w:val="en-AU"/>
          </w:rPr>
          <w:fldChar w:fldCharType="separate"/>
        </w:r>
        <w:r w:rsidR="00BB6387" w:rsidRPr="001877CB">
          <w:rPr>
            <w:rFonts w:ascii="Times New Roman" w:eastAsiaTheme="minorHAnsi" w:hAnsi="Times New Roman"/>
            <w:noProof/>
            <w:sz w:val="24"/>
            <w:szCs w:val="24"/>
            <w:vertAlign w:val="superscript"/>
            <w:lang w:val="en-AU"/>
          </w:rPr>
          <w:t>27</w:t>
        </w:r>
        <w:r w:rsidR="00BB6387">
          <w:rPr>
            <w:rFonts w:ascii="Times New Roman" w:eastAsiaTheme="minorHAnsi" w:hAnsi="Times New Roman"/>
            <w:sz w:val="24"/>
            <w:szCs w:val="24"/>
            <w:lang w:val="en-AU"/>
          </w:rPr>
          <w:fldChar w:fldCharType="end"/>
        </w:r>
      </w:hyperlink>
      <w:r w:rsidRPr="00DA0D8E">
        <w:rPr>
          <w:rFonts w:ascii="Times New Roman" w:eastAsiaTheme="minorHAnsi" w:hAnsi="Times New Roman"/>
          <w:sz w:val="24"/>
          <w:szCs w:val="24"/>
          <w:lang w:val="en-AU"/>
        </w:rPr>
        <w:t xml:space="preserve">. In the late 1970s, because running a trial was a </w:t>
      </w:r>
      <w:r w:rsidRPr="00DA0D8E">
        <w:rPr>
          <w:rFonts w:ascii="Times New Roman" w:hAnsi="Times New Roman"/>
          <w:sz w:val="24"/>
          <w:szCs w:val="24"/>
        </w:rPr>
        <w:t>very expensive, complex and time consuming process</w:t>
      </w:r>
      <w:r w:rsidRPr="00DA0D8E">
        <w:rPr>
          <w:rFonts w:ascii="Times New Roman" w:eastAsiaTheme="minorHAnsi" w:hAnsi="Times New Roman"/>
          <w:sz w:val="24"/>
          <w:szCs w:val="24"/>
          <w:lang w:val="en-AU"/>
        </w:rPr>
        <w:t xml:space="preserve"> and </w:t>
      </w:r>
      <w:r w:rsidR="00E45812">
        <w:rPr>
          <w:rFonts w:ascii="Times New Roman" w:eastAsiaTheme="minorHAnsi" w:hAnsi="Times New Roman"/>
          <w:sz w:val="24"/>
          <w:szCs w:val="24"/>
          <w:lang w:val="en-AU"/>
        </w:rPr>
        <w:t xml:space="preserve">because of </w:t>
      </w:r>
      <w:r w:rsidRPr="00DA0D8E">
        <w:rPr>
          <w:rFonts w:ascii="Times New Roman" w:eastAsiaTheme="minorHAnsi" w:hAnsi="Times New Roman"/>
          <w:sz w:val="24"/>
          <w:szCs w:val="24"/>
          <w:lang w:val="en-AU"/>
        </w:rPr>
        <w:t>the discovery of a reliable bioequivalence test technology, the concept and practice of assessing equivalence has changed.  Currently, therapeutic equivalence trials are often conducted to identify drugs of comparable efficacy but with less side effect</w:t>
      </w:r>
      <w:r w:rsidR="00E45812">
        <w:rPr>
          <w:rFonts w:ascii="Times New Roman" w:eastAsiaTheme="minorHAnsi" w:hAnsi="Times New Roman"/>
          <w:sz w:val="24"/>
          <w:szCs w:val="24"/>
          <w:lang w:val="en-AU"/>
        </w:rPr>
        <w:t>s</w:t>
      </w:r>
      <w:r w:rsidRPr="00DA0D8E">
        <w:rPr>
          <w:rFonts w:ascii="Times New Roman" w:eastAsiaTheme="minorHAnsi" w:hAnsi="Times New Roman"/>
          <w:sz w:val="24"/>
          <w:szCs w:val="24"/>
          <w:lang w:val="en-AU"/>
        </w:rPr>
        <w:t xml:space="preserve"> and/or less cost. </w:t>
      </w:r>
    </w:p>
    <w:p w14:paraId="368F0577" w14:textId="77777777" w:rsidR="00596326" w:rsidRPr="00DA0D8E" w:rsidRDefault="00596326" w:rsidP="00596326">
      <w:pPr>
        <w:pStyle w:val="NoSpacing"/>
        <w:spacing w:before="100" w:beforeAutospacing="1" w:after="100" w:afterAutospacing="1" w:line="276" w:lineRule="auto"/>
        <w:rPr>
          <w:rFonts w:ascii="Times New Roman" w:eastAsiaTheme="minorHAnsi" w:hAnsi="Times New Roman"/>
          <w:b/>
          <w:sz w:val="24"/>
          <w:szCs w:val="24"/>
          <w:lang w:val="en-AU"/>
        </w:rPr>
      </w:pPr>
      <w:r w:rsidRPr="00DA0D8E">
        <w:rPr>
          <w:rFonts w:ascii="Times New Roman" w:eastAsiaTheme="minorHAnsi" w:hAnsi="Times New Roman"/>
          <w:b/>
          <w:sz w:val="24"/>
          <w:szCs w:val="24"/>
          <w:lang w:val="en-AU"/>
        </w:rPr>
        <w:t>Comparison of bioequivalence and therapeutic equivalence trials</w:t>
      </w:r>
    </w:p>
    <w:tbl>
      <w:tblPr>
        <w:tblStyle w:val="Tabellengitternetz1"/>
        <w:tblW w:w="0" w:type="auto"/>
        <w:tblLayout w:type="fixed"/>
        <w:tblLook w:val="04A0" w:firstRow="1" w:lastRow="0" w:firstColumn="1" w:lastColumn="0" w:noHBand="0" w:noVBand="1"/>
      </w:tblPr>
      <w:tblGrid>
        <w:gridCol w:w="1384"/>
        <w:gridCol w:w="3260"/>
        <w:gridCol w:w="4372"/>
      </w:tblGrid>
      <w:tr w:rsidR="00596326" w:rsidRPr="00DA0D8E" w14:paraId="08950986" w14:textId="77777777" w:rsidTr="00784A25">
        <w:trPr>
          <w:trHeight w:val="493"/>
        </w:trPr>
        <w:tc>
          <w:tcPr>
            <w:tcW w:w="1384" w:type="dxa"/>
            <w:shd w:val="clear" w:color="auto" w:fill="D0CECE" w:themeFill="background2" w:themeFillShade="E6"/>
          </w:tcPr>
          <w:p w14:paraId="27D17F2C" w14:textId="77777777" w:rsidR="00596326" w:rsidRPr="00DA0D8E" w:rsidRDefault="00596326" w:rsidP="00596326">
            <w:pPr>
              <w:pStyle w:val="NoSpacing"/>
              <w:spacing w:before="100" w:beforeAutospacing="1" w:after="100" w:afterAutospacing="1" w:line="276" w:lineRule="auto"/>
              <w:rPr>
                <w:rFonts w:ascii="Times New Roman" w:hAnsi="Times New Roman"/>
                <w:b/>
                <w:sz w:val="24"/>
                <w:szCs w:val="24"/>
                <w:lang w:val="en"/>
              </w:rPr>
            </w:pPr>
            <w:r w:rsidRPr="00DA0D8E">
              <w:rPr>
                <w:rFonts w:ascii="Times New Roman" w:hAnsi="Times New Roman"/>
                <w:b/>
                <w:sz w:val="24"/>
                <w:szCs w:val="24"/>
                <w:lang w:val="en"/>
              </w:rPr>
              <w:t>Variable</w:t>
            </w:r>
          </w:p>
        </w:tc>
        <w:tc>
          <w:tcPr>
            <w:tcW w:w="3260" w:type="dxa"/>
            <w:shd w:val="clear" w:color="auto" w:fill="D0CECE" w:themeFill="background2" w:themeFillShade="E6"/>
          </w:tcPr>
          <w:p w14:paraId="2B0885C4" w14:textId="77777777" w:rsidR="00596326" w:rsidRPr="00DA0D8E" w:rsidRDefault="00596326" w:rsidP="00596326">
            <w:pPr>
              <w:pStyle w:val="NoSpacing"/>
              <w:spacing w:before="100" w:beforeAutospacing="1" w:after="100" w:afterAutospacing="1" w:line="276" w:lineRule="auto"/>
              <w:jc w:val="both"/>
              <w:rPr>
                <w:rFonts w:ascii="Times New Roman" w:hAnsi="Times New Roman"/>
                <w:b/>
                <w:sz w:val="24"/>
                <w:szCs w:val="24"/>
                <w:lang w:val="en"/>
              </w:rPr>
            </w:pPr>
            <w:r w:rsidRPr="00DA0D8E">
              <w:rPr>
                <w:rFonts w:ascii="Times New Roman" w:hAnsi="Times New Roman"/>
                <w:b/>
                <w:sz w:val="24"/>
                <w:szCs w:val="24"/>
                <w:lang w:val="en-AU" w:eastAsia="en-US"/>
              </w:rPr>
              <w:t>Bioequivalence</w:t>
            </w:r>
          </w:p>
        </w:tc>
        <w:tc>
          <w:tcPr>
            <w:tcW w:w="4372" w:type="dxa"/>
            <w:shd w:val="clear" w:color="auto" w:fill="D0CECE" w:themeFill="background2" w:themeFillShade="E6"/>
          </w:tcPr>
          <w:p w14:paraId="01006E53" w14:textId="77777777" w:rsidR="00596326" w:rsidRPr="00DA0D8E" w:rsidRDefault="00596326" w:rsidP="00596326">
            <w:pPr>
              <w:pStyle w:val="NoSpacing"/>
              <w:spacing w:before="100" w:beforeAutospacing="1" w:after="100" w:afterAutospacing="1" w:line="276" w:lineRule="auto"/>
              <w:jc w:val="both"/>
              <w:rPr>
                <w:rFonts w:ascii="Times New Roman" w:hAnsi="Times New Roman"/>
                <w:b/>
                <w:sz w:val="24"/>
                <w:szCs w:val="24"/>
                <w:lang w:val="en"/>
              </w:rPr>
            </w:pPr>
            <w:r w:rsidRPr="00DA0D8E">
              <w:rPr>
                <w:rFonts w:ascii="Times New Roman" w:eastAsiaTheme="minorHAnsi" w:hAnsi="Times New Roman"/>
                <w:b/>
                <w:sz w:val="24"/>
                <w:szCs w:val="24"/>
                <w:lang w:val="en-AU" w:eastAsia="en-US"/>
              </w:rPr>
              <w:t>Therapeutic equivalence trials</w:t>
            </w:r>
          </w:p>
        </w:tc>
      </w:tr>
      <w:tr w:rsidR="00596326" w:rsidRPr="00DA0D8E" w14:paraId="4FE19C59" w14:textId="77777777" w:rsidTr="00784A25">
        <w:tc>
          <w:tcPr>
            <w:tcW w:w="1384" w:type="dxa"/>
          </w:tcPr>
          <w:p w14:paraId="589B02F7" w14:textId="77777777" w:rsidR="00596326" w:rsidRPr="00DA0D8E" w:rsidRDefault="00596326" w:rsidP="00596326">
            <w:pPr>
              <w:pStyle w:val="NoSpacing"/>
              <w:spacing w:before="100" w:beforeAutospacing="1" w:after="100" w:afterAutospacing="1" w:line="276" w:lineRule="auto"/>
              <w:rPr>
                <w:rFonts w:ascii="Times New Roman" w:eastAsiaTheme="minorHAnsi" w:hAnsi="Times New Roman"/>
                <w:b/>
                <w:sz w:val="24"/>
                <w:szCs w:val="24"/>
                <w:lang w:val="en-AU" w:eastAsia="en-US"/>
              </w:rPr>
            </w:pPr>
            <w:r w:rsidRPr="00DA0D8E">
              <w:rPr>
                <w:rFonts w:ascii="Times New Roman" w:eastAsiaTheme="minorHAnsi" w:hAnsi="Times New Roman"/>
                <w:b/>
                <w:sz w:val="24"/>
                <w:szCs w:val="24"/>
                <w:lang w:val="en-AU" w:eastAsia="en-US"/>
              </w:rPr>
              <w:t>Endpoints/target parameter</w:t>
            </w:r>
          </w:p>
          <w:p w14:paraId="4DCDA64B" w14:textId="77777777" w:rsidR="00596326" w:rsidRPr="00DA0D8E" w:rsidRDefault="00596326" w:rsidP="00596326">
            <w:pPr>
              <w:pStyle w:val="NoSpacing"/>
              <w:spacing w:before="100" w:beforeAutospacing="1" w:after="100" w:afterAutospacing="1" w:line="276" w:lineRule="auto"/>
              <w:rPr>
                <w:rFonts w:ascii="Times New Roman" w:hAnsi="Times New Roman"/>
                <w:sz w:val="24"/>
                <w:szCs w:val="24"/>
                <w:lang w:val="en"/>
              </w:rPr>
            </w:pPr>
          </w:p>
        </w:tc>
        <w:tc>
          <w:tcPr>
            <w:tcW w:w="3260" w:type="dxa"/>
          </w:tcPr>
          <w:p w14:paraId="65716442" w14:textId="77777777" w:rsidR="00596326" w:rsidRPr="00DA0D8E" w:rsidRDefault="00596326" w:rsidP="00E45812">
            <w:pPr>
              <w:pStyle w:val="NoSpacing"/>
              <w:spacing w:before="100" w:beforeAutospacing="1" w:after="100" w:afterAutospacing="1" w:line="276" w:lineRule="auto"/>
              <w:jc w:val="both"/>
              <w:rPr>
                <w:rFonts w:ascii="Times New Roman" w:hAnsi="Times New Roman"/>
                <w:sz w:val="24"/>
                <w:szCs w:val="24"/>
                <w:lang w:val="en"/>
              </w:rPr>
            </w:pPr>
            <w:r w:rsidRPr="00DA0D8E">
              <w:rPr>
                <w:rFonts w:ascii="Times New Roman" w:eastAsiaTheme="minorHAnsi" w:hAnsi="Times New Roman"/>
                <w:sz w:val="24"/>
                <w:szCs w:val="24"/>
                <w:lang w:val="en-AU" w:eastAsia="en-US"/>
              </w:rPr>
              <w:t>Bioequivalence</w:t>
            </w:r>
            <w:r w:rsidRPr="00DA0D8E">
              <w:rPr>
                <w:rFonts w:ascii="Times New Roman" w:hAnsi="Times New Roman"/>
                <w:sz w:val="24"/>
                <w:szCs w:val="24"/>
                <w:lang w:val="en-AU" w:eastAsia="en-US"/>
              </w:rPr>
              <w:t xml:space="preserve"> studies do not have a clinical</w:t>
            </w:r>
            <w:r w:rsidRPr="00DA0D8E">
              <w:rPr>
                <w:rFonts w:ascii="Times New Roman" w:eastAsiaTheme="minorHAnsi" w:hAnsi="Times New Roman"/>
                <w:sz w:val="24"/>
                <w:szCs w:val="24"/>
                <w:lang w:val="en-AU" w:eastAsia="en-US"/>
              </w:rPr>
              <w:t xml:space="preserve"> Endpoint</w:t>
            </w:r>
            <w:r w:rsidRPr="00DA0D8E">
              <w:rPr>
                <w:rFonts w:ascii="Times New Roman" w:hAnsi="Times New Roman"/>
                <w:sz w:val="24"/>
                <w:szCs w:val="24"/>
                <w:lang w:val="en-AU" w:eastAsia="en-US"/>
              </w:rPr>
              <w:t>. C</w:t>
            </w:r>
            <w:r w:rsidRPr="00DA0D8E">
              <w:rPr>
                <w:rFonts w:ascii="Times New Roman" w:eastAsiaTheme="minorHAnsi" w:hAnsi="Times New Roman"/>
                <w:sz w:val="24"/>
                <w:szCs w:val="24"/>
                <w:lang w:val="en-AU" w:eastAsia="en-US"/>
              </w:rPr>
              <w:t>oncentration</w:t>
            </w:r>
            <w:r w:rsidRPr="00DA0D8E">
              <w:rPr>
                <w:rFonts w:ascii="Times New Roman" w:hAnsi="Times New Roman"/>
                <w:sz w:val="24"/>
                <w:szCs w:val="24"/>
                <w:lang w:val="en-AU" w:eastAsia="en-US"/>
              </w:rPr>
              <w:t>-time</w:t>
            </w:r>
            <w:r w:rsidRPr="00DA0D8E">
              <w:rPr>
                <w:rFonts w:ascii="Times New Roman" w:eastAsiaTheme="minorHAnsi" w:hAnsi="Times New Roman"/>
                <w:sz w:val="24"/>
                <w:szCs w:val="24"/>
                <w:lang w:val="en-AU" w:eastAsia="en-US"/>
              </w:rPr>
              <w:t xml:space="preserve"> </w:t>
            </w:r>
            <w:r w:rsidRPr="00DA0D8E">
              <w:rPr>
                <w:rFonts w:ascii="Times New Roman" w:hAnsi="Times New Roman"/>
                <w:sz w:val="24"/>
                <w:szCs w:val="24"/>
                <w:lang w:val="en-AU" w:eastAsia="en-US"/>
              </w:rPr>
              <w:t>profiles are used as an adequate surrogate for proof</w:t>
            </w:r>
            <w:r w:rsidRPr="00DA0D8E">
              <w:rPr>
                <w:rFonts w:ascii="Times New Roman" w:eastAsiaTheme="minorHAnsi" w:hAnsi="Times New Roman"/>
                <w:sz w:val="24"/>
                <w:szCs w:val="24"/>
                <w:lang w:val="en-AU" w:eastAsia="en-US"/>
              </w:rPr>
              <w:t xml:space="preserve"> </w:t>
            </w:r>
            <w:r w:rsidRPr="00DA0D8E">
              <w:rPr>
                <w:rFonts w:ascii="Times New Roman" w:hAnsi="Times New Roman"/>
                <w:sz w:val="24"/>
                <w:szCs w:val="24"/>
                <w:lang w:val="en-AU" w:eastAsia="en-US"/>
              </w:rPr>
              <w:t xml:space="preserve">of similar therapeutic efficacy and safety. </w:t>
            </w:r>
          </w:p>
        </w:tc>
        <w:tc>
          <w:tcPr>
            <w:tcW w:w="4372" w:type="dxa"/>
          </w:tcPr>
          <w:p w14:paraId="4A203016" w14:textId="77777777" w:rsidR="00596326" w:rsidRPr="00DA0D8E" w:rsidRDefault="00596326" w:rsidP="00E45812">
            <w:pPr>
              <w:pStyle w:val="NoSpacing"/>
              <w:spacing w:before="100" w:beforeAutospacing="1" w:after="100" w:afterAutospacing="1" w:line="276" w:lineRule="auto"/>
              <w:jc w:val="both"/>
              <w:rPr>
                <w:rFonts w:ascii="Times New Roman" w:hAnsi="Times New Roman"/>
                <w:sz w:val="24"/>
                <w:szCs w:val="24"/>
                <w:lang w:val="en"/>
              </w:rPr>
            </w:pPr>
            <w:r w:rsidRPr="00DA0D8E">
              <w:rPr>
                <w:rFonts w:ascii="Times New Roman" w:eastAsiaTheme="minorHAnsi" w:hAnsi="Times New Roman"/>
                <w:sz w:val="24"/>
                <w:szCs w:val="24"/>
                <w:lang w:val="en-AU" w:eastAsia="en-US"/>
              </w:rPr>
              <w:t xml:space="preserve">Instead of </w:t>
            </w:r>
            <w:r w:rsidRPr="00DA0D8E">
              <w:rPr>
                <w:rFonts w:ascii="Times New Roman" w:hAnsi="Times New Roman"/>
                <w:sz w:val="24"/>
                <w:szCs w:val="24"/>
                <w:lang w:val="en-AU" w:eastAsia="en-US"/>
              </w:rPr>
              <w:t>a unique outcome variable</w:t>
            </w:r>
            <w:r w:rsidRPr="00DA0D8E">
              <w:rPr>
                <w:rFonts w:ascii="Times New Roman" w:eastAsiaTheme="minorHAnsi" w:hAnsi="Times New Roman"/>
                <w:sz w:val="24"/>
                <w:szCs w:val="24"/>
                <w:lang w:val="en-AU" w:eastAsia="en-US"/>
              </w:rPr>
              <w:t xml:space="preserve"> </w:t>
            </w:r>
            <w:r w:rsidRPr="00DA0D8E">
              <w:rPr>
                <w:rFonts w:ascii="Times New Roman" w:hAnsi="Times New Roman"/>
                <w:sz w:val="24"/>
                <w:szCs w:val="24"/>
                <w:lang w:val="en-AU" w:eastAsia="en-US"/>
              </w:rPr>
              <w:t>(concentration level), often there are a variety of clinical</w:t>
            </w:r>
            <w:r w:rsidRPr="00DA0D8E">
              <w:rPr>
                <w:rFonts w:ascii="Times New Roman" w:eastAsiaTheme="minorHAnsi" w:hAnsi="Times New Roman"/>
                <w:sz w:val="24"/>
                <w:szCs w:val="24"/>
                <w:lang w:val="en-AU" w:eastAsia="en-US"/>
              </w:rPr>
              <w:t xml:space="preserve"> </w:t>
            </w:r>
            <w:r w:rsidR="00E45812">
              <w:rPr>
                <w:rFonts w:ascii="Times New Roman" w:eastAsiaTheme="minorHAnsi" w:hAnsi="Times New Roman"/>
                <w:sz w:val="24"/>
                <w:szCs w:val="24"/>
                <w:lang w:val="en-AU" w:eastAsia="en-US"/>
              </w:rPr>
              <w:t>e</w:t>
            </w:r>
            <w:r w:rsidRPr="00DA0D8E">
              <w:rPr>
                <w:rFonts w:ascii="Times New Roman" w:eastAsiaTheme="minorHAnsi" w:hAnsi="Times New Roman"/>
                <w:sz w:val="24"/>
                <w:szCs w:val="24"/>
                <w:lang w:val="en-AU" w:eastAsia="en-US"/>
              </w:rPr>
              <w:t>ndpoints as target parameters</w:t>
            </w:r>
            <w:r w:rsidR="00E45812">
              <w:rPr>
                <w:rFonts w:ascii="Times New Roman" w:eastAsiaTheme="minorHAnsi" w:hAnsi="Times New Roman"/>
                <w:sz w:val="24"/>
                <w:szCs w:val="24"/>
                <w:lang w:val="en-AU" w:eastAsia="en-US"/>
              </w:rPr>
              <w:t xml:space="preserve">, </w:t>
            </w:r>
            <w:proofErr w:type="spellStart"/>
            <w:r w:rsidR="00E45812">
              <w:rPr>
                <w:rFonts w:ascii="Times New Roman" w:eastAsiaTheme="minorHAnsi" w:hAnsi="Times New Roman"/>
                <w:sz w:val="24"/>
                <w:szCs w:val="24"/>
                <w:lang w:val="en-AU" w:eastAsia="en-US"/>
              </w:rPr>
              <w:t>e</w:t>
            </w:r>
            <w:r w:rsidRPr="00DA0D8E">
              <w:rPr>
                <w:rFonts w:ascii="Times New Roman" w:eastAsiaTheme="minorHAnsi" w:hAnsi="Times New Roman"/>
                <w:sz w:val="24"/>
                <w:szCs w:val="24"/>
                <w:lang w:val="en-AU" w:eastAsia="en-US"/>
              </w:rPr>
              <w:t>g</w:t>
            </w:r>
            <w:proofErr w:type="spellEnd"/>
            <w:r w:rsidRPr="00DA0D8E">
              <w:rPr>
                <w:rFonts w:ascii="Times New Roman" w:eastAsiaTheme="minorHAnsi" w:hAnsi="Times New Roman"/>
                <w:sz w:val="24"/>
                <w:szCs w:val="24"/>
                <w:lang w:val="en-AU" w:eastAsia="en-US"/>
              </w:rPr>
              <w:t xml:space="preserve"> BP change, time to sleep, change in quality of life</w:t>
            </w:r>
          </w:p>
        </w:tc>
      </w:tr>
      <w:tr w:rsidR="00596326" w:rsidRPr="00DA0D8E" w14:paraId="2A4E0790" w14:textId="77777777" w:rsidTr="00784A25">
        <w:tc>
          <w:tcPr>
            <w:tcW w:w="1384" w:type="dxa"/>
          </w:tcPr>
          <w:p w14:paraId="1D37F2CD" w14:textId="77777777" w:rsidR="00596326" w:rsidRPr="00DA0D8E" w:rsidRDefault="00596326" w:rsidP="00596326">
            <w:pPr>
              <w:pStyle w:val="NoSpacing"/>
              <w:spacing w:before="100" w:beforeAutospacing="1" w:after="100" w:afterAutospacing="1" w:line="276" w:lineRule="auto"/>
              <w:rPr>
                <w:rFonts w:ascii="Times New Roman" w:hAnsi="Times New Roman"/>
                <w:b/>
                <w:sz w:val="24"/>
                <w:szCs w:val="24"/>
              </w:rPr>
            </w:pPr>
            <w:r w:rsidRPr="00DA0D8E">
              <w:rPr>
                <w:rFonts w:ascii="Times New Roman" w:hAnsi="Times New Roman"/>
                <w:b/>
                <w:sz w:val="24"/>
                <w:szCs w:val="24"/>
              </w:rPr>
              <w:t>Choice of comparator drug</w:t>
            </w:r>
          </w:p>
          <w:p w14:paraId="066A6E9B" w14:textId="77777777" w:rsidR="00596326" w:rsidRPr="00DA0D8E" w:rsidRDefault="00596326" w:rsidP="00596326">
            <w:pPr>
              <w:pStyle w:val="NoSpacing"/>
              <w:spacing w:before="100" w:beforeAutospacing="1" w:after="100" w:afterAutospacing="1" w:line="276" w:lineRule="auto"/>
              <w:rPr>
                <w:rFonts w:ascii="Times New Roman" w:hAnsi="Times New Roman"/>
                <w:sz w:val="24"/>
                <w:szCs w:val="24"/>
                <w:lang w:val="en"/>
              </w:rPr>
            </w:pPr>
          </w:p>
        </w:tc>
        <w:tc>
          <w:tcPr>
            <w:tcW w:w="3260" w:type="dxa"/>
          </w:tcPr>
          <w:p w14:paraId="3C21D267" w14:textId="77777777" w:rsidR="00596326" w:rsidRPr="00DA0D8E" w:rsidRDefault="00596326" w:rsidP="00E45812">
            <w:pPr>
              <w:pStyle w:val="NoSpacing"/>
              <w:spacing w:before="100" w:beforeAutospacing="1" w:after="100" w:afterAutospacing="1" w:line="276" w:lineRule="auto"/>
              <w:jc w:val="both"/>
              <w:rPr>
                <w:rFonts w:ascii="Times New Roman" w:hAnsi="Times New Roman"/>
                <w:sz w:val="24"/>
                <w:szCs w:val="24"/>
                <w:lang w:val="en"/>
              </w:rPr>
            </w:pPr>
            <w:r w:rsidRPr="00DA0D8E">
              <w:rPr>
                <w:rFonts w:ascii="Times New Roman" w:eastAsiaTheme="minorHAnsi" w:hAnsi="Times New Roman"/>
                <w:sz w:val="24"/>
                <w:szCs w:val="24"/>
                <w:lang w:val="en-AU" w:eastAsia="en-US"/>
              </w:rPr>
              <w:t>C</w:t>
            </w:r>
            <w:r w:rsidRPr="00DA0D8E">
              <w:rPr>
                <w:rFonts w:ascii="Times New Roman" w:hAnsi="Times New Roman"/>
                <w:sz w:val="24"/>
                <w:szCs w:val="24"/>
                <w:lang w:val="en-AU" w:eastAsia="en-US"/>
              </w:rPr>
              <w:t xml:space="preserve">ontain the same </w:t>
            </w:r>
            <w:r w:rsidRPr="00DA0D8E">
              <w:rPr>
                <w:rFonts w:ascii="Times New Roman" w:eastAsiaTheme="minorHAnsi" w:hAnsi="Times New Roman"/>
                <w:sz w:val="24"/>
                <w:szCs w:val="24"/>
                <w:lang w:val="en-AU" w:eastAsia="en-US"/>
              </w:rPr>
              <w:t>p</w:t>
            </w:r>
            <w:r w:rsidRPr="00DA0D8E">
              <w:rPr>
                <w:rFonts w:ascii="Times New Roman" w:hAnsi="Times New Roman"/>
                <w:sz w:val="24"/>
                <w:szCs w:val="24"/>
                <w:lang w:val="en-AU" w:eastAsia="en-US"/>
              </w:rPr>
              <w:t>harmacologically</w:t>
            </w:r>
            <w:r w:rsidRPr="00DA0D8E">
              <w:rPr>
                <w:rFonts w:ascii="Times New Roman" w:eastAsiaTheme="minorHAnsi" w:hAnsi="Times New Roman"/>
                <w:sz w:val="24"/>
                <w:szCs w:val="24"/>
                <w:lang w:val="en-AU" w:eastAsia="en-US"/>
              </w:rPr>
              <w:t xml:space="preserve"> </w:t>
            </w:r>
            <w:r w:rsidRPr="00DA0D8E">
              <w:rPr>
                <w:rFonts w:ascii="Times New Roman" w:hAnsi="Times New Roman"/>
                <w:sz w:val="24"/>
                <w:szCs w:val="24"/>
                <w:lang w:val="en-AU" w:eastAsia="en-US"/>
              </w:rPr>
              <w:t xml:space="preserve">active substance as the drug under test and </w:t>
            </w:r>
            <w:r w:rsidRPr="00DA0D8E">
              <w:rPr>
                <w:rFonts w:ascii="Times New Roman" w:eastAsiaTheme="minorHAnsi" w:hAnsi="Times New Roman"/>
                <w:sz w:val="24"/>
                <w:szCs w:val="24"/>
                <w:lang w:val="en-AU" w:eastAsia="en-US"/>
              </w:rPr>
              <w:t>its selection</w:t>
            </w:r>
            <w:r w:rsidRPr="00DA0D8E">
              <w:rPr>
                <w:rFonts w:ascii="Times New Roman" w:hAnsi="Times New Roman"/>
                <w:sz w:val="24"/>
                <w:szCs w:val="24"/>
                <w:lang w:val="en-AU" w:eastAsia="en-US"/>
              </w:rPr>
              <w:t xml:space="preserve"> </w:t>
            </w:r>
            <w:r w:rsidR="00E45812">
              <w:rPr>
                <w:rFonts w:ascii="Times New Roman" w:hAnsi="Times New Roman"/>
                <w:sz w:val="24"/>
                <w:szCs w:val="24"/>
                <w:lang w:val="en-AU" w:eastAsia="en-US"/>
              </w:rPr>
              <w:t>is</w:t>
            </w:r>
            <w:r w:rsidRPr="00DA0D8E">
              <w:rPr>
                <w:rFonts w:ascii="Times New Roman" w:hAnsi="Times New Roman"/>
                <w:sz w:val="24"/>
                <w:szCs w:val="24"/>
                <w:lang w:val="en-AU" w:eastAsia="en-US"/>
              </w:rPr>
              <w:t xml:space="preserve"> based on the existence of a full clinical file</w:t>
            </w:r>
            <w:r w:rsidRPr="00DA0D8E">
              <w:rPr>
                <w:rFonts w:ascii="Times New Roman" w:eastAsiaTheme="minorHAnsi" w:hAnsi="Times New Roman"/>
                <w:sz w:val="24"/>
                <w:szCs w:val="24"/>
                <w:lang w:val="en-AU" w:eastAsia="en-US"/>
              </w:rPr>
              <w:t xml:space="preserve"> </w:t>
            </w:r>
            <w:r w:rsidRPr="00DA0D8E">
              <w:rPr>
                <w:rFonts w:ascii="Times New Roman" w:hAnsi="Times New Roman"/>
                <w:sz w:val="24"/>
                <w:szCs w:val="24"/>
                <w:lang w:val="en-AU" w:eastAsia="en-US"/>
              </w:rPr>
              <w:t xml:space="preserve">in which its efficacy and </w:t>
            </w:r>
            <w:r w:rsidRPr="00DA0D8E">
              <w:rPr>
                <w:rFonts w:ascii="Times New Roman" w:eastAsiaTheme="minorHAnsi" w:hAnsi="Times New Roman"/>
                <w:sz w:val="24"/>
                <w:szCs w:val="24"/>
                <w:lang w:val="en-AU" w:eastAsia="en-US"/>
              </w:rPr>
              <w:t>safety</w:t>
            </w:r>
            <w:r w:rsidRPr="00DA0D8E">
              <w:rPr>
                <w:rFonts w:ascii="Times New Roman" w:hAnsi="Times New Roman"/>
                <w:sz w:val="24"/>
                <w:szCs w:val="24"/>
                <w:lang w:val="en-AU" w:eastAsia="en-US"/>
              </w:rPr>
              <w:t xml:space="preserve"> have been documented.</w:t>
            </w:r>
          </w:p>
        </w:tc>
        <w:tc>
          <w:tcPr>
            <w:tcW w:w="4372" w:type="dxa"/>
          </w:tcPr>
          <w:p w14:paraId="789185B1" w14:textId="77777777" w:rsidR="00596326" w:rsidRPr="00DA0D8E" w:rsidRDefault="00596326" w:rsidP="00596326">
            <w:pPr>
              <w:pStyle w:val="NoSpacing"/>
              <w:spacing w:before="100" w:beforeAutospacing="1" w:after="100" w:afterAutospacing="1" w:line="276" w:lineRule="auto"/>
              <w:jc w:val="both"/>
              <w:rPr>
                <w:rFonts w:ascii="Times New Roman" w:hAnsi="Times New Roman"/>
                <w:sz w:val="24"/>
                <w:szCs w:val="24"/>
                <w:lang w:val="en-AU" w:eastAsia="en-US"/>
              </w:rPr>
            </w:pPr>
            <w:r w:rsidRPr="00DA0D8E">
              <w:rPr>
                <w:rFonts w:ascii="Times New Roman" w:eastAsiaTheme="minorHAnsi" w:hAnsi="Times New Roman"/>
                <w:sz w:val="24"/>
                <w:szCs w:val="24"/>
                <w:lang w:val="en-AU" w:eastAsia="en-US"/>
              </w:rPr>
              <w:t xml:space="preserve">The aim is to ensure </w:t>
            </w:r>
            <w:r w:rsidRPr="00DA0D8E">
              <w:rPr>
                <w:rFonts w:ascii="Times New Roman" w:hAnsi="Times New Roman"/>
                <w:sz w:val="24"/>
                <w:szCs w:val="24"/>
                <w:lang w:val="en-AU" w:eastAsia="en-US"/>
              </w:rPr>
              <w:t xml:space="preserve">that equivalence </w:t>
            </w:r>
            <w:r w:rsidRPr="00DA0D8E">
              <w:rPr>
                <w:rFonts w:ascii="Times New Roman" w:eastAsiaTheme="minorHAnsi" w:hAnsi="Times New Roman"/>
                <w:sz w:val="24"/>
                <w:szCs w:val="24"/>
                <w:lang w:val="en-AU" w:eastAsia="en-US"/>
              </w:rPr>
              <w:t>is</w:t>
            </w:r>
            <w:r w:rsidRPr="00DA0D8E">
              <w:rPr>
                <w:rFonts w:ascii="Times New Roman" w:hAnsi="Times New Roman"/>
                <w:sz w:val="24"/>
                <w:szCs w:val="24"/>
                <w:lang w:val="en-AU" w:eastAsia="en-US"/>
              </w:rPr>
              <w:t xml:space="preserve"> established with a reference standard medicine with proven efficacy and safety.</w:t>
            </w:r>
          </w:p>
          <w:p w14:paraId="01C2D40F" w14:textId="77777777" w:rsidR="00596326" w:rsidRPr="00DA0D8E" w:rsidRDefault="00596326" w:rsidP="00E45812">
            <w:pPr>
              <w:pStyle w:val="NoSpacing"/>
              <w:spacing w:before="100" w:beforeAutospacing="1" w:after="100" w:afterAutospacing="1" w:line="276" w:lineRule="auto"/>
              <w:jc w:val="both"/>
              <w:rPr>
                <w:rFonts w:ascii="Times New Roman" w:hAnsi="Times New Roman"/>
                <w:sz w:val="24"/>
                <w:szCs w:val="24"/>
                <w:lang w:val="en"/>
              </w:rPr>
            </w:pPr>
            <w:r w:rsidRPr="00DA0D8E">
              <w:rPr>
                <w:rFonts w:ascii="Times New Roman" w:hAnsi="Times New Roman"/>
                <w:sz w:val="24"/>
                <w:szCs w:val="24"/>
                <w:lang w:val="en-AU" w:eastAsia="en-US"/>
              </w:rPr>
              <w:t xml:space="preserve">If drugs which contain the same </w:t>
            </w:r>
            <w:r w:rsidR="00E45812" w:rsidRPr="00DA0D8E">
              <w:rPr>
                <w:rFonts w:ascii="Times New Roman" w:eastAsiaTheme="minorHAnsi" w:hAnsi="Times New Roman"/>
                <w:sz w:val="24"/>
                <w:szCs w:val="24"/>
                <w:lang w:val="en-AU" w:eastAsia="en-US"/>
              </w:rPr>
              <w:t>p</w:t>
            </w:r>
            <w:r w:rsidR="00E45812" w:rsidRPr="00DA0D8E">
              <w:rPr>
                <w:rFonts w:ascii="Times New Roman" w:hAnsi="Times New Roman"/>
                <w:sz w:val="24"/>
                <w:szCs w:val="24"/>
                <w:lang w:val="en-AU" w:eastAsia="en-US"/>
              </w:rPr>
              <w:t>harmacologically</w:t>
            </w:r>
            <w:r w:rsidR="00E45812" w:rsidRPr="00DA0D8E">
              <w:rPr>
                <w:rFonts w:ascii="Times New Roman" w:eastAsiaTheme="minorHAnsi" w:hAnsi="Times New Roman"/>
                <w:sz w:val="24"/>
                <w:szCs w:val="24"/>
                <w:lang w:val="en-AU" w:eastAsia="en-US"/>
              </w:rPr>
              <w:t xml:space="preserve"> </w:t>
            </w:r>
            <w:r w:rsidR="00E45812" w:rsidRPr="00DA0D8E">
              <w:rPr>
                <w:rFonts w:ascii="Times New Roman" w:hAnsi="Times New Roman"/>
                <w:sz w:val="24"/>
                <w:szCs w:val="24"/>
                <w:lang w:val="en-AU" w:eastAsia="en-US"/>
              </w:rPr>
              <w:t>active substance</w:t>
            </w:r>
            <w:r w:rsidRPr="00DA0D8E">
              <w:rPr>
                <w:rFonts w:ascii="Times New Roman" w:hAnsi="Times New Roman"/>
                <w:sz w:val="24"/>
                <w:szCs w:val="24"/>
                <w:lang w:val="en-AU" w:eastAsia="en-US"/>
              </w:rPr>
              <w:t xml:space="preserve"> are compared, like the bioequivalence studies, use of innovator drugs as a comparator </w:t>
            </w:r>
            <w:r w:rsidR="00E45812">
              <w:rPr>
                <w:rFonts w:ascii="Times New Roman" w:hAnsi="Times New Roman"/>
                <w:sz w:val="24"/>
                <w:szCs w:val="24"/>
                <w:lang w:val="en-AU" w:eastAsia="en-US"/>
              </w:rPr>
              <w:t>is</w:t>
            </w:r>
            <w:r w:rsidRPr="00DA0D8E">
              <w:rPr>
                <w:rFonts w:ascii="Times New Roman" w:hAnsi="Times New Roman"/>
                <w:sz w:val="24"/>
                <w:szCs w:val="24"/>
                <w:lang w:val="en-AU" w:eastAsia="en-US"/>
              </w:rPr>
              <w:t xml:space="preserve"> an ideal option </w:t>
            </w:r>
          </w:p>
        </w:tc>
      </w:tr>
      <w:tr w:rsidR="00596326" w:rsidRPr="00DA0D8E" w14:paraId="0827CDE6" w14:textId="77777777" w:rsidTr="00784A25">
        <w:tc>
          <w:tcPr>
            <w:tcW w:w="1384" w:type="dxa"/>
          </w:tcPr>
          <w:p w14:paraId="0E84D711" w14:textId="77777777" w:rsidR="00596326" w:rsidRPr="00DA0D8E" w:rsidRDefault="00596326" w:rsidP="00596326">
            <w:pPr>
              <w:pStyle w:val="NoSpacing"/>
              <w:spacing w:before="100" w:beforeAutospacing="1" w:after="100" w:afterAutospacing="1" w:line="276" w:lineRule="auto"/>
              <w:rPr>
                <w:rFonts w:ascii="Times New Roman" w:hAnsi="Times New Roman"/>
                <w:b/>
                <w:sz w:val="24"/>
                <w:szCs w:val="24"/>
              </w:rPr>
            </w:pPr>
            <w:r w:rsidRPr="00DA0D8E">
              <w:rPr>
                <w:rFonts w:ascii="Times New Roman" w:hAnsi="Times New Roman"/>
                <w:b/>
                <w:sz w:val="24"/>
                <w:szCs w:val="24"/>
              </w:rPr>
              <w:t>Acceptance limit/range</w:t>
            </w:r>
          </w:p>
          <w:p w14:paraId="193B50B0" w14:textId="77777777" w:rsidR="00596326" w:rsidRPr="00DA0D8E" w:rsidRDefault="00596326" w:rsidP="00596326">
            <w:pPr>
              <w:pStyle w:val="NoSpacing"/>
              <w:spacing w:before="100" w:beforeAutospacing="1" w:after="100" w:afterAutospacing="1" w:line="276" w:lineRule="auto"/>
              <w:rPr>
                <w:rFonts w:ascii="Times New Roman" w:hAnsi="Times New Roman"/>
                <w:sz w:val="24"/>
                <w:szCs w:val="24"/>
                <w:lang w:val="en"/>
              </w:rPr>
            </w:pPr>
          </w:p>
        </w:tc>
        <w:tc>
          <w:tcPr>
            <w:tcW w:w="3260" w:type="dxa"/>
          </w:tcPr>
          <w:p w14:paraId="13933B8B" w14:textId="77777777" w:rsidR="00596326" w:rsidRPr="00DA0D8E" w:rsidRDefault="00596326" w:rsidP="00596326">
            <w:pPr>
              <w:pStyle w:val="NoSpacing"/>
              <w:spacing w:before="100" w:beforeAutospacing="1" w:after="100" w:afterAutospacing="1" w:line="276" w:lineRule="auto"/>
              <w:jc w:val="both"/>
              <w:rPr>
                <w:rFonts w:ascii="Times New Roman" w:hAnsi="Times New Roman"/>
                <w:sz w:val="24"/>
                <w:szCs w:val="24"/>
                <w:lang w:val="en"/>
              </w:rPr>
            </w:pPr>
            <w:r w:rsidRPr="00DA0D8E">
              <w:rPr>
                <w:rFonts w:ascii="Times New Roman" w:hAnsi="Times New Roman"/>
                <w:sz w:val="24"/>
                <w:szCs w:val="24"/>
              </w:rPr>
              <w:t>Commonly, acceptance limit of</w:t>
            </w:r>
            <w:r w:rsidRPr="00DA0D8E">
              <w:rPr>
                <w:rFonts w:ascii="Times New Roman" w:hAnsi="Times New Roman"/>
                <w:sz w:val="24"/>
                <w:szCs w:val="24"/>
                <w:u w:val="single"/>
              </w:rPr>
              <w:t xml:space="preserve"> +</w:t>
            </w:r>
            <w:r w:rsidR="00E45812">
              <w:rPr>
                <w:rFonts w:ascii="Times New Roman" w:hAnsi="Times New Roman"/>
                <w:sz w:val="24"/>
                <w:szCs w:val="24"/>
                <w:u w:val="single"/>
              </w:rPr>
              <w:t>/-</w:t>
            </w:r>
            <w:r w:rsidRPr="00DA0D8E">
              <w:rPr>
                <w:rFonts w:ascii="Times New Roman" w:hAnsi="Times New Roman"/>
                <w:sz w:val="24"/>
                <w:szCs w:val="24"/>
              </w:rPr>
              <w:t xml:space="preserve"> 80% from the reference drug</w:t>
            </w:r>
          </w:p>
        </w:tc>
        <w:tc>
          <w:tcPr>
            <w:tcW w:w="4372" w:type="dxa"/>
          </w:tcPr>
          <w:p w14:paraId="1260018A" w14:textId="77777777" w:rsidR="00596326" w:rsidRPr="00DA0D8E" w:rsidRDefault="00596326" w:rsidP="00E45812">
            <w:pPr>
              <w:pStyle w:val="NoSpacing"/>
              <w:spacing w:before="100" w:beforeAutospacing="1" w:after="100" w:afterAutospacing="1" w:line="276" w:lineRule="auto"/>
              <w:jc w:val="both"/>
              <w:rPr>
                <w:rFonts w:ascii="Times New Roman" w:hAnsi="Times New Roman"/>
                <w:sz w:val="24"/>
                <w:szCs w:val="24"/>
                <w:lang w:val="en"/>
              </w:rPr>
            </w:pPr>
            <w:r w:rsidRPr="00DA0D8E">
              <w:rPr>
                <w:rFonts w:ascii="Times New Roman" w:eastAsiaTheme="minorHAnsi" w:hAnsi="Times New Roman"/>
                <w:sz w:val="24"/>
                <w:szCs w:val="24"/>
                <w:lang w:val="en-AU" w:eastAsia="en-US"/>
              </w:rPr>
              <w:t>A</w:t>
            </w:r>
            <w:r w:rsidRPr="00DA0D8E">
              <w:rPr>
                <w:rFonts w:ascii="Times New Roman" w:hAnsi="Times New Roman"/>
                <w:sz w:val="24"/>
                <w:szCs w:val="24"/>
                <w:lang w:val="en-AU" w:eastAsia="en-US"/>
              </w:rPr>
              <w:t xml:space="preserve"> tolerable distance</w:t>
            </w:r>
            <w:r w:rsidRPr="00DA0D8E">
              <w:rPr>
                <w:rFonts w:ascii="Times New Roman" w:eastAsiaTheme="minorHAnsi" w:hAnsi="Times New Roman"/>
                <w:sz w:val="24"/>
                <w:szCs w:val="24"/>
                <w:lang w:val="en-AU" w:eastAsia="en-US"/>
              </w:rPr>
              <w:t xml:space="preserve"> </w:t>
            </w:r>
            <w:r w:rsidRPr="00DA0D8E">
              <w:rPr>
                <w:rFonts w:ascii="Times New Roman" w:hAnsi="Times New Roman"/>
                <w:sz w:val="24"/>
                <w:szCs w:val="24"/>
                <w:lang w:val="en-AU" w:eastAsia="en-US"/>
              </w:rPr>
              <w:t xml:space="preserve">(D) between a test drug and the comparator </w:t>
            </w:r>
            <w:r w:rsidR="00E45812">
              <w:rPr>
                <w:rFonts w:ascii="Times New Roman" w:hAnsi="Times New Roman"/>
                <w:sz w:val="24"/>
                <w:szCs w:val="24"/>
                <w:lang w:val="en-AU" w:eastAsia="en-US"/>
              </w:rPr>
              <w:t>is</w:t>
            </w:r>
            <w:r w:rsidRPr="00DA0D8E">
              <w:rPr>
                <w:rFonts w:ascii="Times New Roman" w:hAnsi="Times New Roman"/>
                <w:sz w:val="24"/>
                <w:szCs w:val="24"/>
                <w:lang w:val="en-AU" w:eastAsia="en-US"/>
              </w:rPr>
              <w:t xml:space="preserve"> defined as </w:t>
            </w:r>
            <w:r w:rsidRPr="00DA0D8E">
              <w:rPr>
                <w:rFonts w:ascii="Times New Roman" w:eastAsiaTheme="minorHAnsi" w:hAnsi="Times New Roman"/>
                <w:sz w:val="24"/>
                <w:szCs w:val="24"/>
                <w:lang w:val="en-AU" w:eastAsia="en-US"/>
              </w:rPr>
              <w:t xml:space="preserve">the acceptance </w:t>
            </w:r>
            <w:r w:rsidRPr="00DA0D8E">
              <w:rPr>
                <w:rFonts w:ascii="Times New Roman" w:hAnsi="Times New Roman"/>
                <w:sz w:val="24"/>
                <w:szCs w:val="24"/>
                <w:lang w:val="en-AU" w:eastAsia="en-US"/>
              </w:rPr>
              <w:t xml:space="preserve">range. </w:t>
            </w:r>
            <w:r w:rsidRPr="00DA0D8E">
              <w:rPr>
                <w:rFonts w:ascii="Times New Roman" w:hAnsi="Times New Roman"/>
                <w:sz w:val="24"/>
                <w:szCs w:val="24"/>
              </w:rPr>
              <w:t>Acceptance limit of 0.90 - as opposed to 0.80 in bioequivalence assessment</w:t>
            </w:r>
            <w:r w:rsidR="00E45812">
              <w:rPr>
                <w:rFonts w:ascii="Times New Roman" w:hAnsi="Times New Roman"/>
                <w:sz w:val="24"/>
                <w:szCs w:val="24"/>
              </w:rPr>
              <w:t xml:space="preserve"> -</w:t>
            </w:r>
            <w:r w:rsidRPr="00DA0D8E">
              <w:rPr>
                <w:rFonts w:ascii="Times New Roman" w:hAnsi="Times New Roman"/>
                <w:sz w:val="24"/>
                <w:szCs w:val="24"/>
              </w:rPr>
              <w:t xml:space="preserve"> can be used. Also, a</w:t>
            </w:r>
            <w:r w:rsidRPr="00DA0D8E">
              <w:rPr>
                <w:rFonts w:ascii="Times New Roman" w:hAnsi="Times New Roman"/>
                <w:sz w:val="24"/>
                <w:szCs w:val="24"/>
                <w:lang w:val="en-AU" w:eastAsia="en-US"/>
              </w:rPr>
              <w:t xml:space="preserve"> minim</w:t>
            </w:r>
            <w:r w:rsidR="00E45812">
              <w:rPr>
                <w:rFonts w:ascii="Times New Roman" w:hAnsi="Times New Roman"/>
                <w:sz w:val="24"/>
                <w:szCs w:val="24"/>
                <w:lang w:val="en-AU" w:eastAsia="en-US"/>
              </w:rPr>
              <w:t>al</w:t>
            </w:r>
            <w:r w:rsidRPr="00DA0D8E">
              <w:rPr>
                <w:rFonts w:ascii="Times New Roman" w:hAnsi="Times New Roman"/>
                <w:sz w:val="24"/>
                <w:szCs w:val="24"/>
                <w:lang w:val="en-AU" w:eastAsia="en-US"/>
              </w:rPr>
              <w:t xml:space="preserve"> </w:t>
            </w:r>
            <w:r w:rsidR="00E45812" w:rsidRPr="00DA0D8E">
              <w:rPr>
                <w:rFonts w:ascii="Times New Roman" w:hAnsi="Times New Roman"/>
                <w:sz w:val="24"/>
                <w:szCs w:val="24"/>
                <w:lang w:val="en-AU" w:eastAsia="en-US"/>
              </w:rPr>
              <w:t>clinical</w:t>
            </w:r>
            <w:r w:rsidR="00E45812">
              <w:rPr>
                <w:rFonts w:ascii="Times New Roman" w:hAnsi="Times New Roman"/>
                <w:sz w:val="24"/>
                <w:szCs w:val="24"/>
                <w:lang w:val="en-AU" w:eastAsia="en-US"/>
              </w:rPr>
              <w:t>ly</w:t>
            </w:r>
            <w:r w:rsidR="00E45812" w:rsidRPr="00DA0D8E">
              <w:rPr>
                <w:rFonts w:ascii="Times New Roman" w:hAnsi="Times New Roman"/>
                <w:sz w:val="24"/>
                <w:szCs w:val="24"/>
                <w:lang w:val="en-AU" w:eastAsia="en-US"/>
              </w:rPr>
              <w:t xml:space="preserve"> </w:t>
            </w:r>
            <w:r w:rsidRPr="00DA0D8E">
              <w:rPr>
                <w:rFonts w:ascii="Times New Roman" w:hAnsi="Times New Roman"/>
                <w:sz w:val="24"/>
                <w:szCs w:val="24"/>
                <w:lang w:val="en-AU" w:eastAsia="en-US"/>
              </w:rPr>
              <w:t>important difference (M</w:t>
            </w:r>
            <w:r w:rsidR="00E45812">
              <w:rPr>
                <w:rFonts w:ascii="Times New Roman" w:hAnsi="Times New Roman"/>
                <w:sz w:val="24"/>
                <w:szCs w:val="24"/>
                <w:lang w:val="en-AU" w:eastAsia="en-US"/>
              </w:rPr>
              <w:t>CI</w:t>
            </w:r>
            <w:r w:rsidRPr="00DA0D8E">
              <w:rPr>
                <w:rFonts w:ascii="Times New Roman" w:hAnsi="Times New Roman"/>
                <w:sz w:val="24"/>
                <w:szCs w:val="24"/>
                <w:lang w:val="en-AU" w:eastAsia="en-US"/>
              </w:rPr>
              <w:t>D) for the management of the condition can be defined at the beginning of the trial</w:t>
            </w:r>
            <w:r w:rsidRPr="00DA0D8E">
              <w:rPr>
                <w:rFonts w:ascii="Times New Roman" w:hAnsi="Times New Roman"/>
                <w:sz w:val="24"/>
                <w:szCs w:val="24"/>
              </w:rPr>
              <w:t xml:space="preserve"> </w:t>
            </w:r>
          </w:p>
        </w:tc>
      </w:tr>
    </w:tbl>
    <w:p w14:paraId="7A129DF5" w14:textId="28A6EC90"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lang w:val="en-GB"/>
        </w:rPr>
      </w:pPr>
      <w:r w:rsidRPr="00DA0D8E">
        <w:rPr>
          <w:rFonts w:ascii="Times New Roman" w:hAnsi="Times New Roman" w:cs="Times New Roman"/>
          <w:sz w:val="24"/>
          <w:szCs w:val="24"/>
          <w:lang w:val="en-GB"/>
        </w:rPr>
        <w:t xml:space="preserve">Our method of comparator drug selection needs to be a compromise. Because the innovator drug is not marketed in Ethiopia, the </w:t>
      </w:r>
      <w:r w:rsidR="00F35D4F">
        <w:rPr>
          <w:rFonts w:ascii="Times New Roman" w:hAnsi="Times New Roman" w:cs="Times New Roman"/>
          <w:sz w:val="24"/>
          <w:szCs w:val="24"/>
          <w:lang w:val="en-GB"/>
        </w:rPr>
        <w:t>choices of comparator drug for this study need</w:t>
      </w:r>
      <w:r w:rsidR="004A63A7">
        <w:rPr>
          <w:rFonts w:ascii="Times New Roman" w:hAnsi="Times New Roman" w:cs="Times New Roman"/>
          <w:sz w:val="24"/>
          <w:szCs w:val="24"/>
          <w:lang w:val="en-GB"/>
        </w:rPr>
        <w:t xml:space="preserve"> to be </w:t>
      </w:r>
      <w:r w:rsidR="00F35D4F">
        <w:rPr>
          <w:rFonts w:ascii="Times New Roman" w:hAnsi="Times New Roman" w:cs="Times New Roman"/>
          <w:sz w:val="24"/>
          <w:szCs w:val="24"/>
          <w:lang w:val="en-GB"/>
        </w:rPr>
        <w:t>other criteria</w:t>
      </w:r>
      <w:r w:rsidR="004A63A7">
        <w:rPr>
          <w:rFonts w:ascii="Times New Roman" w:hAnsi="Times New Roman" w:cs="Times New Roman"/>
          <w:sz w:val="24"/>
          <w:szCs w:val="24"/>
          <w:lang w:val="en-GB"/>
        </w:rPr>
        <w:t xml:space="preserve">. Many physicians believe that drugs imported from the Western countries have a superior quality than those from the Eastern. </w:t>
      </w:r>
      <w:r w:rsidRPr="00DA0D8E">
        <w:rPr>
          <w:rFonts w:ascii="Times New Roman" w:hAnsi="Times New Roman" w:cs="Times New Roman"/>
          <w:sz w:val="24"/>
          <w:szCs w:val="24"/>
          <w:lang w:val="en-GB"/>
        </w:rPr>
        <w:t xml:space="preserve"> </w:t>
      </w:r>
      <w:r w:rsidR="004A63A7">
        <w:rPr>
          <w:rFonts w:ascii="Times New Roman" w:hAnsi="Times New Roman" w:cs="Times New Roman"/>
          <w:sz w:val="24"/>
          <w:szCs w:val="24"/>
          <w:lang w:val="en-GB"/>
        </w:rPr>
        <w:t xml:space="preserve">During market analysis, one such </w:t>
      </w:r>
      <w:r w:rsidR="00F35D4F">
        <w:rPr>
          <w:rFonts w:ascii="Times New Roman" w:hAnsi="Times New Roman" w:cs="Times New Roman"/>
          <w:sz w:val="24"/>
          <w:szCs w:val="24"/>
          <w:lang w:val="en-GB"/>
        </w:rPr>
        <w:t>drug</w:t>
      </w:r>
      <w:r w:rsidR="004A63A7">
        <w:rPr>
          <w:rFonts w:ascii="Times New Roman" w:hAnsi="Times New Roman" w:cs="Times New Roman"/>
          <w:sz w:val="24"/>
          <w:szCs w:val="24"/>
          <w:lang w:val="en-GB"/>
        </w:rPr>
        <w:t xml:space="preserve"> which is imported from a country with strong medicine regulation is </w:t>
      </w:r>
      <w:proofErr w:type="spellStart"/>
      <w:r w:rsidR="004A63A7">
        <w:rPr>
          <w:rFonts w:ascii="Times New Roman" w:hAnsi="Times New Roman" w:cs="Times New Roman"/>
          <w:sz w:val="24"/>
          <w:szCs w:val="24"/>
          <w:lang w:val="en-GB"/>
        </w:rPr>
        <w:t>Ena-Denk</w:t>
      </w:r>
      <w:proofErr w:type="spellEnd"/>
      <w:r w:rsidR="004A63A7">
        <w:rPr>
          <w:rFonts w:ascii="Times New Roman" w:hAnsi="Times New Roman" w:cs="Times New Roman"/>
          <w:sz w:val="24"/>
          <w:szCs w:val="24"/>
          <w:lang w:val="en-GB"/>
        </w:rPr>
        <w:t xml:space="preserve"> (Pharma-</w:t>
      </w:r>
      <w:proofErr w:type="spellStart"/>
      <w:r w:rsidR="004A63A7">
        <w:rPr>
          <w:rFonts w:ascii="Times New Roman" w:hAnsi="Times New Roman" w:cs="Times New Roman"/>
          <w:sz w:val="24"/>
          <w:szCs w:val="24"/>
          <w:lang w:val="en-GB"/>
        </w:rPr>
        <w:t>Denk</w:t>
      </w:r>
      <w:proofErr w:type="spellEnd"/>
      <w:r w:rsidR="004A63A7">
        <w:rPr>
          <w:rFonts w:ascii="Times New Roman" w:hAnsi="Times New Roman" w:cs="Times New Roman"/>
          <w:sz w:val="24"/>
          <w:szCs w:val="24"/>
          <w:lang w:val="en-GB"/>
        </w:rPr>
        <w:t>, German).</w:t>
      </w:r>
    </w:p>
    <w:p w14:paraId="1741BE17" w14:textId="77777777" w:rsidR="00596326" w:rsidRPr="00DA0D8E" w:rsidRDefault="00596326" w:rsidP="00596326">
      <w:pPr>
        <w:pStyle w:val="TableSubHead"/>
        <w:numPr>
          <w:ilvl w:val="0"/>
          <w:numId w:val="8"/>
        </w:numPr>
        <w:spacing w:before="100" w:beforeAutospacing="1" w:after="100" w:afterAutospacing="1" w:line="276" w:lineRule="auto"/>
        <w:jc w:val="both"/>
        <w:rPr>
          <w:szCs w:val="24"/>
        </w:rPr>
      </w:pPr>
      <w:r w:rsidRPr="00DA0D8E">
        <w:rPr>
          <w:szCs w:val="24"/>
        </w:rPr>
        <w:lastRenderedPageBreak/>
        <w:t>METHODS</w:t>
      </w:r>
    </w:p>
    <w:p w14:paraId="50262F34" w14:textId="77777777" w:rsidR="00596326" w:rsidRPr="00DA0D8E" w:rsidRDefault="00596326" w:rsidP="00596326">
      <w:pPr>
        <w:pStyle w:val="ListParagraph"/>
        <w:numPr>
          <w:ilvl w:val="1"/>
          <w:numId w:val="8"/>
        </w:numPr>
        <w:spacing w:before="100" w:beforeAutospacing="1" w:after="100" w:afterAutospacing="1"/>
        <w:jc w:val="both"/>
        <w:rPr>
          <w:rFonts w:ascii="Times New Roman" w:hAnsi="Times New Roman"/>
          <w:b/>
          <w:sz w:val="24"/>
          <w:szCs w:val="24"/>
          <w:lang w:val="en-GB"/>
        </w:rPr>
      </w:pPr>
      <w:r w:rsidRPr="00DA0D8E">
        <w:rPr>
          <w:rFonts w:ascii="Times New Roman" w:hAnsi="Times New Roman"/>
          <w:b/>
          <w:sz w:val="24"/>
          <w:szCs w:val="24"/>
          <w:lang w:val="en-GB"/>
        </w:rPr>
        <w:t xml:space="preserve">Trial design </w:t>
      </w:r>
    </w:p>
    <w:p w14:paraId="63EDB63B" w14:textId="77777777" w:rsidR="00596326" w:rsidRPr="00946E68" w:rsidRDefault="00596326" w:rsidP="00596326">
      <w:pPr>
        <w:autoSpaceDE w:val="0"/>
        <w:autoSpaceDN w:val="0"/>
        <w:adjustRightInd w:val="0"/>
        <w:spacing w:before="100" w:beforeAutospacing="1" w:after="100" w:afterAutospacing="1" w:line="276" w:lineRule="auto"/>
        <w:jc w:val="both"/>
        <w:rPr>
          <w:rFonts w:ascii="Times New Roman" w:eastAsia="MinionPro-Regular" w:hAnsi="Times New Roman" w:cs="Times New Roman"/>
          <w:b/>
          <w:i/>
          <w:sz w:val="24"/>
          <w:szCs w:val="24"/>
        </w:rPr>
      </w:pPr>
      <w:r w:rsidRPr="00DA0D8E">
        <w:rPr>
          <w:rFonts w:ascii="Times New Roman" w:eastAsia="MinionPro-Regular" w:hAnsi="Times New Roman" w:cs="Times New Roman"/>
          <w:sz w:val="24"/>
          <w:szCs w:val="24"/>
        </w:rPr>
        <w:t>This is a therapeutic eqiuvalence study using N-of-1 trials or tests. Each N-of-1 test will be a randomized, partially-blind, multiple crossover study designed to simulate the routine clinical practice of switching a patient between generic and brand forms of Enalapril</w:t>
      </w:r>
      <w:r w:rsidRPr="00DA0D8E">
        <w:rPr>
          <w:rFonts w:ascii="Times New Roman" w:hAnsi="Times New Roman" w:cs="Times New Roman"/>
          <w:sz w:val="24"/>
          <w:szCs w:val="24"/>
          <w:lang w:val="en-US"/>
        </w:rPr>
        <w:t xml:space="preserve">. We believe this study constitutes a trial of a clinical decision making method. </w:t>
      </w:r>
      <w:r w:rsidRPr="00946E68">
        <w:rPr>
          <w:rFonts w:ascii="Times New Roman" w:hAnsi="Times New Roman" w:cs="Times New Roman"/>
          <w:b/>
          <w:i/>
          <w:sz w:val="24"/>
          <w:szCs w:val="24"/>
          <w:lang w:val="en-US"/>
        </w:rPr>
        <w:t xml:space="preserve">It is NOT a trial testing the efficacy of </w:t>
      </w:r>
      <w:proofErr w:type="spellStart"/>
      <w:r w:rsidRPr="00946E68">
        <w:rPr>
          <w:rFonts w:ascii="Times New Roman" w:hAnsi="Times New Roman" w:cs="Times New Roman"/>
          <w:b/>
          <w:i/>
          <w:sz w:val="24"/>
          <w:szCs w:val="24"/>
          <w:lang w:val="en-US"/>
        </w:rPr>
        <w:t>Enalapril</w:t>
      </w:r>
      <w:proofErr w:type="spellEnd"/>
      <w:r w:rsidRPr="00946E68">
        <w:rPr>
          <w:rFonts w:ascii="Times New Roman" w:hAnsi="Times New Roman" w:cs="Times New Roman"/>
          <w:b/>
          <w:i/>
          <w:sz w:val="24"/>
          <w:szCs w:val="24"/>
          <w:lang w:val="en-US"/>
        </w:rPr>
        <w:t>.</w:t>
      </w:r>
    </w:p>
    <w:p w14:paraId="3174D531"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eastAsia="MinionPro-Regular" w:hAnsi="Times New Roman" w:cs="Times New Roman"/>
          <w:sz w:val="24"/>
          <w:szCs w:val="24"/>
        </w:rPr>
      </w:pPr>
      <w:r w:rsidRPr="00DA0D8E">
        <w:rPr>
          <w:rFonts w:ascii="Times New Roman" w:hAnsi="Times New Roman" w:cs="Times New Roman"/>
          <w:sz w:val="24"/>
          <w:szCs w:val="24"/>
          <w:lang w:val="en"/>
        </w:rPr>
        <w:t xml:space="preserve">Each N-of-1 trial will consist of three successive 14-day treatment pairs, each pair comprising 7 days of </w:t>
      </w:r>
      <w:proofErr w:type="spellStart"/>
      <w:r w:rsidRPr="00DA0D8E">
        <w:rPr>
          <w:rFonts w:ascii="Times New Roman" w:hAnsi="Times New Roman" w:cs="Times New Roman"/>
          <w:sz w:val="24"/>
          <w:szCs w:val="24"/>
          <w:lang w:val="en"/>
        </w:rPr>
        <w:t>Envas</w:t>
      </w:r>
      <w:proofErr w:type="spellEnd"/>
      <w:r w:rsidRPr="00DA0D8E">
        <w:rPr>
          <w:rFonts w:ascii="Times New Roman" w:hAnsi="Times New Roman" w:cs="Times New Roman"/>
          <w:sz w:val="24"/>
          <w:szCs w:val="24"/>
          <w:lang w:val="en"/>
        </w:rPr>
        <w:t xml:space="preserve"> and 7 days of </w:t>
      </w:r>
      <w:proofErr w:type="spellStart"/>
      <w:r w:rsidRPr="00DA0D8E">
        <w:rPr>
          <w:rFonts w:ascii="Times New Roman" w:hAnsi="Times New Roman" w:cs="Times New Roman"/>
          <w:sz w:val="24"/>
          <w:szCs w:val="24"/>
          <w:lang w:val="en"/>
        </w:rPr>
        <w:t>Ena-Denk</w:t>
      </w:r>
      <w:proofErr w:type="spellEnd"/>
      <w:r w:rsidRPr="00DA0D8E">
        <w:rPr>
          <w:rFonts w:ascii="Times New Roman" w:hAnsi="Times New Roman" w:cs="Times New Roman"/>
          <w:sz w:val="24"/>
          <w:szCs w:val="24"/>
          <w:lang w:val="en"/>
        </w:rPr>
        <w:t xml:space="preserve"> taken once daily in the morning. BP measurements taken in the first two days of each period will be discarded during analysis stage to allow for washout. </w:t>
      </w:r>
      <w:r w:rsidRPr="00DA0D8E">
        <w:rPr>
          <w:rFonts w:ascii="Times New Roman" w:eastAsia="LegacySansStd-Medium" w:hAnsi="Times New Roman" w:cs="Times New Roman"/>
          <w:sz w:val="24"/>
          <w:szCs w:val="24"/>
        </w:rPr>
        <w:t xml:space="preserve">The order of treatments in each period will be determined by block randomization. BP will be assessed during and at the end of each period. </w:t>
      </w:r>
      <w:r w:rsidRPr="00DA0D8E">
        <w:rPr>
          <w:rFonts w:ascii="Times New Roman" w:eastAsia="MinionPro-Regular" w:hAnsi="Times New Roman" w:cs="Times New Roman"/>
          <w:sz w:val="24"/>
          <w:szCs w:val="24"/>
        </w:rPr>
        <w:t>A period will be a 7-day interval (</w:t>
      </w:r>
      <w:r w:rsidRPr="00DA0D8E">
        <w:rPr>
          <w:rFonts w:ascii="Times New Roman" w:hAnsi="Times New Roman" w:cs="Times New Roman"/>
          <w:sz w:val="24"/>
          <w:szCs w:val="24"/>
          <w:lang w:val="en"/>
        </w:rPr>
        <w:t xml:space="preserve">six periods for each patient, during which either </w:t>
      </w:r>
      <w:proofErr w:type="spellStart"/>
      <w:r w:rsidRPr="00DA0D8E">
        <w:rPr>
          <w:rFonts w:ascii="Times New Roman" w:hAnsi="Times New Roman" w:cs="Times New Roman"/>
          <w:sz w:val="24"/>
          <w:szCs w:val="24"/>
          <w:lang w:val="en"/>
        </w:rPr>
        <w:t>Envas</w:t>
      </w:r>
      <w:proofErr w:type="spellEnd"/>
      <w:r w:rsidRPr="00DA0D8E">
        <w:rPr>
          <w:rFonts w:ascii="Times New Roman" w:hAnsi="Times New Roman" w:cs="Times New Roman"/>
          <w:sz w:val="24"/>
          <w:szCs w:val="24"/>
          <w:lang w:val="en"/>
        </w:rPr>
        <w:t xml:space="preserve"> or </w:t>
      </w:r>
      <w:proofErr w:type="spellStart"/>
      <w:r w:rsidRPr="00DA0D8E">
        <w:rPr>
          <w:rFonts w:ascii="Times New Roman" w:hAnsi="Times New Roman" w:cs="Times New Roman"/>
          <w:sz w:val="24"/>
          <w:szCs w:val="24"/>
          <w:lang w:val="en"/>
        </w:rPr>
        <w:t>Ena-Denk</w:t>
      </w:r>
      <w:proofErr w:type="spellEnd"/>
      <w:r w:rsidRPr="00DA0D8E">
        <w:rPr>
          <w:rFonts w:ascii="Times New Roman" w:hAnsi="Times New Roman" w:cs="Times New Roman"/>
          <w:sz w:val="24"/>
          <w:szCs w:val="24"/>
          <w:lang w:val="en"/>
        </w:rPr>
        <w:t>) will be taken</w:t>
      </w:r>
      <w:r w:rsidRPr="00DA0D8E">
        <w:rPr>
          <w:rFonts w:ascii="Times New Roman" w:eastAsia="MinionPro-Regular" w:hAnsi="Times New Roman" w:cs="Times New Roman"/>
          <w:sz w:val="24"/>
          <w:szCs w:val="24"/>
        </w:rPr>
        <w:t>; a day will be the 24-hour interval during which BP will be measured morning and evening. See Fig. 1 below). Description about the number of cycles and duration is given in section 2.</w:t>
      </w:r>
      <w:r w:rsidR="00E011A9">
        <w:rPr>
          <w:rFonts w:ascii="Times New Roman" w:eastAsia="MinionPro-Regular" w:hAnsi="Times New Roman" w:cs="Times New Roman"/>
          <w:sz w:val="24"/>
          <w:szCs w:val="24"/>
        </w:rPr>
        <w:t>11</w:t>
      </w:r>
      <w:r w:rsidRPr="00DA0D8E">
        <w:rPr>
          <w:rFonts w:ascii="Times New Roman" w:eastAsia="MinionPro-Regular" w:hAnsi="Times New Roman" w:cs="Times New Roman"/>
          <w:sz w:val="24"/>
          <w:szCs w:val="24"/>
        </w:rPr>
        <w:t>.2.</w:t>
      </w:r>
    </w:p>
    <w:p w14:paraId="6A2397E2"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eastAsia="MinionPro-Regular" w:hAnsi="Times New Roman" w:cs="Times New Roman"/>
          <w:sz w:val="24"/>
          <w:szCs w:val="24"/>
        </w:rPr>
      </w:pPr>
      <w:r w:rsidRPr="00DA0D8E">
        <w:rPr>
          <w:rFonts w:ascii="Times New Roman" w:hAnsi="Times New Roman" w:cs="Times New Roman"/>
          <w:noProof/>
          <w:kern w:val="24"/>
          <w:sz w:val="24"/>
          <w:szCs w:val="24"/>
          <w:lang w:val="en-AU" w:eastAsia="en-AU"/>
        </w:rPr>
        <mc:AlternateContent>
          <mc:Choice Requires="wps">
            <w:drawing>
              <wp:anchor distT="0" distB="0" distL="114300" distR="114300" simplePos="0" relativeHeight="251674624" behindDoc="0" locked="0" layoutInCell="1" allowOverlap="1" wp14:anchorId="193FF4FA" wp14:editId="45A5E214">
                <wp:simplePos x="0" y="0"/>
                <wp:positionH relativeFrom="column">
                  <wp:posOffset>4467225</wp:posOffset>
                </wp:positionH>
                <wp:positionV relativeFrom="paragraph">
                  <wp:posOffset>314960</wp:posOffset>
                </wp:positionV>
                <wp:extent cx="866775" cy="4191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866775" cy="4191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4A15A7" w14:textId="77777777" w:rsidR="005B3F0A" w:rsidRPr="007A5C1F" w:rsidRDefault="005B3F0A" w:rsidP="00596326">
                            <w:pPr>
                              <w:jc w:val="center"/>
                              <w:rPr>
                                <w:b/>
                                <w:sz w:val="24"/>
                                <w:szCs w:val="24"/>
                              </w:rPr>
                            </w:pPr>
                            <w:r>
                              <w:rPr>
                                <w:b/>
                                <w:sz w:val="24"/>
                                <w:szCs w:val="24"/>
                              </w:rPr>
                              <w:t>Cycle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FF4FA" id="Rectangle 29" o:spid="_x0000_s1026" style="position:absolute;left:0;text-align:left;margin-left:351.75pt;margin-top:24.8pt;width:68.25pt;height: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" fillcolor="#2e74b5 [2404]" strokecolor="#1f4d78 [1604]" strokeweight="1pt">
                <v:textbox>
                  <w:txbxContent>
                    <w:p w14:paraId="614A15A7" w14:textId="77777777" w:rsidR="005B3F0A" w:rsidRPr="007A5C1F" w:rsidRDefault="005B3F0A" w:rsidP="00596326">
                      <w:pPr>
                        <w:jc w:val="center"/>
                        <w:rPr>
                          <w:b/>
                          <w:sz w:val="24"/>
                          <w:szCs w:val="24"/>
                        </w:rPr>
                      </w:pPr>
                      <w:r>
                        <w:rPr>
                          <w:b/>
                          <w:sz w:val="24"/>
                          <w:szCs w:val="24"/>
                        </w:rPr>
                        <w:t>Cycle 3</w:t>
                      </w:r>
                    </w:p>
                  </w:txbxContent>
                </v:textbox>
              </v:rect>
            </w:pict>
          </mc:Fallback>
        </mc:AlternateContent>
      </w:r>
      <w:r w:rsidRPr="00DA0D8E">
        <w:rPr>
          <w:rFonts w:ascii="Times New Roman" w:hAnsi="Times New Roman" w:cs="Times New Roman"/>
          <w:noProof/>
          <w:kern w:val="24"/>
          <w:sz w:val="24"/>
          <w:szCs w:val="24"/>
          <w:lang w:val="en-AU" w:eastAsia="en-AU"/>
        </w:rPr>
        <mc:AlternateContent>
          <mc:Choice Requires="wps">
            <w:drawing>
              <wp:anchor distT="0" distB="0" distL="114300" distR="114300" simplePos="0" relativeHeight="251673600" behindDoc="0" locked="0" layoutInCell="1" allowOverlap="1" wp14:anchorId="07DEF783" wp14:editId="0FCA04E8">
                <wp:simplePos x="0" y="0"/>
                <wp:positionH relativeFrom="column">
                  <wp:posOffset>2419350</wp:posOffset>
                </wp:positionH>
                <wp:positionV relativeFrom="paragraph">
                  <wp:posOffset>305435</wp:posOffset>
                </wp:positionV>
                <wp:extent cx="866775" cy="4191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866775" cy="4191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0CE486" w14:textId="77777777" w:rsidR="005B3F0A" w:rsidRPr="007A5C1F" w:rsidRDefault="005B3F0A" w:rsidP="00596326">
                            <w:pPr>
                              <w:jc w:val="center"/>
                              <w:rPr>
                                <w:b/>
                                <w:sz w:val="24"/>
                                <w:szCs w:val="24"/>
                              </w:rPr>
                            </w:pPr>
                            <w:r>
                              <w:rPr>
                                <w:b/>
                                <w:sz w:val="24"/>
                                <w:szCs w:val="24"/>
                              </w:rPr>
                              <w:t xml:space="preserve">Cycle </w:t>
                            </w: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EF783" id="Rectangle 28" o:spid="_x0000_s1027" style="position:absolute;left:0;text-align:left;margin-left:190.5pt;margin-top:24.05pt;width:68.25pt;height: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" fillcolor="#2e74b5 [2404]" strokecolor="#1f4d78 [1604]" strokeweight="1pt">
                <v:textbox>
                  <w:txbxContent>
                    <w:p w14:paraId="5A0CE486" w14:textId="77777777" w:rsidR="005B3F0A" w:rsidRPr="007A5C1F" w:rsidRDefault="005B3F0A" w:rsidP="00596326">
                      <w:pPr>
                        <w:jc w:val="center"/>
                        <w:rPr>
                          <w:b/>
                          <w:sz w:val="24"/>
                          <w:szCs w:val="24"/>
                        </w:rPr>
                      </w:pPr>
                      <w:r>
                        <w:rPr>
                          <w:b/>
                          <w:sz w:val="24"/>
                          <w:szCs w:val="24"/>
                        </w:rPr>
                        <w:t xml:space="preserve">Cycle </w:t>
                      </w:r>
                      <w:r>
                        <w:rPr>
                          <w:b/>
                          <w:sz w:val="24"/>
                          <w:szCs w:val="24"/>
                        </w:rPr>
                        <w:t>2</w:t>
                      </w:r>
                    </w:p>
                  </w:txbxContent>
                </v:textbox>
              </v:rect>
            </w:pict>
          </mc:Fallback>
        </mc:AlternateContent>
      </w:r>
      <w:r w:rsidRPr="00DA0D8E">
        <w:rPr>
          <w:rFonts w:ascii="Times New Roman" w:hAnsi="Times New Roman" w:cs="Times New Roman"/>
          <w:noProof/>
          <w:kern w:val="24"/>
          <w:sz w:val="24"/>
          <w:szCs w:val="24"/>
          <w:lang w:val="en-AU" w:eastAsia="en-AU"/>
        </w:rPr>
        <mc:AlternateContent>
          <mc:Choice Requires="wps">
            <w:drawing>
              <wp:anchor distT="0" distB="0" distL="114300" distR="114300" simplePos="0" relativeHeight="251672576" behindDoc="0" locked="0" layoutInCell="1" allowOverlap="1" wp14:anchorId="542AE11E" wp14:editId="0C0B1584">
                <wp:simplePos x="0" y="0"/>
                <wp:positionH relativeFrom="column">
                  <wp:posOffset>333375</wp:posOffset>
                </wp:positionH>
                <wp:positionV relativeFrom="paragraph">
                  <wp:posOffset>314960</wp:posOffset>
                </wp:positionV>
                <wp:extent cx="866775" cy="4191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866775" cy="4191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8DBD9C" w14:textId="77777777" w:rsidR="005B3F0A" w:rsidRPr="007A5C1F" w:rsidRDefault="005B3F0A" w:rsidP="00596326">
                            <w:pPr>
                              <w:jc w:val="center"/>
                              <w:rPr>
                                <w:b/>
                                <w:sz w:val="24"/>
                                <w:szCs w:val="24"/>
                              </w:rPr>
                            </w:pPr>
                            <w:r w:rsidRPr="007A5C1F">
                              <w:rPr>
                                <w:b/>
                                <w:sz w:val="24"/>
                                <w:szCs w:val="24"/>
                              </w:rPr>
                              <w:t xml:space="preserve">Cycle </w:t>
                            </w:r>
                            <w:r w:rsidRPr="007A5C1F">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AE11E" id="Rectangle 25" o:spid="_x0000_s1028" style="position:absolute;left:0;text-align:left;margin-left:26.25pt;margin-top:24.8pt;width:68.2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" fillcolor="#2e74b5 [2404]" strokecolor="#1f4d78 [1604]" strokeweight="1pt">
                <v:textbox>
                  <w:txbxContent>
                    <w:p w14:paraId="2D8DBD9C" w14:textId="77777777" w:rsidR="005B3F0A" w:rsidRPr="007A5C1F" w:rsidRDefault="005B3F0A" w:rsidP="00596326">
                      <w:pPr>
                        <w:jc w:val="center"/>
                        <w:rPr>
                          <w:b/>
                          <w:sz w:val="24"/>
                          <w:szCs w:val="24"/>
                        </w:rPr>
                      </w:pPr>
                      <w:r w:rsidRPr="007A5C1F">
                        <w:rPr>
                          <w:b/>
                          <w:sz w:val="24"/>
                          <w:szCs w:val="24"/>
                        </w:rPr>
                        <w:t xml:space="preserve">Cycle </w:t>
                      </w:r>
                      <w:r w:rsidRPr="007A5C1F">
                        <w:rPr>
                          <w:b/>
                          <w:sz w:val="24"/>
                          <w:szCs w:val="24"/>
                        </w:rPr>
                        <w:t>1</w:t>
                      </w:r>
                    </w:p>
                  </w:txbxContent>
                </v:textbox>
              </v:rect>
            </w:pict>
          </mc:Fallback>
        </mc:AlternateContent>
      </w:r>
    </w:p>
    <w:p w14:paraId="7286A632" w14:textId="77777777" w:rsidR="00596326" w:rsidRPr="00DA0D8E" w:rsidRDefault="00596326" w:rsidP="00596326">
      <w:pPr>
        <w:pStyle w:val="NoSpacing"/>
        <w:spacing w:before="100" w:beforeAutospacing="1" w:after="100" w:afterAutospacing="1" w:line="276" w:lineRule="auto"/>
        <w:ind w:left="720"/>
        <w:jc w:val="both"/>
        <w:outlineLvl w:val="0"/>
        <w:rPr>
          <w:rFonts w:ascii="Times New Roman" w:eastAsia="Times New Roman" w:hAnsi="Times New Roman"/>
          <w:kern w:val="24"/>
          <w:sz w:val="24"/>
          <w:szCs w:val="24"/>
        </w:rPr>
      </w:pPr>
    </w:p>
    <w:p w14:paraId="32A2B7FD" w14:textId="77777777" w:rsidR="00596326" w:rsidRPr="00DA0D8E" w:rsidRDefault="00596326" w:rsidP="00596326">
      <w:pPr>
        <w:pStyle w:val="NoSpacing"/>
        <w:spacing w:before="100" w:beforeAutospacing="1" w:after="100" w:afterAutospacing="1" w:line="276" w:lineRule="auto"/>
        <w:ind w:left="720"/>
        <w:jc w:val="both"/>
        <w:outlineLvl w:val="0"/>
        <w:rPr>
          <w:rFonts w:ascii="Times New Roman" w:eastAsia="Times New Roman" w:hAnsi="Times New Roman"/>
          <w:kern w:val="24"/>
          <w:sz w:val="24"/>
          <w:szCs w:val="24"/>
        </w:rPr>
      </w:pPr>
      <w:r w:rsidRPr="00DA0D8E">
        <w:rPr>
          <w:rFonts w:ascii="Times New Roman" w:hAnsi="Times New Roman"/>
          <w:noProof/>
          <w:sz w:val="24"/>
          <w:szCs w:val="24"/>
          <w:lang w:val="en-AU" w:eastAsia="en-AU"/>
        </w:rPr>
        <mc:AlternateContent>
          <mc:Choice Requires="wps">
            <w:drawing>
              <wp:anchor distT="0" distB="0" distL="114300" distR="114300" simplePos="0" relativeHeight="251659264" behindDoc="0" locked="0" layoutInCell="1" allowOverlap="1" wp14:anchorId="204525B9" wp14:editId="17C4E999">
                <wp:simplePos x="0" y="0"/>
                <wp:positionH relativeFrom="margin">
                  <wp:align>right</wp:align>
                </wp:positionH>
                <wp:positionV relativeFrom="paragraph">
                  <wp:posOffset>6350</wp:posOffset>
                </wp:positionV>
                <wp:extent cx="5657850" cy="5238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5238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3B22A85" w14:textId="77777777" w:rsidR="005B3F0A" w:rsidRPr="000E71A5" w:rsidRDefault="005B3F0A" w:rsidP="00596326">
                            <w:pPr>
                              <w:rPr>
                                <w:rFonts w:ascii="Times New Roman" w:hAnsi="Times New Roman" w:cs="Times New Roman"/>
                                <w:noProof/>
                                <w:sz w:val="24"/>
                                <w:szCs w:val="24"/>
                                <w:lang w:eastAsia="en-AU"/>
                              </w:rPr>
                            </w:pPr>
                            <w:r w:rsidRPr="000E71A5">
                              <w:rPr>
                                <w:rFonts w:ascii="Times New Roman" w:hAnsi="Times New Roman" w:cs="Times New Roman"/>
                                <w:sz w:val="24"/>
                                <w:szCs w:val="24"/>
                              </w:rPr>
                              <w:t xml:space="preserve">Randomization    </w:t>
                            </w:r>
                            <w:r>
                              <w:rPr>
                                <w:rFonts w:ascii="Times New Roman" w:hAnsi="Times New Roman" w:cs="Times New Roman"/>
                                <w:sz w:val="24"/>
                                <w:szCs w:val="24"/>
                              </w:rPr>
                              <w:t xml:space="preserve">        </w:t>
                            </w:r>
                            <w:r>
                              <w:rPr>
                                <w:rFonts w:ascii="Times New Roman" w:hAnsi="Times New Roman" w:cs="Times New Roman"/>
                                <w:sz w:val="24"/>
                                <w:szCs w:val="24"/>
                              </w:rPr>
                              <w:t>Ena-Denk</w:t>
                            </w:r>
                            <w:r w:rsidRPr="000E71A5">
                              <w:rPr>
                                <w:rFonts w:ascii="Times New Roman" w:hAnsi="Times New Roman" w:cs="Times New Roman"/>
                                <w:sz w:val="24"/>
                                <w:szCs w:val="24"/>
                              </w:rPr>
                              <w:t xml:space="preserve">   </w:t>
                            </w:r>
                            <w:r w:rsidRPr="009D6D4B">
                              <w:rPr>
                                <w:rFonts w:ascii="Times New Roman" w:hAnsi="Times New Roman" w:cs="Times New Roman"/>
                                <w:noProof/>
                                <w:sz w:val="24"/>
                                <w:szCs w:val="24"/>
                                <w:lang w:val="en-AU" w:eastAsia="en-AU"/>
                              </w:rPr>
                              <w:drawing>
                                <wp:inline distT="0" distB="0" distL="0" distR="0" wp14:anchorId="4F29928C" wp14:editId="08E7D915">
                                  <wp:extent cx="507720" cy="101389"/>
                                  <wp:effectExtent l="19050" t="19050" r="26035" b="133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7365" cy="100965"/>
                                          </a:xfrm>
                                          <a:prstGeom prst="rect">
                                            <a:avLst/>
                                          </a:prstGeom>
                                          <a:noFill/>
                                          <a:ln w="19050">
                                            <a:solidFill>
                                              <a:srgbClr val="FF0000"/>
                                            </a:solidFill>
                                          </a:ln>
                                        </pic:spPr>
                                      </pic:pic>
                                    </a:graphicData>
                                  </a:graphic>
                                </wp:inline>
                              </w:drawing>
                            </w:r>
                            <w:r w:rsidRPr="000E71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D4B">
                              <w:rPr>
                                <w:noProof/>
                                <w:lang w:val="en-AU" w:eastAsia="en-AU"/>
                              </w:rPr>
                              <w:drawing>
                                <wp:inline distT="0" distB="0" distL="0" distR="0" wp14:anchorId="417FB466" wp14:editId="5B38889E">
                                  <wp:extent cx="507720" cy="96738"/>
                                  <wp:effectExtent l="19050" t="19050" r="26035" b="177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507365" cy="96520"/>
                                          </a:xfrm>
                                          <a:prstGeom prst="rect">
                                            <a:avLst/>
                                          </a:prstGeom>
                                          <a:noFill/>
                                          <a:ln w="19050">
                                            <a:solidFill>
                                              <a:srgbClr val="FF0000"/>
                                            </a:solidFill>
                                          </a:ln>
                                        </pic:spPr>
                                      </pic:pic>
                                    </a:graphicData>
                                  </a:graphic>
                                </wp:inline>
                              </w:drawing>
                            </w:r>
                            <w:r>
                              <w:rPr>
                                <w:rFonts w:ascii="Times New Roman" w:hAnsi="Times New Roman" w:cs="Times New Roman"/>
                                <w:sz w:val="24"/>
                                <w:szCs w:val="24"/>
                              </w:rPr>
                              <w:t xml:space="preserve">       Envas</w:t>
                            </w:r>
                          </w:p>
                          <w:p w14:paraId="251611F3" w14:textId="77777777" w:rsidR="005B3F0A" w:rsidRDefault="005B3F0A" w:rsidP="00596326">
                            <w:r>
                              <w:rPr>
                                <w:noProof/>
                                <w:lang w:eastAsia="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4525B9" id="Rectangle 9" o:spid="_x0000_s1029" style="position:absolute;left:0;text-align:left;margin-left:394.3pt;margin-top:.5pt;width:445.5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" fillcolor="#d2d2d2" strokecolor="#a5a5a5" strokeweight=".5pt">
                <v:fill color2="silver" rotate="t" colors="0 #d2d2d2;.5 #c8c8c8;1 silver" focus="100%" type="gradient">
                  <o:fill v:ext="view" type="gradientUnscaled"/>
                </v:fill>
                <v:path arrowok="t"/>
                <v:textbox>
                  <w:txbxContent>
                    <w:p w14:paraId="43B22A85" w14:textId="77777777" w:rsidR="005B3F0A" w:rsidRPr="000E71A5" w:rsidRDefault="005B3F0A" w:rsidP="00596326">
                      <w:pPr>
                        <w:rPr>
                          <w:rFonts w:ascii="Times New Roman" w:hAnsi="Times New Roman" w:cs="Times New Roman"/>
                          <w:noProof/>
                          <w:sz w:val="24"/>
                          <w:szCs w:val="24"/>
                          <w:lang w:eastAsia="en-AU"/>
                        </w:rPr>
                      </w:pPr>
                      <w:r w:rsidRPr="000E71A5">
                        <w:rPr>
                          <w:rFonts w:ascii="Times New Roman" w:hAnsi="Times New Roman" w:cs="Times New Roman"/>
                          <w:sz w:val="24"/>
                          <w:szCs w:val="24"/>
                        </w:rPr>
                        <w:t xml:space="preserve">Randomization    </w:t>
                      </w:r>
                      <w:r>
                        <w:rPr>
                          <w:rFonts w:ascii="Times New Roman" w:hAnsi="Times New Roman" w:cs="Times New Roman"/>
                          <w:sz w:val="24"/>
                          <w:szCs w:val="24"/>
                        </w:rPr>
                        <w:t xml:space="preserve">        </w:t>
                      </w:r>
                      <w:r>
                        <w:rPr>
                          <w:rFonts w:ascii="Times New Roman" w:hAnsi="Times New Roman" w:cs="Times New Roman"/>
                          <w:sz w:val="24"/>
                          <w:szCs w:val="24"/>
                        </w:rPr>
                        <w:t>Ena-Denk</w:t>
                      </w:r>
                      <w:r w:rsidRPr="000E71A5">
                        <w:rPr>
                          <w:rFonts w:ascii="Times New Roman" w:hAnsi="Times New Roman" w:cs="Times New Roman"/>
                          <w:sz w:val="24"/>
                          <w:szCs w:val="24"/>
                        </w:rPr>
                        <w:t xml:space="preserve">   </w:t>
                      </w:r>
                      <w:r w:rsidRPr="009D6D4B">
                        <w:rPr>
                          <w:rFonts w:ascii="Times New Roman" w:hAnsi="Times New Roman" w:cs="Times New Roman"/>
                          <w:noProof/>
                          <w:sz w:val="24"/>
                          <w:szCs w:val="24"/>
                          <w:lang w:val="en-AU" w:eastAsia="en-AU"/>
                        </w:rPr>
                        <w:drawing>
                          <wp:inline distT="0" distB="0" distL="0" distR="0" wp14:anchorId="4F29928C" wp14:editId="08E7D915">
                            <wp:extent cx="507720" cy="101389"/>
                            <wp:effectExtent l="19050" t="19050" r="26035" b="133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7365" cy="100965"/>
                                    </a:xfrm>
                                    <a:prstGeom prst="rect">
                                      <a:avLst/>
                                    </a:prstGeom>
                                    <a:noFill/>
                                    <a:ln w="19050">
                                      <a:solidFill>
                                        <a:srgbClr val="FF0000"/>
                                      </a:solidFill>
                                    </a:ln>
                                  </pic:spPr>
                                </pic:pic>
                              </a:graphicData>
                            </a:graphic>
                          </wp:inline>
                        </w:drawing>
                      </w:r>
                      <w:r w:rsidRPr="000E71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D4B">
                        <w:rPr>
                          <w:noProof/>
                          <w:lang w:val="en-AU" w:eastAsia="en-AU"/>
                        </w:rPr>
                        <w:drawing>
                          <wp:inline distT="0" distB="0" distL="0" distR="0" wp14:anchorId="417FB466" wp14:editId="5B38889E">
                            <wp:extent cx="507720" cy="96738"/>
                            <wp:effectExtent l="19050" t="19050" r="26035" b="177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507365" cy="96520"/>
                                    </a:xfrm>
                                    <a:prstGeom prst="rect">
                                      <a:avLst/>
                                    </a:prstGeom>
                                    <a:noFill/>
                                    <a:ln w="19050">
                                      <a:solidFill>
                                        <a:srgbClr val="FF0000"/>
                                      </a:solidFill>
                                    </a:ln>
                                  </pic:spPr>
                                </pic:pic>
                              </a:graphicData>
                            </a:graphic>
                          </wp:inline>
                        </w:drawing>
                      </w:r>
                      <w:r>
                        <w:rPr>
                          <w:rFonts w:ascii="Times New Roman" w:hAnsi="Times New Roman" w:cs="Times New Roman"/>
                          <w:sz w:val="24"/>
                          <w:szCs w:val="24"/>
                        </w:rPr>
                        <w:t xml:space="preserve">       Envas</w:t>
                      </w:r>
                    </w:p>
                    <w:p w14:paraId="251611F3" w14:textId="77777777" w:rsidR="005B3F0A" w:rsidRDefault="005B3F0A" w:rsidP="00596326">
                      <w:r>
                        <w:rPr>
                          <w:noProof/>
                          <w:lang w:eastAsia="en-AU"/>
                        </w:rPr>
                        <w:t xml:space="preserve">                                                                                              </w:t>
                      </w:r>
                    </w:p>
                  </w:txbxContent>
                </v:textbox>
                <w10:wrap anchorx="margin"/>
              </v:rect>
            </w:pict>
          </mc:Fallback>
        </mc:AlternateContent>
      </w:r>
    </w:p>
    <w:p w14:paraId="27792713" w14:textId="73FD41F0" w:rsidR="00596326" w:rsidRPr="00DA0D8E" w:rsidRDefault="00393EC5" w:rsidP="00596326">
      <w:pPr>
        <w:pStyle w:val="NoSpacing"/>
        <w:spacing w:before="100" w:beforeAutospacing="1" w:after="100" w:afterAutospacing="1" w:line="276" w:lineRule="auto"/>
        <w:ind w:left="720"/>
        <w:jc w:val="both"/>
        <w:outlineLvl w:val="0"/>
        <w:rPr>
          <w:rFonts w:ascii="Times New Roman" w:eastAsia="Times New Roman" w:hAnsi="Times New Roman"/>
          <w:kern w:val="24"/>
          <w:sz w:val="24"/>
          <w:szCs w:val="24"/>
        </w:rPr>
      </w:pPr>
      <w:r w:rsidRPr="00DA0D8E">
        <w:rPr>
          <w:rFonts w:ascii="Times New Roman" w:hAnsi="Times New Roman"/>
          <w:noProof/>
          <w:sz w:val="24"/>
          <w:szCs w:val="24"/>
          <w:lang w:val="en-AU" w:eastAsia="en-AU"/>
        </w:rPr>
        <mc:AlternateContent>
          <mc:Choice Requires="wps">
            <w:drawing>
              <wp:anchor distT="0" distB="0" distL="114300" distR="114300" simplePos="0" relativeHeight="251661312" behindDoc="0" locked="0" layoutInCell="1" allowOverlap="1" wp14:anchorId="0ABBC48A" wp14:editId="00D45ECC">
                <wp:simplePos x="0" y="0"/>
                <wp:positionH relativeFrom="margin">
                  <wp:posOffset>2238375</wp:posOffset>
                </wp:positionH>
                <wp:positionV relativeFrom="paragraph">
                  <wp:posOffset>190500</wp:posOffset>
                </wp:positionV>
                <wp:extent cx="1438275" cy="914400"/>
                <wp:effectExtent l="19050" t="19050" r="47625" b="1905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914400"/>
                        </a:xfrm>
                        <a:prstGeom prst="triangle">
                          <a:avLst/>
                        </a:prstGeom>
                        <a:solidFill>
                          <a:srgbClr val="92D050"/>
                        </a:solidFill>
                        <a:ln w="12700" cap="flat" cmpd="sng" algn="ctr">
                          <a:solidFill>
                            <a:srgbClr val="70AD47"/>
                          </a:solidFill>
                          <a:prstDash val="solid"/>
                          <a:miter lim="800000"/>
                        </a:ln>
                        <a:effectLst/>
                      </wps:spPr>
                      <wps:txbx>
                        <w:txbxContent>
                          <w:p w14:paraId="1E45E7CC" w14:textId="77777777" w:rsidR="005B3F0A" w:rsidRDefault="005B3F0A" w:rsidP="00596326">
                            <w:r>
                              <w:t>EnaDenk</w:t>
                            </w:r>
                          </w:p>
                          <w:p w14:paraId="1F1E428F" w14:textId="7ADA451D" w:rsidR="005B3F0A" w:rsidRDefault="005B3F0A" w:rsidP="00596326">
                            <w:r>
                              <w:t xml:space="preserve"> for 7d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BC4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30" type="#_x0000_t5" style="position:absolute;left:0;text-align:left;margin-left:176.25pt;margin-top:15pt;width:113.2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" fillcolor="#92d050" strokecolor="#70ad47" strokeweight="1pt">
                <v:path arrowok="t"/>
                <v:textbox>
                  <w:txbxContent>
                    <w:p w14:paraId="1E45E7CC" w14:textId="77777777" w:rsidR="005B3F0A" w:rsidRDefault="005B3F0A" w:rsidP="00596326">
                      <w:r>
                        <w:t>EnaDenk</w:t>
                      </w:r>
                    </w:p>
                    <w:p w14:paraId="1F1E428F" w14:textId="7ADA451D" w:rsidR="005B3F0A" w:rsidRDefault="005B3F0A" w:rsidP="00596326">
                      <w:r>
                        <w:t xml:space="preserve"> for 7d</w:t>
                      </w:r>
                    </w:p>
                  </w:txbxContent>
                </v:textbox>
                <w10:wrap anchorx="margin"/>
              </v:shape>
            </w:pict>
          </mc:Fallback>
        </mc:AlternateContent>
      </w:r>
      <w:r w:rsidR="00596326" w:rsidRPr="00DA0D8E">
        <w:rPr>
          <w:rFonts w:ascii="Times New Roman" w:hAnsi="Times New Roman"/>
          <w:noProof/>
          <w:sz w:val="24"/>
          <w:szCs w:val="24"/>
          <w:lang w:val="en-AU" w:eastAsia="en-AU"/>
        </w:rPr>
        <mc:AlternateContent>
          <mc:Choice Requires="wps">
            <w:drawing>
              <wp:anchor distT="0" distB="0" distL="114300" distR="114300" simplePos="0" relativeHeight="251667456" behindDoc="0" locked="0" layoutInCell="1" allowOverlap="1" wp14:anchorId="78425FAE" wp14:editId="255D92E5">
                <wp:simplePos x="0" y="0"/>
                <wp:positionH relativeFrom="margin">
                  <wp:posOffset>4953000</wp:posOffset>
                </wp:positionH>
                <wp:positionV relativeFrom="paragraph">
                  <wp:posOffset>205740</wp:posOffset>
                </wp:positionV>
                <wp:extent cx="1047750" cy="323850"/>
                <wp:effectExtent l="0" t="0" r="19050" b="19050"/>
                <wp:wrapNone/>
                <wp:docPr id="21" name="Oval 21"/>
                <wp:cNvGraphicFramePr/>
                <a:graphic xmlns:a="http://schemas.openxmlformats.org/drawingml/2006/main">
                  <a:graphicData uri="http://schemas.microsoft.com/office/word/2010/wordprocessingShape">
                    <wps:wsp>
                      <wps:cNvSpPr/>
                      <wps:spPr>
                        <a:xfrm>
                          <a:off x="0" y="0"/>
                          <a:ext cx="1047750" cy="323850"/>
                        </a:xfrm>
                        <a:prstGeom prst="ellipse">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512E8" w14:textId="77777777" w:rsidR="005B3F0A" w:rsidRPr="008253F7" w:rsidRDefault="005B3F0A" w:rsidP="00596326">
                            <w:pPr>
                              <w:jc w:val="center"/>
                              <w:rPr>
                                <w:color w:val="000000" w:themeColor="text1"/>
                              </w:rPr>
                            </w:pPr>
                            <w:r w:rsidRPr="00474D9D">
                              <w:rPr>
                                <w:color w:val="000000" w:themeColor="text1"/>
                              </w:rPr>
                              <w:t xml:space="preserve">Period </w:t>
                            </w:r>
                            <w:r w:rsidRPr="00474D9D">
                              <w:rPr>
                                <w:color w:val="000000" w:themeColor="text1"/>
                              </w:rPr>
                              <w:t>5</w:t>
                            </w:r>
                            <w:r w:rsidRPr="00EA2072">
                              <w:rPr>
                                <w:noProof/>
                                <w:color w:val="000000" w:themeColor="text1"/>
                                <w:lang w:val="en-AU" w:eastAsia="en-AU"/>
                              </w:rPr>
                              <w:drawing>
                                <wp:inline distT="0" distB="0" distL="0" distR="0" wp14:anchorId="22DDEDE4" wp14:editId="36FC0B29">
                                  <wp:extent cx="477520" cy="163855"/>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163855"/>
                                          </a:xfrm>
                                          <a:prstGeom prst="rect">
                                            <a:avLst/>
                                          </a:prstGeom>
                                          <a:noFill/>
                                          <a:ln>
                                            <a:noFill/>
                                          </a:ln>
                                        </pic:spPr>
                                      </pic:pic>
                                    </a:graphicData>
                                  </a:graphic>
                                </wp:inline>
                              </w:drawing>
                            </w:r>
                            <w:r w:rsidRPr="008253F7">
                              <w:rPr>
                                <w:color w:val="000000" w:themeColor="text1"/>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25FAE" id="Oval 21" o:spid="_x0000_s1031" style="position:absolute;left:0;text-align:left;margin-left:390pt;margin-top:16.2pt;width:82.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" fillcolor="yellow" strokecolor="red" strokeweight="1pt">
                <v:stroke joinstyle="miter"/>
                <v:textbox>
                  <w:txbxContent>
                    <w:p w14:paraId="621512E8" w14:textId="77777777" w:rsidR="005B3F0A" w:rsidRPr="008253F7" w:rsidRDefault="005B3F0A" w:rsidP="00596326">
                      <w:pPr>
                        <w:jc w:val="center"/>
                        <w:rPr>
                          <w:color w:val="000000" w:themeColor="text1"/>
                        </w:rPr>
                      </w:pPr>
                      <w:r w:rsidRPr="00474D9D">
                        <w:rPr>
                          <w:color w:val="000000" w:themeColor="text1"/>
                        </w:rPr>
                        <w:t xml:space="preserve">Period </w:t>
                      </w:r>
                      <w:r w:rsidRPr="00474D9D">
                        <w:rPr>
                          <w:color w:val="000000" w:themeColor="text1"/>
                        </w:rPr>
                        <w:t>5</w:t>
                      </w:r>
                      <w:r w:rsidRPr="00EA2072">
                        <w:rPr>
                          <w:noProof/>
                          <w:color w:val="000000" w:themeColor="text1"/>
                          <w:lang w:val="en-AU" w:eastAsia="en-AU"/>
                        </w:rPr>
                        <w:drawing>
                          <wp:inline distT="0" distB="0" distL="0" distR="0" wp14:anchorId="22DDEDE4" wp14:editId="36FC0B29">
                            <wp:extent cx="477520" cy="163855"/>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163855"/>
                                    </a:xfrm>
                                    <a:prstGeom prst="rect">
                                      <a:avLst/>
                                    </a:prstGeom>
                                    <a:noFill/>
                                    <a:ln>
                                      <a:noFill/>
                                    </a:ln>
                                  </pic:spPr>
                                </pic:pic>
                              </a:graphicData>
                            </a:graphic>
                          </wp:inline>
                        </w:drawing>
                      </w:r>
                      <w:r w:rsidRPr="008253F7">
                        <w:rPr>
                          <w:color w:val="000000" w:themeColor="text1"/>
                        </w:rPr>
                        <w:t xml:space="preserve"> 3</w:t>
                      </w:r>
                    </w:p>
                  </w:txbxContent>
                </v:textbox>
                <w10:wrap anchorx="margin"/>
              </v:oval>
            </w:pict>
          </mc:Fallback>
        </mc:AlternateContent>
      </w:r>
      <w:r w:rsidR="00596326" w:rsidRPr="00DA0D8E">
        <w:rPr>
          <w:rFonts w:ascii="Times New Roman" w:hAnsi="Times New Roman"/>
          <w:noProof/>
          <w:sz w:val="24"/>
          <w:szCs w:val="24"/>
          <w:lang w:val="en-AU" w:eastAsia="en-AU"/>
        </w:rPr>
        <mc:AlternateContent>
          <mc:Choice Requires="wps">
            <w:drawing>
              <wp:anchor distT="0" distB="0" distL="114300" distR="114300" simplePos="0" relativeHeight="251669504" behindDoc="0" locked="0" layoutInCell="1" allowOverlap="1" wp14:anchorId="11D91843" wp14:editId="5084773D">
                <wp:simplePos x="0" y="0"/>
                <wp:positionH relativeFrom="margin">
                  <wp:posOffset>3124199</wp:posOffset>
                </wp:positionH>
                <wp:positionV relativeFrom="paragraph">
                  <wp:posOffset>224790</wp:posOffset>
                </wp:positionV>
                <wp:extent cx="1019175" cy="323850"/>
                <wp:effectExtent l="0" t="0" r="28575" b="19050"/>
                <wp:wrapNone/>
                <wp:docPr id="12" name="Oval 12"/>
                <wp:cNvGraphicFramePr/>
                <a:graphic xmlns:a="http://schemas.openxmlformats.org/drawingml/2006/main">
                  <a:graphicData uri="http://schemas.microsoft.com/office/word/2010/wordprocessingShape">
                    <wps:wsp>
                      <wps:cNvSpPr/>
                      <wps:spPr>
                        <a:xfrm>
                          <a:off x="0" y="0"/>
                          <a:ext cx="1019175" cy="323850"/>
                        </a:xfrm>
                        <a:prstGeom prst="ellipse">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02FBC" w14:textId="77777777" w:rsidR="005B3F0A" w:rsidRPr="008253F7" w:rsidRDefault="005B3F0A" w:rsidP="00596326">
                            <w:pPr>
                              <w:jc w:val="center"/>
                              <w:rPr>
                                <w:color w:val="000000" w:themeColor="text1"/>
                              </w:rPr>
                            </w:pPr>
                            <w:r w:rsidRPr="008253F7">
                              <w:rPr>
                                <w:color w:val="000000" w:themeColor="text1"/>
                              </w:rPr>
                              <w:t>Period</w:t>
                            </w:r>
                            <w:r w:rsidRPr="00474D9D">
                              <w:rPr>
                                <w:color w:val="000000" w:themeColor="text1"/>
                              </w:rPr>
                              <w:t xml:space="preserve"> 3</w:t>
                            </w:r>
                            <w:r w:rsidRPr="00EA2072">
                              <w:rPr>
                                <w:noProof/>
                                <w:color w:val="000000" w:themeColor="text1"/>
                                <w:lang w:val="en-AU" w:eastAsia="en-AU"/>
                              </w:rPr>
                              <w:drawing>
                                <wp:inline distT="0" distB="0" distL="0" distR="0" wp14:anchorId="7E44FABC" wp14:editId="3753EC25">
                                  <wp:extent cx="477520" cy="163855"/>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163855"/>
                                          </a:xfrm>
                                          <a:prstGeom prst="rect">
                                            <a:avLst/>
                                          </a:prstGeom>
                                          <a:noFill/>
                                          <a:ln>
                                            <a:noFill/>
                                          </a:ln>
                                        </pic:spPr>
                                      </pic:pic>
                                    </a:graphicData>
                                  </a:graphic>
                                </wp:inline>
                              </w:drawing>
                            </w:r>
                            <w:r w:rsidRPr="008253F7">
                              <w:rPr>
                                <w:color w:val="000000" w:themeColor="text1"/>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91843" id="Oval 12" o:spid="_x0000_s1032" style="position:absolute;left:0;text-align:left;margin-left:246pt;margin-top:17.7pt;width:80.2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" fillcolor="yellow" strokecolor="red" strokeweight="1pt">
                <v:stroke joinstyle="miter"/>
                <v:textbox>
                  <w:txbxContent>
                    <w:p w14:paraId="0FC02FBC" w14:textId="77777777" w:rsidR="005B3F0A" w:rsidRPr="008253F7" w:rsidRDefault="005B3F0A" w:rsidP="00596326">
                      <w:pPr>
                        <w:jc w:val="center"/>
                        <w:rPr>
                          <w:color w:val="000000" w:themeColor="text1"/>
                        </w:rPr>
                      </w:pPr>
                      <w:r w:rsidRPr="008253F7">
                        <w:rPr>
                          <w:color w:val="000000" w:themeColor="text1"/>
                        </w:rPr>
                        <w:t>Period</w:t>
                      </w:r>
                      <w:r w:rsidRPr="00474D9D">
                        <w:rPr>
                          <w:color w:val="000000" w:themeColor="text1"/>
                        </w:rPr>
                        <w:t xml:space="preserve"> 3</w:t>
                      </w:r>
                      <w:r w:rsidRPr="00EA2072">
                        <w:rPr>
                          <w:noProof/>
                          <w:color w:val="000000" w:themeColor="text1"/>
                          <w:lang w:val="en-AU" w:eastAsia="en-AU"/>
                        </w:rPr>
                        <w:drawing>
                          <wp:inline distT="0" distB="0" distL="0" distR="0" wp14:anchorId="7E44FABC" wp14:editId="3753EC25">
                            <wp:extent cx="477520" cy="163855"/>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163855"/>
                                    </a:xfrm>
                                    <a:prstGeom prst="rect">
                                      <a:avLst/>
                                    </a:prstGeom>
                                    <a:noFill/>
                                    <a:ln>
                                      <a:noFill/>
                                    </a:ln>
                                  </pic:spPr>
                                </pic:pic>
                              </a:graphicData>
                            </a:graphic>
                          </wp:inline>
                        </w:drawing>
                      </w:r>
                      <w:r w:rsidRPr="008253F7">
                        <w:rPr>
                          <w:color w:val="000000" w:themeColor="text1"/>
                        </w:rPr>
                        <w:t xml:space="preserve"> 3</w:t>
                      </w:r>
                    </w:p>
                  </w:txbxContent>
                </v:textbox>
                <w10:wrap anchorx="margin"/>
              </v:oval>
            </w:pict>
          </mc:Fallback>
        </mc:AlternateContent>
      </w:r>
      <w:r w:rsidR="00596326" w:rsidRPr="00DA0D8E">
        <w:rPr>
          <w:rFonts w:ascii="Times New Roman" w:hAnsi="Times New Roman"/>
          <w:noProof/>
          <w:sz w:val="24"/>
          <w:szCs w:val="24"/>
          <w:lang w:val="en-AU" w:eastAsia="en-AU"/>
        </w:rPr>
        <mc:AlternateContent>
          <mc:Choice Requires="wps">
            <w:drawing>
              <wp:anchor distT="0" distB="0" distL="114300" distR="114300" simplePos="0" relativeHeight="251670528" behindDoc="0" locked="0" layoutInCell="1" allowOverlap="1" wp14:anchorId="04DF4225" wp14:editId="55D79849">
                <wp:simplePos x="0" y="0"/>
                <wp:positionH relativeFrom="margin">
                  <wp:posOffset>4124325</wp:posOffset>
                </wp:positionH>
                <wp:positionV relativeFrom="paragraph">
                  <wp:posOffset>196215</wp:posOffset>
                </wp:positionV>
                <wp:extent cx="1285875" cy="914400"/>
                <wp:effectExtent l="19050" t="19050" r="47625" b="19050"/>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14400"/>
                        </a:xfrm>
                        <a:prstGeom prst="triangle">
                          <a:avLst/>
                        </a:prstGeom>
                        <a:solidFill>
                          <a:srgbClr val="00B0F0"/>
                        </a:solidFill>
                        <a:ln w="12700" cap="flat" cmpd="sng" algn="ctr">
                          <a:solidFill>
                            <a:srgbClr val="70AD47"/>
                          </a:solidFill>
                          <a:prstDash val="solid"/>
                          <a:miter lim="800000"/>
                        </a:ln>
                        <a:effectLst/>
                      </wps:spPr>
                      <wps:txbx>
                        <w:txbxContent>
                          <w:p w14:paraId="5A709637" w14:textId="77777777" w:rsidR="005B3F0A" w:rsidRDefault="005B3F0A" w:rsidP="00596326">
                            <w:r>
                              <w:t xml:space="preserve">Envas </w:t>
                            </w:r>
                            <w:r>
                              <w:t>for 7d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F4225" id="Isosceles Triangle 15" o:spid="_x0000_s1033" type="#_x0000_t5" style="position:absolute;left:0;text-align:left;margin-left:324.75pt;margin-top:15.45pt;width:101.25pt;height:1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" fillcolor="#00b0f0" strokecolor="#70ad47" strokeweight="1pt">
                <v:path arrowok="t"/>
                <v:textbox>
                  <w:txbxContent>
                    <w:p w14:paraId="5A709637" w14:textId="77777777" w:rsidR="005B3F0A" w:rsidRDefault="005B3F0A" w:rsidP="00596326">
                      <w:r>
                        <w:t xml:space="preserve">Envas </w:t>
                      </w:r>
                      <w:r>
                        <w:t>for 7d</w:t>
                      </w:r>
                    </w:p>
                  </w:txbxContent>
                </v:textbox>
                <w10:wrap anchorx="margin"/>
              </v:shape>
            </w:pict>
          </mc:Fallback>
        </mc:AlternateContent>
      </w:r>
      <w:r w:rsidR="00596326" w:rsidRPr="00DA0D8E">
        <w:rPr>
          <w:rFonts w:ascii="Times New Roman" w:hAnsi="Times New Roman"/>
          <w:noProof/>
          <w:sz w:val="24"/>
          <w:szCs w:val="24"/>
          <w:lang w:val="en-AU" w:eastAsia="en-AU"/>
        </w:rPr>
        <mc:AlternateContent>
          <mc:Choice Requires="wps">
            <w:drawing>
              <wp:anchor distT="0" distB="0" distL="114300" distR="114300" simplePos="0" relativeHeight="251664384" behindDoc="0" locked="0" layoutInCell="1" allowOverlap="1" wp14:anchorId="33277AB7" wp14:editId="0C9B9C98">
                <wp:simplePos x="0" y="0"/>
                <wp:positionH relativeFrom="column">
                  <wp:posOffset>981075</wp:posOffset>
                </wp:positionH>
                <wp:positionV relativeFrom="paragraph">
                  <wp:posOffset>252095</wp:posOffset>
                </wp:positionV>
                <wp:extent cx="952500" cy="323850"/>
                <wp:effectExtent l="0" t="0" r="19050" b="19050"/>
                <wp:wrapNone/>
                <wp:docPr id="16" name="Oval 16"/>
                <wp:cNvGraphicFramePr/>
                <a:graphic xmlns:a="http://schemas.openxmlformats.org/drawingml/2006/main">
                  <a:graphicData uri="http://schemas.microsoft.com/office/word/2010/wordprocessingShape">
                    <wps:wsp>
                      <wps:cNvSpPr/>
                      <wps:spPr>
                        <a:xfrm>
                          <a:off x="0" y="0"/>
                          <a:ext cx="952500" cy="323850"/>
                        </a:xfrm>
                        <a:prstGeom prst="ellipse">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D95E3" w14:textId="77777777" w:rsidR="005B3F0A" w:rsidRPr="008253F7" w:rsidRDefault="005B3F0A" w:rsidP="00596326">
                            <w:pPr>
                              <w:jc w:val="center"/>
                              <w:rPr>
                                <w:color w:val="000000" w:themeColor="text1"/>
                              </w:rPr>
                            </w:pPr>
                            <w:r w:rsidRPr="008253F7">
                              <w:rPr>
                                <w:color w:val="000000" w:themeColor="text1"/>
                              </w:rPr>
                              <w:t xml:space="preserve">Period </w:t>
                            </w:r>
                            <w:r w:rsidRPr="008253F7">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77AB7" id="Oval 16" o:spid="_x0000_s1034" style="position:absolute;left:0;text-align:left;margin-left:77.25pt;margin-top:19.85pt;width: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" fillcolor="yellow" strokecolor="red" strokeweight="1pt">
                <v:stroke joinstyle="miter"/>
                <v:textbox>
                  <w:txbxContent>
                    <w:p w14:paraId="0AED95E3" w14:textId="77777777" w:rsidR="005B3F0A" w:rsidRPr="008253F7" w:rsidRDefault="005B3F0A" w:rsidP="00596326">
                      <w:pPr>
                        <w:jc w:val="center"/>
                        <w:rPr>
                          <w:color w:val="000000" w:themeColor="text1"/>
                        </w:rPr>
                      </w:pPr>
                      <w:r w:rsidRPr="008253F7">
                        <w:rPr>
                          <w:color w:val="000000" w:themeColor="text1"/>
                        </w:rPr>
                        <w:t xml:space="preserve">Period </w:t>
                      </w:r>
                      <w:r w:rsidRPr="008253F7">
                        <w:rPr>
                          <w:color w:val="000000" w:themeColor="text1"/>
                        </w:rPr>
                        <w:t>1</w:t>
                      </w:r>
                    </w:p>
                  </w:txbxContent>
                </v:textbox>
              </v:oval>
            </w:pict>
          </mc:Fallback>
        </mc:AlternateContent>
      </w:r>
      <w:r w:rsidR="00596326" w:rsidRPr="00DA0D8E">
        <w:rPr>
          <w:rFonts w:ascii="Times New Roman" w:hAnsi="Times New Roman"/>
          <w:noProof/>
          <w:sz w:val="24"/>
          <w:szCs w:val="24"/>
          <w:lang w:val="en-AU" w:eastAsia="en-AU"/>
        </w:rPr>
        <mc:AlternateContent>
          <mc:Choice Requires="wps">
            <w:drawing>
              <wp:anchor distT="0" distB="0" distL="114300" distR="114300" simplePos="0" relativeHeight="251662336" behindDoc="0" locked="0" layoutInCell="1" allowOverlap="1" wp14:anchorId="48D32C17" wp14:editId="684F4306">
                <wp:simplePos x="0" y="0"/>
                <wp:positionH relativeFrom="margin">
                  <wp:posOffset>76200</wp:posOffset>
                </wp:positionH>
                <wp:positionV relativeFrom="paragraph">
                  <wp:posOffset>156845</wp:posOffset>
                </wp:positionV>
                <wp:extent cx="1285875" cy="914400"/>
                <wp:effectExtent l="19050" t="19050" r="47625" b="1905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14400"/>
                        </a:xfrm>
                        <a:prstGeom prst="triangle">
                          <a:avLst/>
                        </a:prstGeom>
                        <a:solidFill>
                          <a:srgbClr val="00B0F0"/>
                        </a:solidFill>
                        <a:ln w="12700" cap="flat" cmpd="sng" algn="ctr">
                          <a:solidFill>
                            <a:srgbClr val="70AD47"/>
                          </a:solidFill>
                          <a:prstDash val="solid"/>
                          <a:miter lim="800000"/>
                        </a:ln>
                        <a:effectLst/>
                      </wps:spPr>
                      <wps:txbx>
                        <w:txbxContent>
                          <w:p w14:paraId="0EF2DD57" w14:textId="77777777" w:rsidR="005B3F0A" w:rsidRDefault="005B3F0A" w:rsidP="00596326">
                            <w:r>
                              <w:t xml:space="preserve">Envas </w:t>
                            </w:r>
                            <w:r>
                              <w:t>for 7d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32C17" id="Isosceles Triangle 11" o:spid="_x0000_s1035" type="#_x0000_t5" style="position:absolute;left:0;text-align:left;margin-left:6pt;margin-top:12.35pt;width:101.2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" fillcolor="#00b0f0" strokecolor="#70ad47" strokeweight="1pt">
                <v:path arrowok="t"/>
                <v:textbox>
                  <w:txbxContent>
                    <w:p w14:paraId="0EF2DD57" w14:textId="77777777" w:rsidR="005B3F0A" w:rsidRDefault="005B3F0A" w:rsidP="00596326">
                      <w:r>
                        <w:t xml:space="preserve">Envas </w:t>
                      </w:r>
                      <w:r>
                        <w:t>for 7d</w:t>
                      </w:r>
                    </w:p>
                  </w:txbxContent>
                </v:textbox>
                <w10:wrap anchorx="margin"/>
              </v:shape>
            </w:pict>
          </mc:Fallback>
        </mc:AlternateContent>
      </w:r>
    </w:p>
    <w:p w14:paraId="6DDCC649" w14:textId="77777777" w:rsidR="00596326" w:rsidRPr="00DA0D8E" w:rsidRDefault="00596326" w:rsidP="00596326">
      <w:pPr>
        <w:pStyle w:val="NoSpacing"/>
        <w:spacing w:before="100" w:beforeAutospacing="1" w:after="100" w:afterAutospacing="1" w:line="276" w:lineRule="auto"/>
        <w:ind w:left="720"/>
        <w:jc w:val="both"/>
        <w:outlineLvl w:val="0"/>
        <w:rPr>
          <w:rFonts w:ascii="Times New Roman" w:eastAsia="Times New Roman" w:hAnsi="Times New Roman"/>
          <w:kern w:val="24"/>
          <w:sz w:val="24"/>
          <w:szCs w:val="24"/>
        </w:rPr>
      </w:pPr>
    </w:p>
    <w:p w14:paraId="49AFDC2D" w14:textId="77777777" w:rsidR="00596326" w:rsidRPr="00DA0D8E" w:rsidRDefault="00596326" w:rsidP="00596326">
      <w:pPr>
        <w:pStyle w:val="NoSpacing"/>
        <w:spacing w:before="100" w:beforeAutospacing="1" w:after="100" w:afterAutospacing="1" w:line="276" w:lineRule="auto"/>
        <w:ind w:left="720"/>
        <w:jc w:val="both"/>
        <w:outlineLvl w:val="0"/>
        <w:rPr>
          <w:rFonts w:ascii="Times New Roman" w:eastAsia="Times New Roman" w:hAnsi="Times New Roman"/>
          <w:kern w:val="24"/>
          <w:sz w:val="24"/>
          <w:szCs w:val="24"/>
        </w:rPr>
      </w:pPr>
      <w:r w:rsidRPr="00DA0D8E">
        <w:rPr>
          <w:rFonts w:ascii="Times New Roman" w:hAnsi="Times New Roman"/>
          <w:noProof/>
          <w:sz w:val="24"/>
          <w:szCs w:val="24"/>
          <w:lang w:val="en-AU" w:eastAsia="en-AU"/>
        </w:rPr>
        <mc:AlternateContent>
          <mc:Choice Requires="wps">
            <w:drawing>
              <wp:anchor distT="0" distB="0" distL="114300" distR="114300" simplePos="0" relativeHeight="251660288" behindDoc="0" locked="0" layoutInCell="1" allowOverlap="1" wp14:anchorId="43CB20C2" wp14:editId="62B49BAD">
                <wp:simplePos x="0" y="0"/>
                <wp:positionH relativeFrom="margin">
                  <wp:posOffset>73660</wp:posOffset>
                </wp:positionH>
                <wp:positionV relativeFrom="paragraph">
                  <wp:posOffset>369570</wp:posOffset>
                </wp:positionV>
                <wp:extent cx="1285875" cy="914400"/>
                <wp:effectExtent l="19050" t="0" r="47625" b="3810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85875" cy="914400"/>
                        </a:xfrm>
                        <a:prstGeom prst="triangle">
                          <a:avLst/>
                        </a:prstGeom>
                        <a:solidFill>
                          <a:srgbClr val="92D050"/>
                        </a:solidFill>
                        <a:ln w="12700" cap="flat" cmpd="sng" algn="ctr">
                          <a:solidFill>
                            <a:srgbClr val="70AD47"/>
                          </a:solidFill>
                          <a:prstDash val="solid"/>
                          <a:miter lim="800000"/>
                        </a:ln>
                        <a:effectLst/>
                      </wps:spPr>
                      <wps:txbx>
                        <w:txbxContent>
                          <w:p w14:paraId="345E2DA3" w14:textId="77777777" w:rsidR="005B3F0A" w:rsidRDefault="005B3F0A" w:rsidP="00596326">
                            <w:r>
                              <w:t xml:space="preserve">Ena-Denk </w:t>
                            </w:r>
                            <w:r>
                              <w:t>for 7d</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B20C2" id="Isosceles Triangle 5" o:spid="_x0000_s1036" type="#_x0000_t5" style="position:absolute;left:0;text-align:left;margin-left:5.8pt;margin-top:29.1pt;width:101.25pt;height:1in;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" fillcolor="#92d050" strokecolor="#70ad47" strokeweight="1pt">
                <v:path arrowok="t"/>
                <v:textbox style="layout-flow:vertical">
                  <w:txbxContent>
                    <w:p w14:paraId="345E2DA3" w14:textId="77777777" w:rsidR="005B3F0A" w:rsidRDefault="005B3F0A" w:rsidP="00596326">
                      <w:r>
                        <w:t xml:space="preserve">Ena-Denk </w:t>
                      </w:r>
                      <w:r>
                        <w:t>for 7d</w:t>
                      </w:r>
                    </w:p>
                  </w:txbxContent>
                </v:textbox>
                <w10:wrap anchorx="margin"/>
              </v:shape>
            </w:pict>
          </mc:Fallback>
        </mc:AlternateContent>
      </w:r>
    </w:p>
    <w:p w14:paraId="7A9E7559" w14:textId="6158051E" w:rsidR="00596326" w:rsidRPr="00DA0D8E" w:rsidRDefault="00393EC5" w:rsidP="00596326">
      <w:pPr>
        <w:pStyle w:val="NoSpacing"/>
        <w:spacing w:before="100" w:beforeAutospacing="1" w:after="100" w:afterAutospacing="1" w:line="276" w:lineRule="auto"/>
        <w:ind w:left="720"/>
        <w:jc w:val="both"/>
        <w:outlineLvl w:val="0"/>
        <w:rPr>
          <w:rFonts w:ascii="Times New Roman" w:eastAsia="Times New Roman" w:hAnsi="Times New Roman"/>
          <w:kern w:val="24"/>
          <w:sz w:val="24"/>
          <w:szCs w:val="24"/>
        </w:rPr>
      </w:pPr>
      <w:r w:rsidRPr="00DA0D8E">
        <w:rPr>
          <w:rFonts w:ascii="Times New Roman" w:hAnsi="Times New Roman"/>
          <w:noProof/>
          <w:sz w:val="24"/>
          <w:szCs w:val="24"/>
          <w:lang w:val="en-AU" w:eastAsia="en-AU"/>
        </w:rPr>
        <mc:AlternateContent>
          <mc:Choice Requires="wps">
            <w:drawing>
              <wp:anchor distT="0" distB="0" distL="114300" distR="114300" simplePos="0" relativeHeight="251663360" behindDoc="0" locked="0" layoutInCell="1" allowOverlap="1" wp14:anchorId="68327ABF" wp14:editId="2F7BFD4F">
                <wp:simplePos x="0" y="0"/>
                <wp:positionH relativeFrom="margin">
                  <wp:posOffset>2228849</wp:posOffset>
                </wp:positionH>
                <wp:positionV relativeFrom="paragraph">
                  <wp:posOffset>5080</wp:posOffset>
                </wp:positionV>
                <wp:extent cx="1428750" cy="914400"/>
                <wp:effectExtent l="19050" t="0" r="38100" b="38100"/>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28750" cy="914400"/>
                        </a:xfrm>
                        <a:prstGeom prst="triangle">
                          <a:avLst/>
                        </a:prstGeom>
                        <a:solidFill>
                          <a:srgbClr val="00B0F0"/>
                        </a:solidFill>
                        <a:ln w="12700" cap="flat" cmpd="sng" algn="ctr">
                          <a:solidFill>
                            <a:srgbClr val="70AD47"/>
                          </a:solidFill>
                          <a:prstDash val="solid"/>
                          <a:miter lim="800000"/>
                        </a:ln>
                        <a:effectLst/>
                      </wps:spPr>
                      <wps:txbx>
                        <w:txbxContent>
                          <w:p w14:paraId="0FB2D654" w14:textId="34DC11F4" w:rsidR="005B3F0A" w:rsidRDefault="005B3F0A" w:rsidP="00596326">
                            <w:r>
                              <w:t xml:space="preserve">Envas </w:t>
                            </w:r>
                            <w:r>
                              <w:t>for 7d</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27ABF" id="Isosceles Triangle 13" o:spid="_x0000_s1037" type="#_x0000_t5" style="position:absolute;left:0;text-align:left;margin-left:175.5pt;margin-top:.4pt;width:112.5pt;height:1in;rotation:18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" fillcolor="#00b0f0" strokecolor="#70ad47" strokeweight="1pt">
                <v:path arrowok="t"/>
                <v:textbox style="layout-flow:vertical">
                  <w:txbxContent>
                    <w:p w14:paraId="0FB2D654" w14:textId="34DC11F4" w:rsidR="005B3F0A" w:rsidRDefault="005B3F0A" w:rsidP="00596326">
                      <w:r>
                        <w:t xml:space="preserve">Envas </w:t>
                      </w:r>
                      <w:r>
                        <w:t>for 7d</w:t>
                      </w:r>
                    </w:p>
                  </w:txbxContent>
                </v:textbox>
                <w10:wrap anchorx="margin"/>
              </v:shape>
            </w:pict>
          </mc:Fallback>
        </mc:AlternateContent>
      </w:r>
      <w:r w:rsidR="00596326" w:rsidRPr="00DA0D8E">
        <w:rPr>
          <w:rFonts w:ascii="Times New Roman" w:hAnsi="Times New Roman"/>
          <w:noProof/>
          <w:sz w:val="24"/>
          <w:szCs w:val="24"/>
          <w:lang w:val="en-AU" w:eastAsia="en-AU"/>
        </w:rPr>
        <mc:AlternateContent>
          <mc:Choice Requires="wps">
            <w:drawing>
              <wp:anchor distT="0" distB="0" distL="114300" distR="114300" simplePos="0" relativeHeight="251671552" behindDoc="0" locked="0" layoutInCell="1" allowOverlap="1" wp14:anchorId="45C51696" wp14:editId="08C940BE">
                <wp:simplePos x="0" y="0"/>
                <wp:positionH relativeFrom="margin">
                  <wp:posOffset>4124325</wp:posOffset>
                </wp:positionH>
                <wp:positionV relativeFrom="paragraph">
                  <wp:posOffset>10160</wp:posOffset>
                </wp:positionV>
                <wp:extent cx="1285875" cy="914400"/>
                <wp:effectExtent l="19050" t="0" r="47625" b="38100"/>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85875" cy="914400"/>
                        </a:xfrm>
                        <a:prstGeom prst="triangle">
                          <a:avLst/>
                        </a:prstGeom>
                        <a:solidFill>
                          <a:srgbClr val="92D050"/>
                        </a:solidFill>
                        <a:ln w="12700" cap="flat" cmpd="sng" algn="ctr">
                          <a:solidFill>
                            <a:srgbClr val="70AD47"/>
                          </a:solidFill>
                          <a:prstDash val="solid"/>
                          <a:miter lim="800000"/>
                        </a:ln>
                        <a:effectLst/>
                      </wps:spPr>
                      <wps:txbx>
                        <w:txbxContent>
                          <w:p w14:paraId="3474171E" w14:textId="77777777" w:rsidR="005B3F0A" w:rsidRDefault="005B3F0A" w:rsidP="00596326">
                            <w:r>
                              <w:t xml:space="preserve">Ena-Denk </w:t>
                            </w:r>
                            <w:r>
                              <w:t>for 7d</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1696" id="Isosceles Triangle 17" o:spid="_x0000_s1038" type="#_x0000_t5" style="position:absolute;left:0;text-align:left;margin-left:324.75pt;margin-top:.8pt;width:101.25pt;height:1in;rotation:18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" fillcolor="#92d050" strokecolor="#70ad47" strokeweight="1pt">
                <v:path arrowok="t"/>
                <v:textbox style="layout-flow:vertical">
                  <w:txbxContent>
                    <w:p w14:paraId="3474171E" w14:textId="77777777" w:rsidR="005B3F0A" w:rsidRDefault="005B3F0A" w:rsidP="00596326">
                      <w:r>
                        <w:t xml:space="preserve">Ena-Denk </w:t>
                      </w:r>
                      <w:r>
                        <w:t>for 7d</w:t>
                      </w:r>
                    </w:p>
                  </w:txbxContent>
                </v:textbox>
                <w10:wrap anchorx="margin"/>
              </v:shape>
            </w:pict>
          </mc:Fallback>
        </mc:AlternateContent>
      </w:r>
    </w:p>
    <w:p w14:paraId="2C08D0B8" w14:textId="77777777" w:rsidR="00596326" w:rsidRPr="00DA0D8E" w:rsidRDefault="00596326" w:rsidP="00596326">
      <w:pPr>
        <w:pStyle w:val="NoSpacing"/>
        <w:spacing w:before="100" w:beforeAutospacing="1" w:after="100" w:afterAutospacing="1" w:line="276" w:lineRule="auto"/>
        <w:ind w:left="720"/>
        <w:jc w:val="both"/>
        <w:outlineLvl w:val="0"/>
        <w:rPr>
          <w:rFonts w:ascii="Times New Roman" w:eastAsia="Times New Roman" w:hAnsi="Times New Roman"/>
          <w:kern w:val="24"/>
          <w:sz w:val="24"/>
          <w:szCs w:val="24"/>
        </w:rPr>
      </w:pPr>
      <w:r w:rsidRPr="00DA0D8E">
        <w:rPr>
          <w:rFonts w:ascii="Times New Roman" w:hAnsi="Times New Roman"/>
          <w:noProof/>
          <w:sz w:val="24"/>
          <w:szCs w:val="24"/>
          <w:lang w:val="en-AU" w:eastAsia="en-AU"/>
        </w:rPr>
        <mc:AlternateContent>
          <mc:Choice Requires="wps">
            <w:drawing>
              <wp:anchor distT="0" distB="0" distL="114300" distR="114300" simplePos="0" relativeHeight="251668480" behindDoc="0" locked="0" layoutInCell="1" allowOverlap="1" wp14:anchorId="3F7EEBD0" wp14:editId="03296BE6">
                <wp:simplePos x="0" y="0"/>
                <wp:positionH relativeFrom="margin">
                  <wp:posOffset>4962525</wp:posOffset>
                </wp:positionH>
                <wp:positionV relativeFrom="paragraph">
                  <wp:posOffset>221616</wp:posOffset>
                </wp:positionV>
                <wp:extent cx="952500" cy="323850"/>
                <wp:effectExtent l="0" t="0" r="19050" b="19050"/>
                <wp:wrapNone/>
                <wp:docPr id="7" name="Oval 7"/>
                <wp:cNvGraphicFramePr/>
                <a:graphic xmlns:a="http://schemas.openxmlformats.org/drawingml/2006/main">
                  <a:graphicData uri="http://schemas.microsoft.com/office/word/2010/wordprocessingShape">
                    <wps:wsp>
                      <wps:cNvSpPr/>
                      <wps:spPr>
                        <a:xfrm>
                          <a:off x="0" y="0"/>
                          <a:ext cx="952500" cy="323850"/>
                        </a:xfrm>
                        <a:prstGeom prst="ellipse">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FC50F" w14:textId="77777777" w:rsidR="005B3F0A" w:rsidRPr="00474D9D" w:rsidRDefault="005B3F0A" w:rsidP="00596326">
                            <w:pPr>
                              <w:jc w:val="center"/>
                              <w:rPr>
                                <w:color w:val="000000" w:themeColor="text1"/>
                              </w:rPr>
                            </w:pPr>
                            <w:r w:rsidRPr="00474D9D">
                              <w:rPr>
                                <w:color w:val="000000" w:themeColor="text1"/>
                              </w:rPr>
                              <w:t xml:space="preserve">Period </w:t>
                            </w:r>
                            <w:r w:rsidRPr="00474D9D">
                              <w:rPr>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EEBD0" id="Oval 7" o:spid="_x0000_s1039" style="position:absolute;left:0;text-align:left;margin-left:390.75pt;margin-top:17.45pt;width:7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" fillcolor="yellow" strokecolor="red" strokeweight="1pt">
                <v:stroke joinstyle="miter"/>
                <v:textbox>
                  <w:txbxContent>
                    <w:p w14:paraId="3A4FC50F" w14:textId="77777777" w:rsidR="005B3F0A" w:rsidRPr="00474D9D" w:rsidRDefault="005B3F0A" w:rsidP="00596326">
                      <w:pPr>
                        <w:jc w:val="center"/>
                        <w:rPr>
                          <w:color w:val="000000" w:themeColor="text1"/>
                        </w:rPr>
                      </w:pPr>
                      <w:r w:rsidRPr="00474D9D">
                        <w:rPr>
                          <w:color w:val="000000" w:themeColor="text1"/>
                        </w:rPr>
                        <w:t xml:space="preserve">Period </w:t>
                      </w:r>
                      <w:r w:rsidRPr="00474D9D">
                        <w:rPr>
                          <w:color w:val="000000" w:themeColor="text1"/>
                        </w:rPr>
                        <w:t>6</w:t>
                      </w:r>
                    </w:p>
                  </w:txbxContent>
                </v:textbox>
                <w10:wrap anchorx="margin"/>
              </v:oval>
            </w:pict>
          </mc:Fallback>
        </mc:AlternateContent>
      </w:r>
      <w:r w:rsidRPr="00DA0D8E">
        <w:rPr>
          <w:rFonts w:ascii="Times New Roman" w:hAnsi="Times New Roman"/>
          <w:noProof/>
          <w:sz w:val="24"/>
          <w:szCs w:val="24"/>
          <w:lang w:val="en-AU" w:eastAsia="en-AU"/>
        </w:rPr>
        <mc:AlternateContent>
          <mc:Choice Requires="wps">
            <w:drawing>
              <wp:anchor distT="0" distB="0" distL="114300" distR="114300" simplePos="0" relativeHeight="251666432" behindDoc="0" locked="0" layoutInCell="1" allowOverlap="1" wp14:anchorId="671D0828" wp14:editId="5FCEC9D0">
                <wp:simplePos x="0" y="0"/>
                <wp:positionH relativeFrom="margin">
                  <wp:posOffset>3105150</wp:posOffset>
                </wp:positionH>
                <wp:positionV relativeFrom="paragraph">
                  <wp:posOffset>201931</wp:posOffset>
                </wp:positionV>
                <wp:extent cx="952500" cy="323850"/>
                <wp:effectExtent l="0" t="0" r="19050" b="19050"/>
                <wp:wrapNone/>
                <wp:docPr id="20" name="Oval 20"/>
                <wp:cNvGraphicFramePr/>
                <a:graphic xmlns:a="http://schemas.openxmlformats.org/drawingml/2006/main">
                  <a:graphicData uri="http://schemas.microsoft.com/office/word/2010/wordprocessingShape">
                    <wps:wsp>
                      <wps:cNvSpPr/>
                      <wps:spPr>
                        <a:xfrm>
                          <a:off x="0" y="0"/>
                          <a:ext cx="952500" cy="323850"/>
                        </a:xfrm>
                        <a:prstGeom prst="ellipse">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DEFEE" w14:textId="77777777" w:rsidR="005B3F0A" w:rsidRPr="008253F7" w:rsidRDefault="005B3F0A" w:rsidP="00596326">
                            <w:pPr>
                              <w:jc w:val="center"/>
                              <w:rPr>
                                <w:color w:val="000000" w:themeColor="text1"/>
                              </w:rPr>
                            </w:pPr>
                            <w:r>
                              <w:rPr>
                                <w:color w:val="000000" w:themeColor="text1"/>
                              </w:rPr>
                              <w:t xml:space="preserve">Period </w:t>
                            </w: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D0828" id="Oval 20" o:spid="_x0000_s1040" style="position:absolute;left:0;text-align:left;margin-left:244.5pt;margin-top:15.9pt;width:7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" fillcolor="yellow" strokecolor="red" strokeweight="1pt">
                <v:stroke joinstyle="miter"/>
                <v:textbox>
                  <w:txbxContent>
                    <w:p w14:paraId="521DEFEE" w14:textId="77777777" w:rsidR="005B3F0A" w:rsidRPr="008253F7" w:rsidRDefault="005B3F0A" w:rsidP="00596326">
                      <w:pPr>
                        <w:jc w:val="center"/>
                        <w:rPr>
                          <w:color w:val="000000" w:themeColor="text1"/>
                        </w:rPr>
                      </w:pPr>
                      <w:r>
                        <w:rPr>
                          <w:color w:val="000000" w:themeColor="text1"/>
                        </w:rPr>
                        <w:t xml:space="preserve">Period </w:t>
                      </w:r>
                      <w:r>
                        <w:rPr>
                          <w:color w:val="000000" w:themeColor="text1"/>
                        </w:rPr>
                        <w:t>4</w:t>
                      </w:r>
                    </w:p>
                  </w:txbxContent>
                </v:textbox>
                <w10:wrap anchorx="margin"/>
              </v:oval>
            </w:pict>
          </mc:Fallback>
        </mc:AlternateContent>
      </w:r>
      <w:r w:rsidRPr="00DA0D8E">
        <w:rPr>
          <w:rFonts w:ascii="Times New Roman" w:hAnsi="Times New Roman"/>
          <w:noProof/>
          <w:sz w:val="24"/>
          <w:szCs w:val="24"/>
          <w:lang w:val="en-AU" w:eastAsia="en-AU"/>
        </w:rPr>
        <mc:AlternateContent>
          <mc:Choice Requires="wps">
            <w:drawing>
              <wp:anchor distT="0" distB="0" distL="114300" distR="114300" simplePos="0" relativeHeight="251665408" behindDoc="0" locked="0" layoutInCell="1" allowOverlap="1" wp14:anchorId="1B2114E5" wp14:editId="5F2B50FC">
                <wp:simplePos x="0" y="0"/>
                <wp:positionH relativeFrom="column">
                  <wp:posOffset>904875</wp:posOffset>
                </wp:positionH>
                <wp:positionV relativeFrom="paragraph">
                  <wp:posOffset>144780</wp:posOffset>
                </wp:positionV>
                <wp:extent cx="952500" cy="323850"/>
                <wp:effectExtent l="0" t="0" r="19050" b="19050"/>
                <wp:wrapNone/>
                <wp:docPr id="19" name="Oval 19"/>
                <wp:cNvGraphicFramePr/>
                <a:graphic xmlns:a="http://schemas.openxmlformats.org/drawingml/2006/main">
                  <a:graphicData uri="http://schemas.microsoft.com/office/word/2010/wordprocessingShape">
                    <wps:wsp>
                      <wps:cNvSpPr/>
                      <wps:spPr>
                        <a:xfrm>
                          <a:off x="0" y="0"/>
                          <a:ext cx="952500" cy="323850"/>
                        </a:xfrm>
                        <a:prstGeom prst="ellipse">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4D473" w14:textId="77777777" w:rsidR="005B3F0A" w:rsidRPr="008253F7" w:rsidRDefault="005B3F0A" w:rsidP="00596326">
                            <w:pPr>
                              <w:jc w:val="center"/>
                              <w:rPr>
                                <w:color w:val="000000" w:themeColor="text1"/>
                              </w:rPr>
                            </w:pPr>
                            <w:r w:rsidRPr="008253F7">
                              <w:rPr>
                                <w:color w:val="000000" w:themeColor="text1"/>
                              </w:rPr>
                              <w:t xml:space="preserve">Period </w:t>
                            </w:r>
                            <w:r w:rsidRPr="008253F7">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114E5" id="Oval 19" o:spid="_x0000_s1041" style="position:absolute;left:0;text-align:left;margin-left:71.25pt;margin-top:11.4pt;width: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" fillcolor="yellow" strokecolor="red" strokeweight="1pt">
                <v:stroke joinstyle="miter"/>
                <v:textbox>
                  <w:txbxContent>
                    <w:p w14:paraId="1374D473" w14:textId="77777777" w:rsidR="005B3F0A" w:rsidRPr="008253F7" w:rsidRDefault="005B3F0A" w:rsidP="00596326">
                      <w:pPr>
                        <w:jc w:val="center"/>
                        <w:rPr>
                          <w:color w:val="000000" w:themeColor="text1"/>
                        </w:rPr>
                      </w:pPr>
                      <w:r w:rsidRPr="008253F7">
                        <w:rPr>
                          <w:color w:val="000000" w:themeColor="text1"/>
                        </w:rPr>
                        <w:t xml:space="preserve">Period </w:t>
                      </w:r>
                      <w:r w:rsidRPr="008253F7">
                        <w:rPr>
                          <w:color w:val="000000" w:themeColor="text1"/>
                        </w:rPr>
                        <w:t>2</w:t>
                      </w:r>
                    </w:p>
                  </w:txbxContent>
                </v:textbox>
              </v:oval>
            </w:pict>
          </mc:Fallback>
        </mc:AlternateContent>
      </w:r>
    </w:p>
    <w:p w14:paraId="693BE035" w14:textId="77777777" w:rsidR="00596326" w:rsidRPr="00DA0D8E" w:rsidRDefault="00596326" w:rsidP="00596326">
      <w:pPr>
        <w:pStyle w:val="NoSpacing"/>
        <w:spacing w:before="100" w:beforeAutospacing="1" w:after="100" w:afterAutospacing="1" w:line="276" w:lineRule="auto"/>
        <w:ind w:left="720"/>
        <w:jc w:val="both"/>
        <w:outlineLvl w:val="0"/>
        <w:rPr>
          <w:rFonts w:ascii="Times New Roman" w:eastAsia="Times New Roman" w:hAnsi="Times New Roman"/>
          <w:kern w:val="24"/>
          <w:sz w:val="24"/>
          <w:szCs w:val="24"/>
        </w:rPr>
      </w:pPr>
    </w:p>
    <w:p w14:paraId="39154864" w14:textId="77777777" w:rsidR="00596326" w:rsidRPr="00DA0D8E" w:rsidRDefault="00596326" w:rsidP="00596326">
      <w:pPr>
        <w:autoSpaceDE w:val="0"/>
        <w:autoSpaceDN w:val="0"/>
        <w:adjustRightInd w:val="0"/>
        <w:spacing w:before="100" w:beforeAutospacing="1" w:after="100" w:afterAutospacing="1" w:line="276" w:lineRule="auto"/>
        <w:ind w:left="360"/>
        <w:jc w:val="both"/>
        <w:rPr>
          <w:rFonts w:ascii="Times New Roman" w:eastAsia="LegacySansStd-Medium" w:hAnsi="Times New Roman" w:cs="Times New Roman"/>
          <w:b/>
          <w:sz w:val="24"/>
          <w:szCs w:val="24"/>
          <w:lang w:val="en-GB" w:eastAsia="en-US"/>
        </w:rPr>
      </w:pPr>
      <w:r w:rsidRPr="00DA0D8E">
        <w:rPr>
          <w:rFonts w:ascii="Times New Roman" w:eastAsia="LegacySansStd-Medium" w:hAnsi="Times New Roman" w:cs="Times New Roman"/>
          <w:b/>
          <w:sz w:val="24"/>
          <w:szCs w:val="24"/>
        </w:rPr>
        <w:t>Figure 1.</w:t>
      </w:r>
      <w:r w:rsidRPr="00DA0D8E">
        <w:rPr>
          <w:rFonts w:ascii="Times New Roman" w:eastAsia="LegacySansStd-Medium" w:hAnsi="Times New Roman" w:cs="Times New Roman"/>
          <w:sz w:val="24"/>
          <w:szCs w:val="24"/>
        </w:rPr>
        <w:t xml:space="preserve"> Diagram of N-of-1 test for treatment of hypertension using two Enalapril formulations</w:t>
      </w:r>
    </w:p>
    <w:p w14:paraId="0086F6D4" w14:textId="77777777" w:rsidR="00596326" w:rsidRPr="00DA0D8E" w:rsidRDefault="00596326" w:rsidP="00596326">
      <w:pPr>
        <w:autoSpaceDE w:val="0"/>
        <w:autoSpaceDN w:val="0"/>
        <w:adjustRightInd w:val="0"/>
        <w:spacing w:before="100" w:beforeAutospacing="1" w:after="100" w:afterAutospacing="1" w:line="276" w:lineRule="auto"/>
        <w:ind w:left="360"/>
        <w:jc w:val="both"/>
        <w:rPr>
          <w:rFonts w:ascii="Times New Roman" w:eastAsia="LegacySansStd-Medium" w:hAnsi="Times New Roman" w:cs="Times New Roman"/>
          <w:sz w:val="24"/>
          <w:szCs w:val="24"/>
        </w:rPr>
      </w:pPr>
    </w:p>
    <w:p w14:paraId="54B7D5F7" w14:textId="77777777" w:rsidR="00596326" w:rsidRPr="00DA0D8E" w:rsidRDefault="00596326" w:rsidP="00596326">
      <w:pPr>
        <w:autoSpaceDE w:val="0"/>
        <w:autoSpaceDN w:val="0"/>
        <w:adjustRightInd w:val="0"/>
        <w:spacing w:before="100" w:beforeAutospacing="1" w:after="100" w:afterAutospacing="1" w:line="276" w:lineRule="auto"/>
        <w:ind w:left="360"/>
        <w:jc w:val="both"/>
        <w:rPr>
          <w:rFonts w:ascii="Times New Roman" w:eastAsia="LegacySansStd-Medium" w:hAnsi="Times New Roman" w:cs="Times New Roman"/>
          <w:sz w:val="24"/>
          <w:szCs w:val="24"/>
        </w:rPr>
      </w:pPr>
    </w:p>
    <w:p w14:paraId="2B98525A" w14:textId="77777777" w:rsidR="00596326" w:rsidRPr="00DA0D8E" w:rsidRDefault="00596326" w:rsidP="00596326">
      <w:pPr>
        <w:autoSpaceDE w:val="0"/>
        <w:autoSpaceDN w:val="0"/>
        <w:adjustRightInd w:val="0"/>
        <w:spacing w:before="100" w:beforeAutospacing="1" w:after="100" w:afterAutospacing="1" w:line="276" w:lineRule="auto"/>
        <w:ind w:left="360"/>
        <w:jc w:val="both"/>
        <w:rPr>
          <w:rFonts w:ascii="Times New Roman" w:eastAsia="LegacySansStd-Medium" w:hAnsi="Times New Roman" w:cs="Times New Roman"/>
          <w:sz w:val="24"/>
          <w:szCs w:val="24"/>
        </w:rPr>
      </w:pPr>
    </w:p>
    <w:p w14:paraId="0D9C2209" w14:textId="77777777" w:rsidR="00596326" w:rsidRPr="00DA0D8E" w:rsidRDefault="00596326" w:rsidP="00596326">
      <w:pPr>
        <w:pStyle w:val="ListParagraph"/>
        <w:numPr>
          <w:ilvl w:val="1"/>
          <w:numId w:val="8"/>
        </w:numPr>
        <w:autoSpaceDE w:val="0"/>
        <w:autoSpaceDN w:val="0"/>
        <w:adjustRightInd w:val="0"/>
        <w:spacing w:before="100" w:beforeAutospacing="1" w:after="100" w:afterAutospacing="1"/>
        <w:jc w:val="both"/>
        <w:rPr>
          <w:rFonts w:ascii="Times New Roman" w:hAnsi="Times New Roman"/>
          <w:b/>
          <w:sz w:val="24"/>
          <w:szCs w:val="24"/>
        </w:rPr>
      </w:pPr>
      <w:r w:rsidRPr="00DA0D8E">
        <w:rPr>
          <w:rFonts w:ascii="Times New Roman" w:hAnsi="Times New Roman"/>
          <w:b/>
          <w:sz w:val="24"/>
          <w:szCs w:val="24"/>
        </w:rPr>
        <w:lastRenderedPageBreak/>
        <w:t>Study setting</w:t>
      </w:r>
    </w:p>
    <w:p w14:paraId="39D276DB" w14:textId="77777777" w:rsidR="00596326" w:rsidRPr="00DA0D8E" w:rsidRDefault="00596326" w:rsidP="00596326">
      <w:pPr>
        <w:pStyle w:val="NoSpacing"/>
        <w:spacing w:before="100" w:beforeAutospacing="1" w:after="100" w:afterAutospacing="1" w:line="276" w:lineRule="auto"/>
        <w:jc w:val="both"/>
        <w:outlineLvl w:val="0"/>
        <w:rPr>
          <w:rFonts w:ascii="Times New Roman" w:hAnsi="Times New Roman"/>
          <w:sz w:val="24"/>
          <w:szCs w:val="24"/>
          <w:lang w:val="en-AU"/>
        </w:rPr>
      </w:pPr>
      <w:r w:rsidRPr="00DA0D8E">
        <w:rPr>
          <w:rFonts w:ascii="Times New Roman" w:hAnsi="Times New Roman"/>
          <w:sz w:val="24"/>
          <w:szCs w:val="24"/>
          <w:lang w:val="en-AU"/>
        </w:rPr>
        <w:t xml:space="preserve">This is a single site institute-based study that will be conducted in AHRI/ALERT centre, one of the government owned institutes located in the capital city of Ethiopia (Addis Ababa). The complex comprises ALERT specialized hospital, and the </w:t>
      </w:r>
      <w:proofErr w:type="spellStart"/>
      <w:r w:rsidRPr="00DA0D8E">
        <w:rPr>
          <w:rFonts w:ascii="Times New Roman" w:hAnsi="Times New Roman"/>
          <w:sz w:val="24"/>
          <w:szCs w:val="24"/>
          <w:lang w:val="en-AU"/>
        </w:rPr>
        <w:t>Armauer</w:t>
      </w:r>
      <w:proofErr w:type="spellEnd"/>
      <w:r w:rsidRPr="00DA0D8E">
        <w:rPr>
          <w:rFonts w:ascii="Times New Roman" w:hAnsi="Times New Roman"/>
          <w:sz w:val="24"/>
          <w:szCs w:val="24"/>
          <w:lang w:val="en-AU"/>
        </w:rPr>
        <w:t xml:space="preserve"> Hanson Research Institute (AHRI). In collaboration, the hospital and the research institute have conducted a number of clinical trials. AHRI is one of the leading biomedical and clinical trial centres in Ethiopia. The hospital facilities also provide an excellent opportunity for clinical research. ALERT specialized hospital provides both inpatient and outpatient services. It also provides chronic care services for patients with chronic conditions including hypertension. Therefore, AHRI/ALERT provides a good venue for piloting N-of-1 studies in Ethiopia. </w:t>
      </w:r>
    </w:p>
    <w:p w14:paraId="5A268341" w14:textId="77777777" w:rsidR="00596326" w:rsidRPr="00DA0D8E" w:rsidRDefault="00596326" w:rsidP="00596326">
      <w:pPr>
        <w:pStyle w:val="NoSpacing"/>
        <w:spacing w:before="100" w:beforeAutospacing="1" w:after="100" w:afterAutospacing="1" w:line="276" w:lineRule="auto"/>
        <w:jc w:val="both"/>
        <w:outlineLvl w:val="0"/>
        <w:rPr>
          <w:rFonts w:ascii="Times New Roman" w:hAnsi="Times New Roman"/>
          <w:sz w:val="24"/>
          <w:szCs w:val="24"/>
          <w:lang w:val="en-AU"/>
        </w:rPr>
      </w:pPr>
      <w:r w:rsidRPr="00DA0D8E">
        <w:rPr>
          <w:rFonts w:ascii="Times New Roman" w:hAnsi="Times New Roman"/>
          <w:sz w:val="24"/>
          <w:szCs w:val="24"/>
          <w:lang w:val="en-AU"/>
        </w:rPr>
        <w:t xml:space="preserve">The complex is also the home of a local ethics review committee (ERC), AHRI/ALERT Ethics Review Committee (AAERC). AAERC is a vibrant ERC with good attributes in aspects such as composition and experience. </w:t>
      </w:r>
    </w:p>
    <w:p w14:paraId="12862A56" w14:textId="77777777" w:rsidR="00596326" w:rsidRPr="00DA0D8E" w:rsidRDefault="00596326" w:rsidP="00A84000">
      <w:pPr>
        <w:pStyle w:val="NoSpacing"/>
        <w:spacing w:before="100" w:beforeAutospacing="1" w:after="100" w:afterAutospacing="1" w:line="276" w:lineRule="auto"/>
        <w:jc w:val="both"/>
        <w:outlineLvl w:val="0"/>
        <w:rPr>
          <w:rFonts w:ascii="Times New Roman" w:hAnsi="Times New Roman"/>
          <w:b/>
          <w:sz w:val="24"/>
          <w:szCs w:val="24"/>
          <w:lang w:val="en-GB"/>
        </w:rPr>
      </w:pPr>
      <w:r w:rsidRPr="00DA0D8E">
        <w:rPr>
          <w:rFonts w:ascii="Times New Roman" w:hAnsi="Times New Roman"/>
          <w:b/>
          <w:sz w:val="24"/>
          <w:szCs w:val="24"/>
          <w:lang w:val="en-GB"/>
        </w:rPr>
        <w:t>Inclusion and exclusion criteria for participants</w:t>
      </w:r>
    </w:p>
    <w:p w14:paraId="4012D0ED" w14:textId="77777777" w:rsidR="00596326" w:rsidRPr="00DA0D8E" w:rsidRDefault="00596326" w:rsidP="00596326">
      <w:pPr>
        <w:pStyle w:val="StandardeACC"/>
        <w:spacing w:before="100" w:beforeAutospacing="1" w:after="100" w:afterAutospacing="1" w:line="276" w:lineRule="auto"/>
        <w:rPr>
          <w:rFonts w:ascii="Times New Roman" w:hAnsi="Times New Roman"/>
          <w:sz w:val="24"/>
          <w:szCs w:val="24"/>
          <w:lang w:val="en-GB"/>
        </w:rPr>
      </w:pPr>
      <w:r w:rsidRPr="00DA0D8E">
        <w:rPr>
          <w:rFonts w:ascii="Times New Roman" w:hAnsi="Times New Roman"/>
          <w:sz w:val="24"/>
          <w:szCs w:val="24"/>
          <w:lang w:val="en-GB"/>
        </w:rPr>
        <w:t xml:space="preserve">A total of 30 subjects, who fulfil the inclusion criteria, do not meet any of the exclusion criteria, and who have given written informed consent, will be enrolled into the study. </w:t>
      </w:r>
    </w:p>
    <w:p w14:paraId="2CE5E9F8" w14:textId="77777777" w:rsidR="00596326" w:rsidRPr="00DA0D8E" w:rsidRDefault="00596326" w:rsidP="00596326">
      <w:pPr>
        <w:pStyle w:val="StandardeACC"/>
        <w:spacing w:before="100" w:beforeAutospacing="1" w:after="100" w:afterAutospacing="1" w:line="276" w:lineRule="auto"/>
        <w:rPr>
          <w:rFonts w:ascii="Times New Roman" w:hAnsi="Times New Roman"/>
          <w:sz w:val="24"/>
          <w:szCs w:val="24"/>
        </w:rPr>
      </w:pPr>
      <w:r w:rsidRPr="00DA0D8E">
        <w:rPr>
          <w:rFonts w:ascii="Times New Roman" w:hAnsi="Times New Roman"/>
          <w:b/>
          <w:sz w:val="24"/>
          <w:szCs w:val="24"/>
          <w:lang w:val="en" w:eastAsia="en-AU"/>
        </w:rPr>
        <w:t>Inclusion criteria:</w:t>
      </w:r>
      <w:r w:rsidRPr="00DA0D8E">
        <w:rPr>
          <w:rFonts w:ascii="Times New Roman" w:hAnsi="Times New Roman"/>
          <w:sz w:val="24"/>
          <w:szCs w:val="24"/>
          <w:lang w:val="en" w:eastAsia="en-AU"/>
        </w:rPr>
        <w:t xml:space="preserve"> </w:t>
      </w:r>
      <w:r w:rsidRPr="00DA0D8E">
        <w:rPr>
          <w:rFonts w:ascii="Times New Roman" w:hAnsi="Times New Roman"/>
          <w:sz w:val="24"/>
          <w:szCs w:val="24"/>
          <w:lang w:val="en-GB"/>
        </w:rPr>
        <w:t>Subjects fulfilling the following criteria are eligible for participation in the study:</w:t>
      </w:r>
    </w:p>
    <w:p w14:paraId="0B4D88B8" w14:textId="4F1DB293" w:rsidR="00596326" w:rsidRPr="00DA0D8E" w:rsidRDefault="00596326" w:rsidP="00596326">
      <w:pPr>
        <w:pStyle w:val="StandardeACC"/>
        <w:numPr>
          <w:ilvl w:val="0"/>
          <w:numId w:val="7"/>
        </w:numPr>
        <w:spacing w:before="100" w:beforeAutospacing="1" w:after="100" w:afterAutospacing="1" w:line="276" w:lineRule="auto"/>
        <w:rPr>
          <w:rFonts w:ascii="Times New Roman" w:eastAsia="Calibri" w:hAnsi="Times New Roman"/>
          <w:sz w:val="24"/>
          <w:szCs w:val="24"/>
          <w:lang w:val="en" w:eastAsia="en-AU"/>
        </w:rPr>
      </w:pPr>
      <w:r w:rsidRPr="00DA0D8E">
        <w:rPr>
          <w:rFonts w:ascii="Times New Roman" w:eastAsia="MS Mincho" w:hAnsi="Times New Roman"/>
          <w:sz w:val="24"/>
          <w:szCs w:val="24"/>
          <w:lang w:val="en-GB"/>
        </w:rPr>
        <w:t xml:space="preserve">Male and female patients with primary hypertension controlled on </w:t>
      </w:r>
      <w:proofErr w:type="spellStart"/>
      <w:r w:rsidRPr="00DA0D8E">
        <w:rPr>
          <w:rFonts w:ascii="Times New Roman" w:eastAsia="MS Mincho" w:hAnsi="Times New Roman"/>
          <w:sz w:val="24"/>
          <w:szCs w:val="24"/>
          <w:lang w:val="en-GB"/>
        </w:rPr>
        <w:t>Enalapril</w:t>
      </w:r>
      <w:proofErr w:type="spellEnd"/>
      <w:r>
        <w:rPr>
          <w:rFonts w:ascii="Times New Roman" w:eastAsia="MS Mincho" w:hAnsi="Times New Roman"/>
          <w:sz w:val="24"/>
          <w:szCs w:val="24"/>
          <w:lang w:val="en-GB"/>
        </w:rPr>
        <w:t>/</w:t>
      </w:r>
      <w:proofErr w:type="spellStart"/>
      <w:r>
        <w:rPr>
          <w:rFonts w:ascii="Times New Roman" w:eastAsia="MS Mincho" w:hAnsi="Times New Roman"/>
          <w:sz w:val="24"/>
          <w:szCs w:val="24"/>
          <w:lang w:val="en-GB"/>
        </w:rPr>
        <w:t>Enalapril</w:t>
      </w:r>
      <w:proofErr w:type="spellEnd"/>
      <w:r>
        <w:rPr>
          <w:rFonts w:ascii="Times New Roman" w:eastAsia="MS Mincho" w:hAnsi="Times New Roman"/>
          <w:sz w:val="24"/>
          <w:szCs w:val="24"/>
          <w:lang w:val="en-GB"/>
        </w:rPr>
        <w:t xml:space="preserve"> containing regimen</w:t>
      </w:r>
      <w:r w:rsidRPr="00DA0D8E">
        <w:rPr>
          <w:rFonts w:ascii="Times New Roman" w:eastAsia="MS Mincho" w:hAnsi="Times New Roman"/>
          <w:sz w:val="24"/>
          <w:szCs w:val="24"/>
          <w:lang w:val="en-GB"/>
        </w:rPr>
        <w:t>-</w:t>
      </w:r>
      <w:r w:rsidRPr="00DA0D8E">
        <w:rPr>
          <w:rFonts w:ascii="Times New Roman" w:eastAsia="Calibri" w:hAnsi="Times New Roman"/>
          <w:sz w:val="24"/>
          <w:szCs w:val="24"/>
          <w:lang w:val="en" w:eastAsia="en-AU"/>
        </w:rPr>
        <w:t xml:space="preserve"> those who have achieved a blood pressure target of 140/90 mmHg or less </w:t>
      </w:r>
      <w:r w:rsidR="0025292D">
        <w:rPr>
          <w:rFonts w:ascii="Times New Roman" w:eastAsia="Calibri" w:hAnsi="Times New Roman"/>
          <w:sz w:val="24"/>
          <w:szCs w:val="24"/>
          <w:lang w:val="en" w:eastAsia="en-AU"/>
        </w:rPr>
        <w:t>in at least</w:t>
      </w:r>
      <w:r w:rsidR="00D759F2">
        <w:rPr>
          <w:rFonts w:ascii="Times New Roman" w:eastAsia="Calibri" w:hAnsi="Times New Roman"/>
          <w:sz w:val="24"/>
          <w:szCs w:val="24"/>
          <w:lang w:val="en" w:eastAsia="en-AU"/>
        </w:rPr>
        <w:t xml:space="preserve"> the last 2 months</w:t>
      </w:r>
      <w:r w:rsidRPr="00DA0D8E">
        <w:rPr>
          <w:rFonts w:ascii="Times New Roman" w:eastAsia="Calibri" w:hAnsi="Times New Roman"/>
          <w:sz w:val="24"/>
          <w:szCs w:val="24"/>
          <w:lang w:val="en" w:eastAsia="en-AU"/>
        </w:rPr>
        <w:t xml:space="preserve"> (clinic readings)</w:t>
      </w:r>
    </w:p>
    <w:p w14:paraId="3882A21B" w14:textId="77777777" w:rsidR="00596326" w:rsidRPr="00DA0D8E" w:rsidRDefault="00596326" w:rsidP="00596326">
      <w:pPr>
        <w:pStyle w:val="ListParagraph"/>
        <w:numPr>
          <w:ilvl w:val="0"/>
          <w:numId w:val="7"/>
        </w:numPr>
        <w:rPr>
          <w:rFonts w:ascii="Times New Roman" w:hAnsi="Times New Roman"/>
          <w:sz w:val="24"/>
          <w:szCs w:val="24"/>
        </w:rPr>
      </w:pPr>
      <w:r w:rsidRPr="00DA0D8E">
        <w:rPr>
          <w:rFonts w:ascii="Times New Roman" w:eastAsia="MS Mincho" w:hAnsi="Times New Roman"/>
          <w:sz w:val="24"/>
          <w:szCs w:val="24"/>
          <w:lang w:val="en-GB"/>
        </w:rPr>
        <w:t>Subjects who are between 18 – 80 years of age</w:t>
      </w:r>
    </w:p>
    <w:p w14:paraId="0691C68B" w14:textId="77777777" w:rsidR="00596326" w:rsidRPr="00DA0D8E" w:rsidRDefault="00596326" w:rsidP="00596326">
      <w:pPr>
        <w:pStyle w:val="ListParagraph"/>
        <w:numPr>
          <w:ilvl w:val="0"/>
          <w:numId w:val="7"/>
        </w:numPr>
        <w:rPr>
          <w:rFonts w:ascii="Times New Roman" w:eastAsia="MS Mincho" w:hAnsi="Times New Roman"/>
          <w:sz w:val="24"/>
          <w:szCs w:val="24"/>
          <w:lang w:val="en-GB"/>
        </w:rPr>
      </w:pPr>
      <w:r w:rsidRPr="00DA0D8E">
        <w:rPr>
          <w:rFonts w:ascii="Times New Roman" w:hAnsi="Times New Roman"/>
          <w:sz w:val="24"/>
          <w:szCs w:val="24"/>
          <w:lang w:val="en-GB"/>
        </w:rPr>
        <w:t>Serum electrolyte and creatinine within the normal range (or the clinical investigator considers the deviation to be irrelevant for the purpose of the study)</w:t>
      </w:r>
      <w:r w:rsidRPr="00DA0D8E">
        <w:rPr>
          <w:rFonts w:ascii="Times New Roman" w:eastAsia="MS Mincho" w:hAnsi="Times New Roman"/>
          <w:sz w:val="24"/>
          <w:szCs w:val="24"/>
          <w:lang w:val="en-GB"/>
        </w:rPr>
        <w:t xml:space="preserve"> </w:t>
      </w:r>
    </w:p>
    <w:p w14:paraId="217A8915" w14:textId="77777777" w:rsidR="00596326" w:rsidRPr="00DA0D8E" w:rsidRDefault="00596326" w:rsidP="00596326">
      <w:pPr>
        <w:pStyle w:val="ListParagraph"/>
        <w:numPr>
          <w:ilvl w:val="0"/>
          <w:numId w:val="7"/>
        </w:numPr>
        <w:rPr>
          <w:rFonts w:ascii="Times New Roman" w:eastAsia="MS Mincho" w:hAnsi="Times New Roman"/>
          <w:sz w:val="24"/>
          <w:szCs w:val="24"/>
          <w:lang w:val="en-GB"/>
        </w:rPr>
      </w:pPr>
      <w:r w:rsidRPr="00DA0D8E">
        <w:rPr>
          <w:rFonts w:ascii="Times New Roman" w:eastAsia="MS Mincho" w:hAnsi="Times New Roman"/>
          <w:sz w:val="24"/>
          <w:szCs w:val="24"/>
          <w:lang w:val="en-GB"/>
        </w:rPr>
        <w:t>Normal ECG or stable abnormalities which the clinical investigator does not consider a disqualification for participation in the study</w:t>
      </w:r>
    </w:p>
    <w:p w14:paraId="74E9A226" w14:textId="77777777" w:rsidR="00596326" w:rsidRPr="00DA0D8E" w:rsidRDefault="00596326" w:rsidP="00596326">
      <w:pPr>
        <w:pStyle w:val="ListParagraph"/>
        <w:numPr>
          <w:ilvl w:val="0"/>
          <w:numId w:val="7"/>
        </w:numPr>
        <w:rPr>
          <w:rFonts w:ascii="Times New Roman" w:eastAsia="MS Mincho" w:hAnsi="Times New Roman"/>
          <w:sz w:val="24"/>
          <w:szCs w:val="24"/>
          <w:lang w:val="en-GB"/>
        </w:rPr>
      </w:pPr>
      <w:r w:rsidRPr="00DA0D8E">
        <w:rPr>
          <w:rFonts w:ascii="Times New Roman" w:eastAsia="MS Mincho" w:hAnsi="Times New Roman"/>
          <w:sz w:val="24"/>
          <w:szCs w:val="24"/>
          <w:lang w:val="en-GB"/>
        </w:rPr>
        <w:t xml:space="preserve">Willingness to undergo a pre-study physical examination and laboratory investigations </w:t>
      </w:r>
    </w:p>
    <w:p w14:paraId="41FE7C7F" w14:textId="77777777" w:rsidR="00596326" w:rsidRPr="00DA0D8E" w:rsidRDefault="00596326" w:rsidP="00596326">
      <w:pPr>
        <w:pStyle w:val="ListParagraph"/>
        <w:numPr>
          <w:ilvl w:val="0"/>
          <w:numId w:val="7"/>
        </w:numPr>
        <w:rPr>
          <w:rFonts w:ascii="Times New Roman" w:hAnsi="Times New Roman"/>
        </w:rPr>
      </w:pPr>
      <w:r w:rsidRPr="00DA0D8E">
        <w:rPr>
          <w:rFonts w:ascii="Times New Roman" w:eastAsia="MS Mincho" w:hAnsi="Times New Roman"/>
          <w:sz w:val="24"/>
          <w:szCs w:val="24"/>
          <w:lang w:val="en-GB"/>
        </w:rPr>
        <w:t>Ability to comprehend and willingness to sign statement of informed consent</w:t>
      </w:r>
    </w:p>
    <w:p w14:paraId="5AFAF52B" w14:textId="77777777" w:rsidR="00596326" w:rsidRPr="00DA0D8E" w:rsidRDefault="00596326" w:rsidP="00596326">
      <w:pPr>
        <w:pStyle w:val="ListParagraph"/>
        <w:numPr>
          <w:ilvl w:val="0"/>
          <w:numId w:val="7"/>
        </w:numPr>
        <w:rPr>
          <w:rFonts w:ascii="Times New Roman" w:hAnsi="Times New Roman"/>
        </w:rPr>
      </w:pPr>
      <w:r w:rsidRPr="00DA0D8E">
        <w:rPr>
          <w:rFonts w:ascii="Times New Roman" w:eastAsia="MS Mincho" w:hAnsi="Times New Roman"/>
          <w:sz w:val="24"/>
          <w:szCs w:val="24"/>
          <w:lang w:val="en-GB"/>
        </w:rPr>
        <w:t>Women of child bearing potential having effective contraception in place. If this is oral contraception, then they should have been on it at least 2 months.</w:t>
      </w:r>
    </w:p>
    <w:p w14:paraId="689C5513" w14:textId="77777777" w:rsidR="00596326" w:rsidRPr="00DA0D8E" w:rsidRDefault="00596326" w:rsidP="00596326">
      <w:pPr>
        <w:spacing w:line="276" w:lineRule="auto"/>
        <w:rPr>
          <w:rFonts w:ascii="Times New Roman" w:hAnsi="Times New Roman" w:cs="Times New Roman"/>
        </w:rPr>
      </w:pPr>
    </w:p>
    <w:p w14:paraId="5078ADAA" w14:textId="77777777" w:rsidR="00596326" w:rsidRPr="00DA0D8E" w:rsidRDefault="00596326" w:rsidP="00596326">
      <w:pPr>
        <w:spacing w:line="276" w:lineRule="auto"/>
        <w:rPr>
          <w:rFonts w:ascii="Times New Roman" w:hAnsi="Times New Roman" w:cs="Times New Roman"/>
        </w:rPr>
      </w:pPr>
    </w:p>
    <w:p w14:paraId="40AB44F3" w14:textId="77777777" w:rsidR="00596326" w:rsidRPr="00DA0D8E" w:rsidRDefault="00596326" w:rsidP="00596326">
      <w:pPr>
        <w:spacing w:line="276" w:lineRule="auto"/>
        <w:rPr>
          <w:rFonts w:ascii="Times New Roman" w:hAnsi="Times New Roman" w:cs="Times New Roman"/>
        </w:rPr>
      </w:pPr>
    </w:p>
    <w:p w14:paraId="0580F13A" w14:textId="77777777" w:rsidR="00596326" w:rsidRPr="00DA0D8E" w:rsidRDefault="00596326" w:rsidP="00596326">
      <w:pPr>
        <w:spacing w:line="276" w:lineRule="auto"/>
        <w:rPr>
          <w:rFonts w:ascii="Times New Roman" w:hAnsi="Times New Roman" w:cs="Times New Roman"/>
        </w:rPr>
      </w:pPr>
    </w:p>
    <w:p w14:paraId="3EB2F478" w14:textId="77777777" w:rsidR="00596326" w:rsidRPr="00DA0D8E" w:rsidRDefault="00596326" w:rsidP="00596326">
      <w:pPr>
        <w:spacing w:line="276" w:lineRule="auto"/>
        <w:rPr>
          <w:rFonts w:ascii="Times New Roman" w:hAnsi="Times New Roman" w:cs="Times New Roman"/>
        </w:rPr>
      </w:pPr>
    </w:p>
    <w:p w14:paraId="7259747C" w14:textId="77777777" w:rsidR="00596326" w:rsidRPr="00DA0D8E" w:rsidRDefault="00596326" w:rsidP="00596326">
      <w:pPr>
        <w:spacing w:line="276" w:lineRule="auto"/>
        <w:rPr>
          <w:rFonts w:ascii="Times New Roman" w:hAnsi="Times New Roman" w:cs="Times New Roman"/>
        </w:rPr>
      </w:pPr>
    </w:p>
    <w:p w14:paraId="6CD6B187" w14:textId="77777777" w:rsidR="00596326" w:rsidRPr="00DA0D8E" w:rsidRDefault="00596326" w:rsidP="00596326">
      <w:pPr>
        <w:shd w:val="clear" w:color="auto" w:fill="FFFFFF"/>
        <w:spacing w:before="100" w:beforeAutospacing="1" w:after="100" w:afterAutospacing="1" w:line="276" w:lineRule="auto"/>
        <w:jc w:val="both"/>
        <w:rPr>
          <w:rFonts w:ascii="Times New Roman" w:hAnsi="Times New Roman" w:cs="Times New Roman"/>
          <w:b/>
          <w:sz w:val="24"/>
          <w:szCs w:val="24"/>
          <w:lang w:val="en" w:eastAsia="en-AU"/>
        </w:rPr>
      </w:pPr>
      <w:r w:rsidRPr="00DA0D8E">
        <w:rPr>
          <w:rFonts w:ascii="Times New Roman" w:hAnsi="Times New Roman" w:cs="Times New Roman"/>
          <w:b/>
          <w:sz w:val="24"/>
          <w:szCs w:val="24"/>
          <w:lang w:val="en" w:eastAsia="en-AU"/>
        </w:rPr>
        <w:lastRenderedPageBreak/>
        <w:t xml:space="preserve">Exclusion criteria: </w:t>
      </w:r>
    </w:p>
    <w:p w14:paraId="03658B3F" w14:textId="77777777" w:rsidR="00596326" w:rsidRPr="00596326" w:rsidRDefault="00596326" w:rsidP="00596326">
      <w:pPr>
        <w:pStyle w:val="StandardeACC"/>
        <w:numPr>
          <w:ilvl w:val="0"/>
          <w:numId w:val="6"/>
        </w:numPr>
        <w:spacing w:before="100" w:beforeAutospacing="1" w:after="100" w:afterAutospacing="1" w:line="276" w:lineRule="auto"/>
        <w:rPr>
          <w:rFonts w:ascii="Times New Roman" w:eastAsia="MS Mincho" w:hAnsi="Times New Roman"/>
          <w:sz w:val="24"/>
          <w:szCs w:val="24"/>
          <w:lang w:val="en-GB" w:eastAsia="en-US"/>
        </w:rPr>
      </w:pPr>
      <w:r w:rsidRPr="00596326">
        <w:rPr>
          <w:rFonts w:ascii="Times New Roman" w:eastAsia="MS Mincho" w:hAnsi="Times New Roman"/>
          <w:sz w:val="24"/>
          <w:szCs w:val="24"/>
          <w:lang w:val="en-GB" w:eastAsia="en-US"/>
        </w:rPr>
        <w:t>Any evidence of clinically significant, poorly controlled hematologic, renal, hepatic, or gastrointestinal problems (</w:t>
      </w:r>
      <w:r w:rsidRPr="00596326">
        <w:rPr>
          <w:rFonts w:ascii="Times New Roman" w:hAnsi="Times New Roman"/>
          <w:sz w:val="24"/>
          <w:szCs w:val="24"/>
        </w:rPr>
        <w:t>current thrombocytopenia (platelet count &lt; 100 ×109/L or hemoglobin &lt; 10 g/</w:t>
      </w:r>
      <w:proofErr w:type="spellStart"/>
      <w:r w:rsidRPr="00596326">
        <w:rPr>
          <w:rFonts w:ascii="Times New Roman" w:hAnsi="Times New Roman"/>
          <w:sz w:val="24"/>
          <w:szCs w:val="24"/>
        </w:rPr>
        <w:t>dL</w:t>
      </w:r>
      <w:proofErr w:type="spellEnd"/>
      <w:r w:rsidRPr="00596326">
        <w:rPr>
          <w:rFonts w:ascii="Times New Roman" w:hAnsi="Times New Roman"/>
          <w:sz w:val="24"/>
          <w:szCs w:val="24"/>
        </w:rPr>
        <w:t>); liver function test abnormalities (alanine aminotra</w:t>
      </w:r>
      <w:r w:rsidRPr="008238B9">
        <w:rPr>
          <w:rFonts w:ascii="Times New Roman" w:hAnsi="Times New Roman"/>
          <w:sz w:val="24"/>
          <w:szCs w:val="24"/>
        </w:rPr>
        <w:t>nsferase or aspartate aminotransferase ≥ 2 × upper limit of normal [ULN]) or severe renal dysfunction (creatinine clearance &lt; 25 mL/min)</w:t>
      </w:r>
    </w:p>
    <w:p w14:paraId="699BA575" w14:textId="77777777" w:rsidR="00596326" w:rsidRPr="00596326" w:rsidRDefault="00596326" w:rsidP="00596326">
      <w:pPr>
        <w:pStyle w:val="StandardeACC"/>
        <w:numPr>
          <w:ilvl w:val="0"/>
          <w:numId w:val="6"/>
        </w:numPr>
        <w:spacing w:before="100" w:beforeAutospacing="1" w:after="100" w:afterAutospacing="1" w:line="276" w:lineRule="auto"/>
        <w:rPr>
          <w:rFonts w:ascii="Times New Roman" w:eastAsia="MS Mincho" w:hAnsi="Times New Roman"/>
          <w:sz w:val="24"/>
          <w:szCs w:val="24"/>
          <w:lang w:val="en-GB" w:eastAsia="en-US"/>
        </w:rPr>
      </w:pPr>
      <w:r w:rsidRPr="00596326">
        <w:rPr>
          <w:rFonts w:ascii="Times New Roman" w:eastAsia="MS Mincho" w:hAnsi="Times New Roman"/>
          <w:sz w:val="24"/>
          <w:szCs w:val="24"/>
          <w:lang w:val="en-GB" w:eastAsia="en-US"/>
        </w:rPr>
        <w:t>Any evidence within the last six months of clinically significant diseases involving the cerebrovascular, autoimmune, or cardiovascular systems, including poorly controlled angina pectoris, secondary hypertension, congestive heart failure, or myocardial infarction or stroke.</w:t>
      </w:r>
    </w:p>
    <w:p w14:paraId="132774D7" w14:textId="77777777" w:rsidR="00596326" w:rsidRPr="00DA0D8E" w:rsidRDefault="00596326" w:rsidP="00596326">
      <w:pPr>
        <w:pStyle w:val="StandardeACC"/>
        <w:numPr>
          <w:ilvl w:val="0"/>
          <w:numId w:val="6"/>
        </w:numPr>
        <w:spacing w:before="100" w:beforeAutospacing="1" w:after="100" w:afterAutospacing="1" w:line="276" w:lineRule="auto"/>
        <w:rPr>
          <w:rFonts w:ascii="Times New Roman" w:eastAsia="MS Mincho" w:hAnsi="Times New Roman"/>
          <w:sz w:val="24"/>
          <w:szCs w:val="24"/>
          <w:lang w:val="en-GB" w:eastAsia="en-US"/>
        </w:rPr>
      </w:pPr>
      <w:r w:rsidRPr="00DA0D8E">
        <w:rPr>
          <w:rFonts w:ascii="Times New Roman" w:eastAsia="MS Mincho" w:hAnsi="Times New Roman"/>
          <w:sz w:val="24"/>
          <w:szCs w:val="24"/>
          <w:lang w:val="en-GB" w:eastAsia="en-US"/>
        </w:rPr>
        <w:t xml:space="preserve">Concomitant use of major psychotropic agents or antidepressant drugs or regular use of nonsteroidal anti-inflammatory agents, high-dose aspirin, or any agent that could raise or lower blood pressure within the last 2 months. </w:t>
      </w:r>
    </w:p>
    <w:p w14:paraId="6BBA0ED4" w14:textId="77777777" w:rsidR="00596326" w:rsidRPr="00DA0D8E" w:rsidRDefault="00596326" w:rsidP="00596326">
      <w:pPr>
        <w:pStyle w:val="StandardeACC"/>
        <w:numPr>
          <w:ilvl w:val="0"/>
          <w:numId w:val="6"/>
        </w:numPr>
        <w:spacing w:before="100" w:beforeAutospacing="1" w:after="100" w:afterAutospacing="1" w:line="276" w:lineRule="auto"/>
        <w:rPr>
          <w:rFonts w:ascii="Times New Roman" w:hAnsi="Times New Roman"/>
          <w:sz w:val="24"/>
          <w:szCs w:val="24"/>
          <w:lang w:val="en" w:eastAsia="en-AU"/>
        </w:rPr>
      </w:pPr>
      <w:r w:rsidRPr="00DA0D8E">
        <w:rPr>
          <w:rFonts w:ascii="Times New Roman" w:eastAsia="MS Mincho" w:hAnsi="Times New Roman"/>
          <w:sz w:val="24"/>
          <w:szCs w:val="24"/>
          <w:lang w:val="en-GB" w:eastAsia="en-US"/>
        </w:rPr>
        <w:t xml:space="preserve">A history of drug or alcohol abuse. </w:t>
      </w:r>
    </w:p>
    <w:p w14:paraId="5BD7DA18" w14:textId="77777777" w:rsidR="00596326" w:rsidRPr="00DA0D8E" w:rsidRDefault="00596326" w:rsidP="00596326">
      <w:pPr>
        <w:pStyle w:val="StandardeACC"/>
        <w:numPr>
          <w:ilvl w:val="0"/>
          <w:numId w:val="6"/>
        </w:numPr>
        <w:spacing w:before="100" w:beforeAutospacing="1" w:after="100" w:afterAutospacing="1" w:line="276" w:lineRule="auto"/>
        <w:rPr>
          <w:rFonts w:ascii="Times New Roman" w:hAnsi="Times New Roman"/>
          <w:sz w:val="24"/>
          <w:szCs w:val="24"/>
          <w:lang w:val="en" w:eastAsia="en-AU"/>
        </w:rPr>
      </w:pPr>
      <w:r w:rsidRPr="00DA0D8E">
        <w:rPr>
          <w:rFonts w:ascii="Times New Roman" w:eastAsia="MS Mincho" w:hAnsi="Times New Roman"/>
          <w:sz w:val="24"/>
          <w:szCs w:val="24"/>
          <w:lang w:val="en-GB" w:eastAsia="en-US"/>
        </w:rPr>
        <w:t>sensitivity to angiotensin-converting</w:t>
      </w:r>
      <w:r w:rsidRPr="00DA0D8E">
        <w:rPr>
          <w:rFonts w:ascii="Times New Roman" w:hAnsi="Times New Roman"/>
          <w:sz w:val="24"/>
          <w:szCs w:val="24"/>
          <w:lang w:val="en" w:eastAsia="en-AU"/>
        </w:rPr>
        <w:t xml:space="preserve"> enzyme (ACE) inhibitors, </w:t>
      </w:r>
    </w:p>
    <w:p w14:paraId="02D6A6F6" w14:textId="77777777" w:rsidR="00596326" w:rsidRPr="00DA0D8E" w:rsidRDefault="00596326" w:rsidP="00596326">
      <w:pPr>
        <w:pStyle w:val="StandardeACC"/>
        <w:numPr>
          <w:ilvl w:val="0"/>
          <w:numId w:val="6"/>
        </w:numPr>
        <w:spacing w:before="100" w:beforeAutospacing="1" w:after="100" w:afterAutospacing="1" w:line="276" w:lineRule="auto"/>
        <w:rPr>
          <w:rFonts w:ascii="Times New Roman" w:hAnsi="Times New Roman"/>
          <w:sz w:val="24"/>
          <w:szCs w:val="24"/>
          <w:lang w:val="en-GB"/>
        </w:rPr>
      </w:pPr>
      <w:r w:rsidRPr="00DA0D8E">
        <w:rPr>
          <w:rFonts w:ascii="Times New Roman" w:hAnsi="Times New Roman"/>
          <w:sz w:val="24"/>
          <w:szCs w:val="24"/>
          <w:lang w:eastAsia="en-US"/>
        </w:rPr>
        <w:t xml:space="preserve">Unwillingness to follow the study protocol </w:t>
      </w:r>
      <w:r w:rsidRPr="00DA0D8E">
        <w:rPr>
          <w:rFonts w:ascii="Times New Roman" w:hAnsi="Times New Roman"/>
          <w:sz w:val="24"/>
          <w:szCs w:val="24"/>
          <w:lang w:val="en-GB"/>
        </w:rPr>
        <w:t>or study-related procedures (e.g. swallow tablets).</w:t>
      </w:r>
    </w:p>
    <w:p w14:paraId="7FCFCF7B" w14:textId="77777777" w:rsidR="00596326" w:rsidRPr="00DA0D8E" w:rsidRDefault="00596326" w:rsidP="00596326">
      <w:pPr>
        <w:pStyle w:val="AufzhlungRACC"/>
        <w:numPr>
          <w:ilvl w:val="0"/>
          <w:numId w:val="6"/>
        </w:numPr>
        <w:spacing w:before="100" w:beforeAutospacing="1" w:after="100" w:afterAutospacing="1" w:line="276" w:lineRule="auto"/>
        <w:jc w:val="both"/>
        <w:rPr>
          <w:rFonts w:ascii="Times New Roman" w:hAnsi="Times New Roman"/>
          <w:sz w:val="24"/>
          <w:szCs w:val="24"/>
          <w:lang w:val="en-GB"/>
        </w:rPr>
      </w:pPr>
      <w:r w:rsidRPr="00DA0D8E">
        <w:rPr>
          <w:rFonts w:ascii="Times New Roman" w:hAnsi="Times New Roman"/>
          <w:sz w:val="24"/>
          <w:szCs w:val="24"/>
          <w:lang w:val="en-GB"/>
        </w:rPr>
        <w:t>Clinically significant abnormal ECG findings or vital signs during screening.</w:t>
      </w:r>
    </w:p>
    <w:p w14:paraId="625790A7" w14:textId="77777777" w:rsidR="00596326" w:rsidRPr="00DA0D8E" w:rsidRDefault="00596326" w:rsidP="00596326">
      <w:pPr>
        <w:pStyle w:val="AufzhlungRACC"/>
        <w:numPr>
          <w:ilvl w:val="0"/>
          <w:numId w:val="6"/>
        </w:numPr>
        <w:spacing w:before="100" w:beforeAutospacing="1" w:after="100" w:afterAutospacing="1" w:line="276" w:lineRule="auto"/>
        <w:jc w:val="both"/>
        <w:rPr>
          <w:rFonts w:ascii="Times New Roman" w:hAnsi="Times New Roman"/>
          <w:sz w:val="24"/>
          <w:szCs w:val="24"/>
          <w:lang w:val="en-GB"/>
        </w:rPr>
      </w:pPr>
      <w:r w:rsidRPr="00DA0D8E">
        <w:rPr>
          <w:rFonts w:ascii="Times New Roman" w:hAnsi="Times New Roman"/>
          <w:sz w:val="24"/>
          <w:szCs w:val="24"/>
          <w:lang w:val="en-GB"/>
        </w:rPr>
        <w:t xml:space="preserve"> Clinically significant illness or surgery within 4 weeks prior to study.</w:t>
      </w:r>
    </w:p>
    <w:p w14:paraId="545547E2" w14:textId="77777777" w:rsidR="00596326" w:rsidRPr="00DA0D8E" w:rsidRDefault="00596326" w:rsidP="00596326">
      <w:pPr>
        <w:pStyle w:val="ListParagraph"/>
        <w:numPr>
          <w:ilvl w:val="0"/>
          <w:numId w:val="6"/>
        </w:numPr>
        <w:rPr>
          <w:rFonts w:ascii="Times New Roman" w:eastAsia="MS Mincho" w:hAnsi="Times New Roman"/>
          <w:sz w:val="24"/>
          <w:szCs w:val="24"/>
          <w:lang w:val="en-GB"/>
        </w:rPr>
      </w:pPr>
      <w:r w:rsidRPr="00DA0D8E">
        <w:rPr>
          <w:rFonts w:ascii="Times New Roman" w:eastAsia="MS Mincho" w:hAnsi="Times New Roman"/>
          <w:sz w:val="24"/>
          <w:szCs w:val="24"/>
          <w:lang w:val="en-GB"/>
        </w:rPr>
        <w:t>Pregnant (positive pregnancy test) or breast-feeding women or women who are planning to be pregnant during the trial period.</w:t>
      </w:r>
    </w:p>
    <w:p w14:paraId="66B3948C" w14:textId="77777777" w:rsidR="00596326" w:rsidRPr="00DA0D8E" w:rsidRDefault="00596326" w:rsidP="00596326">
      <w:pPr>
        <w:pStyle w:val="Heading2"/>
        <w:numPr>
          <w:ilvl w:val="1"/>
          <w:numId w:val="8"/>
        </w:numPr>
        <w:spacing w:before="100" w:beforeAutospacing="1" w:after="100" w:afterAutospacing="1" w:line="276" w:lineRule="auto"/>
        <w:jc w:val="both"/>
        <w:rPr>
          <w:rFonts w:ascii="Times New Roman" w:hAnsi="Times New Roman"/>
          <w:iCs/>
          <w:caps w:val="0"/>
        </w:rPr>
      </w:pPr>
      <w:r w:rsidRPr="00DA0D8E">
        <w:rPr>
          <w:rFonts w:ascii="Times New Roman" w:hAnsi="Times New Roman"/>
          <w:iCs/>
          <w:caps w:val="0"/>
        </w:rPr>
        <w:t>Interventions</w:t>
      </w:r>
      <w:bookmarkStart w:id="4" w:name="_Toc128823052"/>
      <w:bookmarkStart w:id="5" w:name="_Toc128903111"/>
      <w:bookmarkStart w:id="6" w:name="_Toc144195616"/>
      <w:bookmarkStart w:id="7" w:name="_Toc362351265"/>
      <w:bookmarkStart w:id="8" w:name="_Toc407718365"/>
    </w:p>
    <w:p w14:paraId="1256AAD6" w14:textId="77777777" w:rsidR="00596326" w:rsidRPr="00DA0D8E" w:rsidRDefault="00596326" w:rsidP="00596326">
      <w:pPr>
        <w:pStyle w:val="ListParagraph"/>
        <w:numPr>
          <w:ilvl w:val="2"/>
          <w:numId w:val="8"/>
        </w:numPr>
        <w:rPr>
          <w:rFonts w:ascii="Times New Roman" w:hAnsi="Times New Roman"/>
          <w:b/>
          <w:sz w:val="24"/>
          <w:szCs w:val="24"/>
        </w:rPr>
      </w:pPr>
      <w:r w:rsidRPr="00DA0D8E">
        <w:rPr>
          <w:rFonts w:ascii="Times New Roman" w:hAnsi="Times New Roman"/>
          <w:b/>
          <w:sz w:val="24"/>
          <w:szCs w:val="24"/>
          <w:lang w:val="en-GB"/>
        </w:rPr>
        <w:t>Investigational products</w:t>
      </w:r>
    </w:p>
    <w:p w14:paraId="21E47D68" w14:textId="77777777" w:rsidR="00596326" w:rsidRPr="00DA0D8E" w:rsidRDefault="00596326" w:rsidP="00596326">
      <w:pPr>
        <w:spacing w:line="276" w:lineRule="auto"/>
        <w:rPr>
          <w:rFonts w:ascii="Times New Roman" w:hAnsi="Times New Roman" w:cs="Times New Roman"/>
          <w:sz w:val="24"/>
          <w:szCs w:val="24"/>
        </w:rPr>
      </w:pPr>
      <w:r w:rsidRPr="00DA0D8E">
        <w:rPr>
          <w:rFonts w:ascii="Times New Roman" w:hAnsi="Times New Roman" w:cs="Times New Roman"/>
          <w:sz w:val="24"/>
          <w:szCs w:val="24"/>
          <w:lang w:val="en-GB"/>
        </w:rPr>
        <w:t xml:space="preserve">This N-of-1 therapeutic equivalence study will compare two formulations of </w:t>
      </w:r>
      <w:proofErr w:type="spellStart"/>
      <w:r w:rsidRPr="00DA0D8E">
        <w:rPr>
          <w:rFonts w:ascii="Times New Roman" w:hAnsi="Times New Roman" w:cs="Times New Roman"/>
          <w:sz w:val="24"/>
          <w:szCs w:val="24"/>
          <w:lang w:val="en-GB"/>
        </w:rPr>
        <w:t>Enalapril</w:t>
      </w:r>
      <w:proofErr w:type="spellEnd"/>
      <w:r w:rsidRPr="00DA0D8E">
        <w:rPr>
          <w:rFonts w:ascii="Times New Roman" w:hAnsi="Times New Roman" w:cs="Times New Roman"/>
          <w:sz w:val="24"/>
          <w:szCs w:val="24"/>
          <w:lang w:val="en-GB"/>
        </w:rPr>
        <w:t xml:space="preserve"> (</w:t>
      </w:r>
      <w:proofErr w:type="spellStart"/>
      <w:r w:rsidRPr="00DA0D8E">
        <w:rPr>
          <w:rFonts w:ascii="Times New Roman" w:hAnsi="Times New Roman" w:cs="Times New Roman"/>
          <w:sz w:val="24"/>
          <w:szCs w:val="24"/>
          <w:lang w:val="en-GB"/>
        </w:rPr>
        <w:t>Envas</w:t>
      </w:r>
      <w:proofErr w:type="spellEnd"/>
      <w:r w:rsidRPr="00DA0D8E">
        <w:rPr>
          <w:rFonts w:ascii="Times New Roman" w:hAnsi="Times New Roman" w:cs="Times New Roman"/>
          <w:sz w:val="24"/>
          <w:szCs w:val="24"/>
          <w:lang w:val="en-GB"/>
        </w:rPr>
        <w:t xml:space="preserve"> and </w:t>
      </w:r>
      <w:proofErr w:type="spellStart"/>
      <w:r w:rsidRPr="00DA0D8E">
        <w:rPr>
          <w:rFonts w:ascii="Times New Roman" w:hAnsi="Times New Roman" w:cs="Times New Roman"/>
          <w:sz w:val="24"/>
          <w:szCs w:val="24"/>
          <w:lang w:val="en-GB"/>
        </w:rPr>
        <w:t>Ena-Denk</w:t>
      </w:r>
      <w:proofErr w:type="spellEnd"/>
      <w:r w:rsidRPr="00DA0D8E">
        <w:rPr>
          <w:rFonts w:ascii="Times New Roman" w:hAnsi="Times New Roman" w:cs="Times New Roman"/>
          <w:sz w:val="24"/>
          <w:szCs w:val="24"/>
          <w:lang w:val="en-GB"/>
        </w:rPr>
        <w:t>). See Table 1.</w:t>
      </w:r>
    </w:p>
    <w:p w14:paraId="55ABB1F5" w14:textId="77777777" w:rsidR="00596326" w:rsidRPr="00DA0D8E" w:rsidRDefault="00596326" w:rsidP="00596326">
      <w:pPr>
        <w:pStyle w:val="Heading2"/>
        <w:spacing w:before="100" w:beforeAutospacing="1" w:after="100" w:afterAutospacing="1" w:line="276" w:lineRule="auto"/>
        <w:jc w:val="both"/>
        <w:rPr>
          <w:rFonts w:ascii="Times New Roman" w:hAnsi="Times New Roman"/>
          <w:lang w:val="en-GB"/>
        </w:rPr>
      </w:pPr>
      <w:r w:rsidRPr="00DA0D8E">
        <w:rPr>
          <w:rFonts w:ascii="Times New Roman" w:hAnsi="Times New Roman"/>
          <w:caps w:val="0"/>
          <w:lang w:val="en-GB"/>
        </w:rPr>
        <w:t>Table1: Identity of investigational products</w:t>
      </w:r>
      <w:bookmarkEnd w:id="4"/>
      <w:bookmarkEnd w:id="5"/>
      <w:bookmarkEnd w:id="6"/>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3320"/>
        <w:gridCol w:w="3655"/>
      </w:tblGrid>
      <w:tr w:rsidR="00596326" w:rsidRPr="00DA0D8E" w14:paraId="24F6071B" w14:textId="77777777" w:rsidTr="004C7B12">
        <w:tc>
          <w:tcPr>
            <w:tcW w:w="113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D6E02B" w14:textId="77777777" w:rsidR="00596326" w:rsidRPr="00DA0D8E" w:rsidRDefault="00596326" w:rsidP="00596326">
            <w:pPr>
              <w:pStyle w:val="StandardeACC"/>
              <w:spacing w:before="100" w:beforeAutospacing="1" w:after="100" w:afterAutospacing="1" w:line="276" w:lineRule="auto"/>
              <w:rPr>
                <w:rFonts w:ascii="Times New Roman" w:hAnsi="Times New Roman"/>
                <w:b/>
                <w:sz w:val="24"/>
                <w:szCs w:val="24"/>
                <w:lang w:val="en-GB"/>
              </w:rPr>
            </w:pPr>
            <w:r w:rsidRPr="00DA0D8E">
              <w:rPr>
                <w:rFonts w:ascii="Times New Roman" w:hAnsi="Times New Roman"/>
                <w:b/>
                <w:sz w:val="24"/>
                <w:szCs w:val="24"/>
                <w:lang w:val="en-GB"/>
              </w:rPr>
              <w:t>Description</w:t>
            </w:r>
          </w:p>
        </w:tc>
        <w:tc>
          <w:tcPr>
            <w:tcW w:w="184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629521" w14:textId="77777777" w:rsidR="00596326" w:rsidRPr="00DA0D8E" w:rsidRDefault="00596326" w:rsidP="00596326">
            <w:pPr>
              <w:pStyle w:val="StandardeACC"/>
              <w:spacing w:before="100" w:beforeAutospacing="1" w:after="100" w:afterAutospacing="1" w:line="276" w:lineRule="auto"/>
              <w:rPr>
                <w:rFonts w:ascii="Times New Roman" w:hAnsi="Times New Roman"/>
                <w:b/>
                <w:sz w:val="24"/>
                <w:szCs w:val="24"/>
                <w:lang w:val="en-GB"/>
              </w:rPr>
            </w:pPr>
            <w:bookmarkStart w:id="9" w:name="_Toc128823054"/>
            <w:bookmarkStart w:id="10" w:name="_Toc128902693"/>
            <w:bookmarkStart w:id="11" w:name="_Toc128903113"/>
            <w:bookmarkStart w:id="12" w:name="_Toc144195618"/>
            <w:r w:rsidRPr="00DA0D8E">
              <w:rPr>
                <w:rFonts w:ascii="Times New Roman" w:hAnsi="Times New Roman"/>
                <w:b/>
                <w:sz w:val="24"/>
                <w:szCs w:val="24"/>
                <w:lang w:val="en-GB"/>
              </w:rPr>
              <w:t>Test product</w:t>
            </w:r>
          </w:p>
        </w:tc>
        <w:tc>
          <w:tcPr>
            <w:tcW w:w="202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000615" w14:textId="77777777" w:rsidR="00596326" w:rsidRPr="00DA0D8E" w:rsidRDefault="00596326" w:rsidP="00596326">
            <w:pPr>
              <w:pStyle w:val="StandardeACC"/>
              <w:spacing w:before="100" w:beforeAutospacing="1" w:after="100" w:afterAutospacing="1" w:line="276" w:lineRule="auto"/>
              <w:rPr>
                <w:rFonts w:ascii="Times New Roman" w:hAnsi="Times New Roman"/>
                <w:bCs/>
                <w:sz w:val="24"/>
                <w:szCs w:val="24"/>
                <w:shd w:val="clear" w:color="auto" w:fill="FFFFFF"/>
              </w:rPr>
            </w:pPr>
            <w:r w:rsidRPr="00DA0D8E">
              <w:rPr>
                <w:rFonts w:ascii="Times New Roman" w:hAnsi="Times New Roman"/>
                <w:b/>
                <w:sz w:val="24"/>
                <w:szCs w:val="24"/>
                <w:lang w:val="en-GB"/>
              </w:rPr>
              <w:t>Reference product</w:t>
            </w:r>
          </w:p>
        </w:tc>
      </w:tr>
      <w:tr w:rsidR="00596326" w:rsidRPr="00DA0D8E" w14:paraId="42EBF8BE" w14:textId="77777777" w:rsidTr="004C7B12">
        <w:tc>
          <w:tcPr>
            <w:tcW w:w="1132" w:type="pct"/>
            <w:tcBorders>
              <w:top w:val="single" w:sz="4" w:space="0" w:color="auto"/>
              <w:left w:val="single" w:sz="4" w:space="0" w:color="auto"/>
              <w:bottom w:val="single" w:sz="4" w:space="0" w:color="auto"/>
              <w:right w:val="single" w:sz="4" w:space="0" w:color="auto"/>
            </w:tcBorders>
          </w:tcPr>
          <w:p w14:paraId="0D7B687C" w14:textId="77777777" w:rsidR="00596326" w:rsidRPr="00946E68" w:rsidRDefault="00596326" w:rsidP="00596326">
            <w:pPr>
              <w:pStyle w:val="StandardeACC"/>
              <w:spacing w:before="100" w:beforeAutospacing="1" w:after="100" w:afterAutospacing="1" w:line="276" w:lineRule="auto"/>
              <w:rPr>
                <w:rFonts w:ascii="Times New Roman" w:hAnsi="Times New Roman"/>
                <w:b/>
                <w:bCs/>
                <w:sz w:val="24"/>
                <w:szCs w:val="24"/>
                <w:shd w:val="clear" w:color="auto" w:fill="FFFFFF"/>
              </w:rPr>
            </w:pPr>
            <w:r w:rsidRPr="00946E68">
              <w:rPr>
                <w:rFonts w:ascii="Times New Roman" w:hAnsi="Times New Roman"/>
                <w:b/>
                <w:bCs/>
                <w:sz w:val="24"/>
                <w:szCs w:val="24"/>
                <w:shd w:val="clear" w:color="auto" w:fill="FFFFFF"/>
              </w:rPr>
              <w:t>Name</w:t>
            </w:r>
          </w:p>
        </w:tc>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52641012" w14:textId="77777777" w:rsidR="00596326" w:rsidRPr="00DA0D8E" w:rsidRDefault="00596326" w:rsidP="00596326">
            <w:pPr>
              <w:pStyle w:val="StandardeACC"/>
              <w:spacing w:before="100" w:beforeAutospacing="1" w:after="100" w:afterAutospacing="1" w:line="276" w:lineRule="auto"/>
              <w:rPr>
                <w:rFonts w:ascii="Times New Roman" w:hAnsi="Times New Roman"/>
                <w:b/>
                <w:sz w:val="24"/>
                <w:szCs w:val="24"/>
                <w:lang w:val="en-GB"/>
              </w:rPr>
            </w:pPr>
            <w:proofErr w:type="spellStart"/>
            <w:r w:rsidRPr="00DA0D8E">
              <w:rPr>
                <w:rFonts w:ascii="Times New Roman" w:hAnsi="Times New Roman"/>
                <w:bCs/>
                <w:sz w:val="24"/>
                <w:szCs w:val="24"/>
                <w:shd w:val="clear" w:color="auto" w:fill="FFFFFF"/>
              </w:rPr>
              <w:t>Envas</w:t>
            </w:r>
            <w:proofErr w:type="spellEnd"/>
          </w:p>
        </w:tc>
        <w:tc>
          <w:tcPr>
            <w:tcW w:w="2027" w:type="pct"/>
            <w:tcBorders>
              <w:top w:val="single" w:sz="4" w:space="0" w:color="auto"/>
              <w:left w:val="single" w:sz="4" w:space="0" w:color="auto"/>
              <w:bottom w:val="single" w:sz="4" w:space="0" w:color="auto"/>
              <w:right w:val="single" w:sz="4" w:space="0" w:color="auto"/>
            </w:tcBorders>
            <w:vAlign w:val="center"/>
          </w:tcPr>
          <w:p w14:paraId="63C97720" w14:textId="77777777" w:rsidR="00596326" w:rsidRPr="00DA0D8E" w:rsidRDefault="00596326" w:rsidP="00596326">
            <w:pPr>
              <w:pStyle w:val="StandardeACC"/>
              <w:spacing w:before="100" w:beforeAutospacing="1" w:after="100" w:afterAutospacing="1" w:line="276" w:lineRule="auto"/>
              <w:rPr>
                <w:rFonts w:ascii="Times New Roman" w:hAnsi="Times New Roman"/>
                <w:bCs/>
                <w:sz w:val="24"/>
                <w:szCs w:val="24"/>
                <w:shd w:val="clear" w:color="auto" w:fill="FFFFFF"/>
              </w:rPr>
            </w:pPr>
            <w:proofErr w:type="spellStart"/>
            <w:r w:rsidRPr="00DA0D8E">
              <w:rPr>
                <w:rFonts w:ascii="Times New Roman" w:hAnsi="Times New Roman"/>
                <w:bCs/>
                <w:sz w:val="24"/>
                <w:szCs w:val="24"/>
                <w:shd w:val="clear" w:color="auto" w:fill="FFFFFF"/>
              </w:rPr>
              <w:t>Ena-Denk</w:t>
            </w:r>
            <w:proofErr w:type="spellEnd"/>
          </w:p>
        </w:tc>
      </w:tr>
      <w:tr w:rsidR="00596326" w:rsidRPr="00DA0D8E" w14:paraId="0029E448" w14:textId="77777777" w:rsidTr="004C7B12">
        <w:tc>
          <w:tcPr>
            <w:tcW w:w="1132" w:type="pct"/>
            <w:tcBorders>
              <w:top w:val="single" w:sz="4" w:space="0" w:color="auto"/>
              <w:left w:val="single" w:sz="4" w:space="0" w:color="auto"/>
              <w:bottom w:val="single" w:sz="4" w:space="0" w:color="auto"/>
              <w:right w:val="single" w:sz="4" w:space="0" w:color="auto"/>
            </w:tcBorders>
          </w:tcPr>
          <w:p w14:paraId="71B25CFF" w14:textId="77777777" w:rsidR="00596326" w:rsidRPr="00946E68" w:rsidRDefault="00596326" w:rsidP="00596326">
            <w:pPr>
              <w:pStyle w:val="StandardeACC"/>
              <w:spacing w:before="100" w:beforeAutospacing="1" w:after="100" w:afterAutospacing="1" w:line="276" w:lineRule="auto"/>
              <w:rPr>
                <w:rFonts w:ascii="Times New Roman" w:hAnsi="Times New Roman"/>
                <w:b/>
                <w:bCs/>
                <w:sz w:val="24"/>
                <w:szCs w:val="24"/>
                <w:shd w:val="clear" w:color="auto" w:fill="FFFFFF"/>
              </w:rPr>
            </w:pPr>
            <w:r w:rsidRPr="00946E68">
              <w:rPr>
                <w:rFonts w:ascii="Times New Roman" w:hAnsi="Times New Roman"/>
                <w:b/>
                <w:bCs/>
                <w:sz w:val="24"/>
                <w:szCs w:val="24"/>
                <w:shd w:val="clear" w:color="auto" w:fill="FFFFFF"/>
              </w:rPr>
              <w:t>Drug substance</w:t>
            </w:r>
          </w:p>
        </w:tc>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62A6A9E1" w14:textId="77777777" w:rsidR="00596326" w:rsidRPr="00DA0D8E" w:rsidRDefault="00596326" w:rsidP="00596326">
            <w:pPr>
              <w:pStyle w:val="StandardeACC"/>
              <w:spacing w:before="100" w:beforeAutospacing="1" w:after="100" w:afterAutospacing="1" w:line="276" w:lineRule="auto"/>
              <w:rPr>
                <w:rFonts w:ascii="Times New Roman" w:hAnsi="Times New Roman"/>
                <w:b/>
                <w:sz w:val="24"/>
                <w:szCs w:val="24"/>
                <w:lang w:val="en-GB"/>
              </w:rPr>
            </w:pPr>
            <w:proofErr w:type="spellStart"/>
            <w:r w:rsidRPr="00DA0D8E">
              <w:rPr>
                <w:rFonts w:ascii="Times New Roman" w:hAnsi="Times New Roman"/>
                <w:bCs/>
                <w:sz w:val="24"/>
                <w:szCs w:val="24"/>
                <w:shd w:val="clear" w:color="auto" w:fill="FFFFFF"/>
              </w:rPr>
              <w:t>Enalapril</w:t>
            </w:r>
            <w:proofErr w:type="spellEnd"/>
          </w:p>
        </w:tc>
        <w:tc>
          <w:tcPr>
            <w:tcW w:w="2027" w:type="pct"/>
            <w:tcBorders>
              <w:top w:val="single" w:sz="4" w:space="0" w:color="auto"/>
              <w:left w:val="single" w:sz="4" w:space="0" w:color="auto"/>
              <w:bottom w:val="single" w:sz="4" w:space="0" w:color="auto"/>
              <w:right w:val="single" w:sz="4" w:space="0" w:color="auto"/>
            </w:tcBorders>
            <w:vAlign w:val="center"/>
          </w:tcPr>
          <w:p w14:paraId="2ED017B2" w14:textId="77777777" w:rsidR="00596326" w:rsidRPr="00DA0D8E" w:rsidRDefault="00596326" w:rsidP="00596326">
            <w:pPr>
              <w:pStyle w:val="StandardeACC"/>
              <w:spacing w:before="100" w:beforeAutospacing="1" w:after="100" w:afterAutospacing="1" w:line="276" w:lineRule="auto"/>
              <w:rPr>
                <w:rFonts w:ascii="Times New Roman" w:hAnsi="Times New Roman"/>
                <w:bCs/>
                <w:sz w:val="24"/>
                <w:szCs w:val="24"/>
                <w:shd w:val="clear" w:color="auto" w:fill="FFFFFF"/>
              </w:rPr>
            </w:pPr>
            <w:proofErr w:type="spellStart"/>
            <w:r w:rsidRPr="00DA0D8E">
              <w:rPr>
                <w:rFonts w:ascii="Times New Roman" w:hAnsi="Times New Roman"/>
                <w:bCs/>
                <w:sz w:val="24"/>
                <w:szCs w:val="24"/>
                <w:shd w:val="clear" w:color="auto" w:fill="FFFFFF"/>
              </w:rPr>
              <w:t>Enalapril</w:t>
            </w:r>
            <w:proofErr w:type="spellEnd"/>
          </w:p>
        </w:tc>
      </w:tr>
      <w:tr w:rsidR="00596326" w:rsidRPr="00DA0D8E" w14:paraId="1C4757D7" w14:textId="77777777" w:rsidTr="004C7B12">
        <w:tc>
          <w:tcPr>
            <w:tcW w:w="1132" w:type="pct"/>
            <w:tcBorders>
              <w:top w:val="single" w:sz="4" w:space="0" w:color="auto"/>
              <w:left w:val="single" w:sz="4" w:space="0" w:color="auto"/>
              <w:bottom w:val="single" w:sz="4" w:space="0" w:color="auto"/>
              <w:right w:val="single" w:sz="4" w:space="0" w:color="auto"/>
            </w:tcBorders>
            <w:vAlign w:val="center"/>
          </w:tcPr>
          <w:p w14:paraId="62273EC0" w14:textId="77777777" w:rsidR="00596326" w:rsidRPr="00946E68" w:rsidRDefault="00596326" w:rsidP="00596326">
            <w:pPr>
              <w:pStyle w:val="StandardeACC"/>
              <w:spacing w:before="100" w:beforeAutospacing="1" w:after="100" w:afterAutospacing="1" w:line="276" w:lineRule="auto"/>
              <w:rPr>
                <w:rFonts w:ascii="Times New Roman" w:hAnsi="Times New Roman"/>
                <w:b/>
                <w:bCs/>
                <w:sz w:val="24"/>
                <w:szCs w:val="24"/>
                <w:shd w:val="clear" w:color="auto" w:fill="FFFFFF"/>
              </w:rPr>
            </w:pPr>
            <w:r w:rsidRPr="00946E68">
              <w:rPr>
                <w:rFonts w:ascii="Times New Roman" w:hAnsi="Times New Roman"/>
                <w:b/>
                <w:bCs/>
                <w:sz w:val="24"/>
                <w:szCs w:val="24"/>
                <w:shd w:val="clear" w:color="auto" w:fill="FFFFFF"/>
              </w:rPr>
              <w:t>Administration</w:t>
            </w:r>
            <w:r w:rsidRPr="00946E68">
              <w:rPr>
                <w:rFonts w:ascii="Times New Roman" w:hAnsi="Times New Roman"/>
                <w:b/>
                <w:bCs/>
                <w:sz w:val="24"/>
                <w:szCs w:val="24"/>
                <w:shd w:val="clear" w:color="auto" w:fill="FFFFFF"/>
              </w:rPr>
              <w:tab/>
              <w:t xml:space="preserve"> </w:t>
            </w:r>
          </w:p>
        </w:tc>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169F261E" w14:textId="77777777" w:rsidR="00596326" w:rsidRPr="00DA0D8E" w:rsidRDefault="00596326" w:rsidP="00596326">
            <w:pPr>
              <w:pStyle w:val="StandardeACC"/>
              <w:spacing w:before="100" w:beforeAutospacing="1" w:after="100" w:afterAutospacing="1" w:line="276" w:lineRule="auto"/>
              <w:rPr>
                <w:rFonts w:ascii="Times New Roman" w:hAnsi="Times New Roman"/>
                <w:b/>
                <w:sz w:val="24"/>
                <w:szCs w:val="24"/>
                <w:lang w:val="en-GB"/>
              </w:rPr>
            </w:pPr>
            <w:proofErr w:type="spellStart"/>
            <w:r w:rsidRPr="00DA0D8E">
              <w:rPr>
                <w:rFonts w:ascii="Times New Roman" w:hAnsi="Times New Roman"/>
                <w:bCs/>
                <w:sz w:val="24"/>
                <w:szCs w:val="24"/>
                <w:shd w:val="clear" w:color="auto" w:fill="FFFFFF"/>
              </w:rPr>
              <w:t>Peroral</w:t>
            </w:r>
            <w:proofErr w:type="spellEnd"/>
          </w:p>
        </w:tc>
        <w:tc>
          <w:tcPr>
            <w:tcW w:w="2027" w:type="pct"/>
            <w:tcBorders>
              <w:top w:val="single" w:sz="4" w:space="0" w:color="auto"/>
              <w:left w:val="single" w:sz="4" w:space="0" w:color="auto"/>
              <w:bottom w:val="single" w:sz="4" w:space="0" w:color="auto"/>
              <w:right w:val="single" w:sz="4" w:space="0" w:color="auto"/>
            </w:tcBorders>
            <w:vAlign w:val="center"/>
          </w:tcPr>
          <w:p w14:paraId="72861101" w14:textId="77777777" w:rsidR="00596326" w:rsidRPr="00DA0D8E" w:rsidRDefault="00596326" w:rsidP="00596326">
            <w:pPr>
              <w:pStyle w:val="StandardeACC"/>
              <w:spacing w:before="100" w:beforeAutospacing="1" w:after="100" w:afterAutospacing="1" w:line="276" w:lineRule="auto"/>
              <w:rPr>
                <w:rFonts w:ascii="Times New Roman" w:hAnsi="Times New Roman"/>
                <w:bCs/>
                <w:sz w:val="24"/>
                <w:szCs w:val="24"/>
                <w:shd w:val="clear" w:color="auto" w:fill="FFFFFF"/>
              </w:rPr>
            </w:pPr>
            <w:proofErr w:type="spellStart"/>
            <w:r w:rsidRPr="00DA0D8E">
              <w:rPr>
                <w:rFonts w:ascii="Times New Roman" w:hAnsi="Times New Roman"/>
                <w:bCs/>
                <w:sz w:val="24"/>
                <w:szCs w:val="24"/>
                <w:shd w:val="clear" w:color="auto" w:fill="FFFFFF"/>
              </w:rPr>
              <w:t>Peroral</w:t>
            </w:r>
            <w:proofErr w:type="spellEnd"/>
          </w:p>
        </w:tc>
      </w:tr>
      <w:tr w:rsidR="00596326" w:rsidRPr="00DA0D8E" w14:paraId="35A492ED" w14:textId="77777777" w:rsidTr="004C7B12">
        <w:tc>
          <w:tcPr>
            <w:tcW w:w="1132" w:type="pct"/>
            <w:tcBorders>
              <w:top w:val="single" w:sz="4" w:space="0" w:color="auto"/>
              <w:left w:val="single" w:sz="4" w:space="0" w:color="auto"/>
              <w:bottom w:val="single" w:sz="4" w:space="0" w:color="auto"/>
              <w:right w:val="single" w:sz="4" w:space="0" w:color="auto"/>
            </w:tcBorders>
          </w:tcPr>
          <w:p w14:paraId="78018BF9" w14:textId="77777777" w:rsidR="00596326" w:rsidRPr="00946E68" w:rsidRDefault="00596326" w:rsidP="00596326">
            <w:pPr>
              <w:pStyle w:val="StandardeACC"/>
              <w:spacing w:before="100" w:beforeAutospacing="1" w:after="100" w:afterAutospacing="1" w:line="276" w:lineRule="auto"/>
              <w:rPr>
                <w:rFonts w:ascii="Times New Roman" w:hAnsi="Times New Roman"/>
                <w:b/>
                <w:bCs/>
                <w:sz w:val="24"/>
                <w:szCs w:val="24"/>
                <w:shd w:val="clear" w:color="auto" w:fill="FFFFFF"/>
              </w:rPr>
            </w:pPr>
            <w:r w:rsidRPr="00946E68">
              <w:rPr>
                <w:rFonts w:ascii="Times New Roman" w:hAnsi="Times New Roman"/>
                <w:b/>
                <w:bCs/>
                <w:sz w:val="24"/>
                <w:szCs w:val="24"/>
                <w:shd w:val="clear" w:color="auto" w:fill="FFFFFF"/>
              </w:rPr>
              <w:t>Formulation</w:t>
            </w:r>
          </w:p>
        </w:tc>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6E63CA7D" w14:textId="77777777" w:rsidR="00596326" w:rsidRPr="00DA0D8E" w:rsidRDefault="00596326" w:rsidP="00596326">
            <w:pPr>
              <w:pStyle w:val="StandardeACC"/>
              <w:spacing w:before="100" w:beforeAutospacing="1" w:after="100" w:afterAutospacing="1" w:line="276" w:lineRule="auto"/>
              <w:rPr>
                <w:rFonts w:ascii="Times New Roman" w:hAnsi="Times New Roman"/>
                <w:b/>
                <w:sz w:val="24"/>
                <w:szCs w:val="24"/>
                <w:lang w:val="en-GB"/>
              </w:rPr>
            </w:pPr>
            <w:r w:rsidRPr="00DA0D8E">
              <w:rPr>
                <w:rFonts w:ascii="Times New Roman" w:hAnsi="Times New Roman"/>
                <w:bCs/>
                <w:sz w:val="24"/>
                <w:szCs w:val="24"/>
                <w:shd w:val="clear" w:color="auto" w:fill="FFFFFF"/>
              </w:rPr>
              <w:t>Tablet</w:t>
            </w:r>
          </w:p>
        </w:tc>
        <w:tc>
          <w:tcPr>
            <w:tcW w:w="2027" w:type="pct"/>
            <w:tcBorders>
              <w:top w:val="single" w:sz="4" w:space="0" w:color="auto"/>
              <w:left w:val="single" w:sz="4" w:space="0" w:color="auto"/>
              <w:bottom w:val="single" w:sz="4" w:space="0" w:color="auto"/>
              <w:right w:val="single" w:sz="4" w:space="0" w:color="auto"/>
            </w:tcBorders>
            <w:vAlign w:val="center"/>
          </w:tcPr>
          <w:p w14:paraId="055C0125" w14:textId="77777777" w:rsidR="00596326" w:rsidRPr="00DA0D8E" w:rsidRDefault="00596326" w:rsidP="00596326">
            <w:pPr>
              <w:pStyle w:val="StandardeACC"/>
              <w:spacing w:before="100" w:beforeAutospacing="1" w:after="100" w:afterAutospacing="1" w:line="276" w:lineRule="auto"/>
              <w:rPr>
                <w:rFonts w:ascii="Times New Roman" w:hAnsi="Times New Roman"/>
                <w:bCs/>
                <w:sz w:val="24"/>
                <w:szCs w:val="24"/>
                <w:shd w:val="clear" w:color="auto" w:fill="FFFFFF"/>
              </w:rPr>
            </w:pPr>
            <w:r w:rsidRPr="00DA0D8E">
              <w:rPr>
                <w:rFonts w:ascii="Times New Roman" w:hAnsi="Times New Roman"/>
                <w:bCs/>
                <w:sz w:val="24"/>
                <w:szCs w:val="24"/>
                <w:shd w:val="clear" w:color="auto" w:fill="FFFFFF"/>
              </w:rPr>
              <w:t xml:space="preserve">Tablet </w:t>
            </w:r>
          </w:p>
        </w:tc>
      </w:tr>
      <w:tr w:rsidR="00596326" w:rsidRPr="00DA0D8E" w14:paraId="05EE3247" w14:textId="77777777" w:rsidTr="004C7B12">
        <w:tc>
          <w:tcPr>
            <w:tcW w:w="1132" w:type="pct"/>
            <w:tcBorders>
              <w:top w:val="single" w:sz="4" w:space="0" w:color="auto"/>
              <w:left w:val="single" w:sz="4" w:space="0" w:color="auto"/>
              <w:bottom w:val="single" w:sz="4" w:space="0" w:color="auto"/>
              <w:right w:val="single" w:sz="4" w:space="0" w:color="auto"/>
            </w:tcBorders>
          </w:tcPr>
          <w:p w14:paraId="05A56791" w14:textId="77777777" w:rsidR="00596326" w:rsidRPr="00946E68" w:rsidRDefault="00596326" w:rsidP="00596326">
            <w:pPr>
              <w:pStyle w:val="StandardeACC"/>
              <w:spacing w:before="100" w:beforeAutospacing="1" w:after="100" w:afterAutospacing="1" w:line="276" w:lineRule="auto"/>
              <w:rPr>
                <w:rFonts w:ascii="Times New Roman" w:hAnsi="Times New Roman"/>
                <w:b/>
                <w:bCs/>
                <w:sz w:val="24"/>
                <w:szCs w:val="24"/>
                <w:shd w:val="clear" w:color="auto" w:fill="FFFFFF"/>
              </w:rPr>
            </w:pPr>
            <w:r w:rsidRPr="00946E68">
              <w:rPr>
                <w:rFonts w:ascii="Times New Roman" w:hAnsi="Times New Roman"/>
                <w:b/>
                <w:bCs/>
                <w:sz w:val="24"/>
                <w:szCs w:val="24"/>
                <w:shd w:val="clear" w:color="auto" w:fill="FFFFFF"/>
              </w:rPr>
              <w:t>Dose</w:t>
            </w:r>
          </w:p>
        </w:tc>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3582D482" w14:textId="77777777" w:rsidR="00596326" w:rsidRPr="00DA0D8E" w:rsidRDefault="00596326" w:rsidP="00596326">
            <w:pPr>
              <w:pStyle w:val="StandardeACC"/>
              <w:spacing w:before="100" w:beforeAutospacing="1" w:after="100" w:afterAutospacing="1" w:line="276" w:lineRule="auto"/>
              <w:rPr>
                <w:rFonts w:ascii="Times New Roman" w:hAnsi="Times New Roman"/>
                <w:b/>
                <w:sz w:val="24"/>
                <w:szCs w:val="24"/>
                <w:lang w:val="en-GB"/>
              </w:rPr>
            </w:pPr>
            <w:r w:rsidRPr="00DA0D8E">
              <w:rPr>
                <w:rFonts w:ascii="Times New Roman" w:hAnsi="Times New Roman"/>
                <w:bCs/>
                <w:sz w:val="24"/>
                <w:szCs w:val="24"/>
                <w:shd w:val="clear" w:color="auto" w:fill="FFFFFF"/>
              </w:rPr>
              <w:t>5-20mg</w:t>
            </w:r>
          </w:p>
        </w:tc>
        <w:tc>
          <w:tcPr>
            <w:tcW w:w="2027" w:type="pct"/>
            <w:tcBorders>
              <w:top w:val="single" w:sz="4" w:space="0" w:color="auto"/>
              <w:left w:val="single" w:sz="4" w:space="0" w:color="auto"/>
              <w:bottom w:val="single" w:sz="4" w:space="0" w:color="auto"/>
              <w:right w:val="single" w:sz="4" w:space="0" w:color="auto"/>
            </w:tcBorders>
            <w:vAlign w:val="center"/>
          </w:tcPr>
          <w:p w14:paraId="771F46DB" w14:textId="77777777" w:rsidR="00596326" w:rsidRPr="00DA0D8E" w:rsidRDefault="00596326" w:rsidP="00596326">
            <w:pPr>
              <w:pStyle w:val="StandardeACC"/>
              <w:spacing w:before="100" w:beforeAutospacing="1" w:after="100" w:afterAutospacing="1" w:line="276" w:lineRule="auto"/>
              <w:rPr>
                <w:rFonts w:ascii="Times New Roman" w:hAnsi="Times New Roman"/>
                <w:bCs/>
                <w:sz w:val="24"/>
                <w:szCs w:val="24"/>
                <w:shd w:val="clear" w:color="auto" w:fill="FFFFFF"/>
              </w:rPr>
            </w:pPr>
            <w:r w:rsidRPr="00DA0D8E">
              <w:rPr>
                <w:rFonts w:ascii="Times New Roman" w:hAnsi="Times New Roman"/>
                <w:bCs/>
                <w:sz w:val="24"/>
                <w:szCs w:val="24"/>
                <w:shd w:val="clear" w:color="auto" w:fill="FFFFFF"/>
              </w:rPr>
              <w:t>5-20mg</w:t>
            </w:r>
          </w:p>
        </w:tc>
      </w:tr>
      <w:tr w:rsidR="00596326" w:rsidRPr="00DA0D8E" w14:paraId="4F92B3AE" w14:textId="77777777" w:rsidTr="004C7B12">
        <w:tc>
          <w:tcPr>
            <w:tcW w:w="1132" w:type="pct"/>
            <w:tcBorders>
              <w:top w:val="single" w:sz="4" w:space="0" w:color="auto"/>
              <w:left w:val="single" w:sz="4" w:space="0" w:color="auto"/>
              <w:bottom w:val="single" w:sz="4" w:space="0" w:color="auto"/>
              <w:right w:val="single" w:sz="4" w:space="0" w:color="auto"/>
            </w:tcBorders>
          </w:tcPr>
          <w:p w14:paraId="1E0B84DE" w14:textId="77777777" w:rsidR="00596326" w:rsidRPr="00946E68" w:rsidRDefault="00596326" w:rsidP="00596326">
            <w:pPr>
              <w:pStyle w:val="StandardeACC"/>
              <w:spacing w:before="100" w:beforeAutospacing="1" w:after="100" w:afterAutospacing="1" w:line="276" w:lineRule="auto"/>
              <w:rPr>
                <w:rFonts w:ascii="Times New Roman" w:hAnsi="Times New Roman"/>
                <w:b/>
                <w:bCs/>
                <w:sz w:val="24"/>
                <w:szCs w:val="24"/>
                <w:shd w:val="clear" w:color="auto" w:fill="FFFFFF"/>
              </w:rPr>
            </w:pPr>
            <w:r w:rsidRPr="00946E68">
              <w:rPr>
                <w:rFonts w:ascii="Times New Roman" w:hAnsi="Times New Roman"/>
                <w:b/>
                <w:bCs/>
                <w:sz w:val="24"/>
                <w:szCs w:val="24"/>
                <w:shd w:val="clear" w:color="auto" w:fill="FFFFFF"/>
              </w:rPr>
              <w:t>Manufactured by</w:t>
            </w:r>
          </w:p>
        </w:tc>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3AF4FF88" w14:textId="77777777" w:rsidR="00596326" w:rsidRPr="00F35D4F" w:rsidRDefault="00596326" w:rsidP="00596326">
            <w:pPr>
              <w:pStyle w:val="StandardeACC"/>
              <w:spacing w:before="100" w:beforeAutospacing="1" w:after="100" w:afterAutospacing="1" w:line="276" w:lineRule="auto"/>
              <w:rPr>
                <w:rFonts w:ascii="Times New Roman" w:hAnsi="Times New Roman"/>
                <w:sz w:val="24"/>
                <w:szCs w:val="24"/>
                <w:lang w:val="en-GB"/>
              </w:rPr>
            </w:pPr>
            <w:proofErr w:type="spellStart"/>
            <w:r w:rsidRPr="00F35D4F">
              <w:rPr>
                <w:rStyle w:val="Strong"/>
                <w:rFonts w:ascii="Times New Roman" w:hAnsi="Times New Roman"/>
                <w:b w:val="0"/>
                <w:sz w:val="24"/>
                <w:szCs w:val="24"/>
                <w:shd w:val="clear" w:color="auto" w:fill="FFFFFF"/>
              </w:rPr>
              <w:t>Cadila</w:t>
            </w:r>
            <w:proofErr w:type="spellEnd"/>
            <w:r w:rsidRPr="00F35D4F">
              <w:rPr>
                <w:rStyle w:val="Strong"/>
                <w:rFonts w:ascii="Times New Roman" w:hAnsi="Times New Roman"/>
                <w:sz w:val="24"/>
                <w:szCs w:val="24"/>
                <w:shd w:val="clear" w:color="auto" w:fill="FFFFFF"/>
              </w:rPr>
              <w:t xml:space="preserve"> </w:t>
            </w:r>
            <w:r w:rsidRPr="00F35D4F">
              <w:rPr>
                <w:rFonts w:ascii="Times New Roman" w:hAnsi="Times New Roman"/>
                <w:bCs/>
                <w:sz w:val="24"/>
                <w:szCs w:val="24"/>
                <w:shd w:val="clear" w:color="auto" w:fill="FFFFFF"/>
              </w:rPr>
              <w:t>Pharmaceuticals Ltd</w:t>
            </w:r>
            <w:r w:rsidRPr="00F35D4F">
              <w:rPr>
                <w:rStyle w:val="Strong"/>
                <w:rFonts w:ascii="Times New Roman" w:hAnsi="Times New Roman"/>
                <w:sz w:val="24"/>
                <w:szCs w:val="24"/>
                <w:shd w:val="clear" w:color="auto" w:fill="FFFFFF"/>
              </w:rPr>
              <w:t xml:space="preserve">, </w:t>
            </w:r>
            <w:r w:rsidRPr="00F35D4F">
              <w:rPr>
                <w:rStyle w:val="Strong"/>
                <w:rFonts w:ascii="Times New Roman" w:hAnsi="Times New Roman"/>
                <w:b w:val="0"/>
                <w:sz w:val="24"/>
                <w:szCs w:val="24"/>
                <w:shd w:val="clear" w:color="auto" w:fill="FFFFFF"/>
              </w:rPr>
              <w:t>Ethiopia</w:t>
            </w:r>
          </w:p>
        </w:tc>
        <w:tc>
          <w:tcPr>
            <w:tcW w:w="2027" w:type="pct"/>
            <w:tcBorders>
              <w:top w:val="single" w:sz="4" w:space="0" w:color="auto"/>
              <w:left w:val="single" w:sz="4" w:space="0" w:color="auto"/>
              <w:bottom w:val="single" w:sz="4" w:space="0" w:color="auto"/>
              <w:right w:val="single" w:sz="4" w:space="0" w:color="auto"/>
            </w:tcBorders>
            <w:vAlign w:val="center"/>
          </w:tcPr>
          <w:p w14:paraId="63FBD7CD" w14:textId="77777777" w:rsidR="00596326" w:rsidRPr="00DA0D8E" w:rsidRDefault="00596326" w:rsidP="00596326">
            <w:pPr>
              <w:pStyle w:val="StandardeACC"/>
              <w:spacing w:before="100" w:beforeAutospacing="1" w:after="100" w:afterAutospacing="1" w:line="276" w:lineRule="auto"/>
              <w:rPr>
                <w:rFonts w:ascii="Times New Roman" w:hAnsi="Times New Roman"/>
                <w:bCs/>
                <w:sz w:val="24"/>
                <w:szCs w:val="24"/>
                <w:shd w:val="clear" w:color="auto" w:fill="FFFFFF"/>
              </w:rPr>
            </w:pPr>
            <w:proofErr w:type="spellStart"/>
            <w:r w:rsidRPr="00DA0D8E">
              <w:rPr>
                <w:rFonts w:ascii="Times New Roman" w:hAnsi="Times New Roman"/>
                <w:bCs/>
                <w:sz w:val="24"/>
                <w:szCs w:val="24"/>
                <w:shd w:val="clear" w:color="auto" w:fill="FFFFFF"/>
              </w:rPr>
              <w:t>Denk</w:t>
            </w:r>
            <w:proofErr w:type="spellEnd"/>
            <w:r w:rsidRPr="00DA0D8E">
              <w:rPr>
                <w:rFonts w:ascii="Times New Roman" w:hAnsi="Times New Roman"/>
                <w:bCs/>
                <w:sz w:val="24"/>
                <w:szCs w:val="24"/>
                <w:shd w:val="clear" w:color="auto" w:fill="FFFFFF"/>
              </w:rPr>
              <w:t xml:space="preserve"> Pharma, German</w:t>
            </w:r>
          </w:p>
        </w:tc>
      </w:tr>
    </w:tbl>
    <w:p w14:paraId="4A03FCBE" w14:textId="77777777" w:rsidR="00596326" w:rsidRPr="00DA0D8E" w:rsidRDefault="00596326" w:rsidP="00596326">
      <w:pPr>
        <w:pStyle w:val="Heading2"/>
        <w:spacing w:before="100" w:beforeAutospacing="1" w:after="100" w:afterAutospacing="1" w:line="276" w:lineRule="auto"/>
        <w:ind w:left="1080"/>
        <w:jc w:val="both"/>
        <w:rPr>
          <w:rFonts w:ascii="Times New Roman" w:hAnsi="Times New Roman"/>
          <w:lang w:val="en-GB"/>
        </w:rPr>
      </w:pPr>
      <w:bookmarkStart w:id="13" w:name="_Toc128823055"/>
      <w:bookmarkStart w:id="14" w:name="_Toc128902694"/>
      <w:bookmarkStart w:id="15" w:name="_Toc128903114"/>
      <w:bookmarkStart w:id="16" w:name="_Toc144195619"/>
      <w:bookmarkStart w:id="17" w:name="_Toc362351268"/>
      <w:bookmarkStart w:id="18" w:name="_Toc407718368"/>
      <w:bookmarkEnd w:id="9"/>
      <w:bookmarkEnd w:id="10"/>
      <w:bookmarkEnd w:id="11"/>
      <w:bookmarkEnd w:id="12"/>
    </w:p>
    <w:p w14:paraId="1603D965" w14:textId="77777777" w:rsidR="00596326" w:rsidRPr="00DA0D8E" w:rsidRDefault="00596326" w:rsidP="00596326">
      <w:pPr>
        <w:pStyle w:val="Heading2"/>
        <w:spacing w:before="100" w:beforeAutospacing="1" w:after="100" w:afterAutospacing="1" w:line="276" w:lineRule="auto"/>
        <w:ind w:left="1080"/>
        <w:jc w:val="both"/>
        <w:rPr>
          <w:rFonts w:ascii="Times New Roman" w:hAnsi="Times New Roman"/>
          <w:lang w:val="en-GB"/>
        </w:rPr>
      </w:pPr>
    </w:p>
    <w:p w14:paraId="2CB7BF66" w14:textId="77777777" w:rsidR="00596326" w:rsidRPr="00DA0D8E" w:rsidRDefault="00596326" w:rsidP="00596326">
      <w:pPr>
        <w:pStyle w:val="Heading2"/>
        <w:numPr>
          <w:ilvl w:val="2"/>
          <w:numId w:val="8"/>
        </w:numPr>
        <w:spacing w:before="100" w:beforeAutospacing="1" w:after="100" w:afterAutospacing="1" w:line="276" w:lineRule="auto"/>
        <w:jc w:val="both"/>
        <w:rPr>
          <w:rFonts w:ascii="Times New Roman" w:hAnsi="Times New Roman"/>
          <w:lang w:val="en-GB"/>
        </w:rPr>
      </w:pPr>
      <w:r w:rsidRPr="00DA0D8E">
        <w:rPr>
          <w:rFonts w:ascii="Times New Roman" w:hAnsi="Times New Roman"/>
          <w:caps w:val="0"/>
          <w:lang w:val="en-GB"/>
        </w:rPr>
        <w:lastRenderedPageBreak/>
        <w:t xml:space="preserve">Trial drug </w:t>
      </w:r>
      <w:bookmarkStart w:id="19" w:name="_Toc128823056"/>
      <w:bookmarkStart w:id="20" w:name="_Toc128903115"/>
      <w:bookmarkStart w:id="21" w:name="_Toc144195620"/>
      <w:bookmarkEnd w:id="13"/>
      <w:bookmarkEnd w:id="14"/>
      <w:bookmarkEnd w:id="15"/>
      <w:bookmarkEnd w:id="16"/>
      <w:bookmarkEnd w:id="17"/>
      <w:bookmarkEnd w:id="18"/>
      <w:r w:rsidRPr="00DA0D8E">
        <w:rPr>
          <w:rFonts w:ascii="Times New Roman" w:hAnsi="Times New Roman"/>
          <w:caps w:val="0"/>
          <w:lang w:val="en-GB"/>
        </w:rPr>
        <w:t xml:space="preserve">management </w:t>
      </w:r>
    </w:p>
    <w:p w14:paraId="20367F61" w14:textId="77777777" w:rsidR="00596326" w:rsidRPr="00DA0D8E" w:rsidRDefault="00596326" w:rsidP="00596326">
      <w:pPr>
        <w:pStyle w:val="AufzhlungRACC"/>
        <w:numPr>
          <w:ilvl w:val="0"/>
          <w:numId w:val="0"/>
        </w:numPr>
        <w:spacing w:before="100" w:beforeAutospacing="1" w:after="100" w:afterAutospacing="1" w:line="276" w:lineRule="auto"/>
        <w:jc w:val="both"/>
        <w:rPr>
          <w:rFonts w:ascii="Times New Roman" w:hAnsi="Times New Roman"/>
          <w:sz w:val="24"/>
          <w:szCs w:val="24"/>
          <w:lang w:val="en-GB"/>
        </w:rPr>
      </w:pPr>
      <w:r w:rsidRPr="00DA0D8E">
        <w:rPr>
          <w:rFonts w:ascii="Times New Roman" w:hAnsi="Times New Roman"/>
          <w:sz w:val="24"/>
          <w:szCs w:val="24"/>
          <w:lang w:val="en-GB"/>
        </w:rPr>
        <w:t xml:space="preserve">For each patient, individualized study medication will be prescribed for the duration of the study (six weeks). Drugs will be bought from a wholesale pharmacy. The investigator will supply study medications to study pharmacist. Study medications will be packed and labelled by study pharmacist in six bottles containing one week’s supply of medicines each, and randomly ordered. The study medication will be stored at AHRI pharmacy store. Authorised persons will </w:t>
      </w:r>
      <w:r w:rsidRPr="00DA0D8E">
        <w:rPr>
          <w:rFonts w:ascii="Times New Roman" w:hAnsi="Times New Roman"/>
          <w:sz w:val="24"/>
          <w:szCs w:val="24"/>
        </w:rPr>
        <w:t xml:space="preserve">dispense </w:t>
      </w:r>
      <w:r w:rsidRPr="00DA0D8E">
        <w:rPr>
          <w:rFonts w:ascii="Times New Roman" w:hAnsi="Times New Roman"/>
          <w:sz w:val="24"/>
          <w:szCs w:val="24"/>
          <w:lang w:val="en-GB"/>
        </w:rPr>
        <w:t xml:space="preserve">medications for administration. </w:t>
      </w:r>
    </w:p>
    <w:p w14:paraId="65C15F1D"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lang w:val="en-US"/>
        </w:rPr>
      </w:pPr>
      <w:r w:rsidRPr="00DA0D8E">
        <w:rPr>
          <w:rFonts w:ascii="Times New Roman" w:hAnsi="Times New Roman" w:cs="Times New Roman"/>
          <w:sz w:val="24"/>
          <w:szCs w:val="24"/>
          <w:lang w:val="en-US"/>
        </w:rPr>
        <w:t xml:space="preserve">All medications are accounted for by the principal investigator or his delegate, and any discrepancies are explained and documented. This accounting of study medication consists of a dispensing record, including the identification of the person to whom the drug is dispensed (enrolment and randomization code), dose, quantity and the date of dispensing. Any unused drug will be returned to the investigator. This record is, in addition to any drug accountability, recorded in the electronic data capture system. The investigator will destroy the unused medication in accordance with the local regulation. </w:t>
      </w:r>
    </w:p>
    <w:p w14:paraId="466AC230" w14:textId="77777777" w:rsidR="00596326" w:rsidRPr="00DA0D8E" w:rsidRDefault="00596326" w:rsidP="00596326">
      <w:pPr>
        <w:pStyle w:val="Heading2"/>
        <w:numPr>
          <w:ilvl w:val="2"/>
          <w:numId w:val="8"/>
        </w:numPr>
        <w:spacing w:before="100" w:beforeAutospacing="1" w:after="100" w:afterAutospacing="1" w:line="276" w:lineRule="auto"/>
        <w:jc w:val="both"/>
        <w:rPr>
          <w:rFonts w:ascii="Times New Roman" w:hAnsi="Times New Roman"/>
          <w:lang w:val="en-GB"/>
        </w:rPr>
      </w:pPr>
      <w:bookmarkStart w:id="22" w:name="_Toc362351269"/>
      <w:bookmarkStart w:id="23" w:name="_Toc407718369"/>
      <w:r w:rsidRPr="00DA0D8E">
        <w:rPr>
          <w:rFonts w:ascii="Times New Roman" w:hAnsi="Times New Roman"/>
          <w:caps w:val="0"/>
          <w:lang w:val="en-GB"/>
        </w:rPr>
        <w:t>Storage conditions</w:t>
      </w:r>
      <w:bookmarkStart w:id="24" w:name="_Toc128823057"/>
      <w:bookmarkStart w:id="25" w:name="_Toc128903116"/>
      <w:bookmarkStart w:id="26" w:name="_Toc144195621"/>
      <w:bookmarkEnd w:id="19"/>
      <w:bookmarkEnd w:id="20"/>
      <w:bookmarkEnd w:id="21"/>
      <w:bookmarkEnd w:id="22"/>
      <w:bookmarkEnd w:id="23"/>
    </w:p>
    <w:p w14:paraId="08A87F70" w14:textId="77777777" w:rsidR="00596326" w:rsidRPr="00DA0D8E" w:rsidRDefault="00596326" w:rsidP="00596326">
      <w:pPr>
        <w:pStyle w:val="StandardeACC"/>
        <w:spacing w:before="100" w:beforeAutospacing="1" w:after="100" w:afterAutospacing="1" w:line="276" w:lineRule="auto"/>
        <w:rPr>
          <w:rFonts w:ascii="Times New Roman" w:hAnsi="Times New Roman"/>
          <w:sz w:val="24"/>
          <w:szCs w:val="24"/>
          <w:lang w:val="en-GB"/>
        </w:rPr>
      </w:pPr>
      <w:r w:rsidRPr="00DA0D8E">
        <w:rPr>
          <w:rFonts w:ascii="Times New Roman" w:hAnsi="Times New Roman"/>
          <w:sz w:val="24"/>
          <w:szCs w:val="24"/>
          <w:lang w:val="en-GB"/>
        </w:rPr>
        <w:t>The investigational products will be stored at the clinical trial site under the close supervision of the principal investigator. The investigational products will be stored in a dry cool place at a temperature not exceeding 25</w:t>
      </w:r>
      <w:r w:rsidRPr="00DA0D8E">
        <w:rPr>
          <w:rFonts w:ascii="Times New Roman" w:hAnsi="Times New Roman"/>
          <w:sz w:val="24"/>
          <w:szCs w:val="24"/>
          <w:vertAlign w:val="superscript"/>
          <w:lang w:val="en-GB"/>
        </w:rPr>
        <w:t xml:space="preserve">o </w:t>
      </w:r>
      <w:r w:rsidRPr="00DA0D8E">
        <w:rPr>
          <w:rFonts w:ascii="Times New Roman" w:hAnsi="Times New Roman"/>
          <w:sz w:val="24"/>
          <w:szCs w:val="24"/>
          <w:lang w:val="en-GB"/>
        </w:rPr>
        <w:t xml:space="preserve">C and protected from light, according to the storage conditions of the products. </w:t>
      </w:r>
    </w:p>
    <w:p w14:paraId="432D908D" w14:textId="77777777" w:rsidR="00596326" w:rsidRPr="00DA0D8E" w:rsidRDefault="00596326" w:rsidP="00596326">
      <w:pPr>
        <w:pStyle w:val="Heading2"/>
        <w:numPr>
          <w:ilvl w:val="2"/>
          <w:numId w:val="8"/>
        </w:numPr>
        <w:spacing w:before="100" w:beforeAutospacing="1" w:after="100" w:afterAutospacing="1" w:line="276" w:lineRule="auto"/>
        <w:jc w:val="both"/>
        <w:rPr>
          <w:rFonts w:ascii="Times New Roman" w:hAnsi="Times New Roman"/>
          <w:lang w:val="en-GB"/>
        </w:rPr>
      </w:pPr>
      <w:bookmarkStart w:id="27" w:name="_Toc362351270"/>
      <w:bookmarkStart w:id="28" w:name="_Toc407718370"/>
      <w:r w:rsidRPr="00DA0D8E">
        <w:rPr>
          <w:rFonts w:ascii="Times New Roman" w:hAnsi="Times New Roman"/>
          <w:caps w:val="0"/>
          <w:lang w:val="en-GB"/>
        </w:rPr>
        <w:t xml:space="preserve">Packaging, </w:t>
      </w:r>
      <w:bookmarkEnd w:id="24"/>
      <w:bookmarkEnd w:id="25"/>
      <w:bookmarkEnd w:id="26"/>
      <w:bookmarkEnd w:id="27"/>
      <w:bookmarkEnd w:id="28"/>
      <w:r w:rsidRPr="00DA0D8E">
        <w:rPr>
          <w:rFonts w:ascii="Times New Roman" w:hAnsi="Times New Roman"/>
          <w:caps w:val="0"/>
          <w:lang w:val="en-GB"/>
        </w:rPr>
        <w:t>labelling and dispensing</w:t>
      </w:r>
    </w:p>
    <w:p w14:paraId="460F5926" w14:textId="77777777" w:rsidR="00596326" w:rsidRPr="00DA0D8E" w:rsidRDefault="00596326" w:rsidP="00596326">
      <w:pPr>
        <w:pStyle w:val="StandardeACC"/>
        <w:spacing w:before="100" w:beforeAutospacing="1" w:after="100" w:afterAutospacing="1" w:line="276" w:lineRule="auto"/>
        <w:rPr>
          <w:rFonts w:ascii="Times New Roman" w:hAnsi="Times New Roman"/>
          <w:sz w:val="24"/>
          <w:szCs w:val="24"/>
        </w:rPr>
      </w:pPr>
      <w:r w:rsidRPr="00DA0D8E">
        <w:rPr>
          <w:rFonts w:ascii="Times New Roman" w:hAnsi="Times New Roman"/>
          <w:sz w:val="24"/>
          <w:szCs w:val="24"/>
        </w:rPr>
        <w:t>The investigational medicinal products for each individual will be packed according to the randomization schedule for each period, at the clinical trial site. Packaging (including labeling) will be performed in accordance with Good Manufacturing Practice. Packaging and labeling of the products for the subjects will be documented in detail, including study ID and randomization code. This documentation will include all precautions taken to avoid and identify potential dosing mistakes. Each</w:t>
      </w:r>
      <w:r w:rsidRPr="00DA0D8E">
        <w:rPr>
          <w:rFonts w:ascii="Times New Roman" w:hAnsi="Times New Roman"/>
          <w:sz w:val="24"/>
          <w:szCs w:val="24"/>
          <w:lang w:val="en-GB"/>
        </w:rPr>
        <w:t xml:space="preserve"> individual’s (weekly supply of investigational products will be packed in separate labelled containers indicating the study code, subject enrolment number, treatment period, name of the product, dose, contents (number of tablets), route of administration, name of the Principal Investigator, labelled “For Clinical Research Only”, batch number, expiry date, and storage conditions,. Individual subjects will be supplied their medication weekly according to the randomisation code. Seven tablets of either the test product or the reference product will be dispensed to individual subjects.</w:t>
      </w:r>
      <w:r w:rsidRPr="00DA0D8E">
        <w:rPr>
          <w:rFonts w:ascii="Times New Roman" w:hAnsi="Times New Roman"/>
          <w:sz w:val="24"/>
          <w:szCs w:val="24"/>
        </w:rPr>
        <w:t xml:space="preserve"> Weekly packs of </w:t>
      </w:r>
      <w:proofErr w:type="spellStart"/>
      <w:r w:rsidRPr="00DA0D8E">
        <w:rPr>
          <w:rFonts w:ascii="Times New Roman" w:hAnsi="Times New Roman"/>
          <w:sz w:val="24"/>
          <w:szCs w:val="24"/>
        </w:rPr>
        <w:t>Enalapril</w:t>
      </w:r>
      <w:proofErr w:type="spellEnd"/>
      <w:r w:rsidRPr="00DA0D8E">
        <w:rPr>
          <w:rFonts w:ascii="Times New Roman" w:hAnsi="Times New Roman"/>
          <w:sz w:val="24"/>
          <w:szCs w:val="24"/>
        </w:rPr>
        <w:t xml:space="preserve"> tablets will be dispensed by the pharmacies and collected by individual subjects. The study site physician or nurse will verify that the tablets are actually dispensed according to the prescribed dose to all subjects.</w:t>
      </w:r>
    </w:p>
    <w:p w14:paraId="55DBDE2C" w14:textId="77777777" w:rsidR="00596326" w:rsidRPr="00DA0D8E" w:rsidRDefault="00596326" w:rsidP="00596326">
      <w:pPr>
        <w:pStyle w:val="StandardeACC"/>
        <w:spacing w:before="100" w:beforeAutospacing="1" w:after="100" w:afterAutospacing="1" w:line="276" w:lineRule="auto"/>
        <w:rPr>
          <w:rFonts w:ascii="Times New Roman" w:hAnsi="Times New Roman"/>
          <w:sz w:val="24"/>
          <w:szCs w:val="24"/>
          <w:lang w:val="en-GB"/>
        </w:rPr>
      </w:pPr>
    </w:p>
    <w:p w14:paraId="6EE70FE1" w14:textId="77777777" w:rsidR="00596326" w:rsidRPr="00DA0D8E" w:rsidRDefault="00596326" w:rsidP="00596326">
      <w:pPr>
        <w:pStyle w:val="Heading2"/>
        <w:numPr>
          <w:ilvl w:val="2"/>
          <w:numId w:val="8"/>
        </w:numPr>
        <w:spacing w:before="100" w:beforeAutospacing="1" w:after="100" w:afterAutospacing="1" w:line="276" w:lineRule="auto"/>
        <w:jc w:val="both"/>
        <w:rPr>
          <w:rFonts w:ascii="Times New Roman" w:hAnsi="Times New Roman"/>
          <w:lang w:val="en-GB"/>
        </w:rPr>
      </w:pPr>
      <w:r w:rsidRPr="00DA0D8E">
        <w:rPr>
          <w:rFonts w:ascii="Times New Roman" w:hAnsi="Times New Roman"/>
          <w:caps w:val="0"/>
          <w:lang w:val="en-GB"/>
        </w:rPr>
        <w:lastRenderedPageBreak/>
        <w:t>Selection of doses in the study</w:t>
      </w:r>
    </w:p>
    <w:p w14:paraId="31591909"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iCs/>
          <w:sz w:val="24"/>
          <w:szCs w:val="24"/>
        </w:rPr>
      </w:pPr>
      <w:r w:rsidRPr="00DA0D8E">
        <w:rPr>
          <w:rFonts w:ascii="Times New Roman" w:hAnsi="Times New Roman" w:cs="Times New Roman"/>
          <w:iCs/>
          <w:sz w:val="24"/>
          <w:szCs w:val="24"/>
        </w:rPr>
        <w:t xml:space="preserve">Participants in this study are those whose blood pressure is controlled with Enalapril. Therefore, participants will continue on the dose that they  are currently taking for the duration of the trial. </w:t>
      </w:r>
      <w:r w:rsidRPr="00DA0D8E">
        <w:rPr>
          <w:rFonts w:ascii="Times New Roman" w:hAnsi="Times New Roman" w:cs="Times New Roman"/>
          <w:sz w:val="24"/>
          <w:szCs w:val="24"/>
          <w:lang w:val="en-GB"/>
        </w:rPr>
        <w:t xml:space="preserve">The dosage is within the recommended therapeutic dosage. </w:t>
      </w:r>
      <w:r w:rsidRPr="00DA0D8E">
        <w:rPr>
          <w:rFonts w:ascii="Times New Roman" w:hAnsi="Times New Roman" w:cs="Times New Roman"/>
          <w:iCs/>
          <w:sz w:val="24"/>
          <w:szCs w:val="24"/>
        </w:rPr>
        <w:t>Physicians have suggested that most patients who have active follow up in the ALERT hospital are currently on a daily dose of 10mg Enalpril. Other doses (5-20mg) will be considered depending on the study physician and patient decision.</w:t>
      </w:r>
    </w:p>
    <w:p w14:paraId="42223022" w14:textId="77777777" w:rsidR="00596326" w:rsidRPr="00DA0D8E" w:rsidRDefault="00596326" w:rsidP="00596326">
      <w:pPr>
        <w:pStyle w:val="Heading2"/>
        <w:numPr>
          <w:ilvl w:val="2"/>
          <w:numId w:val="8"/>
        </w:numPr>
        <w:spacing w:before="100" w:beforeAutospacing="1" w:after="100" w:afterAutospacing="1" w:line="276" w:lineRule="auto"/>
        <w:jc w:val="both"/>
        <w:rPr>
          <w:rFonts w:ascii="Times New Roman" w:hAnsi="Times New Roman"/>
          <w:lang w:val="en-GB"/>
        </w:rPr>
      </w:pPr>
      <w:r w:rsidRPr="00DA0D8E">
        <w:rPr>
          <w:rFonts w:ascii="Times New Roman" w:hAnsi="Times New Roman"/>
          <w:caps w:val="0"/>
          <w:lang w:val="en-GB"/>
        </w:rPr>
        <w:t>Mode of administration</w:t>
      </w:r>
    </w:p>
    <w:p w14:paraId="349D553B" w14:textId="77777777" w:rsidR="00596326" w:rsidRPr="00DA0D8E" w:rsidRDefault="00596326" w:rsidP="00596326">
      <w:pPr>
        <w:pStyle w:val="StandardeACC"/>
        <w:spacing w:before="100" w:beforeAutospacing="1" w:after="100" w:afterAutospacing="1" w:line="276" w:lineRule="auto"/>
        <w:rPr>
          <w:rFonts w:ascii="Times New Roman" w:hAnsi="Times New Roman"/>
          <w:sz w:val="24"/>
          <w:szCs w:val="24"/>
          <w:lang w:val="en-GB"/>
        </w:rPr>
      </w:pPr>
      <w:r w:rsidRPr="00DA0D8E">
        <w:rPr>
          <w:rFonts w:ascii="Times New Roman" w:hAnsi="Times New Roman"/>
          <w:sz w:val="24"/>
          <w:szCs w:val="24"/>
          <w:lang w:val="en-GB"/>
        </w:rPr>
        <w:t xml:space="preserve">Investigational medicines in this study will be taken every morning using per oral route. The tablets are to be swallowed whole </w:t>
      </w:r>
      <w:proofErr w:type="spellStart"/>
      <w:r w:rsidRPr="00DA0D8E">
        <w:rPr>
          <w:rFonts w:ascii="Times New Roman" w:hAnsi="Times New Roman"/>
          <w:sz w:val="24"/>
          <w:szCs w:val="24"/>
          <w:lang w:val="en-GB"/>
        </w:rPr>
        <w:t>unchewed</w:t>
      </w:r>
      <w:proofErr w:type="spellEnd"/>
      <w:r w:rsidRPr="00DA0D8E">
        <w:rPr>
          <w:rFonts w:ascii="Times New Roman" w:hAnsi="Times New Roman"/>
          <w:sz w:val="24"/>
          <w:szCs w:val="24"/>
          <w:lang w:val="en-GB"/>
        </w:rPr>
        <w:t xml:space="preserve"> with 250 ml of water wit</w:t>
      </w:r>
      <w:r>
        <w:rPr>
          <w:rFonts w:ascii="Times New Roman" w:hAnsi="Times New Roman"/>
          <w:sz w:val="24"/>
          <w:szCs w:val="24"/>
          <w:lang w:val="en-GB"/>
        </w:rPr>
        <w:t xml:space="preserve">h or without food. </w:t>
      </w:r>
    </w:p>
    <w:p w14:paraId="12DB79D9" w14:textId="77777777" w:rsidR="00596326" w:rsidRPr="00DA0D8E" w:rsidRDefault="00596326" w:rsidP="00596326">
      <w:pPr>
        <w:pStyle w:val="ListParagraph"/>
        <w:numPr>
          <w:ilvl w:val="1"/>
          <w:numId w:val="8"/>
        </w:numPr>
        <w:autoSpaceDE w:val="0"/>
        <w:autoSpaceDN w:val="0"/>
        <w:adjustRightInd w:val="0"/>
        <w:spacing w:before="100" w:beforeAutospacing="1" w:after="100" w:afterAutospacing="1"/>
        <w:jc w:val="both"/>
        <w:rPr>
          <w:rFonts w:ascii="Times New Roman" w:hAnsi="Times New Roman"/>
          <w:b/>
          <w:iCs/>
          <w:sz w:val="24"/>
          <w:szCs w:val="24"/>
        </w:rPr>
      </w:pPr>
      <w:r w:rsidRPr="00DA0D8E">
        <w:rPr>
          <w:rFonts w:ascii="Times New Roman" w:hAnsi="Times New Roman"/>
          <w:b/>
          <w:iCs/>
          <w:sz w:val="24"/>
          <w:szCs w:val="24"/>
        </w:rPr>
        <w:t>Concomitant medications</w:t>
      </w:r>
    </w:p>
    <w:p w14:paraId="08DE4344" w14:textId="77777777" w:rsidR="00596326" w:rsidRPr="00DA0D8E" w:rsidRDefault="00596326" w:rsidP="00596326">
      <w:pPr>
        <w:pStyle w:val="StandardeACC"/>
        <w:spacing w:before="100" w:beforeAutospacing="1" w:after="100" w:afterAutospacing="1" w:line="276" w:lineRule="auto"/>
        <w:rPr>
          <w:rFonts w:ascii="Times New Roman" w:hAnsi="Times New Roman"/>
          <w:sz w:val="24"/>
          <w:szCs w:val="24"/>
          <w:lang w:val="en-GB"/>
        </w:rPr>
      </w:pPr>
      <w:r w:rsidRPr="00DA0D8E">
        <w:rPr>
          <w:rFonts w:ascii="Times New Roman" w:hAnsi="Times New Roman"/>
          <w:iCs/>
          <w:sz w:val="24"/>
          <w:szCs w:val="24"/>
        </w:rPr>
        <w:t xml:space="preserve">No new medications that could affect blood pressure will be introduced for the duration of this study. </w:t>
      </w:r>
      <w:r w:rsidRPr="00DA0D8E">
        <w:rPr>
          <w:rFonts w:ascii="Times New Roman" w:hAnsi="Times New Roman"/>
          <w:sz w:val="24"/>
          <w:szCs w:val="24"/>
          <w:lang w:eastAsia="en-US"/>
        </w:rPr>
        <w:t>Subjects should not take any traditional medicine for at least 2 weeks prior to commencing the study, and throughout the conduct of the study. During the study, subjects are advised not to take any other anti-hypertensive medications other than medications(s) they were on at the start of the study. If concomitant medication is unavoidable in case of emergency, the use must be reported in the patient’s diary (comment log) (dose and time of administration) and possible effects on the study outcome must be addressed (see also sect 2.</w:t>
      </w:r>
      <w:r w:rsidR="0025292D">
        <w:rPr>
          <w:rFonts w:ascii="Times New Roman" w:hAnsi="Times New Roman"/>
          <w:sz w:val="24"/>
          <w:szCs w:val="24"/>
          <w:lang w:eastAsia="en-US"/>
        </w:rPr>
        <w:t>7</w:t>
      </w:r>
      <w:r w:rsidRPr="00DA0D8E">
        <w:rPr>
          <w:rFonts w:ascii="Times New Roman" w:hAnsi="Times New Roman"/>
          <w:sz w:val="24"/>
          <w:szCs w:val="24"/>
          <w:lang w:eastAsia="en-US"/>
        </w:rPr>
        <w:t xml:space="preserve">). </w:t>
      </w:r>
      <w:r w:rsidRPr="00DA0D8E">
        <w:rPr>
          <w:rFonts w:ascii="Times New Roman" w:hAnsi="Times New Roman"/>
          <w:iCs/>
          <w:sz w:val="24"/>
          <w:szCs w:val="24"/>
        </w:rPr>
        <w:t xml:space="preserve">Patients will be permitted to take short courses of drugs that do not affect blood pressure control, such as antibiotics for </w:t>
      </w:r>
      <w:proofErr w:type="spellStart"/>
      <w:r w:rsidRPr="00DA0D8E">
        <w:rPr>
          <w:rFonts w:ascii="Times New Roman" w:hAnsi="Times New Roman"/>
          <w:iCs/>
          <w:sz w:val="24"/>
          <w:szCs w:val="24"/>
        </w:rPr>
        <w:t>intercurrent</w:t>
      </w:r>
      <w:proofErr w:type="spellEnd"/>
      <w:r w:rsidRPr="00DA0D8E">
        <w:rPr>
          <w:rFonts w:ascii="Times New Roman" w:hAnsi="Times New Roman"/>
          <w:iCs/>
          <w:sz w:val="24"/>
          <w:szCs w:val="24"/>
        </w:rPr>
        <w:t xml:space="preserve"> infections. </w:t>
      </w:r>
      <w:r w:rsidRPr="00DA0D8E">
        <w:rPr>
          <w:rFonts w:ascii="Times New Roman" w:hAnsi="Times New Roman"/>
          <w:sz w:val="24"/>
          <w:szCs w:val="24"/>
        </w:rPr>
        <w:t>All other medicines the patient takes will remain constant for the duration of the equivalence test.</w:t>
      </w:r>
      <w:r w:rsidRPr="00DA0D8E">
        <w:rPr>
          <w:rFonts w:ascii="Times New Roman" w:eastAsia="MinionPro-Regular" w:hAnsi="Times New Roman"/>
          <w:sz w:val="24"/>
          <w:szCs w:val="24"/>
        </w:rPr>
        <w:t xml:space="preserve"> </w:t>
      </w:r>
    </w:p>
    <w:p w14:paraId="51C73B7A" w14:textId="77777777" w:rsidR="00596326" w:rsidRPr="00DA0D8E" w:rsidRDefault="00596326" w:rsidP="00596326">
      <w:pPr>
        <w:pStyle w:val="StandardeACC"/>
        <w:numPr>
          <w:ilvl w:val="1"/>
          <w:numId w:val="8"/>
        </w:numPr>
        <w:spacing w:before="100" w:beforeAutospacing="1" w:after="100" w:afterAutospacing="1" w:line="276" w:lineRule="auto"/>
        <w:rPr>
          <w:rFonts w:ascii="Times New Roman" w:hAnsi="Times New Roman"/>
          <w:b/>
          <w:sz w:val="24"/>
          <w:szCs w:val="24"/>
          <w:lang w:val="en-GB"/>
        </w:rPr>
      </w:pPr>
      <w:r w:rsidRPr="00DA0D8E">
        <w:rPr>
          <w:rFonts w:ascii="Times New Roman" w:hAnsi="Times New Roman"/>
          <w:b/>
          <w:sz w:val="24"/>
          <w:szCs w:val="24"/>
          <w:lang w:val="en-GB"/>
        </w:rPr>
        <w:t>Education and instruction for subjects</w:t>
      </w:r>
    </w:p>
    <w:p w14:paraId="6341A4DD" w14:textId="77777777" w:rsidR="00596326" w:rsidRPr="00DA0D8E" w:rsidRDefault="00596326" w:rsidP="00596326">
      <w:pPr>
        <w:pStyle w:val="NormalWeb"/>
        <w:spacing w:line="276" w:lineRule="auto"/>
        <w:jc w:val="both"/>
      </w:pPr>
      <w:r w:rsidRPr="00DA0D8E">
        <w:rPr>
          <w:lang w:val="en"/>
        </w:rPr>
        <w:t>Subjects will be trained about the basic methods of BP self-measurement, the meaning of BP values, and the monitoring device to be used by the principal investigator and study physician. During follow up, subjects will be instructed to measure their BP three consecutive times in the sitting position in the morning before breakfast and in the evening after dinner.</w:t>
      </w:r>
      <w:r w:rsidRPr="00DA0D8E">
        <w:t xml:space="preserve"> They will also be asked to visit the study site for follow up on a weekly basis. They will be asked to abstain from taking any medication (prescription and nonprescription drugs) without notifying the study staff. Patients who smoke and take alcohol will be asked to minimize their consumption.  They will be asked to </w:t>
      </w:r>
      <w:r w:rsidRPr="00DA0D8E">
        <w:rPr>
          <w:lang w:val="en-GB"/>
        </w:rPr>
        <w:t>take the respective study medication in the sitting position together with 250 ml water at</w:t>
      </w:r>
      <w:r w:rsidRPr="00DA0D8E">
        <w:t xml:space="preserve"> the same time each day. They will also be asked to bring pill boxes and all study forms to their weekly visits. </w:t>
      </w:r>
    </w:p>
    <w:p w14:paraId="685EA18D" w14:textId="77777777" w:rsidR="00596326" w:rsidRPr="00DA0D8E" w:rsidRDefault="00596326" w:rsidP="00596326">
      <w:pPr>
        <w:pStyle w:val="NormalWeb"/>
        <w:spacing w:line="276" w:lineRule="auto"/>
        <w:jc w:val="both"/>
      </w:pPr>
    </w:p>
    <w:p w14:paraId="11689450" w14:textId="77777777" w:rsidR="00596326" w:rsidRPr="00DA0D8E" w:rsidRDefault="00596326" w:rsidP="00596326">
      <w:pPr>
        <w:pStyle w:val="NormalWeb"/>
        <w:spacing w:line="276" w:lineRule="auto"/>
        <w:jc w:val="both"/>
      </w:pPr>
    </w:p>
    <w:p w14:paraId="740E7EBA" w14:textId="77777777" w:rsidR="00596326" w:rsidRPr="00DA0D8E" w:rsidRDefault="00596326" w:rsidP="00596326">
      <w:pPr>
        <w:pStyle w:val="ListParagraph"/>
        <w:numPr>
          <w:ilvl w:val="1"/>
          <w:numId w:val="8"/>
        </w:numPr>
        <w:tabs>
          <w:tab w:val="left" w:pos="450"/>
        </w:tabs>
        <w:autoSpaceDE w:val="0"/>
        <w:autoSpaceDN w:val="0"/>
        <w:adjustRightInd w:val="0"/>
        <w:spacing w:before="100" w:beforeAutospacing="1" w:after="100" w:afterAutospacing="1"/>
        <w:jc w:val="both"/>
        <w:rPr>
          <w:rFonts w:ascii="Times New Roman" w:hAnsi="Times New Roman"/>
          <w:b/>
          <w:sz w:val="24"/>
          <w:szCs w:val="24"/>
          <w:lang w:val="en-GB"/>
        </w:rPr>
      </w:pPr>
      <w:r w:rsidRPr="00DA0D8E">
        <w:rPr>
          <w:rFonts w:ascii="Times New Roman" w:hAnsi="Times New Roman"/>
          <w:b/>
          <w:sz w:val="24"/>
          <w:szCs w:val="24"/>
          <w:lang w:val="en-GB"/>
        </w:rPr>
        <w:lastRenderedPageBreak/>
        <w:t>Treatment compliance</w:t>
      </w:r>
    </w:p>
    <w:p w14:paraId="6B209237" w14:textId="77777777" w:rsidR="00596326" w:rsidRDefault="00596326" w:rsidP="00596326">
      <w:pPr>
        <w:pStyle w:val="StandardeACC"/>
        <w:spacing w:before="100" w:beforeAutospacing="1" w:after="100" w:afterAutospacing="1" w:line="276" w:lineRule="auto"/>
        <w:rPr>
          <w:rFonts w:ascii="Times New Roman" w:hAnsi="Times New Roman"/>
          <w:sz w:val="24"/>
          <w:szCs w:val="24"/>
          <w:lang w:val="en-GB"/>
        </w:rPr>
      </w:pPr>
      <w:r w:rsidRPr="00DA0D8E">
        <w:rPr>
          <w:rFonts w:ascii="Times New Roman" w:hAnsi="Times New Roman"/>
          <w:sz w:val="24"/>
          <w:szCs w:val="24"/>
        </w:rPr>
        <w:t xml:space="preserve">To avoid </w:t>
      </w:r>
      <w:r w:rsidRPr="00DA0D8E">
        <w:rPr>
          <w:rFonts w:ascii="Times New Roman" w:hAnsi="Times New Roman"/>
          <w:sz w:val="24"/>
          <w:szCs w:val="24"/>
          <w:lang w:val="en-GB"/>
        </w:rPr>
        <w:t xml:space="preserve">treatment non-compliance, every week, there will be a drug adherence counselling session by the study nurse before drug dispensing. Moreover, every week, the study nurse will check pill boxes and ask questions if there are missed medications.  </w:t>
      </w:r>
    </w:p>
    <w:p w14:paraId="5B963081" w14:textId="77777777" w:rsidR="008238B9" w:rsidRPr="00DA0D8E" w:rsidRDefault="008238B9" w:rsidP="008238B9">
      <w:pPr>
        <w:pStyle w:val="StandardeACC"/>
        <w:numPr>
          <w:ilvl w:val="1"/>
          <w:numId w:val="8"/>
        </w:numPr>
        <w:spacing w:before="100" w:beforeAutospacing="1" w:after="100" w:afterAutospacing="1" w:line="276" w:lineRule="auto"/>
        <w:rPr>
          <w:rFonts w:ascii="Times New Roman" w:hAnsi="Times New Roman"/>
          <w:b/>
          <w:sz w:val="24"/>
          <w:szCs w:val="24"/>
          <w:lang w:val="en-GB"/>
        </w:rPr>
      </w:pPr>
      <w:r w:rsidRPr="00DA0D8E">
        <w:rPr>
          <w:rFonts w:ascii="Times New Roman" w:hAnsi="Times New Roman"/>
          <w:b/>
          <w:sz w:val="24"/>
          <w:szCs w:val="24"/>
          <w:lang w:val="en-GB"/>
        </w:rPr>
        <w:t>Study withdrawal or interruption</w:t>
      </w:r>
    </w:p>
    <w:p w14:paraId="2BCFADB1" w14:textId="0CF34BD5" w:rsidR="008238B9" w:rsidRPr="00DA0D8E" w:rsidRDefault="008238B9" w:rsidP="008238B9">
      <w:pPr>
        <w:pStyle w:val="StandardeACC"/>
        <w:spacing w:before="100" w:beforeAutospacing="1" w:after="100" w:afterAutospacing="1" w:line="276" w:lineRule="auto"/>
        <w:rPr>
          <w:rFonts w:ascii="Times New Roman" w:hAnsi="Times New Roman"/>
          <w:sz w:val="24"/>
          <w:szCs w:val="24"/>
          <w:lang w:val="en-GB"/>
        </w:rPr>
      </w:pPr>
      <w:r w:rsidRPr="00DA0D8E">
        <w:rPr>
          <w:rFonts w:ascii="Times New Roman" w:hAnsi="Times New Roman"/>
          <w:sz w:val="24"/>
          <w:szCs w:val="24"/>
          <w:lang w:val="en-GB"/>
        </w:rPr>
        <w:t xml:space="preserve">If a concomitant medication has to be taken that might influence blood pressure that person will cease the trial until the new medicine has ceased or been stable for at least two weeks. If they wish, the participant can restart the study, substituting a new randomly packed cycle of medicines for the interrupted cycle.  Unused medicines from the trial will be discarded. If the person has to continue on the new medicine, the trial will cease, and the data collected </w:t>
      </w:r>
      <w:r w:rsidR="00B667BF">
        <w:rPr>
          <w:rFonts w:ascii="Times New Roman" w:hAnsi="Times New Roman"/>
          <w:sz w:val="24"/>
          <w:szCs w:val="24"/>
          <w:lang w:val="en-GB"/>
        </w:rPr>
        <w:t xml:space="preserve">will </w:t>
      </w:r>
      <w:r w:rsidR="00D759F2">
        <w:rPr>
          <w:rFonts w:ascii="Times New Roman" w:hAnsi="Times New Roman"/>
          <w:sz w:val="24"/>
          <w:szCs w:val="24"/>
          <w:lang w:val="en-GB"/>
        </w:rPr>
        <w:t xml:space="preserve">be </w:t>
      </w:r>
      <w:r w:rsidR="00D759F2" w:rsidRPr="00DA0D8E">
        <w:rPr>
          <w:rFonts w:ascii="Times New Roman" w:hAnsi="Times New Roman"/>
          <w:sz w:val="24"/>
          <w:szCs w:val="24"/>
          <w:lang w:val="en-GB"/>
        </w:rPr>
        <w:t>analysed</w:t>
      </w:r>
      <w:r w:rsidRPr="00DA0D8E">
        <w:rPr>
          <w:rFonts w:ascii="Times New Roman" w:hAnsi="Times New Roman"/>
          <w:sz w:val="24"/>
          <w:szCs w:val="24"/>
          <w:lang w:val="en-GB"/>
        </w:rPr>
        <w:t xml:space="preserve">, if at least one cycle has been completed. </w:t>
      </w:r>
    </w:p>
    <w:p w14:paraId="59471732" w14:textId="77777777" w:rsidR="008238B9" w:rsidRPr="00DA0D8E" w:rsidRDefault="008238B9" w:rsidP="008238B9">
      <w:pPr>
        <w:spacing w:line="276" w:lineRule="auto"/>
        <w:rPr>
          <w:rFonts w:ascii="Times New Roman" w:hAnsi="Times New Roman" w:cs="Times New Roman"/>
          <w:sz w:val="24"/>
          <w:szCs w:val="24"/>
        </w:rPr>
      </w:pPr>
      <w:r w:rsidRPr="00DA0D8E">
        <w:rPr>
          <w:rFonts w:ascii="Times New Roman" w:hAnsi="Times New Roman" w:cs="Times New Roman"/>
          <w:sz w:val="24"/>
          <w:szCs w:val="24"/>
        </w:rPr>
        <w:t>Participants will also be withdrawn from the study under the following conditions:</w:t>
      </w:r>
    </w:p>
    <w:p w14:paraId="1751C656" w14:textId="77777777" w:rsidR="008238B9" w:rsidRPr="00DA0D8E" w:rsidRDefault="008238B9" w:rsidP="00D759F2">
      <w:pPr>
        <w:numPr>
          <w:ilvl w:val="0"/>
          <w:numId w:val="23"/>
        </w:numPr>
        <w:spacing w:line="276" w:lineRule="auto"/>
        <w:rPr>
          <w:rFonts w:ascii="Times New Roman" w:hAnsi="Times New Roman" w:cs="Times New Roman"/>
          <w:sz w:val="24"/>
          <w:szCs w:val="24"/>
        </w:rPr>
      </w:pPr>
      <w:r w:rsidRPr="00DA0D8E">
        <w:rPr>
          <w:rFonts w:ascii="Times New Roman" w:hAnsi="Times New Roman" w:cs="Times New Roman"/>
          <w:sz w:val="24"/>
          <w:szCs w:val="24"/>
        </w:rPr>
        <w:t>Patient request</w:t>
      </w:r>
    </w:p>
    <w:p w14:paraId="37329DAB" w14:textId="77777777" w:rsidR="008238B9" w:rsidRPr="00DA0D8E" w:rsidRDefault="008238B9" w:rsidP="00D759F2">
      <w:pPr>
        <w:numPr>
          <w:ilvl w:val="0"/>
          <w:numId w:val="23"/>
        </w:numPr>
        <w:spacing w:line="276" w:lineRule="auto"/>
        <w:rPr>
          <w:rFonts w:ascii="Times New Roman" w:hAnsi="Times New Roman" w:cs="Times New Roman"/>
          <w:sz w:val="24"/>
          <w:szCs w:val="24"/>
        </w:rPr>
      </w:pPr>
      <w:r w:rsidRPr="00DA0D8E">
        <w:rPr>
          <w:rFonts w:ascii="Times New Roman" w:hAnsi="Times New Roman" w:cs="Times New Roman"/>
          <w:sz w:val="24"/>
          <w:szCs w:val="24"/>
        </w:rPr>
        <w:t>If, in the opinion of the treating clinician, the patient's interests are best served by withdrawing from the trial</w:t>
      </w:r>
    </w:p>
    <w:p w14:paraId="2BD78D74" w14:textId="77777777" w:rsidR="008238B9" w:rsidRDefault="008238B9" w:rsidP="00D759F2">
      <w:pPr>
        <w:numPr>
          <w:ilvl w:val="0"/>
          <w:numId w:val="23"/>
        </w:numPr>
        <w:spacing w:line="276" w:lineRule="auto"/>
        <w:rPr>
          <w:rFonts w:ascii="Times New Roman" w:hAnsi="Times New Roman" w:cs="Times New Roman"/>
          <w:sz w:val="24"/>
          <w:szCs w:val="24"/>
        </w:rPr>
      </w:pPr>
      <w:r w:rsidRPr="00DA0D8E">
        <w:rPr>
          <w:rFonts w:ascii="Times New Roman" w:hAnsi="Times New Roman" w:cs="Times New Roman"/>
          <w:sz w:val="24"/>
          <w:szCs w:val="24"/>
        </w:rPr>
        <w:t>Patient non-compliance</w:t>
      </w:r>
    </w:p>
    <w:p w14:paraId="075A56F0" w14:textId="77777777" w:rsidR="00B667BF" w:rsidRPr="00DA0D8E" w:rsidRDefault="00B667BF" w:rsidP="00D759F2">
      <w:pPr>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Development of an exclusion criterion.</w:t>
      </w:r>
    </w:p>
    <w:p w14:paraId="5630D6CB" w14:textId="77777777" w:rsidR="00596326" w:rsidRPr="00DA0D8E" w:rsidRDefault="00596326" w:rsidP="00596326">
      <w:pPr>
        <w:pStyle w:val="ListParagraph"/>
        <w:numPr>
          <w:ilvl w:val="1"/>
          <w:numId w:val="8"/>
        </w:numPr>
        <w:spacing w:before="100" w:beforeAutospacing="1" w:after="100" w:afterAutospacing="1"/>
        <w:jc w:val="both"/>
        <w:rPr>
          <w:rFonts w:ascii="Times New Roman" w:eastAsia="MinionPro-Regular" w:hAnsi="Times New Roman"/>
          <w:b/>
          <w:iCs/>
          <w:sz w:val="24"/>
          <w:szCs w:val="24"/>
        </w:rPr>
      </w:pPr>
      <w:r w:rsidRPr="00DA0D8E">
        <w:rPr>
          <w:rFonts w:ascii="Times New Roman" w:eastAsia="MinionPro-Regular" w:hAnsi="Times New Roman"/>
          <w:b/>
          <w:iCs/>
          <w:sz w:val="24"/>
          <w:szCs w:val="24"/>
        </w:rPr>
        <w:t xml:space="preserve">Outcome measures </w:t>
      </w:r>
    </w:p>
    <w:p w14:paraId="2AACFB32" w14:textId="77777777"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rPr>
      </w:pPr>
      <w:r w:rsidRPr="00DA0D8E">
        <w:rPr>
          <w:rFonts w:ascii="Times New Roman" w:eastAsia="MinionPro-Regular" w:hAnsi="Times New Roman" w:cs="Times New Roman"/>
          <w:iCs/>
          <w:sz w:val="24"/>
          <w:szCs w:val="24"/>
        </w:rPr>
        <w:t>The study p</w:t>
      </w:r>
      <w:r w:rsidRPr="00DA0D8E">
        <w:rPr>
          <w:rFonts w:ascii="Times New Roman" w:eastAsia="MinionPro-Regular" w:hAnsi="Times New Roman" w:cs="Times New Roman"/>
          <w:sz w:val="24"/>
          <w:szCs w:val="24"/>
        </w:rPr>
        <w:t>hysician will assess the patient before and after each treatment period (each week) and collect data.</w:t>
      </w:r>
      <w:r w:rsidRPr="00DA0D8E">
        <w:rPr>
          <w:rFonts w:ascii="Times New Roman" w:hAnsi="Times New Roman" w:cs="Times New Roman"/>
          <w:sz w:val="24"/>
          <w:szCs w:val="24"/>
          <w:lang w:val="en-AU" w:eastAsia="en-AU"/>
        </w:rPr>
        <w:t xml:space="preserve">. </w:t>
      </w:r>
      <w:r w:rsidRPr="00DA0D8E">
        <w:rPr>
          <w:rFonts w:ascii="Times New Roman" w:hAnsi="Times New Roman" w:cs="Times New Roman"/>
          <w:sz w:val="24"/>
          <w:szCs w:val="24"/>
          <w:lang w:val="en"/>
        </w:rPr>
        <w:t>Individual participants will be asked to record their blood pressure two times (morning and evening) daily using BP recording chart</w:t>
      </w:r>
      <w:r w:rsidRPr="00DA0D8E">
        <w:rPr>
          <w:rFonts w:ascii="Times New Roman" w:hAnsi="Times New Roman" w:cs="Times New Roman"/>
          <w:sz w:val="24"/>
          <w:szCs w:val="24"/>
          <w:lang w:val="en" w:eastAsia="en-AU"/>
        </w:rPr>
        <w:t xml:space="preserve">. </w:t>
      </w:r>
    </w:p>
    <w:p w14:paraId="492D71A6"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eastAsia="MinionPro-Regular" w:hAnsi="Times New Roman" w:cs="Times New Roman"/>
          <w:sz w:val="24"/>
          <w:szCs w:val="24"/>
        </w:rPr>
      </w:pPr>
      <w:r w:rsidRPr="00DA0D8E">
        <w:rPr>
          <w:rFonts w:ascii="Times New Roman" w:eastAsia="MinionPro-Regular" w:hAnsi="Times New Roman" w:cs="Times New Roman"/>
          <w:sz w:val="24"/>
          <w:szCs w:val="24"/>
        </w:rPr>
        <w:t>Below are the primary and secondary outcome measures.</w:t>
      </w:r>
    </w:p>
    <w:p w14:paraId="6F6DC7E4"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r w:rsidRPr="00DA0D8E">
        <w:rPr>
          <w:rFonts w:ascii="Times New Roman" w:eastAsia="MinionPro-Regular" w:hAnsi="Times New Roman" w:cs="Times New Roman"/>
          <w:b/>
          <w:sz w:val="24"/>
          <w:szCs w:val="24"/>
        </w:rPr>
        <w:t>Primary Outcome:</w:t>
      </w:r>
      <w:r w:rsidRPr="00DA0D8E">
        <w:rPr>
          <w:rFonts w:ascii="Times New Roman" w:eastAsia="MinionPro-Regular" w:hAnsi="Times New Roman" w:cs="Times New Roman"/>
          <w:sz w:val="24"/>
          <w:szCs w:val="24"/>
        </w:rPr>
        <w:t xml:space="preserve"> </w:t>
      </w:r>
    </w:p>
    <w:p w14:paraId="619A66D1" w14:textId="2324B263" w:rsidR="00D766DF" w:rsidRPr="00DA0D8E" w:rsidRDefault="00596326"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r w:rsidRPr="00DA0D8E">
        <w:rPr>
          <w:rFonts w:ascii="Times New Roman" w:hAnsi="Times New Roman" w:cs="Times New Roman"/>
          <w:sz w:val="24"/>
          <w:szCs w:val="24"/>
        </w:rPr>
        <w:t xml:space="preserve">Therapeutic equivalence will be assessed by calculating change in mean seated </w:t>
      </w:r>
      <w:r w:rsidR="007B6EE1">
        <w:rPr>
          <w:rFonts w:ascii="Times New Roman" w:hAnsi="Times New Roman" w:cs="Times New Roman"/>
          <w:sz w:val="24"/>
          <w:szCs w:val="24"/>
        </w:rPr>
        <w:t>SBP</w:t>
      </w:r>
      <w:r w:rsidRPr="00DA0D8E">
        <w:rPr>
          <w:rFonts w:ascii="Times New Roman" w:hAnsi="Times New Roman" w:cs="Times New Roman"/>
          <w:sz w:val="24"/>
          <w:szCs w:val="24"/>
          <w:lang w:val="en"/>
        </w:rPr>
        <w:t xml:space="preserve">. </w:t>
      </w:r>
      <w:r w:rsidR="008238B9" w:rsidRPr="00DA0D8E">
        <w:rPr>
          <w:rFonts w:ascii="Times New Roman" w:hAnsi="Times New Roman" w:cs="Times New Roman"/>
          <w:sz w:val="24"/>
          <w:szCs w:val="24"/>
          <w:lang w:val="en"/>
        </w:rPr>
        <w:t>The minimal clinically important difference (MCID) is the smallest treatment eff</w:t>
      </w:r>
      <w:r w:rsidR="00890510">
        <w:rPr>
          <w:rFonts w:ascii="Times New Roman" w:hAnsi="Times New Roman" w:cs="Times New Roman"/>
          <w:sz w:val="24"/>
          <w:szCs w:val="24"/>
          <w:lang w:val="en"/>
        </w:rPr>
        <w:t>ect</w:t>
      </w:r>
      <w:r w:rsidR="008238B9" w:rsidRPr="00DA0D8E">
        <w:rPr>
          <w:rFonts w:ascii="Times New Roman" w:hAnsi="Times New Roman" w:cs="Times New Roman"/>
          <w:sz w:val="24"/>
          <w:szCs w:val="24"/>
          <w:lang w:val="en"/>
        </w:rPr>
        <w:t xml:space="preserve"> that would lead to a change in a patient's management</w:t>
      </w:r>
      <w:hyperlink w:anchor="_ENREF_28" w:tooltip="Jaeschke, 1989 #131" w:history="1">
        <w:r w:rsidR="00BB6387">
          <w:rPr>
            <w:rFonts w:ascii="Times New Roman" w:hAnsi="Times New Roman" w:cs="Times New Roman"/>
            <w:sz w:val="24"/>
            <w:szCs w:val="24"/>
            <w:lang w:val="en"/>
          </w:rPr>
          <w:fldChar w:fldCharType="begin"/>
        </w:r>
        <w:r w:rsidR="00BB6387">
          <w:rPr>
            <w:rFonts w:ascii="Times New Roman" w:hAnsi="Times New Roman" w:cs="Times New Roman"/>
            <w:sz w:val="24"/>
            <w:szCs w:val="24"/>
            <w:lang w:val="en"/>
          </w:rPr>
          <w:instrText xml:space="preserve"> ADDIN EN.CITE &lt;EndNote&gt;&lt;Cite&gt;&lt;Author&gt;Jaeschke&lt;/Author&gt;&lt;Year&gt;1989&lt;/Year&gt;&lt;RecNum&gt;131&lt;/RecNum&gt;&lt;DisplayText&gt;&lt;style face="superscript"&gt;28&lt;/style&gt;&lt;/DisplayText&gt;&lt;record&gt;&lt;rec-number&gt;131&lt;/rec-number&gt;&lt;foreign-keys&gt;&lt;key app="EN" db-id="5d5dsvazozevwmedttj5z92aaeaa0rpt5stf"&gt;131&lt;/key&gt;&lt;/foreign-keys&gt;&lt;ref-type name="Journal Article"&gt;17&lt;/ref-type&gt;&lt;contributors&gt;&lt;authors&gt;&lt;author&gt;Jaeschke, Roman&lt;/author&gt;&lt;author&gt;Singer, Joel&lt;/author&gt;&lt;author&gt;Guyatt, Gordon H&lt;/author&gt;&lt;/authors&gt;&lt;/contributors&gt;&lt;titles&gt;&lt;title&gt;Measurement of health status: ascertaining the minimal clinically important difference&lt;/title&gt;&lt;secondary-title&gt;Controlled clinical trials&lt;/secondary-title&gt;&lt;/titles&gt;&lt;periodical&gt;&lt;full-title&gt;Controlled clinical trials&lt;/full-title&gt;&lt;/periodical&gt;&lt;pages&gt;407-415&lt;/pages&gt;&lt;volume&gt;10&lt;/volume&gt;&lt;number&gt;4&lt;/number&gt;&lt;dates&gt;&lt;year&gt;1989&lt;/year&gt;&lt;/dates&gt;&lt;isbn&gt;0197-2456&lt;/isbn&gt;&lt;urls&gt;&lt;/urls&gt;&lt;/record&gt;&lt;/Cite&gt;&lt;/EndNote&gt;</w:instrText>
        </w:r>
        <w:r w:rsidR="00BB6387">
          <w:rPr>
            <w:rFonts w:ascii="Times New Roman" w:hAnsi="Times New Roman" w:cs="Times New Roman"/>
            <w:sz w:val="24"/>
            <w:szCs w:val="24"/>
            <w:lang w:val="en"/>
          </w:rPr>
          <w:fldChar w:fldCharType="separate"/>
        </w:r>
        <w:r w:rsidR="00BB6387" w:rsidRPr="001877CB">
          <w:rPr>
            <w:rFonts w:ascii="Times New Roman" w:hAnsi="Times New Roman" w:cs="Times New Roman"/>
            <w:noProof/>
            <w:sz w:val="24"/>
            <w:szCs w:val="24"/>
            <w:vertAlign w:val="superscript"/>
            <w:lang w:val="en"/>
          </w:rPr>
          <w:t>28</w:t>
        </w:r>
        <w:r w:rsidR="00BB6387">
          <w:rPr>
            <w:rFonts w:ascii="Times New Roman" w:hAnsi="Times New Roman" w:cs="Times New Roman"/>
            <w:sz w:val="24"/>
            <w:szCs w:val="24"/>
            <w:lang w:val="en"/>
          </w:rPr>
          <w:fldChar w:fldCharType="end"/>
        </w:r>
      </w:hyperlink>
      <w:r w:rsidR="008238B9" w:rsidRPr="00DA0D8E">
        <w:rPr>
          <w:rFonts w:ascii="Times New Roman" w:hAnsi="Times New Roman" w:cs="Times New Roman"/>
          <w:sz w:val="24"/>
          <w:szCs w:val="24"/>
          <w:lang w:val="en"/>
        </w:rPr>
        <w:t xml:space="preserve">. </w:t>
      </w:r>
      <w:r w:rsidR="008238B9">
        <w:rPr>
          <w:rFonts w:ascii="Times New Roman" w:hAnsi="Times New Roman" w:cs="Times New Roman"/>
          <w:sz w:val="24"/>
          <w:szCs w:val="24"/>
          <w:lang w:val="en"/>
        </w:rPr>
        <w:t xml:space="preserve">Based on </w:t>
      </w:r>
      <w:r w:rsidR="00890510">
        <w:rPr>
          <w:rFonts w:ascii="Times New Roman" w:hAnsi="Times New Roman" w:cs="Times New Roman"/>
          <w:sz w:val="24"/>
          <w:szCs w:val="24"/>
          <w:lang w:val="en"/>
        </w:rPr>
        <w:t xml:space="preserve">the </w:t>
      </w:r>
      <w:r w:rsidR="008238B9">
        <w:rPr>
          <w:rFonts w:ascii="Times New Roman" w:hAnsi="Times New Roman" w:cs="Times New Roman"/>
          <w:sz w:val="24"/>
          <w:szCs w:val="24"/>
          <w:lang w:val="en"/>
        </w:rPr>
        <w:t>literature</w:t>
      </w:r>
      <w:hyperlink w:anchor="_ENREF_29" w:tooltip="Muntner, 2011 #132" w:history="1">
        <w:r w:rsidR="00BB6387">
          <w:rPr>
            <w:rFonts w:ascii="Times New Roman" w:hAnsi="Times New Roman" w:cs="Times New Roman"/>
            <w:sz w:val="24"/>
            <w:szCs w:val="24"/>
            <w:lang w:val="en"/>
          </w:rPr>
          <w:fldChar w:fldCharType="begin"/>
        </w:r>
        <w:r w:rsidR="00BB6387">
          <w:rPr>
            <w:rFonts w:ascii="Times New Roman" w:hAnsi="Times New Roman" w:cs="Times New Roman"/>
            <w:sz w:val="24"/>
            <w:szCs w:val="24"/>
            <w:lang w:val="en"/>
          </w:rPr>
          <w:instrText xml:space="preserve"> ADDIN EN.CITE &lt;EndNote&gt;&lt;Cite&gt;&lt;Author&gt;Muntner&lt;/Author&gt;&lt;Year&gt;2011&lt;/Year&gt;&lt;RecNum&gt;132&lt;/RecNum&gt;&lt;DisplayText&gt;&lt;style face="superscript"&gt;29&lt;/style&gt;&lt;/DisplayText&gt;&lt;record&gt;&lt;rec-number&gt;132&lt;/rec-number&gt;&lt;foreign-keys&gt;&lt;key app="EN" db-id="5d5dsvazozevwmedttj5z92aaeaa0rpt5stf"&gt;132&lt;/key&gt;&lt;/foreign-keys&gt;&lt;ref-type name="Journal Article"&gt;17&lt;/ref-type&gt;&lt;contributors&gt;&lt;authors&gt;&lt;author&gt;Muntner, Paul&lt;/author&gt;&lt;author&gt;Shimbo, Daichi&lt;/author&gt;&lt;author&gt;Tonelli, Marcello&lt;/author&gt;&lt;author&gt;Reynolds, Kristi&lt;/author&gt;&lt;author&gt;Arnett, Donna K&lt;/author&gt;&lt;author&gt;Oparil, Suzanne&lt;/author&gt;&lt;/authors&gt;&lt;/contributors&gt;&lt;titles&gt;&lt;title&gt;The relationship between visit-to-visit variability in systolic blood pressure and all-cause mortality in the general population findings from NHANES III, 1988 to 1994&lt;/title&gt;&lt;secondary-title&gt;Hypertension&lt;/secondary-title&gt;&lt;/titles&gt;&lt;periodical&gt;&lt;full-title&gt;Hypertension&lt;/full-title&gt;&lt;/periodical&gt;&lt;pages&gt;160-166&lt;/pages&gt;&lt;volume&gt;57&lt;/volume&gt;&lt;number&gt;2&lt;/number&gt;&lt;dates&gt;&lt;year&gt;2011&lt;/year&gt;&lt;/dates&gt;&lt;isbn&gt;0194-911X&lt;/isbn&gt;&lt;urls&gt;&lt;/urls&gt;&lt;/record&gt;&lt;/Cite&gt;&lt;/EndNote&gt;</w:instrText>
        </w:r>
        <w:r w:rsidR="00BB6387">
          <w:rPr>
            <w:rFonts w:ascii="Times New Roman" w:hAnsi="Times New Roman" w:cs="Times New Roman"/>
            <w:sz w:val="24"/>
            <w:szCs w:val="24"/>
            <w:lang w:val="en"/>
          </w:rPr>
          <w:fldChar w:fldCharType="separate"/>
        </w:r>
        <w:r w:rsidR="00BB6387" w:rsidRPr="001877CB">
          <w:rPr>
            <w:rFonts w:ascii="Times New Roman" w:hAnsi="Times New Roman" w:cs="Times New Roman"/>
            <w:noProof/>
            <w:sz w:val="24"/>
            <w:szCs w:val="24"/>
            <w:vertAlign w:val="superscript"/>
            <w:lang w:val="en"/>
          </w:rPr>
          <w:t>29</w:t>
        </w:r>
        <w:r w:rsidR="00BB6387">
          <w:rPr>
            <w:rFonts w:ascii="Times New Roman" w:hAnsi="Times New Roman" w:cs="Times New Roman"/>
            <w:sz w:val="24"/>
            <w:szCs w:val="24"/>
            <w:lang w:val="en"/>
          </w:rPr>
          <w:fldChar w:fldCharType="end"/>
        </w:r>
      </w:hyperlink>
      <w:r w:rsidR="008238B9">
        <w:rPr>
          <w:rFonts w:ascii="Times New Roman" w:hAnsi="Times New Roman" w:cs="Times New Roman"/>
          <w:sz w:val="24"/>
          <w:szCs w:val="24"/>
          <w:lang w:val="en"/>
        </w:rPr>
        <w:t xml:space="preserve">, an average </w:t>
      </w:r>
      <w:r w:rsidR="007B6EE1">
        <w:rPr>
          <w:rFonts w:ascii="Times New Roman" w:hAnsi="Times New Roman" w:cs="Times New Roman"/>
          <w:sz w:val="24"/>
          <w:szCs w:val="24"/>
          <w:lang w:val="en"/>
        </w:rPr>
        <w:t>S</w:t>
      </w:r>
      <w:r w:rsidR="008238B9" w:rsidRPr="00DA0D8E">
        <w:rPr>
          <w:rFonts w:ascii="Times New Roman" w:eastAsia="MinionPro-Regular" w:hAnsi="Times New Roman" w:cs="Times New Roman"/>
          <w:sz w:val="24"/>
          <w:szCs w:val="24"/>
        </w:rPr>
        <w:t>BP</w:t>
      </w:r>
      <w:r w:rsidR="008238B9">
        <w:rPr>
          <w:rFonts w:ascii="Times New Roman" w:eastAsia="MinionPro-Regular" w:hAnsi="Times New Roman" w:cs="Times New Roman"/>
          <w:sz w:val="24"/>
          <w:szCs w:val="24"/>
        </w:rPr>
        <w:t xml:space="preserve"> difference of </w:t>
      </w:r>
      <w:r w:rsidR="007B6EE1">
        <w:rPr>
          <w:rFonts w:ascii="Times New Roman" w:eastAsia="MinionPro-Regular" w:hAnsi="Times New Roman" w:cs="Times New Roman"/>
          <w:sz w:val="24"/>
          <w:szCs w:val="24"/>
        </w:rPr>
        <w:t>5</w:t>
      </w:r>
      <w:r w:rsidR="008238B9">
        <w:rPr>
          <w:rFonts w:ascii="Times New Roman" w:eastAsia="MinionPro-Regular" w:hAnsi="Times New Roman" w:cs="Times New Roman"/>
          <w:sz w:val="24"/>
          <w:szCs w:val="24"/>
        </w:rPr>
        <w:t xml:space="preserve"> </w:t>
      </w:r>
      <w:r w:rsidR="00890510">
        <w:rPr>
          <w:rFonts w:ascii="Times New Roman" w:eastAsia="MinionPro-Regular" w:hAnsi="Times New Roman" w:cs="Times New Roman"/>
          <w:sz w:val="24"/>
          <w:szCs w:val="24"/>
        </w:rPr>
        <w:t xml:space="preserve">mm Hg </w:t>
      </w:r>
      <w:r w:rsidR="008238B9">
        <w:rPr>
          <w:rFonts w:ascii="Times New Roman" w:eastAsia="MinionPro-Regular" w:hAnsi="Times New Roman" w:cs="Times New Roman"/>
          <w:sz w:val="24"/>
          <w:szCs w:val="24"/>
        </w:rPr>
        <w:t xml:space="preserve">is accepted as </w:t>
      </w:r>
      <w:r w:rsidR="008238B9" w:rsidRPr="00DA0D8E">
        <w:rPr>
          <w:rFonts w:ascii="Times New Roman" w:eastAsia="MinionPro-Regular" w:hAnsi="Times New Roman" w:cs="Times New Roman"/>
          <w:sz w:val="24"/>
          <w:szCs w:val="24"/>
        </w:rPr>
        <w:t>MCID</w:t>
      </w:r>
      <w:r w:rsidRPr="00DA0D8E">
        <w:rPr>
          <w:rFonts w:ascii="Times New Roman" w:eastAsia="MinionPro-Regular" w:hAnsi="Times New Roman" w:cs="Times New Roman"/>
          <w:sz w:val="24"/>
          <w:szCs w:val="24"/>
        </w:rPr>
        <w:t>. A difference</w:t>
      </w:r>
      <w:r w:rsidRPr="00DA0D8E">
        <w:rPr>
          <w:rFonts w:ascii="Times New Roman" w:hAnsi="Times New Roman" w:cs="Times New Roman"/>
          <w:sz w:val="24"/>
          <w:szCs w:val="24"/>
        </w:rPr>
        <w:t xml:space="preserve"> of &lt;</w:t>
      </w:r>
      <w:r w:rsidR="007B6EE1">
        <w:rPr>
          <w:rFonts w:ascii="Times New Roman" w:hAnsi="Times New Roman" w:cs="Times New Roman"/>
          <w:sz w:val="24"/>
          <w:szCs w:val="24"/>
        </w:rPr>
        <w:t>5</w:t>
      </w:r>
      <w:r w:rsidRPr="00DA0D8E">
        <w:rPr>
          <w:rFonts w:ascii="Times New Roman" w:hAnsi="Times New Roman" w:cs="Times New Roman"/>
          <w:sz w:val="24"/>
          <w:szCs w:val="24"/>
        </w:rPr>
        <w:t xml:space="preserve"> mm Hg </w:t>
      </w:r>
      <w:r w:rsidR="007B6EE1">
        <w:rPr>
          <w:rFonts w:ascii="Times New Roman" w:hAnsi="Times New Roman" w:cs="Times New Roman"/>
          <w:sz w:val="24"/>
          <w:szCs w:val="24"/>
        </w:rPr>
        <w:t>S</w:t>
      </w:r>
      <w:r w:rsidRPr="00DA0D8E">
        <w:rPr>
          <w:rFonts w:ascii="Times New Roman" w:hAnsi="Times New Roman" w:cs="Times New Roman"/>
          <w:sz w:val="24"/>
          <w:szCs w:val="24"/>
        </w:rPr>
        <w:t xml:space="preserve">BP between the two treatments is considered to be of no clinical importance. </w:t>
      </w:r>
      <w:r w:rsidR="00890510">
        <w:rPr>
          <w:rFonts w:ascii="Times New Roman" w:hAnsi="Times New Roman" w:cs="Times New Roman"/>
          <w:sz w:val="24"/>
          <w:szCs w:val="24"/>
        </w:rPr>
        <w:t>C</w:t>
      </w:r>
      <w:r w:rsidR="00D766DF" w:rsidRPr="00DA0D8E">
        <w:rPr>
          <w:rFonts w:ascii="Times New Roman" w:hAnsi="Times New Roman" w:cs="Times New Roman"/>
          <w:sz w:val="24"/>
          <w:szCs w:val="24"/>
        </w:rPr>
        <w:t>linically important differences can be defined using a pred</w:t>
      </w:r>
      <w:r w:rsidR="00890510">
        <w:rPr>
          <w:rFonts w:ascii="Times New Roman" w:hAnsi="Times New Roman" w:cs="Times New Roman"/>
          <w:sz w:val="24"/>
          <w:szCs w:val="24"/>
        </w:rPr>
        <w:t>e</w:t>
      </w:r>
      <w:r w:rsidR="00D766DF" w:rsidRPr="00DA0D8E">
        <w:rPr>
          <w:rFonts w:ascii="Times New Roman" w:hAnsi="Times New Roman" w:cs="Times New Roman"/>
          <w:sz w:val="24"/>
          <w:szCs w:val="24"/>
        </w:rPr>
        <w:t>fined MCID and confidence inter</w:t>
      </w:r>
      <w:r w:rsidR="00D766DF">
        <w:rPr>
          <w:rFonts w:ascii="Times New Roman" w:hAnsi="Times New Roman" w:cs="Times New Roman"/>
          <w:sz w:val="24"/>
          <w:szCs w:val="24"/>
        </w:rPr>
        <w:t>v</w:t>
      </w:r>
      <w:r w:rsidR="00D766DF" w:rsidRPr="00DA0D8E">
        <w:rPr>
          <w:rFonts w:ascii="Times New Roman" w:hAnsi="Times New Roman" w:cs="Times New Roman"/>
          <w:sz w:val="24"/>
          <w:szCs w:val="24"/>
        </w:rPr>
        <w:t xml:space="preserve">al </w:t>
      </w:r>
      <w:r w:rsidR="00D766DF">
        <w:rPr>
          <w:rFonts w:ascii="Times New Roman" w:hAnsi="Times New Roman" w:cs="Times New Roman"/>
          <w:sz w:val="24"/>
          <w:szCs w:val="24"/>
        </w:rPr>
        <w:t>of</w:t>
      </w:r>
      <w:r w:rsidR="00D766DF" w:rsidRPr="00DA0D8E">
        <w:rPr>
          <w:rFonts w:ascii="Times New Roman" w:hAnsi="Times New Roman" w:cs="Times New Roman"/>
          <w:sz w:val="24"/>
          <w:szCs w:val="24"/>
        </w:rPr>
        <w:t xml:space="preserve"> the d</w:t>
      </w:r>
      <w:r w:rsidR="00D766DF">
        <w:rPr>
          <w:rFonts w:ascii="Times New Roman" w:hAnsi="Times New Roman" w:cs="Times New Roman"/>
          <w:sz w:val="24"/>
          <w:szCs w:val="24"/>
        </w:rPr>
        <w:t>ifference of the two treatments</w:t>
      </w:r>
      <w:r w:rsidR="005B3F0A">
        <w:fldChar w:fldCharType="begin"/>
      </w:r>
      <w:r w:rsidR="005B3F0A">
        <w:instrText xml:space="preserve"> HYPERLINK \l "_ENREF_30" \o "Man‐Son‐Hing, 2002 #133" </w:instrText>
      </w:r>
      <w:r w:rsidR="005B3F0A">
        <w:fldChar w:fldCharType="separate"/>
      </w:r>
      <w:r w:rsidR="00BB6387">
        <w:rPr>
          <w:rFonts w:ascii="Times New Roman" w:hAnsi="Times New Roman" w:cs="Times New Roman"/>
          <w:sz w:val="24"/>
          <w:szCs w:val="24"/>
        </w:rPr>
        <w:fldChar w:fldCharType="begin">
          <w:fldData xml:space="preserve">PEVuZE5vdGU+PENpdGU+PEF1dGhvcj5NYW7igJBTb27igJBIaW5nPC9BdXRob3I+PFllYXI+MjAw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</w:fldData>
        </w:fldChar>
      </w:r>
      <w:r w:rsidR="00BB6387">
        <w:rPr>
          <w:rFonts w:ascii="Times New Roman" w:hAnsi="Times New Roman" w:cs="Times New Roman"/>
          <w:sz w:val="24"/>
          <w:szCs w:val="24"/>
        </w:rPr>
        <w:instrText xml:space="preserve"> ADDIN EN.CITE </w:instrText>
      </w:r>
      <w:r w:rsidR="00BB6387">
        <w:rPr>
          <w:rFonts w:ascii="Times New Roman" w:hAnsi="Times New Roman" w:cs="Times New Roman"/>
          <w:sz w:val="24"/>
          <w:szCs w:val="24"/>
        </w:rPr>
        <w:fldChar w:fldCharType="begin">
          <w:fldData xml:space="preserve">PEVuZE5vdGU+PENpdGU+PEF1dGhvcj5NYW7igJBTb27igJBIaW5nPC9BdXRob3I+PFllYXI+MjAw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</w:fldData>
        </w:fldChar>
      </w:r>
      <w:r w:rsidR="00BB6387">
        <w:rPr>
          <w:rFonts w:ascii="Times New Roman" w:hAnsi="Times New Roman" w:cs="Times New Roman"/>
          <w:sz w:val="24"/>
          <w:szCs w:val="24"/>
        </w:rPr>
        <w:instrText xml:space="preserve"> ADDIN EN.CITE.DATA </w:instrText>
      </w:r>
      <w:r w:rsidR="00BB6387">
        <w:rPr>
          <w:rFonts w:ascii="Times New Roman" w:hAnsi="Times New Roman" w:cs="Times New Roman"/>
          <w:sz w:val="24"/>
          <w:szCs w:val="24"/>
        </w:rPr>
      </w:r>
      <w:r w:rsidR="00BB6387">
        <w:rPr>
          <w:rFonts w:ascii="Times New Roman" w:hAnsi="Times New Roman" w:cs="Times New Roman"/>
          <w:sz w:val="24"/>
          <w:szCs w:val="24"/>
        </w:rPr>
        <w:fldChar w:fldCharType="end"/>
      </w:r>
      <w:r w:rsidR="00BB6387">
        <w:rPr>
          <w:rFonts w:ascii="Times New Roman" w:hAnsi="Times New Roman" w:cs="Times New Roman"/>
          <w:sz w:val="24"/>
          <w:szCs w:val="24"/>
        </w:rPr>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30</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001877CB">
        <w:rPr>
          <w:rFonts w:ascii="Times New Roman" w:hAnsi="Times New Roman" w:cs="Times New Roman"/>
          <w:sz w:val="24"/>
          <w:szCs w:val="24"/>
        </w:rPr>
        <w:t>.</w:t>
      </w:r>
      <w:r w:rsidR="00890510" w:rsidRPr="00DA0D8E">
        <w:rPr>
          <w:rFonts w:ascii="Times New Roman" w:hAnsi="Times New Roman" w:cs="Times New Roman"/>
          <w:sz w:val="24"/>
          <w:szCs w:val="24"/>
        </w:rPr>
        <w:t xml:space="preserve">  </w:t>
      </w:r>
      <w:r w:rsidR="00D766DF">
        <w:rPr>
          <w:rFonts w:ascii="Times New Roman" w:hAnsi="Times New Roman" w:cs="Times New Roman"/>
          <w:sz w:val="24"/>
          <w:szCs w:val="24"/>
        </w:rPr>
        <w:t>(</w:t>
      </w:r>
      <w:r w:rsidR="00D766DF" w:rsidRPr="00DA0D8E">
        <w:rPr>
          <w:rFonts w:ascii="Times New Roman" w:hAnsi="Times New Roman" w:cs="Times New Roman"/>
          <w:sz w:val="24"/>
          <w:szCs w:val="24"/>
        </w:rPr>
        <w:t>see figure 2)</w:t>
      </w:r>
    </w:p>
    <w:p w14:paraId="7B675CD4" w14:textId="77777777" w:rsidR="00596326" w:rsidRDefault="00596326" w:rsidP="00596326">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795B7BCA" w14:textId="77777777" w:rsidR="003A4951" w:rsidRDefault="003A4951" w:rsidP="00596326">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7A59156D" w14:textId="77777777" w:rsidR="007B6EE1" w:rsidRPr="00DA0D8E" w:rsidRDefault="007B6EE1" w:rsidP="00596326">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4761295A" w14:textId="77777777" w:rsidR="00D766DF" w:rsidRPr="00DA0D8E" w:rsidRDefault="00D766DF" w:rsidP="00D766DF">
      <w:pPr>
        <w:spacing w:line="276" w:lineRule="auto"/>
        <w:rPr>
          <w:rFonts w:ascii="Times New Roman" w:hAnsi="Times New Roman" w:cs="Times New Roman"/>
        </w:rPr>
      </w:pPr>
      <w:r w:rsidRPr="00BE3AB1">
        <w:rPr>
          <w:rFonts w:ascii="Times New Roman" w:hAnsi="Times New Roman" w:cs="Times New Roman"/>
          <w:noProof/>
          <w:lang w:val="en-AU" w:eastAsia="en-AU"/>
        </w:rPr>
        <w:lastRenderedPageBreak/>
        <mc:AlternateContent>
          <mc:Choice Requires="wps">
            <w:drawing>
              <wp:anchor distT="0" distB="0" distL="114300" distR="114300" simplePos="0" relativeHeight="251726848" behindDoc="0" locked="0" layoutInCell="1" allowOverlap="1" wp14:anchorId="1BCEAB71" wp14:editId="6293C3FF">
                <wp:simplePos x="0" y="0"/>
                <wp:positionH relativeFrom="column">
                  <wp:posOffset>1790700</wp:posOffset>
                </wp:positionH>
                <wp:positionV relativeFrom="paragraph">
                  <wp:posOffset>3143250</wp:posOffset>
                </wp:positionV>
                <wp:extent cx="266700" cy="219075"/>
                <wp:effectExtent l="0" t="0" r="0" b="9525"/>
                <wp:wrapNone/>
                <wp:docPr id="50" name="Multiply 50"/>
                <wp:cNvGraphicFramePr/>
                <a:graphic xmlns:a="http://schemas.openxmlformats.org/drawingml/2006/main">
                  <a:graphicData uri="http://schemas.microsoft.com/office/word/2010/wordprocessingShape">
                    <wps:wsp>
                      <wps:cNvSpPr/>
                      <wps:spPr>
                        <a:xfrm>
                          <a:off x="0" y="0"/>
                          <a:ext cx="266700" cy="219075"/>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6644" id="Multiply 50" o:spid="_x0000_s1026" style="position:absolute;margin-left:141pt;margin-top:247.5pt;width:21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" path="m47702,72524l80408,32708r52942,43489l186292,32708r32706,39816l173939,109538r45059,37013l186292,186367,133350,142878,80408,186367,47702,146551,92761,109538,47702,72524xe" fillcolor="white [3201]" strokecolor="#70ad47 [3209]" strokeweight="1pt">
                <v:stroke joinstyle="miter"/>
                <v:path arrowok="t" o:connecttype="custom" o:connectlocs="47702,72524;80408,32708;133350,76197;186292,32708;218998,72524;173939,109538;218998,146551;186292,186367;133350,142878;80408,186367;47702,146551;92761,109538;47702,72524" o:connectangles="0,0,0,0,0,0,0,0,0,0,0,0,0"/>
              </v:shap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30944" behindDoc="0" locked="0" layoutInCell="1" allowOverlap="1" wp14:anchorId="59D30572" wp14:editId="0F84D144">
                <wp:simplePos x="0" y="0"/>
                <wp:positionH relativeFrom="column">
                  <wp:posOffset>2028825</wp:posOffset>
                </wp:positionH>
                <wp:positionV relativeFrom="paragraph">
                  <wp:posOffset>1123950</wp:posOffset>
                </wp:positionV>
                <wp:extent cx="266700" cy="219075"/>
                <wp:effectExtent l="0" t="0" r="0" b="9525"/>
                <wp:wrapNone/>
                <wp:docPr id="51" name="Multiply 51"/>
                <wp:cNvGraphicFramePr/>
                <a:graphic xmlns:a="http://schemas.openxmlformats.org/drawingml/2006/main">
                  <a:graphicData uri="http://schemas.microsoft.com/office/word/2010/wordprocessingShape">
                    <wps:wsp>
                      <wps:cNvSpPr/>
                      <wps:spPr>
                        <a:xfrm>
                          <a:off x="0" y="0"/>
                          <a:ext cx="266700" cy="219075"/>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75AA0" id="Multiply 51" o:spid="_x0000_s1026" style="position:absolute;margin-left:159.75pt;margin-top:88.5pt;width:21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" path="m47702,72524l80408,32708r52942,43489l186292,32708r32706,39816l173939,109538r45059,37013l186292,186367,133350,142878,80408,186367,47702,146551,92761,109538,47702,72524xe" fillcolor="white [3201]" strokecolor="#70ad47 [3209]" strokeweight="1pt">
                <v:stroke joinstyle="miter"/>
                <v:path arrowok="t" o:connecttype="custom" o:connectlocs="47702,72524;80408,32708;133350,76197;186292,32708;218998,72524;173939,109538;218998,146551;186292,186367;133350,142878;80408,186367;47702,146551;92761,109538;47702,72524" o:connectangles="0,0,0,0,0,0,0,0,0,0,0,0,0"/>
              </v:shap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7872" behindDoc="0" locked="0" layoutInCell="1" allowOverlap="1" wp14:anchorId="755CD1ED" wp14:editId="04EE6218">
                <wp:simplePos x="0" y="0"/>
                <wp:positionH relativeFrom="column">
                  <wp:posOffset>4362450</wp:posOffset>
                </wp:positionH>
                <wp:positionV relativeFrom="paragraph">
                  <wp:posOffset>2505075</wp:posOffset>
                </wp:positionV>
                <wp:extent cx="266700" cy="219075"/>
                <wp:effectExtent l="0" t="0" r="0" b="9525"/>
                <wp:wrapNone/>
                <wp:docPr id="52" name="Multiply 52"/>
                <wp:cNvGraphicFramePr/>
                <a:graphic xmlns:a="http://schemas.openxmlformats.org/drawingml/2006/main">
                  <a:graphicData uri="http://schemas.microsoft.com/office/word/2010/wordprocessingShape">
                    <wps:wsp>
                      <wps:cNvSpPr/>
                      <wps:spPr>
                        <a:xfrm>
                          <a:off x="0" y="0"/>
                          <a:ext cx="266700" cy="219075"/>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70FC7" id="Multiply 52" o:spid="_x0000_s1026" style="position:absolute;margin-left:343.5pt;margin-top:197.25pt;width:21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" path="m47702,72524l80408,32708r52942,43489l186292,32708r32706,39816l173939,109538r45059,37013l186292,186367,133350,142878,80408,186367,47702,146551,92761,109538,47702,72524xe" fillcolor="white [3201]" strokecolor="#70ad47 [3209]" strokeweight="1pt">
                <v:stroke joinstyle="miter"/>
                <v:path arrowok="t" o:connecttype="custom" o:connectlocs="47702,72524;80408,32708;133350,76197;186292,32708;218998,72524;173939,109538;218998,146551;186292,186367;133350,142878;80408,186367;47702,146551;92761,109538;47702,72524" o:connectangles="0,0,0,0,0,0,0,0,0,0,0,0,0"/>
              </v:shap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8896" behindDoc="0" locked="0" layoutInCell="1" allowOverlap="1" wp14:anchorId="4835E2E6" wp14:editId="564E6386">
                <wp:simplePos x="0" y="0"/>
                <wp:positionH relativeFrom="column">
                  <wp:posOffset>3648075</wp:posOffset>
                </wp:positionH>
                <wp:positionV relativeFrom="paragraph">
                  <wp:posOffset>2095500</wp:posOffset>
                </wp:positionV>
                <wp:extent cx="266700" cy="219075"/>
                <wp:effectExtent l="0" t="0" r="0" b="9525"/>
                <wp:wrapNone/>
                <wp:docPr id="53" name="Multiply 53"/>
                <wp:cNvGraphicFramePr/>
                <a:graphic xmlns:a="http://schemas.openxmlformats.org/drawingml/2006/main">
                  <a:graphicData uri="http://schemas.microsoft.com/office/word/2010/wordprocessingShape">
                    <wps:wsp>
                      <wps:cNvSpPr/>
                      <wps:spPr>
                        <a:xfrm>
                          <a:off x="0" y="0"/>
                          <a:ext cx="266700" cy="219075"/>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98C9" id="Multiply 53" o:spid="_x0000_s1026" style="position:absolute;margin-left:287.25pt;margin-top:165pt;width:21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" path="m47702,72524l80408,32708r52942,43489l186292,32708r32706,39816l173939,109538r45059,37013l186292,186367,133350,142878,80408,186367,47702,146551,92761,109538,47702,72524xe" fillcolor="white [3201]" strokecolor="#70ad47 [3209]" strokeweight="1pt">
                <v:stroke joinstyle="miter"/>
                <v:path arrowok="t" o:connecttype="custom" o:connectlocs="47702,72524;80408,32708;133350,76197;186292,32708;218998,72524;173939,109538;218998,146551;186292,186367;133350,142878;80408,186367;47702,146551;92761,109538;47702,72524" o:connectangles="0,0,0,0,0,0,0,0,0,0,0,0,0"/>
              </v:shap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9920" behindDoc="0" locked="0" layoutInCell="1" allowOverlap="1" wp14:anchorId="184D00F2" wp14:editId="5D2A01A7">
                <wp:simplePos x="0" y="0"/>
                <wp:positionH relativeFrom="column">
                  <wp:posOffset>800100</wp:posOffset>
                </wp:positionH>
                <wp:positionV relativeFrom="paragraph">
                  <wp:posOffset>3248025</wp:posOffset>
                </wp:positionV>
                <wp:extent cx="266700" cy="219075"/>
                <wp:effectExtent l="0" t="0" r="0" b="9525"/>
                <wp:wrapNone/>
                <wp:docPr id="54" name="Multiply 54"/>
                <wp:cNvGraphicFramePr/>
                <a:graphic xmlns:a="http://schemas.openxmlformats.org/drawingml/2006/main">
                  <a:graphicData uri="http://schemas.microsoft.com/office/word/2010/wordprocessingShape">
                    <wps:wsp>
                      <wps:cNvSpPr/>
                      <wps:spPr>
                        <a:xfrm>
                          <a:off x="0" y="0"/>
                          <a:ext cx="266700" cy="219075"/>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DC8D" id="Multiply 54" o:spid="_x0000_s1026" style="position:absolute;margin-left:63pt;margin-top:255.75pt;width:21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" path="m47702,72524l80408,32708r52942,43489l186292,32708r32706,39816l173939,109538r45059,37013l186292,186367,133350,142878,80408,186367,47702,146551,92761,109538,47702,72524xe" fillcolor="white [3201]" strokecolor="#70ad47 [3209]" strokeweight="1pt">
                <v:stroke joinstyle="miter"/>
                <v:path arrowok="t" o:connecttype="custom" o:connectlocs="47702,72524;80408,32708;133350,76197;186292,32708;218998,72524;173939,109538;218998,146551;186292,186367;133350,142878;80408,186367;47702,146551;92761,109538;47702,72524" o:connectangles="0,0,0,0,0,0,0,0,0,0,0,0,0"/>
              </v:shap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5824" behindDoc="0" locked="0" layoutInCell="1" allowOverlap="1" wp14:anchorId="2F8E5749" wp14:editId="02B7496A">
                <wp:simplePos x="0" y="0"/>
                <wp:positionH relativeFrom="column">
                  <wp:posOffset>2619375</wp:posOffset>
                </wp:positionH>
                <wp:positionV relativeFrom="paragraph">
                  <wp:posOffset>1666874</wp:posOffset>
                </wp:positionV>
                <wp:extent cx="266700" cy="219075"/>
                <wp:effectExtent l="0" t="0" r="0" b="9525"/>
                <wp:wrapNone/>
                <wp:docPr id="55" name="Multiply 55"/>
                <wp:cNvGraphicFramePr/>
                <a:graphic xmlns:a="http://schemas.openxmlformats.org/drawingml/2006/main">
                  <a:graphicData uri="http://schemas.microsoft.com/office/word/2010/wordprocessingShape">
                    <wps:wsp>
                      <wps:cNvSpPr/>
                      <wps:spPr>
                        <a:xfrm>
                          <a:off x="0" y="0"/>
                          <a:ext cx="266700" cy="219075"/>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D0D2" id="Multiply 55" o:spid="_x0000_s1026" style="position:absolute;margin-left:206.25pt;margin-top:131.25pt;width:21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" path="m47702,72524l80408,32708r52942,43489l186292,32708r32706,39816l173939,109538r45059,37013l186292,186367,133350,142878,80408,186367,47702,146551,92761,109538,47702,72524xe" fillcolor="white [3201]" strokecolor="#70ad47 [3209]" strokeweight="1pt">
                <v:stroke joinstyle="miter"/>
                <v:path arrowok="t" o:connecttype="custom" o:connectlocs="47702,72524;80408,32708;133350,76197;186292,32708;218998,72524;173939,109538;218998,146551;186292,186367;133350,142878;80408,186367;47702,146551;92761,109538;47702,72524" o:connectangles="0,0,0,0,0,0,0,0,0,0,0,0,0"/>
              </v:shap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3776" behindDoc="0" locked="0" layoutInCell="1" allowOverlap="1" wp14:anchorId="4C881C55" wp14:editId="1CB3C4E5">
                <wp:simplePos x="0" y="0"/>
                <wp:positionH relativeFrom="column">
                  <wp:posOffset>3257550</wp:posOffset>
                </wp:positionH>
                <wp:positionV relativeFrom="paragraph">
                  <wp:posOffset>2552700</wp:posOffset>
                </wp:positionV>
                <wp:extent cx="133350" cy="114300"/>
                <wp:effectExtent l="0" t="0" r="19050" b="19050"/>
                <wp:wrapNone/>
                <wp:docPr id="56" name="Oval 56"/>
                <wp:cNvGraphicFramePr/>
                <a:graphic xmlns:a="http://schemas.openxmlformats.org/drawingml/2006/main">
                  <a:graphicData uri="http://schemas.microsoft.com/office/word/2010/wordprocessingShape">
                    <wps:wsp>
                      <wps:cNvSpPr/>
                      <wps:spPr>
                        <a:xfrm>
                          <a:off x="0" y="0"/>
                          <a:ext cx="1333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7C735A" id="Oval 56" o:spid="_x0000_s1026" style="position:absolute;margin-left:256.5pt;margin-top:201pt;width:10.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" fillcolor="black [3200]" strokecolor="black [1600]" strokeweight="1pt">
                <v:stroke joinstyle="miter"/>
              </v:oval>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2752" behindDoc="0" locked="0" layoutInCell="1" allowOverlap="1" wp14:anchorId="379551C5" wp14:editId="766EBE77">
                <wp:simplePos x="0" y="0"/>
                <wp:positionH relativeFrom="column">
                  <wp:posOffset>3276600</wp:posOffset>
                </wp:positionH>
                <wp:positionV relativeFrom="paragraph">
                  <wp:posOffset>2152650</wp:posOffset>
                </wp:positionV>
                <wp:extent cx="133350" cy="114300"/>
                <wp:effectExtent l="0" t="0" r="19050" b="19050"/>
                <wp:wrapNone/>
                <wp:docPr id="57" name="Oval 57"/>
                <wp:cNvGraphicFramePr/>
                <a:graphic xmlns:a="http://schemas.openxmlformats.org/drawingml/2006/main">
                  <a:graphicData uri="http://schemas.microsoft.com/office/word/2010/wordprocessingShape">
                    <wps:wsp>
                      <wps:cNvSpPr/>
                      <wps:spPr>
                        <a:xfrm>
                          <a:off x="0" y="0"/>
                          <a:ext cx="1333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76905" id="Oval 57" o:spid="_x0000_s1026" style="position:absolute;margin-left:258pt;margin-top:169.5pt;width:10.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" fillcolor="black [3200]" strokecolor="black [1600]" strokeweight="1pt">
                <v:stroke joinstyle="miter"/>
              </v:oval>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7632" behindDoc="0" locked="0" layoutInCell="1" allowOverlap="1" wp14:anchorId="118DDB83" wp14:editId="0A2AE2DF">
                <wp:simplePos x="0" y="0"/>
                <wp:positionH relativeFrom="column">
                  <wp:posOffset>4191000</wp:posOffset>
                </wp:positionH>
                <wp:positionV relativeFrom="paragraph">
                  <wp:posOffset>2514600</wp:posOffset>
                </wp:positionV>
                <wp:extent cx="0" cy="219075"/>
                <wp:effectExtent l="0" t="0" r="19050" b="28575"/>
                <wp:wrapNone/>
                <wp:docPr id="58" name="Straight Connector 5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EAE47" id="Straight Connector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198pt" to="330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6608" behindDoc="0" locked="0" layoutInCell="1" allowOverlap="1" wp14:anchorId="2A4E33EB" wp14:editId="152A8CF9">
                <wp:simplePos x="0" y="0"/>
                <wp:positionH relativeFrom="column">
                  <wp:posOffset>2419350</wp:posOffset>
                </wp:positionH>
                <wp:positionV relativeFrom="paragraph">
                  <wp:posOffset>2514600</wp:posOffset>
                </wp:positionV>
                <wp:extent cx="0" cy="21907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D9270" id="Straight Connector 5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98pt" to="190.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0704" behindDoc="0" locked="0" layoutInCell="1" allowOverlap="1" wp14:anchorId="1C6EF4B1" wp14:editId="67ADE1AC">
                <wp:simplePos x="0" y="0"/>
                <wp:positionH relativeFrom="column">
                  <wp:posOffset>2428875</wp:posOffset>
                </wp:positionH>
                <wp:positionV relativeFrom="paragraph">
                  <wp:posOffset>2609850</wp:posOffset>
                </wp:positionV>
                <wp:extent cx="1762125" cy="9525"/>
                <wp:effectExtent l="0" t="0" r="28575" b="28575"/>
                <wp:wrapNone/>
                <wp:docPr id="60" name="Straight Connector 60"/>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86934" id="Straight Connector 60"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205.5pt" to="330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" strokecolor="black [3200]" strokeweight="1.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5584" behindDoc="0" locked="0" layoutInCell="1" allowOverlap="1" wp14:anchorId="14B7663E" wp14:editId="5ADA1B6F">
                <wp:simplePos x="0" y="0"/>
                <wp:positionH relativeFrom="column">
                  <wp:posOffset>4181475</wp:posOffset>
                </wp:positionH>
                <wp:positionV relativeFrom="paragraph">
                  <wp:posOffset>2095500</wp:posOffset>
                </wp:positionV>
                <wp:extent cx="0" cy="219075"/>
                <wp:effectExtent l="0" t="0" r="19050" b="28575"/>
                <wp:wrapNone/>
                <wp:docPr id="61" name="Straight Connector 6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33D63" id="Straight Connector 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165pt" to="329.2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4560" behindDoc="0" locked="0" layoutInCell="1" allowOverlap="1" wp14:anchorId="7C5B5307" wp14:editId="568D2E59">
                <wp:simplePos x="0" y="0"/>
                <wp:positionH relativeFrom="column">
                  <wp:posOffset>2409825</wp:posOffset>
                </wp:positionH>
                <wp:positionV relativeFrom="paragraph">
                  <wp:posOffset>2114550</wp:posOffset>
                </wp:positionV>
                <wp:extent cx="0" cy="219075"/>
                <wp:effectExtent l="0" t="0" r="19050" b="28575"/>
                <wp:wrapNone/>
                <wp:docPr id="62" name="Straight Connector 6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1C709" id="Straight Connector 6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66.5pt" to="189.7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9680" behindDoc="0" locked="0" layoutInCell="1" allowOverlap="1" wp14:anchorId="01380173" wp14:editId="5C9C4895">
                <wp:simplePos x="0" y="0"/>
                <wp:positionH relativeFrom="column">
                  <wp:posOffset>2409825</wp:posOffset>
                </wp:positionH>
                <wp:positionV relativeFrom="paragraph">
                  <wp:posOffset>2219325</wp:posOffset>
                </wp:positionV>
                <wp:extent cx="17621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85386" id="Straight Connector 63"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74.75pt" to="32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" strokecolor="black [3200]" strokeweight="1.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1488" behindDoc="0" locked="0" layoutInCell="1" allowOverlap="1" wp14:anchorId="7299519F" wp14:editId="7EDD2FBA">
                <wp:simplePos x="0" y="0"/>
                <wp:positionH relativeFrom="column">
                  <wp:posOffset>4152900</wp:posOffset>
                </wp:positionH>
                <wp:positionV relativeFrom="paragraph">
                  <wp:posOffset>1666875</wp:posOffset>
                </wp:positionV>
                <wp:extent cx="0" cy="219075"/>
                <wp:effectExtent l="0" t="0" r="19050" b="28575"/>
                <wp:wrapNone/>
                <wp:docPr id="64" name="Straight Connector 6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11895" id="Straight Connector 6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31.25pt" to="3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3536" behindDoc="0" locked="0" layoutInCell="1" allowOverlap="1" wp14:anchorId="067CF33A" wp14:editId="028BA6E8">
                <wp:simplePos x="0" y="0"/>
                <wp:positionH relativeFrom="column">
                  <wp:posOffset>2381250</wp:posOffset>
                </wp:positionH>
                <wp:positionV relativeFrom="paragraph">
                  <wp:posOffset>1666875</wp:posOffset>
                </wp:positionV>
                <wp:extent cx="0" cy="219075"/>
                <wp:effectExtent l="0" t="0" r="19050" b="28575"/>
                <wp:wrapNone/>
                <wp:docPr id="65" name="Straight Connector 65"/>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5D9BC" id="Straight Connector 6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31.25pt" to="18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06368" behindDoc="0" locked="0" layoutInCell="1" allowOverlap="1" wp14:anchorId="428EB38D" wp14:editId="778AF493">
                <wp:simplePos x="0" y="0"/>
                <wp:positionH relativeFrom="column">
                  <wp:posOffset>3152775</wp:posOffset>
                </wp:positionH>
                <wp:positionV relativeFrom="paragraph">
                  <wp:posOffset>1152525</wp:posOffset>
                </wp:positionV>
                <wp:extent cx="133350" cy="114300"/>
                <wp:effectExtent l="0" t="0" r="19050" b="19050"/>
                <wp:wrapNone/>
                <wp:docPr id="66" name="Oval 66"/>
                <wp:cNvGraphicFramePr/>
                <a:graphic xmlns:a="http://schemas.openxmlformats.org/drawingml/2006/main">
                  <a:graphicData uri="http://schemas.microsoft.com/office/word/2010/wordprocessingShape">
                    <wps:wsp>
                      <wps:cNvSpPr/>
                      <wps:spPr>
                        <a:xfrm>
                          <a:off x="0" y="0"/>
                          <a:ext cx="1333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EDACA" id="Oval 66" o:spid="_x0000_s1026" style="position:absolute;margin-left:248.25pt;margin-top:90.75pt;width:10.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" fillcolor="black [3200]" strokecolor="black [1600]" strokeweight="1pt">
                <v:stroke joinstyle="miter"/>
              </v:oval>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09440" behindDoc="0" locked="0" layoutInCell="1" allowOverlap="1" wp14:anchorId="28D59FC5" wp14:editId="265EFF7E">
                <wp:simplePos x="0" y="0"/>
                <wp:positionH relativeFrom="column">
                  <wp:posOffset>3219450</wp:posOffset>
                </wp:positionH>
                <wp:positionV relativeFrom="paragraph">
                  <wp:posOffset>1714500</wp:posOffset>
                </wp:positionV>
                <wp:extent cx="133350" cy="114300"/>
                <wp:effectExtent l="0" t="0" r="19050" b="19050"/>
                <wp:wrapNone/>
                <wp:docPr id="67" name="Oval 67"/>
                <wp:cNvGraphicFramePr/>
                <a:graphic xmlns:a="http://schemas.openxmlformats.org/drawingml/2006/main">
                  <a:graphicData uri="http://schemas.microsoft.com/office/word/2010/wordprocessingShape">
                    <wps:wsp>
                      <wps:cNvSpPr/>
                      <wps:spPr>
                        <a:xfrm>
                          <a:off x="0" y="0"/>
                          <a:ext cx="1333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6E1A8" id="Oval 67" o:spid="_x0000_s1026" style="position:absolute;margin-left:253.5pt;margin-top:135pt;width:10.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" fillcolor="black [3200]" strokecolor="black [1600]" strokeweight="1pt">
                <v:stroke joinstyle="miter"/>
              </v:oval>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8656" behindDoc="0" locked="0" layoutInCell="1" allowOverlap="1" wp14:anchorId="257C3DB9" wp14:editId="2A58977C">
                <wp:simplePos x="0" y="0"/>
                <wp:positionH relativeFrom="column">
                  <wp:posOffset>2400300</wp:posOffset>
                </wp:positionH>
                <wp:positionV relativeFrom="paragraph">
                  <wp:posOffset>1781175</wp:posOffset>
                </wp:positionV>
                <wp:extent cx="1762125" cy="9525"/>
                <wp:effectExtent l="0" t="0" r="28575" b="28575"/>
                <wp:wrapNone/>
                <wp:docPr id="68" name="Straight Connector 68"/>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579E3" id="Straight Connector 6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40.25pt" to="327.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" strokecolor="black [3200]" strokeweight="1.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4800" behindDoc="0" locked="0" layoutInCell="1" allowOverlap="1" wp14:anchorId="23B82925" wp14:editId="6B0F33A6">
                <wp:simplePos x="0" y="0"/>
                <wp:positionH relativeFrom="column">
                  <wp:posOffset>847725</wp:posOffset>
                </wp:positionH>
                <wp:positionV relativeFrom="paragraph">
                  <wp:posOffset>3505200</wp:posOffset>
                </wp:positionV>
                <wp:extent cx="133350" cy="114300"/>
                <wp:effectExtent l="0" t="0" r="19050" b="19050"/>
                <wp:wrapNone/>
                <wp:docPr id="69" name="Oval 69"/>
                <wp:cNvGraphicFramePr/>
                <a:graphic xmlns:a="http://schemas.openxmlformats.org/drawingml/2006/main">
                  <a:graphicData uri="http://schemas.microsoft.com/office/word/2010/wordprocessingShape">
                    <wps:wsp>
                      <wps:cNvSpPr/>
                      <wps:spPr>
                        <a:xfrm>
                          <a:off x="0" y="0"/>
                          <a:ext cx="1333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9DF5C" id="Oval 69" o:spid="_x0000_s1026" style="position:absolute;margin-left:66.75pt;margin-top:276pt;width:10.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" fillcolor="black [3200]" strokecolor="black [1600]" strokeweight="1pt">
                <v:stroke joinstyle="miter"/>
              </v:oval>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2512" behindDoc="0" locked="0" layoutInCell="1" allowOverlap="1" wp14:anchorId="413D64E2" wp14:editId="6B541C6C">
                <wp:simplePos x="0" y="0"/>
                <wp:positionH relativeFrom="column">
                  <wp:posOffset>1552575</wp:posOffset>
                </wp:positionH>
                <wp:positionV relativeFrom="paragraph">
                  <wp:posOffset>3457575</wp:posOffset>
                </wp:positionV>
                <wp:extent cx="0" cy="2190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475F1" id="Straight Connector 7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272.25pt" to="122.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10464" behindDoc="0" locked="0" layoutInCell="1" allowOverlap="1" wp14:anchorId="14D351C6" wp14:editId="09F4DA32">
                <wp:simplePos x="0" y="0"/>
                <wp:positionH relativeFrom="column">
                  <wp:posOffset>295275</wp:posOffset>
                </wp:positionH>
                <wp:positionV relativeFrom="paragraph">
                  <wp:posOffset>3467100</wp:posOffset>
                </wp:positionV>
                <wp:extent cx="0" cy="219075"/>
                <wp:effectExtent l="0" t="0" r="19050" b="28575"/>
                <wp:wrapNone/>
                <wp:docPr id="71" name="Straight Connector 7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0F2D4" id="Straight Connector 7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73pt" to="23.2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21728" behindDoc="0" locked="0" layoutInCell="1" allowOverlap="1" wp14:anchorId="11636BA9" wp14:editId="2E25EE6A">
                <wp:simplePos x="0" y="0"/>
                <wp:positionH relativeFrom="column">
                  <wp:posOffset>295275</wp:posOffset>
                </wp:positionH>
                <wp:positionV relativeFrom="paragraph">
                  <wp:posOffset>3571875</wp:posOffset>
                </wp:positionV>
                <wp:extent cx="1257300" cy="0"/>
                <wp:effectExtent l="0" t="0" r="19050" b="19050"/>
                <wp:wrapNone/>
                <wp:docPr id="72" name="Straight Connector 72"/>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C5174" id="Straight Connector 7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81.25pt" to="122.2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" strokecolor="black [3200]" strokeweight="1.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08416" behindDoc="0" locked="0" layoutInCell="1" allowOverlap="1" wp14:anchorId="00381EF2" wp14:editId="0407D381">
                <wp:simplePos x="0" y="0"/>
                <wp:positionH relativeFrom="column">
                  <wp:posOffset>4152900</wp:posOffset>
                </wp:positionH>
                <wp:positionV relativeFrom="paragraph">
                  <wp:posOffset>1114425</wp:posOffset>
                </wp:positionV>
                <wp:extent cx="0" cy="219075"/>
                <wp:effectExtent l="0" t="0" r="19050" b="28575"/>
                <wp:wrapNone/>
                <wp:docPr id="73" name="Straight Connector 7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326D" id="Straight Connector 7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87.75pt" to="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07392" behindDoc="0" locked="0" layoutInCell="1" allowOverlap="1" wp14:anchorId="3B49A813" wp14:editId="13C1A932">
                <wp:simplePos x="0" y="0"/>
                <wp:positionH relativeFrom="column">
                  <wp:posOffset>2381250</wp:posOffset>
                </wp:positionH>
                <wp:positionV relativeFrom="paragraph">
                  <wp:posOffset>1123315</wp:posOffset>
                </wp:positionV>
                <wp:extent cx="0" cy="219075"/>
                <wp:effectExtent l="0" t="0" r="19050" b="28575"/>
                <wp:wrapNone/>
                <wp:docPr id="74" name="Straight Connector 7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FFB4A" id="Straight Connector 7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88.45pt" to="187.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" strokecolor="#5b9bd5 [3204]" strokeweight=".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05344" behindDoc="0" locked="0" layoutInCell="1" allowOverlap="1" wp14:anchorId="0784B105" wp14:editId="0887B5BB">
                <wp:simplePos x="0" y="0"/>
                <wp:positionH relativeFrom="column">
                  <wp:posOffset>2390140</wp:posOffset>
                </wp:positionH>
                <wp:positionV relativeFrom="paragraph">
                  <wp:posOffset>1218565</wp:posOffset>
                </wp:positionV>
                <wp:extent cx="1762125" cy="9525"/>
                <wp:effectExtent l="0" t="0" r="28575" b="28575"/>
                <wp:wrapNone/>
                <wp:docPr id="75" name="Straight Connector 75"/>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9419F" id="Straight Connector 7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pt,95.95pt" to="326.9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" strokecolor="black [3200]" strokeweight="1.5pt">
                <v:stroke joinstyle="miter"/>
              </v:line>
            </w:pict>
          </mc:Fallback>
        </mc:AlternateContent>
      </w:r>
      <w:r w:rsidRPr="00BE3AB1">
        <w:rPr>
          <w:rFonts w:ascii="Times New Roman" w:hAnsi="Times New Roman" w:cs="Times New Roman"/>
          <w:noProof/>
          <w:lang w:val="en-AU" w:eastAsia="en-AU"/>
        </w:rPr>
        <mc:AlternateContent>
          <mc:Choice Requires="wps">
            <w:drawing>
              <wp:anchor distT="0" distB="0" distL="114300" distR="114300" simplePos="0" relativeHeight="251704320" behindDoc="0" locked="0" layoutInCell="1" allowOverlap="1" wp14:anchorId="59538127" wp14:editId="738E942D">
                <wp:simplePos x="0" y="0"/>
                <wp:positionH relativeFrom="column">
                  <wp:posOffset>-9525</wp:posOffset>
                </wp:positionH>
                <wp:positionV relativeFrom="paragraph">
                  <wp:posOffset>790575</wp:posOffset>
                </wp:positionV>
                <wp:extent cx="5562600" cy="32480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5562600" cy="3248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9D6B8E" w14:textId="77777777" w:rsidR="005B3F0A" w:rsidRDefault="005B3F0A" w:rsidP="00D766DF">
                            <w:pPr>
                              <w:rPr>
                                <w:rFonts w:ascii="Times New Roman" w:hAnsi="Times New Roman" w:cs="Times New Roman"/>
                                <w:b/>
                                <w:sz w:val="24"/>
                                <w:szCs w:val="24"/>
                              </w:rPr>
                            </w:pPr>
                            <w:r w:rsidRPr="006C498D">
                              <w:rPr>
                                <w:rFonts w:ascii="Times New Roman" w:hAnsi="Times New Roman" w:cs="Times New Roman"/>
                                <w:b/>
                                <w:sz w:val="24"/>
                                <w:szCs w:val="24"/>
                              </w:rPr>
                              <w:t xml:space="preserve">Clinical </w:t>
                            </w:r>
                            <w:r w:rsidRPr="006C498D">
                              <w:rPr>
                                <w:rFonts w:ascii="Times New Roman" w:hAnsi="Times New Roman" w:cs="Times New Roman"/>
                                <w:b/>
                                <w:sz w:val="24"/>
                                <w:szCs w:val="24"/>
                              </w:rPr>
                              <w:t xml:space="preserve">importance       </w:t>
                            </w:r>
                          </w:p>
                          <w:p w14:paraId="2433DCD6" w14:textId="77777777" w:rsidR="005B3F0A" w:rsidRPr="006C498D" w:rsidRDefault="005B3F0A" w:rsidP="00D766DF">
                            <w:pPr>
                              <w:rPr>
                                <w:rFonts w:ascii="Times New Roman" w:hAnsi="Times New Roman" w:cs="Times New Roman"/>
                                <w:b/>
                                <w:sz w:val="24"/>
                                <w:szCs w:val="24"/>
                              </w:rPr>
                            </w:pPr>
                            <w:r w:rsidRPr="006C498D">
                              <w:rPr>
                                <w:rFonts w:ascii="Times New Roman" w:hAnsi="Times New Roman" w:cs="Times New Roman"/>
                                <w:b/>
                                <w:sz w:val="24"/>
                                <w:szCs w:val="24"/>
                              </w:rPr>
                              <w:t xml:space="preserve">                          </w:t>
                            </w:r>
                          </w:p>
                          <w:p w14:paraId="74ABC4B2" w14:textId="77777777" w:rsidR="005B3F0A" w:rsidRPr="006C498D" w:rsidRDefault="005B3F0A" w:rsidP="00D766DF">
                            <w:pPr>
                              <w:pStyle w:val="ListParagraph"/>
                              <w:numPr>
                                <w:ilvl w:val="0"/>
                                <w:numId w:val="19"/>
                              </w:numPr>
                              <w:spacing w:after="160" w:line="259" w:lineRule="auto"/>
                              <w:rPr>
                                <w:rFonts w:ascii="Times New Roman" w:hAnsi="Times New Roman"/>
                                <w:sz w:val="24"/>
                                <w:szCs w:val="24"/>
                              </w:rPr>
                            </w:pPr>
                            <w:r w:rsidRPr="006C498D">
                              <w:rPr>
                                <w:rFonts w:ascii="Times New Roman" w:hAnsi="Times New Roman"/>
                                <w:sz w:val="24"/>
                                <w:szCs w:val="24"/>
                              </w:rPr>
                              <w:t xml:space="preserve">Definite                                                                            </w:t>
                            </w:r>
                          </w:p>
                          <w:p w14:paraId="7CA5E163" w14:textId="77777777" w:rsidR="005B3F0A" w:rsidRPr="006C498D" w:rsidRDefault="005B3F0A" w:rsidP="00D766DF">
                            <w:pPr>
                              <w:pStyle w:val="ListParagraph"/>
                              <w:rPr>
                                <w:rFonts w:ascii="Times New Roman" w:hAnsi="Times New Roman"/>
                                <w:sz w:val="24"/>
                                <w:szCs w:val="24"/>
                              </w:rPr>
                            </w:pPr>
                          </w:p>
                          <w:p w14:paraId="02C49592" w14:textId="77777777" w:rsidR="005B3F0A" w:rsidRPr="006C498D" w:rsidRDefault="005B3F0A" w:rsidP="00D766DF">
                            <w:pPr>
                              <w:pStyle w:val="ListParagraph"/>
                              <w:numPr>
                                <w:ilvl w:val="0"/>
                                <w:numId w:val="19"/>
                              </w:numPr>
                              <w:spacing w:after="160" w:line="259" w:lineRule="auto"/>
                              <w:rPr>
                                <w:rFonts w:ascii="Times New Roman" w:hAnsi="Times New Roman"/>
                                <w:sz w:val="24"/>
                                <w:szCs w:val="24"/>
                              </w:rPr>
                            </w:pPr>
                            <w:r w:rsidRPr="006C498D">
                              <w:rPr>
                                <w:rFonts w:ascii="Times New Roman" w:hAnsi="Times New Roman"/>
                                <w:sz w:val="24"/>
                                <w:szCs w:val="24"/>
                              </w:rPr>
                              <w:t xml:space="preserve">Probable                                                                 </w:t>
                            </w:r>
                          </w:p>
                          <w:p w14:paraId="4AAAA63B" w14:textId="77777777" w:rsidR="005B3F0A" w:rsidRPr="006C498D" w:rsidRDefault="005B3F0A" w:rsidP="00D766DF">
                            <w:pPr>
                              <w:pStyle w:val="ListParagraph"/>
                              <w:rPr>
                                <w:rFonts w:ascii="Times New Roman" w:hAnsi="Times New Roman"/>
                                <w:sz w:val="24"/>
                                <w:szCs w:val="24"/>
                              </w:rPr>
                            </w:pPr>
                          </w:p>
                          <w:p w14:paraId="0FB7F503" w14:textId="77777777" w:rsidR="005B3F0A" w:rsidRPr="006C498D" w:rsidRDefault="005B3F0A" w:rsidP="00D766DF">
                            <w:pPr>
                              <w:pStyle w:val="ListParagraph"/>
                              <w:numPr>
                                <w:ilvl w:val="0"/>
                                <w:numId w:val="19"/>
                              </w:numPr>
                              <w:spacing w:after="160" w:line="259" w:lineRule="auto"/>
                              <w:rPr>
                                <w:rFonts w:ascii="Times New Roman" w:hAnsi="Times New Roman"/>
                                <w:sz w:val="24"/>
                                <w:szCs w:val="24"/>
                              </w:rPr>
                            </w:pPr>
                            <w:r w:rsidRPr="006C498D">
                              <w:rPr>
                                <w:rFonts w:ascii="Times New Roman" w:hAnsi="Times New Roman"/>
                                <w:sz w:val="24"/>
                                <w:szCs w:val="24"/>
                              </w:rPr>
                              <w:t>Possible</w:t>
                            </w:r>
                          </w:p>
                          <w:p w14:paraId="1F3F3AD3" w14:textId="77777777" w:rsidR="005B3F0A" w:rsidRPr="006C498D" w:rsidRDefault="005B3F0A" w:rsidP="00D766DF">
                            <w:pPr>
                              <w:pStyle w:val="ListParagraph"/>
                              <w:rPr>
                                <w:rFonts w:ascii="Times New Roman" w:hAnsi="Times New Roman"/>
                                <w:sz w:val="24"/>
                                <w:szCs w:val="24"/>
                              </w:rPr>
                            </w:pPr>
                          </w:p>
                          <w:p w14:paraId="57C0761C" w14:textId="77777777" w:rsidR="005B3F0A" w:rsidRPr="006C498D" w:rsidRDefault="005B3F0A" w:rsidP="00D766DF">
                            <w:pPr>
                              <w:pStyle w:val="ListParagraph"/>
                              <w:numPr>
                                <w:ilvl w:val="0"/>
                                <w:numId w:val="19"/>
                              </w:numPr>
                              <w:spacing w:after="160" w:line="259" w:lineRule="auto"/>
                              <w:rPr>
                                <w:rFonts w:ascii="Times New Roman" w:hAnsi="Times New Roman"/>
                                <w:sz w:val="24"/>
                                <w:szCs w:val="24"/>
                              </w:rPr>
                            </w:pPr>
                            <w:r>
                              <w:rPr>
                                <w:rFonts w:ascii="Times New Roman" w:hAnsi="Times New Roman"/>
                                <w:sz w:val="24"/>
                                <w:szCs w:val="24"/>
                              </w:rPr>
                              <w:t>D</w:t>
                            </w:r>
                            <w:r w:rsidRPr="006C498D">
                              <w:rPr>
                                <w:rFonts w:ascii="Times New Roman" w:hAnsi="Times New Roman"/>
                                <w:sz w:val="24"/>
                                <w:szCs w:val="24"/>
                              </w:rPr>
                              <w:t>efinitely</w:t>
                            </w:r>
                            <w:r>
                              <w:rPr>
                                <w:rFonts w:ascii="Times New Roman" w:hAnsi="Times New Roman"/>
                                <w:sz w:val="24"/>
                                <w:szCs w:val="24"/>
                              </w:rPr>
                              <w:t xml:space="preserve"> not</w:t>
                            </w:r>
                          </w:p>
                          <w:p w14:paraId="0D7FF8A0" w14:textId="77777777" w:rsidR="005B3F0A" w:rsidRPr="006C498D" w:rsidRDefault="005B3F0A" w:rsidP="00D766DF">
                            <w:pPr>
                              <w:pStyle w:val="ListParagraph"/>
                              <w:rPr>
                                <w:rFonts w:ascii="Times New Roman" w:hAnsi="Times New Roman"/>
                                <w:sz w:val="24"/>
                                <w:szCs w:val="24"/>
                              </w:rPr>
                            </w:pPr>
                          </w:p>
                          <w:p w14:paraId="0171CD8C" w14:textId="77777777" w:rsidR="005B3F0A" w:rsidRPr="006C498D" w:rsidRDefault="005B3F0A" w:rsidP="00D766DF">
                            <w:pPr>
                              <w:pStyle w:val="ListParagraph"/>
                              <w:rPr>
                                <w:rFonts w:ascii="Times New Roman" w:hAnsi="Times New Roman"/>
                                <w:sz w:val="24"/>
                                <w:szCs w:val="24"/>
                              </w:rPr>
                            </w:pPr>
                          </w:p>
                          <w:p w14:paraId="10193D34" w14:textId="77777777" w:rsidR="005B3F0A" w:rsidRPr="006C498D" w:rsidRDefault="005B3F0A" w:rsidP="00D766DF">
                            <w:pPr>
                              <w:rPr>
                                <w:rFonts w:ascii="Times New Roman" w:hAnsi="Times New Roman" w:cs="Times New Roman"/>
                                <w:sz w:val="24"/>
                                <w:szCs w:val="24"/>
                              </w:rPr>
                            </w:pPr>
                            <w:r w:rsidRPr="006C498D">
                              <w:rPr>
                                <w:rFonts w:ascii="Times New Roman" w:hAnsi="Times New Roman" w:cs="Times New Roman"/>
                                <w:sz w:val="24"/>
                                <w:szCs w:val="24"/>
                              </w:rPr>
                              <w:t xml:space="preserve">                                                     minimal clinically important difference</w:t>
                            </w:r>
                          </w:p>
                          <w:p w14:paraId="334DA899" w14:textId="77777777" w:rsidR="005B3F0A" w:rsidRDefault="005B3F0A" w:rsidP="00D766DF">
                            <w:pPr>
                              <w:pStyle w:val="ListParagraph"/>
                              <w:numPr>
                                <w:ilvl w:val="0"/>
                                <w:numId w:val="20"/>
                              </w:numPr>
                              <w:spacing w:after="160" w:line="259" w:lineRule="auto"/>
                              <w:rPr>
                                <w:rFonts w:ascii="Times New Roman" w:hAnsi="Times New Roman"/>
                                <w:sz w:val="24"/>
                                <w:szCs w:val="24"/>
                              </w:rPr>
                            </w:pPr>
                            <w:r w:rsidRPr="006C498D">
                              <w:rPr>
                                <w:rFonts w:ascii="Times New Roman" w:hAnsi="Times New Roman"/>
                                <w:sz w:val="24"/>
                                <w:szCs w:val="24"/>
                              </w:rPr>
                              <w:t xml:space="preserve">Point estimate and 95% confidence interval </w:t>
                            </w:r>
                          </w:p>
                          <w:p w14:paraId="4549D2B3" w14:textId="77777777" w:rsidR="005B3F0A" w:rsidRDefault="005B3F0A" w:rsidP="00D766DF">
                            <w:pPr>
                              <w:pStyle w:val="ListParagraph"/>
                              <w:spacing w:after="160" w:line="259" w:lineRule="auto"/>
                              <w:ind w:left="3195"/>
                              <w:rPr>
                                <w:rFonts w:ascii="Times New Roman" w:hAnsi="Times New Roman"/>
                                <w:sz w:val="24"/>
                                <w:szCs w:val="24"/>
                              </w:rPr>
                            </w:pPr>
                          </w:p>
                          <w:p w14:paraId="3C24F644" w14:textId="6E175B80" w:rsidR="005B3F0A" w:rsidRPr="006C498D" w:rsidRDefault="005B3F0A" w:rsidP="00D766DF">
                            <w:pPr>
                              <w:rPr>
                                <w:rFonts w:ascii="Times New Roman" w:hAnsi="Times New Roman" w:cs="Times New Roman"/>
                                <w:sz w:val="24"/>
                                <w:szCs w:val="24"/>
                              </w:rPr>
                            </w:pPr>
                            <w:r w:rsidRPr="00085F20">
                              <w:rPr>
                                <w:rFonts w:ascii="Times New Roman" w:hAnsi="Times New Roman" w:cs="Times New Roman"/>
                                <w:b/>
                                <w:sz w:val="24"/>
                                <w:szCs w:val="24"/>
                              </w:rPr>
                              <w:t>Figure 2</w:t>
                            </w:r>
                            <w:r>
                              <w:rPr>
                                <w:rFonts w:ascii="Times New Roman" w:hAnsi="Times New Roman" w:cs="Times New Roman"/>
                                <w:sz w:val="24"/>
                                <w:szCs w:val="24"/>
                              </w:rPr>
                              <w:t xml:space="preserve">: Relationship between clinical importance and statistical significance </w:t>
                            </w:r>
                            <w:r w:rsidRPr="006C498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9538127" id="Rectangle 76" o:spid="_x0000_s1042" style="position:absolute;margin-left:-.75pt;margin-top:62.25pt;width:438pt;height:255.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" fillcolor="white [3201]" strokecolor="#70ad47 [3209]" strokeweight="1pt">
                <v:textbox>
                  <w:txbxContent>
                    <w:p w14:paraId="1A9D6B8E" w14:textId="77777777" w:rsidR="005B3F0A" w:rsidRDefault="005B3F0A" w:rsidP="00D766DF">
                      <w:pPr>
                        <w:rPr>
                          <w:rFonts w:ascii="Times New Roman" w:hAnsi="Times New Roman" w:cs="Times New Roman"/>
                          <w:b/>
                          <w:sz w:val="24"/>
                          <w:szCs w:val="24"/>
                        </w:rPr>
                      </w:pPr>
                      <w:r w:rsidRPr="006C498D">
                        <w:rPr>
                          <w:rFonts w:ascii="Times New Roman" w:hAnsi="Times New Roman" w:cs="Times New Roman"/>
                          <w:b/>
                          <w:sz w:val="24"/>
                          <w:szCs w:val="24"/>
                        </w:rPr>
                        <w:t xml:space="preserve">Clinical </w:t>
                      </w:r>
                      <w:r w:rsidRPr="006C498D">
                        <w:rPr>
                          <w:rFonts w:ascii="Times New Roman" w:hAnsi="Times New Roman" w:cs="Times New Roman"/>
                          <w:b/>
                          <w:sz w:val="24"/>
                          <w:szCs w:val="24"/>
                        </w:rPr>
                        <w:t xml:space="preserve">importance       </w:t>
                      </w:r>
                    </w:p>
                    <w:p w14:paraId="2433DCD6" w14:textId="77777777" w:rsidR="005B3F0A" w:rsidRPr="006C498D" w:rsidRDefault="005B3F0A" w:rsidP="00D766DF">
                      <w:pPr>
                        <w:rPr>
                          <w:rFonts w:ascii="Times New Roman" w:hAnsi="Times New Roman" w:cs="Times New Roman"/>
                          <w:b/>
                          <w:sz w:val="24"/>
                          <w:szCs w:val="24"/>
                        </w:rPr>
                      </w:pPr>
                      <w:r w:rsidRPr="006C498D">
                        <w:rPr>
                          <w:rFonts w:ascii="Times New Roman" w:hAnsi="Times New Roman" w:cs="Times New Roman"/>
                          <w:b/>
                          <w:sz w:val="24"/>
                          <w:szCs w:val="24"/>
                        </w:rPr>
                        <w:t xml:space="preserve">                          </w:t>
                      </w:r>
                    </w:p>
                    <w:p w14:paraId="74ABC4B2" w14:textId="77777777" w:rsidR="005B3F0A" w:rsidRPr="006C498D" w:rsidRDefault="005B3F0A" w:rsidP="00D766DF">
                      <w:pPr>
                        <w:pStyle w:val="ListParagraph"/>
                        <w:numPr>
                          <w:ilvl w:val="0"/>
                          <w:numId w:val="19"/>
                        </w:numPr>
                        <w:spacing w:after="160" w:line="259" w:lineRule="auto"/>
                        <w:rPr>
                          <w:rFonts w:ascii="Times New Roman" w:hAnsi="Times New Roman"/>
                          <w:sz w:val="24"/>
                          <w:szCs w:val="24"/>
                        </w:rPr>
                      </w:pPr>
                      <w:r w:rsidRPr="006C498D">
                        <w:rPr>
                          <w:rFonts w:ascii="Times New Roman" w:hAnsi="Times New Roman"/>
                          <w:sz w:val="24"/>
                          <w:szCs w:val="24"/>
                        </w:rPr>
                        <w:t xml:space="preserve">Definite                                                                            </w:t>
                      </w:r>
                    </w:p>
                    <w:p w14:paraId="7CA5E163" w14:textId="77777777" w:rsidR="005B3F0A" w:rsidRPr="006C498D" w:rsidRDefault="005B3F0A" w:rsidP="00D766DF">
                      <w:pPr>
                        <w:pStyle w:val="ListParagraph"/>
                        <w:rPr>
                          <w:rFonts w:ascii="Times New Roman" w:hAnsi="Times New Roman"/>
                          <w:sz w:val="24"/>
                          <w:szCs w:val="24"/>
                        </w:rPr>
                      </w:pPr>
                    </w:p>
                    <w:p w14:paraId="02C49592" w14:textId="77777777" w:rsidR="005B3F0A" w:rsidRPr="006C498D" w:rsidRDefault="005B3F0A" w:rsidP="00D766DF">
                      <w:pPr>
                        <w:pStyle w:val="ListParagraph"/>
                        <w:numPr>
                          <w:ilvl w:val="0"/>
                          <w:numId w:val="19"/>
                        </w:numPr>
                        <w:spacing w:after="160" w:line="259" w:lineRule="auto"/>
                        <w:rPr>
                          <w:rFonts w:ascii="Times New Roman" w:hAnsi="Times New Roman"/>
                          <w:sz w:val="24"/>
                          <w:szCs w:val="24"/>
                        </w:rPr>
                      </w:pPr>
                      <w:r w:rsidRPr="006C498D">
                        <w:rPr>
                          <w:rFonts w:ascii="Times New Roman" w:hAnsi="Times New Roman"/>
                          <w:sz w:val="24"/>
                          <w:szCs w:val="24"/>
                        </w:rPr>
                        <w:t xml:space="preserve">Probable                                                                 </w:t>
                      </w:r>
                    </w:p>
                    <w:p w14:paraId="4AAAA63B" w14:textId="77777777" w:rsidR="005B3F0A" w:rsidRPr="006C498D" w:rsidRDefault="005B3F0A" w:rsidP="00D766DF">
                      <w:pPr>
                        <w:pStyle w:val="ListParagraph"/>
                        <w:rPr>
                          <w:rFonts w:ascii="Times New Roman" w:hAnsi="Times New Roman"/>
                          <w:sz w:val="24"/>
                          <w:szCs w:val="24"/>
                        </w:rPr>
                      </w:pPr>
                    </w:p>
                    <w:p w14:paraId="0FB7F503" w14:textId="77777777" w:rsidR="005B3F0A" w:rsidRPr="006C498D" w:rsidRDefault="005B3F0A" w:rsidP="00D766DF">
                      <w:pPr>
                        <w:pStyle w:val="ListParagraph"/>
                        <w:numPr>
                          <w:ilvl w:val="0"/>
                          <w:numId w:val="19"/>
                        </w:numPr>
                        <w:spacing w:after="160" w:line="259" w:lineRule="auto"/>
                        <w:rPr>
                          <w:rFonts w:ascii="Times New Roman" w:hAnsi="Times New Roman"/>
                          <w:sz w:val="24"/>
                          <w:szCs w:val="24"/>
                        </w:rPr>
                      </w:pPr>
                      <w:r w:rsidRPr="006C498D">
                        <w:rPr>
                          <w:rFonts w:ascii="Times New Roman" w:hAnsi="Times New Roman"/>
                          <w:sz w:val="24"/>
                          <w:szCs w:val="24"/>
                        </w:rPr>
                        <w:t>Possible</w:t>
                      </w:r>
                    </w:p>
                    <w:p w14:paraId="1F3F3AD3" w14:textId="77777777" w:rsidR="005B3F0A" w:rsidRPr="006C498D" w:rsidRDefault="005B3F0A" w:rsidP="00D766DF">
                      <w:pPr>
                        <w:pStyle w:val="ListParagraph"/>
                        <w:rPr>
                          <w:rFonts w:ascii="Times New Roman" w:hAnsi="Times New Roman"/>
                          <w:sz w:val="24"/>
                          <w:szCs w:val="24"/>
                        </w:rPr>
                      </w:pPr>
                    </w:p>
                    <w:p w14:paraId="57C0761C" w14:textId="77777777" w:rsidR="005B3F0A" w:rsidRPr="006C498D" w:rsidRDefault="005B3F0A" w:rsidP="00D766DF">
                      <w:pPr>
                        <w:pStyle w:val="ListParagraph"/>
                        <w:numPr>
                          <w:ilvl w:val="0"/>
                          <w:numId w:val="19"/>
                        </w:numPr>
                        <w:spacing w:after="160" w:line="259" w:lineRule="auto"/>
                        <w:rPr>
                          <w:rFonts w:ascii="Times New Roman" w:hAnsi="Times New Roman"/>
                          <w:sz w:val="24"/>
                          <w:szCs w:val="24"/>
                        </w:rPr>
                      </w:pPr>
                      <w:r>
                        <w:rPr>
                          <w:rFonts w:ascii="Times New Roman" w:hAnsi="Times New Roman"/>
                          <w:sz w:val="24"/>
                          <w:szCs w:val="24"/>
                        </w:rPr>
                        <w:t>D</w:t>
                      </w:r>
                      <w:r w:rsidRPr="006C498D">
                        <w:rPr>
                          <w:rFonts w:ascii="Times New Roman" w:hAnsi="Times New Roman"/>
                          <w:sz w:val="24"/>
                          <w:szCs w:val="24"/>
                        </w:rPr>
                        <w:t>efinitely</w:t>
                      </w:r>
                      <w:r>
                        <w:rPr>
                          <w:rFonts w:ascii="Times New Roman" w:hAnsi="Times New Roman"/>
                          <w:sz w:val="24"/>
                          <w:szCs w:val="24"/>
                        </w:rPr>
                        <w:t xml:space="preserve"> not</w:t>
                      </w:r>
                    </w:p>
                    <w:p w14:paraId="0D7FF8A0" w14:textId="77777777" w:rsidR="005B3F0A" w:rsidRPr="006C498D" w:rsidRDefault="005B3F0A" w:rsidP="00D766DF">
                      <w:pPr>
                        <w:pStyle w:val="ListParagraph"/>
                        <w:rPr>
                          <w:rFonts w:ascii="Times New Roman" w:hAnsi="Times New Roman"/>
                          <w:sz w:val="24"/>
                          <w:szCs w:val="24"/>
                        </w:rPr>
                      </w:pPr>
                    </w:p>
                    <w:p w14:paraId="0171CD8C" w14:textId="77777777" w:rsidR="005B3F0A" w:rsidRPr="006C498D" w:rsidRDefault="005B3F0A" w:rsidP="00D766DF">
                      <w:pPr>
                        <w:pStyle w:val="ListParagraph"/>
                        <w:rPr>
                          <w:rFonts w:ascii="Times New Roman" w:hAnsi="Times New Roman"/>
                          <w:sz w:val="24"/>
                          <w:szCs w:val="24"/>
                        </w:rPr>
                      </w:pPr>
                    </w:p>
                    <w:p w14:paraId="10193D34" w14:textId="77777777" w:rsidR="005B3F0A" w:rsidRPr="006C498D" w:rsidRDefault="005B3F0A" w:rsidP="00D766DF">
                      <w:pPr>
                        <w:rPr>
                          <w:rFonts w:ascii="Times New Roman" w:hAnsi="Times New Roman" w:cs="Times New Roman"/>
                          <w:sz w:val="24"/>
                          <w:szCs w:val="24"/>
                        </w:rPr>
                      </w:pPr>
                      <w:r w:rsidRPr="006C498D">
                        <w:rPr>
                          <w:rFonts w:ascii="Times New Roman" w:hAnsi="Times New Roman" w:cs="Times New Roman"/>
                          <w:sz w:val="24"/>
                          <w:szCs w:val="24"/>
                        </w:rPr>
                        <w:t xml:space="preserve">                                                     minimal clinically important difference</w:t>
                      </w:r>
                    </w:p>
                    <w:p w14:paraId="334DA899" w14:textId="77777777" w:rsidR="005B3F0A" w:rsidRDefault="005B3F0A" w:rsidP="00D766DF">
                      <w:pPr>
                        <w:pStyle w:val="ListParagraph"/>
                        <w:numPr>
                          <w:ilvl w:val="0"/>
                          <w:numId w:val="20"/>
                        </w:numPr>
                        <w:spacing w:after="160" w:line="259" w:lineRule="auto"/>
                        <w:rPr>
                          <w:rFonts w:ascii="Times New Roman" w:hAnsi="Times New Roman"/>
                          <w:sz w:val="24"/>
                          <w:szCs w:val="24"/>
                        </w:rPr>
                      </w:pPr>
                      <w:r w:rsidRPr="006C498D">
                        <w:rPr>
                          <w:rFonts w:ascii="Times New Roman" w:hAnsi="Times New Roman"/>
                          <w:sz w:val="24"/>
                          <w:szCs w:val="24"/>
                        </w:rPr>
                        <w:t xml:space="preserve">Point estimate and 95% confidence interval </w:t>
                      </w:r>
                    </w:p>
                    <w:p w14:paraId="4549D2B3" w14:textId="77777777" w:rsidR="005B3F0A" w:rsidRDefault="005B3F0A" w:rsidP="00D766DF">
                      <w:pPr>
                        <w:pStyle w:val="ListParagraph"/>
                        <w:spacing w:after="160" w:line="259" w:lineRule="auto"/>
                        <w:ind w:left="3195"/>
                        <w:rPr>
                          <w:rFonts w:ascii="Times New Roman" w:hAnsi="Times New Roman"/>
                          <w:sz w:val="24"/>
                          <w:szCs w:val="24"/>
                        </w:rPr>
                      </w:pPr>
                    </w:p>
                    <w:p w14:paraId="3C24F644" w14:textId="6E175B80" w:rsidR="005B3F0A" w:rsidRPr="006C498D" w:rsidRDefault="005B3F0A" w:rsidP="00D766DF">
                      <w:pPr>
                        <w:rPr>
                          <w:rFonts w:ascii="Times New Roman" w:hAnsi="Times New Roman" w:cs="Times New Roman"/>
                          <w:sz w:val="24"/>
                          <w:szCs w:val="24"/>
                        </w:rPr>
                      </w:pPr>
                      <w:r w:rsidRPr="00085F20">
                        <w:rPr>
                          <w:rFonts w:ascii="Times New Roman" w:hAnsi="Times New Roman" w:cs="Times New Roman"/>
                          <w:b/>
                          <w:sz w:val="24"/>
                          <w:szCs w:val="24"/>
                        </w:rPr>
                        <w:t>Figure 2</w:t>
                      </w:r>
                      <w:r>
                        <w:rPr>
                          <w:rFonts w:ascii="Times New Roman" w:hAnsi="Times New Roman" w:cs="Times New Roman"/>
                          <w:sz w:val="24"/>
                          <w:szCs w:val="24"/>
                        </w:rPr>
                        <w:t xml:space="preserve">: Relationship between clinical importance and statistical significance </w:t>
                      </w:r>
                      <w:r w:rsidRPr="006C498D">
                        <w:rPr>
                          <w:rFonts w:ascii="Times New Roman" w:hAnsi="Times New Roman" w:cs="Times New Roman"/>
                          <w:sz w:val="24"/>
                          <w:szCs w:val="24"/>
                        </w:rPr>
                        <w:t xml:space="preserve"> </w:t>
                      </w:r>
                    </w:p>
                  </w:txbxContent>
                </v:textbox>
              </v:rect>
            </w:pict>
          </mc:Fallback>
        </mc:AlternateContent>
      </w:r>
    </w:p>
    <w:p w14:paraId="3668B731" w14:textId="77777777" w:rsidR="00D766DF" w:rsidRDefault="00D766D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68531A74" w14:textId="77777777" w:rsidR="00151AFF" w:rsidRDefault="00151AF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572AB313" w14:textId="77777777" w:rsidR="00151AFF" w:rsidRDefault="00151AF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1C24BF10" w14:textId="77777777" w:rsidR="00151AFF" w:rsidRDefault="00151AF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48C29683" w14:textId="77777777" w:rsidR="00151AFF" w:rsidRDefault="00151AF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6C15074A" w14:textId="77777777" w:rsidR="00151AFF" w:rsidRDefault="00151AF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6A48ACB6" w14:textId="77777777" w:rsidR="00D766DF" w:rsidRPr="00DA0D8E" w:rsidRDefault="00D766D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0116C120" w14:textId="77777777" w:rsidR="00D766DF" w:rsidRPr="00DA0D8E" w:rsidRDefault="00D766D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60FB9787" w14:textId="77777777" w:rsidR="00D766DF" w:rsidRPr="00DA0D8E" w:rsidRDefault="00D766D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2EF10B02" w14:textId="77777777" w:rsidR="00D766DF" w:rsidRPr="00DA0D8E" w:rsidRDefault="00D766D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sz w:val="24"/>
          <w:szCs w:val="24"/>
        </w:rPr>
      </w:pPr>
    </w:p>
    <w:p w14:paraId="734D945A" w14:textId="77777777" w:rsidR="00FF0FFF" w:rsidRDefault="00FF0FF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b/>
          <w:sz w:val="24"/>
          <w:szCs w:val="24"/>
        </w:rPr>
      </w:pPr>
    </w:p>
    <w:p w14:paraId="70401F6B" w14:textId="69175646" w:rsidR="00D766DF" w:rsidRDefault="00C711CC"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Determination of </w:t>
      </w:r>
      <w:r w:rsidR="00151AFF" w:rsidRPr="00151AFF">
        <w:rPr>
          <w:rFonts w:ascii="Times New Roman" w:hAnsi="Times New Roman" w:cs="Times New Roman"/>
          <w:b/>
          <w:sz w:val="24"/>
          <w:szCs w:val="24"/>
        </w:rPr>
        <w:t>clinical importance</w:t>
      </w:r>
      <w:r>
        <w:rPr>
          <w:rFonts w:ascii="Times New Roman" w:hAnsi="Times New Roman" w:cs="Times New Roman"/>
          <w:b/>
          <w:sz w:val="24"/>
          <w:szCs w:val="24"/>
        </w:rPr>
        <w:t xml:space="preserve"> of results</w:t>
      </w:r>
    </w:p>
    <w:p w14:paraId="43AE20F3" w14:textId="5649C0AD" w:rsidR="00C711CC" w:rsidRPr="00C711CC" w:rsidRDefault="00C711CC" w:rsidP="00C711CC">
      <w:pPr>
        <w:spacing w:before="100" w:beforeAutospacing="1" w:after="100" w:afterAutospacing="1"/>
        <w:jc w:val="both"/>
        <w:rPr>
          <w:rFonts w:ascii="Times New Roman" w:hAnsi="Times New Roman" w:cs="Times New Roman"/>
          <w:sz w:val="24"/>
          <w:szCs w:val="24"/>
          <w:lang w:val="en" w:eastAsia="en-AU"/>
        </w:rPr>
      </w:pPr>
      <w:r w:rsidRPr="00C711CC">
        <w:rPr>
          <w:rFonts w:ascii="Times New Roman" w:hAnsi="Times New Roman" w:cs="Times New Roman"/>
          <w:sz w:val="24"/>
          <w:szCs w:val="24"/>
          <w:lang w:val="en"/>
        </w:rPr>
        <w:t>Clinical importance can take 4 forms, depending on the relationship of the MCID of the intervention to the point estimate (the best single value of the efficacy of the intervention that has been derived from the study results) and the 95% CI surrounding it</w:t>
      </w:r>
      <w:hyperlink w:anchor="_ENREF_30" w:tooltip="Man‐Son‐Hing, 2002 #133" w:history="1">
        <w:r w:rsidR="00BB6387">
          <w:rPr>
            <w:rFonts w:ascii="Times New Roman" w:hAnsi="Times New Roman" w:cs="Times New Roman"/>
            <w:sz w:val="24"/>
            <w:szCs w:val="24"/>
          </w:rPr>
          <w:fldChar w:fldCharType="begin">
            <w:fldData xml:space="preserve">PEVuZE5vdGU+PENpdGU+PEF1dGhvcj5NYW7igJBTb27igJBIaW5nPC9BdXRob3I+PFllYXI+MjAw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</w:fldData>
          </w:fldChar>
        </w:r>
        <w:r w:rsidR="00BB6387">
          <w:rPr>
            <w:rFonts w:ascii="Times New Roman" w:hAnsi="Times New Roman" w:cs="Times New Roman"/>
            <w:sz w:val="24"/>
            <w:szCs w:val="24"/>
          </w:rPr>
          <w:instrText xml:space="preserve"> ADDIN EN.CITE </w:instrText>
        </w:r>
        <w:r w:rsidR="00BB6387">
          <w:rPr>
            <w:rFonts w:ascii="Times New Roman" w:hAnsi="Times New Roman" w:cs="Times New Roman"/>
            <w:sz w:val="24"/>
            <w:szCs w:val="24"/>
          </w:rPr>
          <w:fldChar w:fldCharType="begin">
            <w:fldData xml:space="preserve">PEVuZE5vdGU+PENpdGU+PEF1dGhvcj5NYW7igJBTb27igJBIaW5nPC9BdXRob3I+PFllYXI+MjAw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</w:fldData>
          </w:fldChar>
        </w:r>
        <w:r w:rsidR="00BB6387">
          <w:rPr>
            <w:rFonts w:ascii="Times New Roman" w:hAnsi="Times New Roman" w:cs="Times New Roman"/>
            <w:sz w:val="24"/>
            <w:szCs w:val="24"/>
          </w:rPr>
          <w:instrText xml:space="preserve"> ADDIN EN.CITE.DATA </w:instrText>
        </w:r>
        <w:r w:rsidR="00BB6387">
          <w:rPr>
            <w:rFonts w:ascii="Times New Roman" w:hAnsi="Times New Roman" w:cs="Times New Roman"/>
            <w:sz w:val="24"/>
            <w:szCs w:val="24"/>
          </w:rPr>
        </w:r>
        <w:r w:rsidR="00BB6387">
          <w:rPr>
            <w:rFonts w:ascii="Times New Roman" w:hAnsi="Times New Roman" w:cs="Times New Roman"/>
            <w:sz w:val="24"/>
            <w:szCs w:val="24"/>
          </w:rPr>
          <w:fldChar w:fldCharType="end"/>
        </w:r>
        <w:r w:rsidR="00BB6387">
          <w:rPr>
            <w:rFonts w:ascii="Times New Roman" w:hAnsi="Times New Roman" w:cs="Times New Roman"/>
            <w:sz w:val="24"/>
            <w:szCs w:val="24"/>
          </w:rPr>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30</w:t>
        </w:r>
        <w:r w:rsidR="00BB6387">
          <w:rPr>
            <w:rFonts w:ascii="Times New Roman" w:hAnsi="Times New Roman" w:cs="Times New Roman"/>
            <w:sz w:val="24"/>
            <w:szCs w:val="24"/>
          </w:rPr>
          <w:fldChar w:fldCharType="end"/>
        </w:r>
      </w:hyperlink>
      <w:r w:rsidRPr="00C711CC">
        <w:rPr>
          <w:rFonts w:ascii="Times New Roman" w:hAnsi="Times New Roman" w:cs="Times New Roman"/>
          <w:sz w:val="24"/>
          <w:szCs w:val="24"/>
          <w:lang w:val="en"/>
        </w:rPr>
        <w:t>:</w:t>
      </w:r>
    </w:p>
    <w:p w14:paraId="7AA573BA" w14:textId="0A32E17F" w:rsidR="003A4951" w:rsidRDefault="00D766DF" w:rsidP="00A84000">
      <w:pPr>
        <w:pStyle w:val="ListParagraph"/>
        <w:numPr>
          <w:ilvl w:val="0"/>
          <w:numId w:val="22"/>
        </w:numPr>
        <w:spacing w:before="100" w:beforeAutospacing="1" w:after="100" w:afterAutospacing="1"/>
        <w:rPr>
          <w:rFonts w:ascii="Times New Roman" w:hAnsi="Times New Roman"/>
          <w:sz w:val="24"/>
          <w:szCs w:val="24"/>
          <w:lang w:val="en" w:eastAsia="en-AU"/>
        </w:rPr>
      </w:pPr>
      <w:r w:rsidRPr="00A84000">
        <w:rPr>
          <w:rFonts w:ascii="Times New Roman" w:hAnsi="Times New Roman"/>
          <w:sz w:val="24"/>
          <w:szCs w:val="24"/>
          <w:lang w:val="en" w:eastAsia="en-AU"/>
        </w:rPr>
        <w:t>Definite – when the MCID is smaller than the lower limit of the 95% CI;</w:t>
      </w:r>
    </w:p>
    <w:p w14:paraId="5D8F2DB0" w14:textId="385594B7" w:rsidR="00D766DF" w:rsidRPr="00A84000" w:rsidRDefault="00D766DF" w:rsidP="00A84000">
      <w:pPr>
        <w:pStyle w:val="ListParagraph"/>
        <w:numPr>
          <w:ilvl w:val="0"/>
          <w:numId w:val="22"/>
        </w:numPr>
        <w:spacing w:before="100" w:beforeAutospacing="1" w:after="100" w:afterAutospacing="1"/>
        <w:rPr>
          <w:rFonts w:ascii="Times New Roman" w:hAnsi="Times New Roman"/>
          <w:sz w:val="24"/>
          <w:szCs w:val="24"/>
          <w:lang w:val="en" w:eastAsia="en-AU"/>
        </w:rPr>
      </w:pPr>
      <w:r w:rsidRPr="00A84000">
        <w:rPr>
          <w:rFonts w:ascii="Times New Roman" w:hAnsi="Times New Roman"/>
          <w:sz w:val="24"/>
          <w:szCs w:val="24"/>
          <w:lang w:val="en" w:eastAsia="en-AU"/>
        </w:rPr>
        <w:t>Probable – when the MCID is greater than the lower limit of the 95% CI, but smaller than the point estimate of the efficacy of the intervention;</w:t>
      </w:r>
    </w:p>
    <w:p w14:paraId="58D88ECE" w14:textId="77777777" w:rsidR="00D766DF" w:rsidRPr="00DA0D8E" w:rsidRDefault="00D766DF" w:rsidP="00A84000">
      <w:pPr>
        <w:numPr>
          <w:ilvl w:val="0"/>
          <w:numId w:val="22"/>
        </w:numPr>
        <w:spacing w:before="100" w:beforeAutospacing="1" w:after="100" w:afterAutospacing="1" w:line="276" w:lineRule="auto"/>
        <w:rPr>
          <w:rFonts w:ascii="Times New Roman" w:hAnsi="Times New Roman" w:cs="Times New Roman"/>
          <w:sz w:val="24"/>
          <w:szCs w:val="24"/>
          <w:lang w:val="en" w:eastAsia="en-AU"/>
        </w:rPr>
      </w:pPr>
      <w:r w:rsidRPr="00DA0D8E">
        <w:rPr>
          <w:rFonts w:ascii="Times New Roman" w:hAnsi="Times New Roman" w:cs="Times New Roman"/>
          <w:sz w:val="24"/>
          <w:szCs w:val="24"/>
          <w:lang w:val="en" w:eastAsia="en-AU"/>
        </w:rPr>
        <w:t>Possible – when the MCID is less than the upper limit of the 95% CI, but greater than the point estimate of the efficacy of the intervention; and</w:t>
      </w:r>
    </w:p>
    <w:p w14:paraId="06EB54D3" w14:textId="77777777" w:rsidR="00D766DF" w:rsidRPr="00DA0D8E" w:rsidRDefault="00D766DF" w:rsidP="00A84000">
      <w:pPr>
        <w:numPr>
          <w:ilvl w:val="0"/>
          <w:numId w:val="22"/>
        </w:numPr>
        <w:spacing w:before="100" w:beforeAutospacing="1" w:after="100" w:afterAutospacing="1" w:line="276" w:lineRule="auto"/>
        <w:rPr>
          <w:rFonts w:ascii="Times New Roman" w:hAnsi="Times New Roman" w:cs="Times New Roman"/>
          <w:sz w:val="24"/>
          <w:szCs w:val="24"/>
          <w:lang w:val="en" w:eastAsia="en-AU"/>
        </w:rPr>
      </w:pPr>
      <w:r w:rsidRPr="00DA0D8E">
        <w:rPr>
          <w:rFonts w:ascii="Times New Roman" w:hAnsi="Times New Roman" w:cs="Times New Roman"/>
          <w:sz w:val="24"/>
          <w:szCs w:val="24"/>
          <w:lang w:val="en" w:eastAsia="en-AU"/>
        </w:rPr>
        <w:t>Definitely not – when the MCID is greater than the upper limit of the 95% CI.</w:t>
      </w:r>
    </w:p>
    <w:p w14:paraId="0D21C9EB" w14:textId="77777777" w:rsidR="00D766DF" w:rsidRPr="00DA0D8E" w:rsidRDefault="00D766DF" w:rsidP="00D766DF">
      <w:pPr>
        <w:autoSpaceDE w:val="0"/>
        <w:autoSpaceDN w:val="0"/>
        <w:adjustRightInd w:val="0"/>
        <w:spacing w:before="100" w:beforeAutospacing="1" w:after="100" w:afterAutospacing="1" w:line="276" w:lineRule="auto"/>
        <w:jc w:val="both"/>
        <w:outlineLvl w:val="0"/>
        <w:rPr>
          <w:rFonts w:ascii="Times New Roman" w:hAnsi="Times New Roman" w:cs="Times New Roman"/>
          <w:b/>
          <w:sz w:val="24"/>
          <w:szCs w:val="24"/>
        </w:rPr>
      </w:pPr>
      <w:r w:rsidRPr="00DA0D8E">
        <w:rPr>
          <w:rFonts w:ascii="Times New Roman" w:hAnsi="Times New Roman" w:cs="Times New Roman"/>
          <w:b/>
          <w:sz w:val="24"/>
          <w:szCs w:val="24"/>
        </w:rPr>
        <w:t>Criteria to establish therapeutic equivalence:</w:t>
      </w:r>
    </w:p>
    <w:p w14:paraId="60F45CBD" w14:textId="77777777" w:rsidR="00C711CC" w:rsidRPr="00C711CC" w:rsidRDefault="00D766DF" w:rsidP="00A84000">
      <w:pPr>
        <w:pStyle w:val="ListParagraph"/>
        <w:numPr>
          <w:ilvl w:val="0"/>
          <w:numId w:val="14"/>
        </w:numPr>
        <w:autoSpaceDE w:val="0"/>
        <w:autoSpaceDN w:val="0"/>
        <w:adjustRightInd w:val="0"/>
        <w:spacing w:before="100" w:beforeAutospacing="1" w:after="100" w:afterAutospacing="1"/>
        <w:contextualSpacing w:val="0"/>
        <w:jc w:val="both"/>
        <w:outlineLvl w:val="0"/>
        <w:rPr>
          <w:rFonts w:ascii="Times New Roman" w:eastAsia="MinionPro-Regular" w:hAnsi="Times New Roman"/>
          <w:sz w:val="24"/>
          <w:szCs w:val="24"/>
        </w:rPr>
      </w:pPr>
      <w:r w:rsidRPr="00C711CC">
        <w:rPr>
          <w:rFonts w:ascii="Times New Roman" w:hAnsi="Times New Roman"/>
          <w:sz w:val="24"/>
          <w:szCs w:val="24"/>
        </w:rPr>
        <w:t>Absence of clinically important difference</w:t>
      </w:r>
      <w:r w:rsidR="00C711CC" w:rsidRPr="00C711CC">
        <w:rPr>
          <w:rFonts w:ascii="Times New Roman" w:hAnsi="Times New Roman"/>
          <w:sz w:val="24"/>
          <w:szCs w:val="24"/>
        </w:rPr>
        <w:t>-</w:t>
      </w:r>
      <w:r w:rsidRPr="00C711CC">
        <w:rPr>
          <w:rFonts w:ascii="Times New Roman" w:hAnsi="Times New Roman"/>
          <w:sz w:val="24"/>
          <w:szCs w:val="24"/>
        </w:rPr>
        <w:t xml:space="preserve"> </w:t>
      </w:r>
      <w:r w:rsidR="00C711CC" w:rsidRPr="00C711CC">
        <w:rPr>
          <w:rFonts w:ascii="Times New Roman" w:hAnsi="Times New Roman"/>
          <w:sz w:val="24"/>
          <w:szCs w:val="24"/>
          <w:lang w:val="en"/>
        </w:rPr>
        <w:t>for therapies to be considered equivalent, not only should the comparison of the efficacies of the two interventions not reach statistical significance, but also the upper limit of the confidence interval should be smaller than the predetermined MCID</w:t>
      </w:r>
    </w:p>
    <w:p w14:paraId="51459D9B" w14:textId="1996ADEE" w:rsidR="00596326" w:rsidRPr="00C711CC" w:rsidRDefault="00D766DF" w:rsidP="00A84000">
      <w:pPr>
        <w:pStyle w:val="ListParagraph"/>
        <w:numPr>
          <w:ilvl w:val="0"/>
          <w:numId w:val="14"/>
        </w:numPr>
        <w:autoSpaceDE w:val="0"/>
        <w:autoSpaceDN w:val="0"/>
        <w:adjustRightInd w:val="0"/>
        <w:spacing w:before="100" w:beforeAutospacing="1" w:after="100" w:afterAutospacing="1"/>
        <w:contextualSpacing w:val="0"/>
        <w:jc w:val="both"/>
        <w:outlineLvl w:val="0"/>
        <w:rPr>
          <w:rFonts w:ascii="Times New Roman" w:eastAsia="MinionPro-Regular" w:hAnsi="Times New Roman"/>
          <w:sz w:val="24"/>
          <w:szCs w:val="24"/>
        </w:rPr>
      </w:pPr>
      <w:r w:rsidRPr="00C711CC">
        <w:rPr>
          <w:rFonts w:ascii="Times New Roman" w:hAnsi="Times New Roman"/>
          <w:sz w:val="24"/>
          <w:szCs w:val="24"/>
          <w:lang w:val="en-GB"/>
        </w:rPr>
        <w:t xml:space="preserve">Equivalence should be evident in at least in two cycles out of three. </w:t>
      </w:r>
    </w:p>
    <w:p w14:paraId="76BC2131" w14:textId="77777777" w:rsidR="00596326" w:rsidRDefault="00596326" w:rsidP="00596326">
      <w:pPr>
        <w:autoSpaceDE w:val="0"/>
        <w:autoSpaceDN w:val="0"/>
        <w:adjustRightInd w:val="0"/>
        <w:spacing w:before="100" w:beforeAutospacing="1" w:after="100" w:afterAutospacing="1"/>
        <w:jc w:val="both"/>
        <w:outlineLvl w:val="0"/>
        <w:rPr>
          <w:rFonts w:ascii="Times New Roman" w:eastAsia="MinionPro-Regular" w:hAnsi="Times New Roman"/>
          <w:sz w:val="24"/>
          <w:szCs w:val="24"/>
        </w:rPr>
      </w:pPr>
    </w:p>
    <w:p w14:paraId="6D4FD2A5"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b/>
          <w:iCs/>
          <w:sz w:val="24"/>
          <w:szCs w:val="24"/>
        </w:rPr>
      </w:pPr>
      <w:r w:rsidRPr="00DA0D8E">
        <w:rPr>
          <w:rFonts w:ascii="Times New Roman" w:eastAsia="MinionPro-Regular" w:hAnsi="Times New Roman" w:cs="Times New Roman"/>
          <w:b/>
          <w:iCs/>
          <w:sz w:val="24"/>
          <w:szCs w:val="24"/>
        </w:rPr>
        <w:lastRenderedPageBreak/>
        <w:t xml:space="preserve">Secondary Outcomes: </w:t>
      </w:r>
    </w:p>
    <w:p w14:paraId="4B9DDF66" w14:textId="77777777" w:rsidR="00C711CC" w:rsidRDefault="00C711CC" w:rsidP="00C711CC">
      <w:pPr>
        <w:pStyle w:val="ListParagraph"/>
        <w:numPr>
          <w:ilvl w:val="0"/>
          <w:numId w:val="24"/>
        </w:numPr>
        <w:jc w:val="both"/>
        <w:rPr>
          <w:rFonts w:ascii="Times New Roman" w:hAnsi="Times New Roman"/>
          <w:sz w:val="24"/>
          <w:szCs w:val="24"/>
          <w:lang w:val="en"/>
        </w:rPr>
      </w:pPr>
      <w:r w:rsidRPr="00DA0D8E">
        <w:rPr>
          <w:rFonts w:ascii="Times New Roman" w:eastAsia="MinionPro-Regular" w:hAnsi="Times New Roman"/>
          <w:sz w:val="24"/>
          <w:szCs w:val="24"/>
        </w:rPr>
        <w:t xml:space="preserve">Change in mean </w:t>
      </w:r>
      <w:r>
        <w:rPr>
          <w:rFonts w:ascii="Times New Roman" w:eastAsia="MinionPro-Regular" w:hAnsi="Times New Roman"/>
          <w:sz w:val="24"/>
          <w:szCs w:val="24"/>
        </w:rPr>
        <w:t>home D</w:t>
      </w:r>
      <w:r w:rsidRPr="00DA0D8E">
        <w:rPr>
          <w:rFonts w:ascii="Times New Roman" w:eastAsia="MinionPro-Regular" w:hAnsi="Times New Roman"/>
          <w:sz w:val="24"/>
          <w:szCs w:val="24"/>
        </w:rPr>
        <w:t xml:space="preserve">BP </w:t>
      </w:r>
      <w:r w:rsidRPr="00DA0D8E">
        <w:rPr>
          <w:rFonts w:ascii="Times New Roman" w:hAnsi="Times New Roman"/>
          <w:sz w:val="24"/>
          <w:szCs w:val="24"/>
          <w:lang w:val="en"/>
        </w:rPr>
        <w:t>for both evening and morning diastolic BP values</w:t>
      </w:r>
    </w:p>
    <w:p w14:paraId="02903017" w14:textId="4810270F" w:rsidR="00C711CC" w:rsidRDefault="00C711CC" w:rsidP="00C711CC">
      <w:pPr>
        <w:pStyle w:val="ListParagraph"/>
        <w:numPr>
          <w:ilvl w:val="0"/>
          <w:numId w:val="24"/>
        </w:numPr>
        <w:jc w:val="both"/>
        <w:rPr>
          <w:rFonts w:ascii="Times New Roman" w:hAnsi="Times New Roman"/>
          <w:sz w:val="24"/>
          <w:szCs w:val="24"/>
          <w:lang w:val="en"/>
        </w:rPr>
      </w:pPr>
      <w:r w:rsidRPr="00DA0D8E">
        <w:rPr>
          <w:rFonts w:ascii="Times New Roman" w:eastAsia="MinionPro-Regular" w:hAnsi="Times New Roman"/>
          <w:sz w:val="24"/>
          <w:szCs w:val="24"/>
        </w:rPr>
        <w:t xml:space="preserve">Change in mean </w:t>
      </w:r>
      <w:r>
        <w:rPr>
          <w:rFonts w:ascii="Times New Roman" w:eastAsia="MinionPro-Regular" w:hAnsi="Times New Roman"/>
          <w:sz w:val="24"/>
          <w:szCs w:val="24"/>
        </w:rPr>
        <w:t>clinic D</w:t>
      </w:r>
      <w:r w:rsidRPr="00DA0D8E">
        <w:rPr>
          <w:rFonts w:ascii="Times New Roman" w:eastAsia="MinionPro-Regular" w:hAnsi="Times New Roman"/>
          <w:sz w:val="24"/>
          <w:szCs w:val="24"/>
        </w:rPr>
        <w:t xml:space="preserve">BP </w:t>
      </w:r>
    </w:p>
    <w:p w14:paraId="70918246" w14:textId="3A46C569" w:rsidR="00C711CC" w:rsidRDefault="00C711CC" w:rsidP="00C711CC">
      <w:pPr>
        <w:pStyle w:val="ListParagraph"/>
        <w:numPr>
          <w:ilvl w:val="0"/>
          <w:numId w:val="24"/>
        </w:numPr>
        <w:jc w:val="both"/>
        <w:rPr>
          <w:rFonts w:ascii="Times New Roman" w:hAnsi="Times New Roman"/>
          <w:sz w:val="24"/>
          <w:szCs w:val="24"/>
          <w:lang w:val="en"/>
        </w:rPr>
      </w:pPr>
      <w:r w:rsidRPr="00DA0D8E">
        <w:rPr>
          <w:rFonts w:ascii="Times New Roman" w:eastAsia="MinionPro-Regular" w:hAnsi="Times New Roman"/>
          <w:sz w:val="24"/>
          <w:szCs w:val="24"/>
        </w:rPr>
        <w:t xml:space="preserve">Change in mean </w:t>
      </w:r>
      <w:r>
        <w:rPr>
          <w:rFonts w:ascii="Times New Roman" w:eastAsia="MinionPro-Regular" w:hAnsi="Times New Roman"/>
          <w:sz w:val="24"/>
          <w:szCs w:val="24"/>
        </w:rPr>
        <w:t xml:space="preserve">clinic </w:t>
      </w:r>
      <w:r w:rsidR="00B2528C">
        <w:rPr>
          <w:rFonts w:ascii="Times New Roman" w:eastAsia="MinionPro-Regular" w:hAnsi="Times New Roman"/>
          <w:sz w:val="24"/>
          <w:szCs w:val="24"/>
        </w:rPr>
        <w:t>S</w:t>
      </w:r>
      <w:r w:rsidRPr="00DA0D8E">
        <w:rPr>
          <w:rFonts w:ascii="Times New Roman" w:eastAsia="MinionPro-Regular" w:hAnsi="Times New Roman"/>
          <w:sz w:val="24"/>
          <w:szCs w:val="24"/>
        </w:rPr>
        <w:t xml:space="preserve">BP </w:t>
      </w:r>
    </w:p>
    <w:p w14:paraId="193F9FCF" w14:textId="77777777" w:rsidR="00C711CC" w:rsidRDefault="00C711CC" w:rsidP="00C711CC">
      <w:pPr>
        <w:pStyle w:val="ListParagraph"/>
        <w:numPr>
          <w:ilvl w:val="0"/>
          <w:numId w:val="24"/>
        </w:numPr>
        <w:jc w:val="both"/>
        <w:rPr>
          <w:rFonts w:ascii="Times New Roman" w:hAnsi="Times New Roman"/>
          <w:sz w:val="24"/>
          <w:szCs w:val="24"/>
          <w:lang w:val="en"/>
        </w:rPr>
      </w:pPr>
      <w:r w:rsidRPr="00DA0D8E">
        <w:rPr>
          <w:rFonts w:ascii="Times New Roman" w:hAnsi="Times New Roman"/>
          <w:sz w:val="24"/>
          <w:szCs w:val="24"/>
        </w:rPr>
        <w:t xml:space="preserve">Change in mean </w:t>
      </w:r>
      <w:r>
        <w:rPr>
          <w:rFonts w:ascii="Times New Roman" w:eastAsia="MinionPro-Regular" w:hAnsi="Times New Roman"/>
          <w:sz w:val="24"/>
          <w:szCs w:val="24"/>
        </w:rPr>
        <w:t xml:space="preserve">home </w:t>
      </w:r>
      <w:r w:rsidRPr="00DA0D8E">
        <w:rPr>
          <w:rFonts w:ascii="Times New Roman" w:hAnsi="Times New Roman"/>
          <w:sz w:val="24"/>
          <w:szCs w:val="24"/>
        </w:rPr>
        <w:t>DBP</w:t>
      </w:r>
      <w:r w:rsidRPr="00DA0D8E">
        <w:rPr>
          <w:rFonts w:ascii="Times New Roman" w:hAnsi="Times New Roman"/>
          <w:sz w:val="24"/>
          <w:szCs w:val="24"/>
          <w:lang w:val="en"/>
        </w:rPr>
        <w:t xml:space="preserve"> measured in the morning, 24 hours after drug intake.</w:t>
      </w:r>
    </w:p>
    <w:p w14:paraId="38E293A7" w14:textId="77777777" w:rsidR="00C711CC" w:rsidRDefault="00C711CC" w:rsidP="00C711CC">
      <w:pPr>
        <w:pStyle w:val="ListParagraph"/>
        <w:numPr>
          <w:ilvl w:val="0"/>
          <w:numId w:val="24"/>
        </w:numPr>
        <w:jc w:val="both"/>
        <w:rPr>
          <w:rFonts w:ascii="Times New Roman" w:hAnsi="Times New Roman"/>
          <w:sz w:val="24"/>
          <w:szCs w:val="24"/>
          <w:lang w:val="en"/>
        </w:rPr>
      </w:pPr>
      <w:r w:rsidRPr="00DA0D8E">
        <w:rPr>
          <w:rFonts w:ascii="Times New Roman" w:hAnsi="Times New Roman"/>
          <w:sz w:val="24"/>
          <w:szCs w:val="24"/>
        </w:rPr>
        <w:t xml:space="preserve">Change in mean </w:t>
      </w:r>
      <w:r>
        <w:rPr>
          <w:rFonts w:ascii="Times New Roman" w:eastAsia="MinionPro-Regular" w:hAnsi="Times New Roman"/>
          <w:sz w:val="24"/>
          <w:szCs w:val="24"/>
        </w:rPr>
        <w:t xml:space="preserve">home </w:t>
      </w:r>
      <w:r>
        <w:rPr>
          <w:rFonts w:ascii="Times New Roman" w:hAnsi="Times New Roman"/>
          <w:sz w:val="24"/>
          <w:szCs w:val="24"/>
        </w:rPr>
        <w:t>DBP</w:t>
      </w:r>
      <w:r w:rsidRPr="00DA0D8E">
        <w:rPr>
          <w:rFonts w:ascii="Times New Roman" w:hAnsi="Times New Roman"/>
          <w:sz w:val="24"/>
          <w:szCs w:val="24"/>
          <w:lang w:val="en"/>
        </w:rPr>
        <w:t xml:space="preserve"> measured in the </w:t>
      </w:r>
      <w:r>
        <w:rPr>
          <w:rFonts w:ascii="Times New Roman" w:hAnsi="Times New Roman"/>
          <w:sz w:val="24"/>
          <w:szCs w:val="24"/>
          <w:lang w:val="en"/>
        </w:rPr>
        <w:t>evening</w:t>
      </w:r>
      <w:r w:rsidRPr="00DA0D8E">
        <w:rPr>
          <w:rFonts w:ascii="Times New Roman" w:hAnsi="Times New Roman"/>
          <w:sz w:val="24"/>
          <w:szCs w:val="24"/>
          <w:lang w:val="en"/>
        </w:rPr>
        <w:t xml:space="preserve">, </w:t>
      </w:r>
      <w:r>
        <w:rPr>
          <w:rFonts w:ascii="Times New Roman" w:hAnsi="Times New Roman"/>
          <w:sz w:val="24"/>
          <w:szCs w:val="24"/>
          <w:lang w:val="en"/>
        </w:rPr>
        <w:t>12</w:t>
      </w:r>
      <w:r w:rsidRPr="00DA0D8E">
        <w:rPr>
          <w:rFonts w:ascii="Times New Roman" w:hAnsi="Times New Roman"/>
          <w:sz w:val="24"/>
          <w:szCs w:val="24"/>
          <w:lang w:val="en"/>
        </w:rPr>
        <w:t xml:space="preserve"> hours after drug intake.</w:t>
      </w:r>
    </w:p>
    <w:p w14:paraId="67474422" w14:textId="77777777" w:rsidR="00C711CC" w:rsidRDefault="00C711CC" w:rsidP="00C711CC">
      <w:pPr>
        <w:pStyle w:val="ListParagraph"/>
        <w:numPr>
          <w:ilvl w:val="0"/>
          <w:numId w:val="24"/>
        </w:numPr>
        <w:jc w:val="both"/>
        <w:rPr>
          <w:rFonts w:ascii="Times New Roman" w:hAnsi="Times New Roman"/>
          <w:sz w:val="24"/>
          <w:szCs w:val="24"/>
          <w:lang w:val="en"/>
        </w:rPr>
      </w:pPr>
      <w:r w:rsidRPr="00DA0D8E">
        <w:rPr>
          <w:rFonts w:ascii="Times New Roman" w:hAnsi="Times New Roman"/>
          <w:sz w:val="24"/>
          <w:szCs w:val="24"/>
        </w:rPr>
        <w:t xml:space="preserve">Change in mean </w:t>
      </w:r>
      <w:r>
        <w:rPr>
          <w:rFonts w:ascii="Times New Roman" w:eastAsia="MinionPro-Regular" w:hAnsi="Times New Roman"/>
          <w:sz w:val="24"/>
          <w:szCs w:val="24"/>
        </w:rPr>
        <w:t xml:space="preserve">home </w:t>
      </w:r>
      <w:r>
        <w:rPr>
          <w:rFonts w:ascii="Times New Roman" w:hAnsi="Times New Roman"/>
          <w:sz w:val="24"/>
          <w:szCs w:val="24"/>
        </w:rPr>
        <w:t>SBP</w:t>
      </w:r>
      <w:r w:rsidRPr="00DA0D8E">
        <w:rPr>
          <w:rFonts w:ascii="Times New Roman" w:hAnsi="Times New Roman"/>
          <w:sz w:val="24"/>
          <w:szCs w:val="24"/>
          <w:lang w:val="en"/>
        </w:rPr>
        <w:t xml:space="preserve"> measured in the </w:t>
      </w:r>
      <w:r>
        <w:rPr>
          <w:rFonts w:ascii="Times New Roman" w:hAnsi="Times New Roman"/>
          <w:sz w:val="24"/>
          <w:szCs w:val="24"/>
          <w:lang w:val="en"/>
        </w:rPr>
        <w:t>evening</w:t>
      </w:r>
      <w:r w:rsidRPr="00DA0D8E">
        <w:rPr>
          <w:rFonts w:ascii="Times New Roman" w:hAnsi="Times New Roman"/>
          <w:sz w:val="24"/>
          <w:szCs w:val="24"/>
          <w:lang w:val="en"/>
        </w:rPr>
        <w:t xml:space="preserve">, </w:t>
      </w:r>
      <w:r>
        <w:rPr>
          <w:rFonts w:ascii="Times New Roman" w:hAnsi="Times New Roman"/>
          <w:sz w:val="24"/>
          <w:szCs w:val="24"/>
          <w:lang w:val="en"/>
        </w:rPr>
        <w:t>12</w:t>
      </w:r>
      <w:r w:rsidRPr="00DA0D8E">
        <w:rPr>
          <w:rFonts w:ascii="Times New Roman" w:hAnsi="Times New Roman"/>
          <w:sz w:val="24"/>
          <w:szCs w:val="24"/>
          <w:lang w:val="en"/>
        </w:rPr>
        <w:t xml:space="preserve"> hours after drug intake.</w:t>
      </w:r>
    </w:p>
    <w:p w14:paraId="340DBDB8" w14:textId="77777777" w:rsidR="00C711CC" w:rsidRDefault="00C711CC" w:rsidP="00C711CC">
      <w:pPr>
        <w:pStyle w:val="ListParagraph"/>
        <w:numPr>
          <w:ilvl w:val="0"/>
          <w:numId w:val="24"/>
        </w:numPr>
        <w:spacing w:before="100" w:beforeAutospacing="1" w:after="100" w:afterAutospacing="1"/>
        <w:jc w:val="both"/>
        <w:rPr>
          <w:rFonts w:ascii="Times New Roman" w:hAnsi="Times New Roman"/>
          <w:sz w:val="24"/>
          <w:szCs w:val="24"/>
          <w:lang w:val="en"/>
        </w:rPr>
      </w:pPr>
      <w:r w:rsidRPr="000771B6">
        <w:rPr>
          <w:rFonts w:ascii="Times New Roman" w:hAnsi="Times New Roman"/>
          <w:sz w:val="24"/>
          <w:szCs w:val="24"/>
        </w:rPr>
        <w:t xml:space="preserve">Change in mean </w:t>
      </w:r>
      <w:r>
        <w:rPr>
          <w:rFonts w:ascii="Times New Roman" w:eastAsia="MinionPro-Regular" w:hAnsi="Times New Roman"/>
          <w:sz w:val="24"/>
          <w:szCs w:val="24"/>
        </w:rPr>
        <w:t xml:space="preserve">home </w:t>
      </w:r>
      <w:r w:rsidRPr="000771B6">
        <w:rPr>
          <w:rFonts w:ascii="Times New Roman" w:hAnsi="Times New Roman"/>
          <w:sz w:val="24"/>
          <w:szCs w:val="24"/>
        </w:rPr>
        <w:t>SBP</w:t>
      </w:r>
      <w:r w:rsidRPr="000771B6">
        <w:rPr>
          <w:rFonts w:ascii="Times New Roman" w:hAnsi="Times New Roman"/>
          <w:sz w:val="24"/>
          <w:szCs w:val="24"/>
          <w:lang w:val="en"/>
        </w:rPr>
        <w:t xml:space="preserve"> measured in the morning, 24 hours after drug intake.</w:t>
      </w:r>
    </w:p>
    <w:p w14:paraId="3967EB89" w14:textId="108B0204" w:rsidR="00596326" w:rsidRPr="00DA0D8E" w:rsidRDefault="00596326" w:rsidP="00C711CC">
      <w:pPr>
        <w:pStyle w:val="ListParagraph"/>
        <w:numPr>
          <w:ilvl w:val="0"/>
          <w:numId w:val="24"/>
        </w:numPr>
        <w:jc w:val="both"/>
        <w:rPr>
          <w:rFonts w:ascii="Times New Roman" w:hAnsi="Times New Roman"/>
          <w:sz w:val="24"/>
          <w:szCs w:val="24"/>
        </w:rPr>
      </w:pPr>
      <w:r w:rsidRPr="00DA0D8E">
        <w:rPr>
          <w:rFonts w:ascii="Times New Roman" w:hAnsi="Times New Roman"/>
          <w:b/>
          <w:sz w:val="24"/>
          <w:szCs w:val="24"/>
          <w:lang w:val="en"/>
        </w:rPr>
        <w:t>Feasibility outcome</w:t>
      </w:r>
      <w:r w:rsidRPr="00DA0D8E">
        <w:rPr>
          <w:rFonts w:ascii="Times New Roman" w:hAnsi="Times New Roman"/>
          <w:sz w:val="24"/>
          <w:szCs w:val="24"/>
          <w:lang w:val="en"/>
        </w:rPr>
        <w:t xml:space="preserve">: </w:t>
      </w:r>
      <w:r w:rsidR="002C42DF" w:rsidRPr="00DA0D8E">
        <w:rPr>
          <w:rFonts w:ascii="Times New Roman" w:hAnsi="Times New Roman"/>
          <w:sz w:val="24"/>
          <w:szCs w:val="24"/>
          <w:lang w:val="en"/>
        </w:rPr>
        <w:t>Based on literature</w:t>
      </w:r>
      <w:hyperlink w:anchor="_ENREF_31" w:tooltip="Thabane, 2010 #134" w:history="1">
        <w:r w:rsidR="00BB6387">
          <w:rPr>
            <w:rFonts w:ascii="Times New Roman" w:hAnsi="Times New Roman"/>
            <w:sz w:val="24"/>
            <w:szCs w:val="24"/>
            <w:lang w:val="en"/>
          </w:rPr>
          <w:fldChar w:fldCharType="begin"/>
        </w:r>
        <w:r w:rsidR="00BB6387">
          <w:rPr>
            <w:rFonts w:ascii="Times New Roman" w:hAnsi="Times New Roman"/>
            <w:sz w:val="24"/>
            <w:szCs w:val="24"/>
            <w:lang w:val="en"/>
          </w:rPr>
          <w:instrText xml:space="preserve"> ADDIN EN.CITE &lt;EndNote&gt;&lt;Cite&gt;&lt;Author&gt;Thabane&lt;/Author&gt;&lt;Year&gt;2010&lt;/Year&gt;&lt;RecNum&gt;134&lt;/RecNum&gt;&lt;DisplayText&gt;&lt;style face="superscript"&gt;31&lt;/style&gt;&lt;/DisplayText&gt;&lt;record&gt;&lt;rec-number&gt;134&lt;/rec-number&gt;&lt;foreign-keys&gt;&lt;key app="EN" db-id="5d5dsvazozevwmedttj5z92aaeaa0rpt5stf"&gt;134&lt;/key&gt;&lt;/foreign-keys&gt;&lt;ref-type name="Journal Article"&gt;17&lt;/ref-type&gt;&lt;contributors&gt;&lt;authors&gt;&lt;author&gt;Thabane, Lehana&lt;/author&gt;&lt;author&gt;Ma, Jinhui&lt;/author&gt;&lt;author&gt;Chu, Rong&lt;/author&gt;&lt;author&gt;Cheng, Ji&lt;/author&gt;&lt;author&gt;Ismaila, Afisi&lt;/author&gt;&lt;author&gt;Rios, Lorena P&lt;/author&gt;&lt;author&gt;Robson, Reid&lt;/author&gt;&lt;author&gt;Thabane, Marroon&lt;/author&gt;&lt;author&gt;Giangregorio, Lora&lt;/author&gt;&lt;author&gt;Goldsmith, Charles H&lt;/author&gt;&lt;/authors&gt;&lt;/contributors&gt;&lt;titles&gt;&lt;title&gt;A tutorial on pilot studies: the what, why and how&lt;/title&gt;&lt;secondary-title&gt;BMC medical research methodology&lt;/secondary-title&gt;&lt;/titles&gt;&lt;periodical&gt;&lt;full-title&gt;BMC medical research methodology&lt;/full-title&gt;&lt;/periodical&gt;&lt;pages&gt;1&lt;/pages&gt;&lt;volume&gt;10&lt;/volume&gt;&lt;number&gt;1&lt;/number&gt;&lt;dates&gt;&lt;year&gt;2010&lt;/year&gt;&lt;/dates&gt;&lt;isbn&gt;1471-2288&lt;/isbn&gt;&lt;urls&gt;&lt;/urls&gt;&lt;/record&gt;&lt;/Cite&gt;&lt;/EndNote&gt;</w:instrText>
        </w:r>
        <w:r w:rsidR="00BB6387">
          <w:rPr>
            <w:rFonts w:ascii="Times New Roman" w:hAnsi="Times New Roman"/>
            <w:sz w:val="24"/>
            <w:szCs w:val="24"/>
            <w:lang w:val="en"/>
          </w:rPr>
          <w:fldChar w:fldCharType="separate"/>
        </w:r>
        <w:r w:rsidR="00BB6387" w:rsidRPr="001877CB">
          <w:rPr>
            <w:rFonts w:ascii="Times New Roman" w:hAnsi="Times New Roman"/>
            <w:noProof/>
            <w:sz w:val="24"/>
            <w:szCs w:val="24"/>
            <w:vertAlign w:val="superscript"/>
            <w:lang w:val="en"/>
          </w:rPr>
          <w:t>31</w:t>
        </w:r>
        <w:r w:rsidR="00BB6387">
          <w:rPr>
            <w:rFonts w:ascii="Times New Roman" w:hAnsi="Times New Roman"/>
            <w:sz w:val="24"/>
            <w:szCs w:val="24"/>
            <w:lang w:val="en"/>
          </w:rPr>
          <w:fldChar w:fldCharType="end"/>
        </w:r>
      </w:hyperlink>
      <w:r w:rsidR="002C42DF">
        <w:rPr>
          <w:rFonts w:ascii="Times New Roman" w:hAnsi="Times New Roman"/>
          <w:sz w:val="24"/>
          <w:szCs w:val="24"/>
          <w:lang w:val="en"/>
        </w:rPr>
        <w:t xml:space="preserve">, </w:t>
      </w:r>
      <w:r w:rsidRPr="00DA0D8E">
        <w:rPr>
          <w:rFonts w:ascii="Times New Roman" w:hAnsi="Times New Roman"/>
          <w:sz w:val="24"/>
          <w:szCs w:val="24"/>
          <w:lang w:val="en"/>
        </w:rPr>
        <w:t xml:space="preserve">the following </w:t>
      </w:r>
      <w:r w:rsidRPr="00DA0D8E">
        <w:rPr>
          <w:rFonts w:ascii="Times New Roman" w:hAnsi="Times New Roman"/>
          <w:sz w:val="24"/>
          <w:szCs w:val="24"/>
        </w:rPr>
        <w:t xml:space="preserve">criteria will be used to measure success/acceptability of the pilot study: </w:t>
      </w:r>
    </w:p>
    <w:p w14:paraId="62C3C374" w14:textId="6C057311" w:rsidR="00596326" w:rsidRPr="00DA0D8E" w:rsidRDefault="001877CB" w:rsidP="00596326">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96326" w:rsidRPr="00DA0D8E">
        <w:rPr>
          <w:rFonts w:ascii="Times New Roman" w:hAnsi="Times New Roman" w:cs="Times New Roman"/>
          <w:sz w:val="24"/>
          <w:szCs w:val="24"/>
        </w:rPr>
        <w:t>(a) Recruitment rate: at least 70% of all eligible patients can be recruited ,</w:t>
      </w:r>
    </w:p>
    <w:p w14:paraId="0B2E2D6F" w14:textId="281C5434" w:rsidR="00596326" w:rsidRPr="00DA0D8E" w:rsidRDefault="001877CB" w:rsidP="00596326">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96326" w:rsidRPr="00DA0D8E">
        <w:rPr>
          <w:rFonts w:ascii="Times New Roman" w:hAnsi="Times New Roman" w:cs="Times New Roman"/>
          <w:sz w:val="24"/>
          <w:szCs w:val="24"/>
        </w:rPr>
        <w:t>(b) Completion rate: at least 80% of all recruited subjects complete the study,</w:t>
      </w:r>
    </w:p>
    <w:p w14:paraId="0591AB35" w14:textId="77777777" w:rsidR="00596326" w:rsidRPr="00DA0D8E" w:rsidRDefault="00596326" w:rsidP="00596326">
      <w:pPr>
        <w:spacing w:line="276" w:lineRule="auto"/>
        <w:ind w:left="720"/>
        <w:jc w:val="both"/>
        <w:rPr>
          <w:rFonts w:ascii="Times New Roman" w:hAnsi="Times New Roman" w:cs="Times New Roman"/>
          <w:sz w:val="24"/>
          <w:szCs w:val="24"/>
        </w:rPr>
      </w:pPr>
      <w:r w:rsidRPr="00DA0D8E">
        <w:rPr>
          <w:rFonts w:ascii="Times New Roman" w:hAnsi="Times New Roman" w:cs="Times New Roman"/>
          <w:sz w:val="24"/>
          <w:szCs w:val="24"/>
        </w:rPr>
        <w:t xml:space="preserve"> (c) At least 90% of patients took every scheduled dose of the study drug, and</w:t>
      </w:r>
    </w:p>
    <w:p w14:paraId="4061C65A" w14:textId="77777777" w:rsidR="00596326" w:rsidRPr="00DA0D8E" w:rsidRDefault="00596326" w:rsidP="00596326">
      <w:pPr>
        <w:spacing w:line="276" w:lineRule="auto"/>
        <w:ind w:left="720"/>
        <w:jc w:val="both"/>
        <w:rPr>
          <w:rFonts w:ascii="Times New Roman" w:hAnsi="Times New Roman" w:cs="Times New Roman"/>
          <w:sz w:val="24"/>
          <w:szCs w:val="24"/>
        </w:rPr>
      </w:pPr>
      <w:r w:rsidRPr="00DA0D8E">
        <w:rPr>
          <w:rFonts w:ascii="Times New Roman" w:hAnsi="Times New Roman" w:cs="Times New Roman"/>
          <w:sz w:val="24"/>
          <w:szCs w:val="24"/>
        </w:rPr>
        <w:t xml:space="preserve"> (d) More than 80% of requested measurements obtained and valid. </w:t>
      </w:r>
      <w:r w:rsidRPr="00DA0D8E">
        <w:rPr>
          <w:rFonts w:ascii="Times New Roman" w:hAnsi="Times New Roman" w:cs="Times New Roman"/>
          <w:sz w:val="24"/>
          <w:szCs w:val="24"/>
          <w:lang w:val="en"/>
        </w:rPr>
        <w:t>Measurements are considered invalid when either or both of systolic and diastolic BP readings are not compatible (less than 20 mm Hg difference)</w:t>
      </w:r>
      <w:r w:rsidRPr="00DA0D8E">
        <w:rPr>
          <w:rFonts w:ascii="Times New Roman" w:hAnsi="Times New Roman" w:cs="Times New Roman"/>
          <w:sz w:val="24"/>
          <w:szCs w:val="24"/>
        </w:rPr>
        <w:t>.</w:t>
      </w:r>
    </w:p>
    <w:p w14:paraId="02034A15" w14:textId="77777777" w:rsidR="00596326" w:rsidRDefault="00596326" w:rsidP="00596326">
      <w:pPr>
        <w:spacing w:line="276" w:lineRule="auto"/>
        <w:ind w:left="720"/>
        <w:jc w:val="both"/>
        <w:rPr>
          <w:rFonts w:ascii="Times New Roman" w:hAnsi="Times New Roman" w:cs="Times New Roman"/>
          <w:sz w:val="24"/>
          <w:szCs w:val="24"/>
        </w:rPr>
      </w:pPr>
      <w:r w:rsidRPr="00DA0D8E">
        <w:rPr>
          <w:rFonts w:ascii="Times New Roman" w:hAnsi="Times New Roman" w:cs="Times New Roman"/>
          <w:sz w:val="24"/>
          <w:szCs w:val="24"/>
        </w:rPr>
        <w:t>(e) Patients and phycisians view on the trial</w:t>
      </w:r>
    </w:p>
    <w:p w14:paraId="533DC3DF" w14:textId="77777777" w:rsidR="002C42DF" w:rsidRPr="00260618" w:rsidRDefault="002C42DF" w:rsidP="00C711CC">
      <w:pPr>
        <w:pStyle w:val="ListParagraph"/>
        <w:numPr>
          <w:ilvl w:val="0"/>
          <w:numId w:val="24"/>
        </w:numPr>
        <w:autoSpaceDE w:val="0"/>
        <w:autoSpaceDN w:val="0"/>
        <w:adjustRightInd w:val="0"/>
        <w:spacing w:before="100" w:beforeAutospacing="1" w:after="100" w:afterAutospacing="1"/>
        <w:jc w:val="both"/>
        <w:outlineLvl w:val="0"/>
        <w:rPr>
          <w:rFonts w:ascii="Times New Roman" w:eastAsia="MinionPro-Regular" w:hAnsi="Times New Roman"/>
          <w:sz w:val="24"/>
          <w:szCs w:val="24"/>
        </w:rPr>
      </w:pPr>
      <w:r w:rsidRPr="00260618">
        <w:rPr>
          <w:rFonts w:ascii="Times New Roman" w:eastAsia="MinionPro-Regular" w:hAnsi="Times New Roman"/>
          <w:b/>
          <w:iCs/>
          <w:sz w:val="24"/>
          <w:szCs w:val="24"/>
        </w:rPr>
        <w:t xml:space="preserve">Safety outcomes:  </w:t>
      </w:r>
      <w:r w:rsidRPr="00260618">
        <w:rPr>
          <w:rFonts w:ascii="Times New Roman" w:eastAsia="MinionPro-Regular" w:hAnsi="Times New Roman"/>
          <w:iCs/>
          <w:sz w:val="24"/>
          <w:szCs w:val="24"/>
        </w:rPr>
        <w:t>A</w:t>
      </w:r>
      <w:r w:rsidRPr="00260618">
        <w:rPr>
          <w:rFonts w:ascii="Times New Roman" w:eastAsia="MinionPro-Regular" w:hAnsi="Times New Roman"/>
          <w:sz w:val="24"/>
          <w:szCs w:val="24"/>
        </w:rPr>
        <w:t>dverse events (number, severity) identified by patients recording. AEs recorded by physician on AE CRF.</w:t>
      </w:r>
    </w:p>
    <w:p w14:paraId="03901D5B"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4AC2E049"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31231B26"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2AD55759"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5584C34D"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6145563C"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3C0A1FE7"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6B76AE2B"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43048BE0"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2076EBB7"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0D3D8F12"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pPr>
    </w:p>
    <w:p w14:paraId="0DA652E0"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sz w:val="24"/>
          <w:szCs w:val="24"/>
        </w:rPr>
        <w:sectPr w:rsidR="00596326" w:rsidRPr="00DA0D8E" w:rsidSect="00596326">
          <w:headerReference w:type="default" r:id="rId16"/>
          <w:footerReference w:type="default" r:id="rId17"/>
          <w:pgSz w:w="11906" w:h="16838"/>
          <w:pgMar w:top="1440" w:right="1440" w:bottom="1440" w:left="1440" w:header="708" w:footer="708" w:gutter="0"/>
          <w:cols w:space="708"/>
          <w:docGrid w:linePitch="360"/>
        </w:sectPr>
      </w:pPr>
    </w:p>
    <w:p w14:paraId="40C60ABB" w14:textId="77777777" w:rsidR="00596326" w:rsidRPr="00DA0D8E" w:rsidRDefault="00596326" w:rsidP="00596326">
      <w:pPr>
        <w:autoSpaceDE w:val="0"/>
        <w:autoSpaceDN w:val="0"/>
        <w:adjustRightInd w:val="0"/>
        <w:spacing w:before="100" w:beforeAutospacing="1" w:after="100" w:afterAutospacing="1" w:line="276" w:lineRule="auto"/>
        <w:jc w:val="both"/>
        <w:outlineLvl w:val="0"/>
        <w:rPr>
          <w:rFonts w:ascii="Times New Roman" w:eastAsia="MinionPro-Regular" w:hAnsi="Times New Roman" w:cs="Times New Roman"/>
          <w:b/>
          <w:sz w:val="24"/>
          <w:szCs w:val="24"/>
        </w:rPr>
      </w:pPr>
      <w:r w:rsidRPr="00DA0D8E">
        <w:rPr>
          <w:rFonts w:ascii="Times New Roman" w:eastAsia="MinionPro-Regular" w:hAnsi="Times New Roman" w:cs="Times New Roman"/>
          <w:b/>
          <w:sz w:val="24"/>
          <w:szCs w:val="24"/>
        </w:rPr>
        <w:lastRenderedPageBreak/>
        <w:t>Participant time line</w:t>
      </w:r>
    </w:p>
    <w:tbl>
      <w:tblPr>
        <w:tblStyle w:val="Tabellengitternetz1"/>
        <w:tblW w:w="5035" w:type="pct"/>
        <w:tblLook w:val="04A0" w:firstRow="1" w:lastRow="0" w:firstColumn="1" w:lastColumn="0" w:noHBand="0" w:noVBand="1"/>
      </w:tblPr>
      <w:tblGrid>
        <w:gridCol w:w="1746"/>
        <w:gridCol w:w="1057"/>
        <w:gridCol w:w="1057"/>
        <w:gridCol w:w="848"/>
        <w:gridCol w:w="848"/>
        <w:gridCol w:w="848"/>
        <w:gridCol w:w="848"/>
        <w:gridCol w:w="851"/>
        <w:gridCol w:w="851"/>
        <w:gridCol w:w="851"/>
        <w:gridCol w:w="851"/>
        <w:gridCol w:w="851"/>
        <w:gridCol w:w="851"/>
        <w:gridCol w:w="851"/>
        <w:gridCol w:w="837"/>
      </w:tblGrid>
      <w:tr w:rsidR="00596326" w:rsidRPr="00DA0D8E" w14:paraId="13060F5D" w14:textId="77777777" w:rsidTr="00596326">
        <w:trPr>
          <w:trHeight w:val="1143"/>
        </w:trPr>
        <w:tc>
          <w:tcPr>
            <w:tcW w:w="621" w:type="pct"/>
          </w:tcPr>
          <w:p w14:paraId="089679FC" w14:textId="77777777" w:rsidR="00596326" w:rsidRPr="00DA0D8E" w:rsidRDefault="00596326" w:rsidP="00596326">
            <w:pPr>
              <w:spacing w:before="60" w:after="60" w:line="276" w:lineRule="auto"/>
              <w:jc w:val="both"/>
              <w:rPr>
                <w:rFonts w:ascii="Times New Roman" w:eastAsia="MinionPro-Regular" w:hAnsi="Times New Roman" w:cs="Times New Roman"/>
                <w:sz w:val="24"/>
                <w:szCs w:val="24"/>
                <w:u w:val="single"/>
              </w:rPr>
            </w:pPr>
            <w:r w:rsidRPr="00DA0D8E">
              <w:rPr>
                <w:rFonts w:ascii="Times New Roman" w:hAnsi="Times New Roman" w:cs="Times New Roman"/>
                <w:b/>
                <w:i/>
                <w:iCs/>
                <w:sz w:val="24"/>
                <w:szCs w:val="24"/>
              </w:rPr>
              <w:t>Data Collection Form</w:t>
            </w:r>
            <w:r w:rsidRPr="00DA0D8E">
              <w:rPr>
                <w:rFonts w:ascii="Times New Roman" w:hAnsi="Times New Roman" w:cs="Times New Roman"/>
                <w:b/>
                <w:i/>
                <w:iCs/>
              </w:rPr>
              <w:t xml:space="preserve"> </w:t>
            </w:r>
          </w:p>
        </w:tc>
        <w:tc>
          <w:tcPr>
            <w:tcW w:w="376" w:type="pct"/>
          </w:tcPr>
          <w:p w14:paraId="0FD2680E"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Screening phase: Day -1</w:t>
            </w:r>
          </w:p>
        </w:tc>
        <w:tc>
          <w:tcPr>
            <w:tcW w:w="376" w:type="pct"/>
          </w:tcPr>
          <w:p w14:paraId="15EE9AB5"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Screening phase: Day -0</w:t>
            </w:r>
          </w:p>
        </w:tc>
        <w:tc>
          <w:tcPr>
            <w:tcW w:w="302" w:type="pct"/>
          </w:tcPr>
          <w:p w14:paraId="7DB1DF60"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Trial phase: Day 1-7</w:t>
            </w:r>
          </w:p>
        </w:tc>
        <w:tc>
          <w:tcPr>
            <w:tcW w:w="302" w:type="pct"/>
          </w:tcPr>
          <w:p w14:paraId="2BD36CF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Trial phase: Day 8-14</w:t>
            </w:r>
          </w:p>
        </w:tc>
        <w:tc>
          <w:tcPr>
            <w:tcW w:w="302" w:type="pct"/>
          </w:tcPr>
          <w:p w14:paraId="6908531D"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Trial phase: Day 15-21</w:t>
            </w:r>
          </w:p>
        </w:tc>
        <w:tc>
          <w:tcPr>
            <w:tcW w:w="302" w:type="pct"/>
          </w:tcPr>
          <w:p w14:paraId="7F69646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Trial phase: Day 22-28</w:t>
            </w:r>
          </w:p>
        </w:tc>
        <w:tc>
          <w:tcPr>
            <w:tcW w:w="303" w:type="pct"/>
          </w:tcPr>
          <w:p w14:paraId="093D168A" w14:textId="77777777" w:rsidR="00596326" w:rsidRPr="00DA0D8E" w:rsidRDefault="00596326" w:rsidP="00596326">
            <w:pPr>
              <w:spacing w:after="160" w:line="276" w:lineRule="auto"/>
              <w:rPr>
                <w:rFonts w:ascii="Times New Roman" w:hAnsi="Times New Roman" w:cs="Times New Roman"/>
                <w:b/>
                <w:i/>
                <w:iCs/>
              </w:rPr>
            </w:pPr>
            <w:r w:rsidRPr="00DA0D8E">
              <w:rPr>
                <w:rFonts w:ascii="Times New Roman" w:hAnsi="Times New Roman" w:cs="Times New Roman"/>
                <w:b/>
                <w:i/>
                <w:iCs/>
              </w:rPr>
              <w:t>Trial phase: Day 29-35</w:t>
            </w:r>
          </w:p>
        </w:tc>
        <w:tc>
          <w:tcPr>
            <w:tcW w:w="303" w:type="pct"/>
          </w:tcPr>
          <w:p w14:paraId="07966741" w14:textId="77777777" w:rsidR="00596326" w:rsidRPr="00DA0D8E" w:rsidRDefault="00596326" w:rsidP="00596326">
            <w:pPr>
              <w:spacing w:after="160" w:line="276" w:lineRule="auto"/>
              <w:rPr>
                <w:rFonts w:ascii="Times New Roman" w:hAnsi="Times New Roman" w:cs="Times New Roman"/>
                <w:b/>
                <w:i/>
                <w:iCs/>
              </w:rPr>
            </w:pPr>
            <w:r w:rsidRPr="00DA0D8E">
              <w:rPr>
                <w:rFonts w:ascii="Times New Roman" w:hAnsi="Times New Roman" w:cs="Times New Roman"/>
                <w:b/>
                <w:i/>
                <w:iCs/>
              </w:rPr>
              <w:t>Trial phase: Day 36-42</w:t>
            </w:r>
          </w:p>
        </w:tc>
        <w:tc>
          <w:tcPr>
            <w:tcW w:w="303" w:type="pct"/>
          </w:tcPr>
          <w:p w14:paraId="3003E827"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Trial phase: Day 8</w:t>
            </w:r>
          </w:p>
        </w:tc>
        <w:tc>
          <w:tcPr>
            <w:tcW w:w="303" w:type="pct"/>
          </w:tcPr>
          <w:p w14:paraId="20EDFB35"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Trial phase: Day 15</w:t>
            </w:r>
          </w:p>
        </w:tc>
        <w:tc>
          <w:tcPr>
            <w:tcW w:w="303" w:type="pct"/>
          </w:tcPr>
          <w:p w14:paraId="64CAEE54"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Trial phase: Day 22</w:t>
            </w:r>
          </w:p>
        </w:tc>
        <w:tc>
          <w:tcPr>
            <w:tcW w:w="303" w:type="pct"/>
          </w:tcPr>
          <w:p w14:paraId="5825F0B2" w14:textId="77777777" w:rsidR="00596326" w:rsidRPr="00DA0D8E" w:rsidRDefault="00596326" w:rsidP="00596326">
            <w:pPr>
              <w:spacing w:after="160" w:line="276" w:lineRule="auto"/>
              <w:rPr>
                <w:rFonts w:ascii="Times New Roman" w:hAnsi="Times New Roman" w:cs="Times New Roman"/>
                <w:b/>
                <w:i/>
                <w:iCs/>
              </w:rPr>
            </w:pPr>
            <w:r w:rsidRPr="00DA0D8E">
              <w:rPr>
                <w:rFonts w:ascii="Times New Roman" w:hAnsi="Times New Roman" w:cs="Times New Roman"/>
                <w:b/>
                <w:i/>
                <w:iCs/>
              </w:rPr>
              <w:t>Trial phase: Day 29</w:t>
            </w:r>
          </w:p>
        </w:tc>
        <w:tc>
          <w:tcPr>
            <w:tcW w:w="303" w:type="pct"/>
          </w:tcPr>
          <w:p w14:paraId="428FB0E2" w14:textId="77777777" w:rsidR="00596326" w:rsidRPr="00DA0D8E" w:rsidRDefault="00596326" w:rsidP="00596326">
            <w:pPr>
              <w:spacing w:after="160" w:line="276" w:lineRule="auto"/>
              <w:rPr>
                <w:rFonts w:ascii="Times New Roman" w:hAnsi="Times New Roman" w:cs="Times New Roman"/>
                <w:b/>
                <w:i/>
                <w:iCs/>
              </w:rPr>
            </w:pPr>
            <w:r w:rsidRPr="00DA0D8E">
              <w:rPr>
                <w:rFonts w:ascii="Times New Roman" w:hAnsi="Times New Roman" w:cs="Times New Roman"/>
                <w:b/>
                <w:i/>
                <w:iCs/>
              </w:rPr>
              <w:t>Trial phase: Day 36</w:t>
            </w:r>
          </w:p>
        </w:tc>
        <w:tc>
          <w:tcPr>
            <w:tcW w:w="299" w:type="pct"/>
          </w:tcPr>
          <w:p w14:paraId="1D81AE3D"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b/>
                <w:i/>
                <w:iCs/>
              </w:rPr>
              <w:t>Trial phase: Day 43</w:t>
            </w:r>
          </w:p>
        </w:tc>
      </w:tr>
      <w:tr w:rsidR="00596326" w:rsidRPr="00DA0D8E" w14:paraId="5AE12C96" w14:textId="77777777" w:rsidTr="00596326">
        <w:trPr>
          <w:trHeight w:val="698"/>
        </w:trPr>
        <w:tc>
          <w:tcPr>
            <w:tcW w:w="621" w:type="pct"/>
          </w:tcPr>
          <w:p w14:paraId="6A8814E9" w14:textId="77777777" w:rsidR="00596326" w:rsidRPr="00DA0D8E" w:rsidRDefault="00596326" w:rsidP="00596326">
            <w:pPr>
              <w:spacing w:after="160" w:line="276" w:lineRule="auto"/>
              <w:rPr>
                <w:rFonts w:ascii="Times New Roman" w:eastAsia="MinionPro-Regular" w:hAnsi="Times New Roman" w:cs="Times New Roman"/>
                <w:u w:val="single"/>
              </w:rPr>
            </w:pPr>
            <w:r w:rsidRPr="00DA0D8E">
              <w:rPr>
                <w:rFonts w:ascii="Times New Roman" w:hAnsi="Times New Roman" w:cs="Times New Roman"/>
              </w:rPr>
              <w:t>Form 1-Screening and Registration Form</w:t>
            </w:r>
          </w:p>
        </w:tc>
        <w:tc>
          <w:tcPr>
            <w:tcW w:w="376" w:type="pct"/>
          </w:tcPr>
          <w:p w14:paraId="01971C58"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76" w:type="pct"/>
          </w:tcPr>
          <w:p w14:paraId="1D270C7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7E155F42"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14F45742"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7CC44CF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11C9F00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0B0A3B40"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228FBFA6"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7FB7FC06"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504C5F46"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1CEFEC41"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3B473BB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36CA23CF"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299" w:type="pct"/>
          </w:tcPr>
          <w:p w14:paraId="03CC979E"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r>
      <w:tr w:rsidR="00596326" w:rsidRPr="00DA0D8E" w14:paraId="7E5A9F8D" w14:textId="77777777" w:rsidTr="00596326">
        <w:trPr>
          <w:trHeight w:val="882"/>
        </w:trPr>
        <w:tc>
          <w:tcPr>
            <w:tcW w:w="621" w:type="pct"/>
          </w:tcPr>
          <w:p w14:paraId="0B786C6F" w14:textId="77777777" w:rsidR="00596326" w:rsidRPr="00DA0D8E" w:rsidRDefault="00596326" w:rsidP="00596326">
            <w:pPr>
              <w:spacing w:after="160" w:line="276" w:lineRule="auto"/>
              <w:rPr>
                <w:rFonts w:ascii="Times New Roman" w:eastAsia="MinionPro-Regular" w:hAnsi="Times New Roman" w:cs="Times New Roman"/>
                <w:u w:val="single"/>
              </w:rPr>
            </w:pPr>
            <w:r w:rsidRPr="00DA0D8E">
              <w:rPr>
                <w:rFonts w:ascii="Times New Roman" w:hAnsi="Times New Roman" w:cs="Times New Roman"/>
              </w:rPr>
              <w:t>Form 2-Final Eligibility Assessment Form</w:t>
            </w:r>
          </w:p>
        </w:tc>
        <w:tc>
          <w:tcPr>
            <w:tcW w:w="376" w:type="pct"/>
          </w:tcPr>
          <w:p w14:paraId="25E48E0E"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76" w:type="pct"/>
          </w:tcPr>
          <w:p w14:paraId="4C2A7D9C"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2" w:type="pct"/>
          </w:tcPr>
          <w:p w14:paraId="1521B14D" w14:textId="77777777" w:rsidR="00596326" w:rsidRPr="00DA0D8E" w:rsidRDefault="00596326" w:rsidP="00596326">
            <w:pPr>
              <w:spacing w:before="60" w:after="60" w:line="276" w:lineRule="auto"/>
              <w:jc w:val="both"/>
              <w:rPr>
                <w:rFonts w:ascii="Times New Roman" w:hAnsi="Times New Roman" w:cs="Times New Roman"/>
                <w:sz w:val="24"/>
                <w:szCs w:val="24"/>
              </w:rPr>
            </w:pPr>
            <w:r w:rsidRPr="00DA0D8E">
              <w:rPr>
                <w:rFonts w:ascii="Times New Roman" w:hAnsi="Times New Roman" w:cs="Times New Roman"/>
                <w:sz w:val="24"/>
                <w:szCs w:val="24"/>
              </w:rPr>
              <w:t xml:space="preserve">  </w:t>
            </w:r>
          </w:p>
          <w:p w14:paraId="489B9277" w14:textId="77777777" w:rsidR="00596326" w:rsidRPr="00DA0D8E" w:rsidRDefault="00596326" w:rsidP="00596326">
            <w:pPr>
              <w:spacing w:line="276" w:lineRule="auto"/>
              <w:rPr>
                <w:rFonts w:ascii="Times New Roman" w:hAnsi="Times New Roman" w:cs="Times New Roman"/>
                <w:sz w:val="24"/>
                <w:szCs w:val="24"/>
              </w:rPr>
            </w:pPr>
          </w:p>
          <w:p w14:paraId="134EC19D"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4F666A78"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270F4D8B"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111EA012"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5EEF8C75"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26EC4E01"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52794C9C"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127CEB1F"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5D54ADB2"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149870AA"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3726EBEC"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299" w:type="pct"/>
          </w:tcPr>
          <w:p w14:paraId="6B357F1E"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r>
      <w:tr w:rsidR="00596326" w:rsidRPr="00DA0D8E" w14:paraId="636DE712" w14:textId="77777777" w:rsidTr="00596326">
        <w:trPr>
          <w:trHeight w:val="1003"/>
        </w:trPr>
        <w:tc>
          <w:tcPr>
            <w:tcW w:w="621" w:type="pct"/>
            <w:vAlign w:val="bottom"/>
          </w:tcPr>
          <w:p w14:paraId="75A7D596" w14:textId="77777777" w:rsidR="00596326" w:rsidRPr="00DA0D8E" w:rsidRDefault="00596326" w:rsidP="00596326">
            <w:pPr>
              <w:spacing w:after="160" w:line="276" w:lineRule="auto"/>
              <w:rPr>
                <w:rFonts w:ascii="Times New Roman" w:eastAsia="MinionPro-Regular" w:hAnsi="Times New Roman" w:cs="Times New Roman"/>
                <w:u w:val="single"/>
              </w:rPr>
            </w:pPr>
            <w:r w:rsidRPr="00DA0D8E">
              <w:rPr>
                <w:rFonts w:ascii="Times New Roman" w:hAnsi="Times New Roman" w:cs="Times New Roman"/>
              </w:rPr>
              <w:t>Form 3-Home BP and Side Effect Recording Forms</w:t>
            </w:r>
          </w:p>
        </w:tc>
        <w:tc>
          <w:tcPr>
            <w:tcW w:w="376" w:type="pct"/>
            <w:vAlign w:val="bottom"/>
          </w:tcPr>
          <w:p w14:paraId="42B9D4F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76" w:type="pct"/>
            <w:vAlign w:val="bottom"/>
          </w:tcPr>
          <w:p w14:paraId="6E2B590C"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vAlign w:val="bottom"/>
          </w:tcPr>
          <w:p w14:paraId="10041B59" w14:textId="77777777" w:rsidR="00596326" w:rsidRPr="00DA0D8E" w:rsidRDefault="00596326" w:rsidP="00596326">
            <w:pPr>
              <w:spacing w:before="60" w:after="60" w:line="276" w:lineRule="auto"/>
              <w:jc w:val="right"/>
              <w:rPr>
                <w:rFonts w:ascii="Times New Roman" w:hAnsi="Times New Roman" w:cs="Times New Roman"/>
                <w:sz w:val="24"/>
                <w:szCs w:val="24"/>
              </w:rPr>
            </w:pPr>
            <w:r w:rsidRPr="00DA0D8E">
              <w:rPr>
                <w:rFonts w:ascii="Times New Roman" w:hAnsi="Times New Roman" w:cs="Times New Roman"/>
                <w:sz w:val="24"/>
                <w:szCs w:val="24"/>
              </w:rPr>
              <w:t xml:space="preserve">                         </w:t>
            </w:r>
          </w:p>
          <w:p w14:paraId="0899CDB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c>
          <w:tcPr>
            <w:tcW w:w="302" w:type="pct"/>
            <w:vAlign w:val="bottom"/>
          </w:tcPr>
          <w:p w14:paraId="0F75E204" w14:textId="77777777" w:rsidR="00596326" w:rsidRPr="00DA0D8E" w:rsidRDefault="00596326" w:rsidP="00596326">
            <w:pPr>
              <w:spacing w:before="60" w:after="60" w:line="276" w:lineRule="auto"/>
              <w:jc w:val="right"/>
              <w:rPr>
                <w:rFonts w:ascii="Times New Roman" w:hAnsi="Times New Roman" w:cs="Times New Roman"/>
                <w:sz w:val="24"/>
                <w:szCs w:val="24"/>
              </w:rPr>
            </w:pPr>
            <w:r w:rsidRPr="00DA0D8E">
              <w:rPr>
                <w:rFonts w:ascii="Times New Roman" w:hAnsi="Times New Roman" w:cs="Times New Roman"/>
                <w:sz w:val="24"/>
                <w:szCs w:val="24"/>
              </w:rPr>
              <w:t xml:space="preserve">     </w:t>
            </w:r>
          </w:p>
          <w:p w14:paraId="386C6295"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X                    </w:t>
            </w:r>
          </w:p>
        </w:tc>
        <w:tc>
          <w:tcPr>
            <w:tcW w:w="302" w:type="pct"/>
            <w:vAlign w:val="bottom"/>
          </w:tcPr>
          <w:p w14:paraId="310ED1A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c>
          <w:tcPr>
            <w:tcW w:w="302" w:type="pct"/>
            <w:vAlign w:val="bottom"/>
          </w:tcPr>
          <w:p w14:paraId="208D1616"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c>
          <w:tcPr>
            <w:tcW w:w="303" w:type="pct"/>
            <w:vAlign w:val="bottom"/>
          </w:tcPr>
          <w:p w14:paraId="5F95027D"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c>
          <w:tcPr>
            <w:tcW w:w="303" w:type="pct"/>
            <w:vAlign w:val="bottom"/>
          </w:tcPr>
          <w:p w14:paraId="728D4D9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c>
          <w:tcPr>
            <w:tcW w:w="303" w:type="pct"/>
            <w:vAlign w:val="bottom"/>
          </w:tcPr>
          <w:p w14:paraId="31E6DEC5"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vAlign w:val="bottom"/>
          </w:tcPr>
          <w:p w14:paraId="00FCEC8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vAlign w:val="bottom"/>
          </w:tcPr>
          <w:p w14:paraId="020AE365"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vAlign w:val="bottom"/>
          </w:tcPr>
          <w:p w14:paraId="76C23FD4"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vAlign w:val="bottom"/>
          </w:tcPr>
          <w:p w14:paraId="15179ED1"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299" w:type="pct"/>
            <w:vAlign w:val="bottom"/>
          </w:tcPr>
          <w:p w14:paraId="4634675B"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r>
      <w:tr w:rsidR="00596326" w:rsidRPr="00DA0D8E" w14:paraId="4BF388B7" w14:textId="77777777" w:rsidTr="00596326">
        <w:trPr>
          <w:trHeight w:val="878"/>
        </w:trPr>
        <w:tc>
          <w:tcPr>
            <w:tcW w:w="621" w:type="pct"/>
          </w:tcPr>
          <w:p w14:paraId="0A4695A7" w14:textId="77777777" w:rsidR="00596326" w:rsidRPr="00DA0D8E" w:rsidRDefault="00596326" w:rsidP="00596326">
            <w:pPr>
              <w:spacing w:after="160" w:line="276" w:lineRule="auto"/>
              <w:rPr>
                <w:rFonts w:ascii="Times New Roman" w:eastAsia="MinionPro-Regular" w:hAnsi="Times New Roman" w:cs="Times New Roman"/>
                <w:u w:val="single"/>
              </w:rPr>
            </w:pPr>
            <w:r w:rsidRPr="00DA0D8E">
              <w:rPr>
                <w:rFonts w:ascii="Times New Roman" w:hAnsi="Times New Roman" w:cs="Times New Roman"/>
              </w:rPr>
              <w:t>Form 4-Trial Phase Clinic Assessment Form</w:t>
            </w:r>
          </w:p>
        </w:tc>
        <w:tc>
          <w:tcPr>
            <w:tcW w:w="376" w:type="pct"/>
          </w:tcPr>
          <w:p w14:paraId="50E7E1A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76" w:type="pct"/>
          </w:tcPr>
          <w:p w14:paraId="6AC900DC"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3C32EA6A"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0857ACF8"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26934C02"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7BD7BF1E"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1ECBCC4D" w14:textId="77777777" w:rsidR="00596326" w:rsidRPr="00DA0D8E" w:rsidRDefault="00596326" w:rsidP="00596326">
            <w:pPr>
              <w:spacing w:after="160" w:line="276" w:lineRule="auto"/>
              <w:rPr>
                <w:rFonts w:ascii="Times New Roman" w:hAnsi="Times New Roman" w:cs="Times New Roman"/>
                <w:sz w:val="24"/>
                <w:szCs w:val="24"/>
              </w:rPr>
            </w:pPr>
          </w:p>
        </w:tc>
        <w:tc>
          <w:tcPr>
            <w:tcW w:w="303" w:type="pct"/>
          </w:tcPr>
          <w:p w14:paraId="0B6956C1" w14:textId="77777777" w:rsidR="00596326" w:rsidRPr="00DA0D8E" w:rsidRDefault="00596326" w:rsidP="00596326">
            <w:pPr>
              <w:spacing w:after="160" w:line="276" w:lineRule="auto"/>
              <w:rPr>
                <w:rFonts w:ascii="Times New Roman" w:hAnsi="Times New Roman" w:cs="Times New Roman"/>
                <w:sz w:val="24"/>
                <w:szCs w:val="24"/>
              </w:rPr>
            </w:pPr>
          </w:p>
        </w:tc>
        <w:tc>
          <w:tcPr>
            <w:tcW w:w="303" w:type="pct"/>
          </w:tcPr>
          <w:p w14:paraId="6331E71A"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c>
          <w:tcPr>
            <w:tcW w:w="303" w:type="pct"/>
          </w:tcPr>
          <w:p w14:paraId="0C7BCB1B"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c>
          <w:tcPr>
            <w:tcW w:w="303" w:type="pct"/>
          </w:tcPr>
          <w:p w14:paraId="042B8B8D"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c>
          <w:tcPr>
            <w:tcW w:w="303" w:type="pct"/>
          </w:tcPr>
          <w:p w14:paraId="1595514E" w14:textId="77777777" w:rsidR="00596326" w:rsidRPr="00DA0D8E" w:rsidRDefault="00596326" w:rsidP="00596326">
            <w:pPr>
              <w:spacing w:before="60" w:after="60" w:line="276" w:lineRule="auto"/>
              <w:jc w:val="both"/>
              <w:rPr>
                <w:rFonts w:ascii="Times New Roman" w:hAnsi="Times New Roman" w:cs="Times New Roman"/>
                <w:sz w:val="24"/>
                <w:szCs w:val="24"/>
              </w:rPr>
            </w:pPr>
            <w:r w:rsidRPr="00DA0D8E">
              <w:rPr>
                <w:rFonts w:ascii="Times New Roman" w:hAnsi="Times New Roman" w:cs="Times New Roman"/>
                <w:sz w:val="24"/>
                <w:szCs w:val="24"/>
              </w:rPr>
              <w:t xml:space="preserve">          X   </w:t>
            </w:r>
          </w:p>
        </w:tc>
        <w:tc>
          <w:tcPr>
            <w:tcW w:w="303" w:type="pct"/>
          </w:tcPr>
          <w:p w14:paraId="1C5CCFD7" w14:textId="77777777" w:rsidR="00596326" w:rsidRPr="00DA0D8E" w:rsidRDefault="00596326" w:rsidP="00596326">
            <w:pPr>
              <w:spacing w:before="60" w:after="60" w:line="276" w:lineRule="auto"/>
              <w:jc w:val="both"/>
              <w:rPr>
                <w:rFonts w:ascii="Times New Roman" w:hAnsi="Times New Roman" w:cs="Times New Roman"/>
                <w:sz w:val="24"/>
                <w:szCs w:val="24"/>
              </w:rPr>
            </w:pPr>
            <w:r w:rsidRPr="00DA0D8E">
              <w:rPr>
                <w:rFonts w:ascii="Times New Roman" w:hAnsi="Times New Roman" w:cs="Times New Roman"/>
                <w:sz w:val="24"/>
                <w:szCs w:val="24"/>
              </w:rPr>
              <w:t xml:space="preserve">       </w:t>
            </w:r>
          </w:p>
          <w:p w14:paraId="2F9E2EEB" w14:textId="77777777" w:rsidR="00596326" w:rsidRPr="00DA0D8E" w:rsidRDefault="00596326" w:rsidP="00596326">
            <w:pPr>
              <w:spacing w:before="60" w:after="60" w:line="276" w:lineRule="auto"/>
              <w:jc w:val="both"/>
              <w:rPr>
                <w:rFonts w:ascii="Times New Roman" w:hAnsi="Times New Roman" w:cs="Times New Roman"/>
                <w:sz w:val="24"/>
                <w:szCs w:val="24"/>
              </w:rPr>
            </w:pPr>
            <w:r w:rsidRPr="00DA0D8E">
              <w:rPr>
                <w:rFonts w:ascii="Times New Roman" w:hAnsi="Times New Roman" w:cs="Times New Roman"/>
                <w:sz w:val="24"/>
                <w:szCs w:val="24"/>
              </w:rPr>
              <w:t xml:space="preserve">  X   </w:t>
            </w:r>
          </w:p>
        </w:tc>
        <w:tc>
          <w:tcPr>
            <w:tcW w:w="299" w:type="pct"/>
          </w:tcPr>
          <w:p w14:paraId="627AAF9B" w14:textId="77777777" w:rsidR="00596326" w:rsidRPr="00DA0D8E" w:rsidRDefault="00596326" w:rsidP="00596326">
            <w:pPr>
              <w:spacing w:before="60" w:after="60" w:line="276" w:lineRule="auto"/>
              <w:jc w:val="both"/>
              <w:rPr>
                <w:rFonts w:ascii="Times New Roman" w:hAnsi="Times New Roman" w:cs="Times New Roman"/>
                <w:sz w:val="24"/>
                <w:szCs w:val="24"/>
              </w:rPr>
            </w:pPr>
            <w:r w:rsidRPr="00DA0D8E">
              <w:rPr>
                <w:rFonts w:ascii="Times New Roman" w:hAnsi="Times New Roman" w:cs="Times New Roman"/>
                <w:sz w:val="24"/>
                <w:szCs w:val="24"/>
              </w:rPr>
              <w:t xml:space="preserve">       </w:t>
            </w:r>
          </w:p>
          <w:p w14:paraId="17AFBD08"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  X   </w:t>
            </w:r>
          </w:p>
        </w:tc>
      </w:tr>
      <w:tr w:rsidR="00596326" w:rsidRPr="00DA0D8E" w14:paraId="126F0B19" w14:textId="77777777" w:rsidTr="00596326">
        <w:trPr>
          <w:trHeight w:val="548"/>
        </w:trPr>
        <w:tc>
          <w:tcPr>
            <w:tcW w:w="621" w:type="pct"/>
          </w:tcPr>
          <w:p w14:paraId="58D09FC8" w14:textId="77777777" w:rsidR="00596326" w:rsidRPr="00DA0D8E" w:rsidRDefault="00596326" w:rsidP="00596326">
            <w:pPr>
              <w:spacing w:after="160" w:line="276" w:lineRule="auto"/>
              <w:rPr>
                <w:rFonts w:ascii="Times New Roman" w:eastAsia="MinionPro-Regular" w:hAnsi="Times New Roman" w:cs="Times New Roman"/>
                <w:u w:val="single"/>
              </w:rPr>
            </w:pPr>
            <w:r w:rsidRPr="00DA0D8E">
              <w:rPr>
                <w:rFonts w:ascii="Times New Roman" w:hAnsi="Times New Roman" w:cs="Times New Roman"/>
              </w:rPr>
              <w:t>Form 5- dverse Events Form</w:t>
            </w:r>
          </w:p>
        </w:tc>
        <w:tc>
          <w:tcPr>
            <w:tcW w:w="376" w:type="pct"/>
            <w:vAlign w:val="bottom"/>
          </w:tcPr>
          <w:p w14:paraId="568EAA8D"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76" w:type="pct"/>
            <w:vAlign w:val="bottom"/>
          </w:tcPr>
          <w:p w14:paraId="3A31B678"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vAlign w:val="bottom"/>
          </w:tcPr>
          <w:p w14:paraId="2031EBDE"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2" w:type="pct"/>
            <w:vAlign w:val="bottom"/>
          </w:tcPr>
          <w:p w14:paraId="3632680F" w14:textId="77777777" w:rsidR="00596326" w:rsidRPr="00DA0D8E" w:rsidRDefault="00596326" w:rsidP="00596326">
            <w:pPr>
              <w:spacing w:before="60" w:after="60" w:line="276" w:lineRule="auto"/>
              <w:jc w:val="center"/>
              <w:rPr>
                <w:rFonts w:ascii="Times New Roman" w:hAnsi="Times New Roman" w:cs="Times New Roman"/>
                <w:sz w:val="24"/>
                <w:szCs w:val="24"/>
              </w:rPr>
            </w:pPr>
          </w:p>
          <w:p w14:paraId="46CEDB12"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2" w:type="pct"/>
            <w:vAlign w:val="bottom"/>
          </w:tcPr>
          <w:p w14:paraId="08B7104B"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2" w:type="pct"/>
            <w:vAlign w:val="bottom"/>
          </w:tcPr>
          <w:p w14:paraId="71F8BD0C"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3" w:type="pct"/>
            <w:vAlign w:val="bottom"/>
          </w:tcPr>
          <w:p w14:paraId="6E797137" w14:textId="77777777" w:rsidR="00596326" w:rsidRPr="00DA0D8E" w:rsidRDefault="00596326" w:rsidP="00596326">
            <w:pPr>
              <w:spacing w:after="160" w:line="276" w:lineRule="auto"/>
              <w:rPr>
                <w:rFonts w:ascii="Times New Roman" w:hAnsi="Times New Roman" w:cs="Times New Roman"/>
                <w:sz w:val="24"/>
                <w:szCs w:val="24"/>
              </w:rPr>
            </w:pPr>
            <w:r w:rsidRPr="00DA0D8E">
              <w:rPr>
                <w:rFonts w:ascii="Times New Roman" w:hAnsi="Times New Roman" w:cs="Times New Roman"/>
                <w:sz w:val="24"/>
                <w:szCs w:val="24"/>
              </w:rPr>
              <w:t>X</w:t>
            </w:r>
          </w:p>
        </w:tc>
        <w:tc>
          <w:tcPr>
            <w:tcW w:w="303" w:type="pct"/>
            <w:vAlign w:val="bottom"/>
          </w:tcPr>
          <w:p w14:paraId="43F92E8F" w14:textId="77777777" w:rsidR="00596326" w:rsidRPr="00DA0D8E" w:rsidRDefault="00596326" w:rsidP="00596326">
            <w:pPr>
              <w:spacing w:after="160" w:line="276" w:lineRule="auto"/>
              <w:rPr>
                <w:rFonts w:ascii="Times New Roman" w:hAnsi="Times New Roman" w:cs="Times New Roman"/>
                <w:sz w:val="24"/>
                <w:szCs w:val="24"/>
              </w:rPr>
            </w:pPr>
            <w:r w:rsidRPr="00DA0D8E">
              <w:rPr>
                <w:rFonts w:ascii="Times New Roman" w:hAnsi="Times New Roman" w:cs="Times New Roman"/>
                <w:sz w:val="24"/>
                <w:szCs w:val="24"/>
              </w:rPr>
              <w:t>X</w:t>
            </w:r>
          </w:p>
        </w:tc>
        <w:tc>
          <w:tcPr>
            <w:tcW w:w="303" w:type="pct"/>
            <w:vAlign w:val="bottom"/>
          </w:tcPr>
          <w:p w14:paraId="497C0D3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3" w:type="pct"/>
            <w:vAlign w:val="bottom"/>
          </w:tcPr>
          <w:p w14:paraId="3714256A"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3" w:type="pct"/>
            <w:vAlign w:val="bottom"/>
          </w:tcPr>
          <w:p w14:paraId="1AEC27F4"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3" w:type="pct"/>
            <w:vAlign w:val="bottom"/>
          </w:tcPr>
          <w:p w14:paraId="70C58A50" w14:textId="77777777" w:rsidR="00596326" w:rsidRPr="00DA0D8E" w:rsidRDefault="00596326" w:rsidP="00596326">
            <w:pPr>
              <w:spacing w:before="60" w:after="60" w:line="276" w:lineRule="auto"/>
              <w:jc w:val="center"/>
              <w:rPr>
                <w:rFonts w:ascii="Times New Roman" w:hAnsi="Times New Roman" w:cs="Times New Roman"/>
                <w:sz w:val="24"/>
                <w:szCs w:val="24"/>
              </w:rPr>
            </w:pPr>
            <w:r w:rsidRPr="00DA0D8E">
              <w:rPr>
                <w:rFonts w:ascii="Times New Roman" w:hAnsi="Times New Roman" w:cs="Times New Roman"/>
                <w:sz w:val="24"/>
                <w:szCs w:val="24"/>
              </w:rPr>
              <w:t>X</w:t>
            </w:r>
          </w:p>
        </w:tc>
        <w:tc>
          <w:tcPr>
            <w:tcW w:w="303" w:type="pct"/>
            <w:vAlign w:val="bottom"/>
          </w:tcPr>
          <w:p w14:paraId="6558149F" w14:textId="77777777" w:rsidR="00596326" w:rsidRPr="00DA0D8E" w:rsidRDefault="00596326" w:rsidP="00596326">
            <w:pPr>
              <w:spacing w:before="60" w:after="60" w:line="276" w:lineRule="auto"/>
              <w:jc w:val="center"/>
              <w:rPr>
                <w:rFonts w:ascii="Times New Roman" w:hAnsi="Times New Roman" w:cs="Times New Roman"/>
                <w:sz w:val="24"/>
                <w:szCs w:val="24"/>
              </w:rPr>
            </w:pPr>
          </w:p>
          <w:p w14:paraId="7F1C17D0" w14:textId="77777777" w:rsidR="00596326" w:rsidRPr="00DA0D8E" w:rsidRDefault="00596326" w:rsidP="00596326">
            <w:pPr>
              <w:spacing w:before="60" w:after="60" w:line="276" w:lineRule="auto"/>
              <w:jc w:val="center"/>
              <w:rPr>
                <w:rFonts w:ascii="Times New Roman" w:hAnsi="Times New Roman" w:cs="Times New Roman"/>
                <w:sz w:val="24"/>
                <w:szCs w:val="24"/>
              </w:rPr>
            </w:pPr>
            <w:r w:rsidRPr="00DA0D8E">
              <w:rPr>
                <w:rFonts w:ascii="Times New Roman" w:hAnsi="Times New Roman" w:cs="Times New Roman"/>
                <w:sz w:val="24"/>
                <w:szCs w:val="24"/>
              </w:rPr>
              <w:t>X</w:t>
            </w:r>
          </w:p>
        </w:tc>
        <w:tc>
          <w:tcPr>
            <w:tcW w:w="299" w:type="pct"/>
            <w:vAlign w:val="bottom"/>
          </w:tcPr>
          <w:p w14:paraId="73CA70A8" w14:textId="77777777" w:rsidR="00596326" w:rsidRPr="00DA0D8E" w:rsidRDefault="00596326" w:rsidP="00596326">
            <w:pPr>
              <w:spacing w:before="60" w:after="60" w:line="276" w:lineRule="auto"/>
              <w:jc w:val="center"/>
              <w:rPr>
                <w:rFonts w:ascii="Times New Roman" w:hAnsi="Times New Roman" w:cs="Times New Roman"/>
                <w:sz w:val="24"/>
                <w:szCs w:val="24"/>
              </w:rPr>
            </w:pPr>
          </w:p>
          <w:p w14:paraId="3850E507"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r>
      <w:tr w:rsidR="00596326" w:rsidRPr="00DA0D8E" w14:paraId="166D28AF" w14:textId="77777777" w:rsidTr="00596326">
        <w:trPr>
          <w:trHeight w:val="1081"/>
        </w:trPr>
        <w:tc>
          <w:tcPr>
            <w:tcW w:w="621" w:type="pct"/>
          </w:tcPr>
          <w:p w14:paraId="4909717C" w14:textId="77777777" w:rsidR="00596326" w:rsidRPr="00DA0D8E" w:rsidRDefault="00596326" w:rsidP="00596326">
            <w:pPr>
              <w:spacing w:after="160" w:line="276" w:lineRule="auto"/>
              <w:rPr>
                <w:rFonts w:ascii="Times New Roman" w:eastAsia="MinionPro-Regular" w:hAnsi="Times New Roman" w:cs="Times New Roman"/>
                <w:u w:val="single"/>
              </w:rPr>
            </w:pPr>
            <w:r w:rsidRPr="00DA0D8E">
              <w:rPr>
                <w:rFonts w:ascii="Times New Roman" w:hAnsi="Times New Roman" w:cs="Times New Roman"/>
              </w:rPr>
              <w:t>Form 6- Comment and other Unscheduled Visit Forms</w:t>
            </w:r>
          </w:p>
        </w:tc>
        <w:tc>
          <w:tcPr>
            <w:tcW w:w="376" w:type="pct"/>
          </w:tcPr>
          <w:p w14:paraId="0A536CC1"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76" w:type="pct"/>
          </w:tcPr>
          <w:p w14:paraId="3D7FDF4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2" w:type="pct"/>
          </w:tcPr>
          <w:p w14:paraId="6DA4DB30"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 xml:space="preserve">X                    </w:t>
            </w:r>
          </w:p>
        </w:tc>
        <w:tc>
          <w:tcPr>
            <w:tcW w:w="302" w:type="pct"/>
          </w:tcPr>
          <w:p w14:paraId="6879B61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2" w:type="pct"/>
          </w:tcPr>
          <w:p w14:paraId="204AD7A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2" w:type="pct"/>
          </w:tcPr>
          <w:p w14:paraId="723F4ECB"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3" w:type="pct"/>
          </w:tcPr>
          <w:p w14:paraId="01BEC600"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3" w:type="pct"/>
          </w:tcPr>
          <w:p w14:paraId="0EBE920B"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r w:rsidRPr="00DA0D8E">
              <w:rPr>
                <w:rFonts w:ascii="Times New Roman" w:hAnsi="Times New Roman" w:cs="Times New Roman"/>
                <w:sz w:val="24"/>
                <w:szCs w:val="24"/>
              </w:rPr>
              <w:t>X</w:t>
            </w:r>
          </w:p>
        </w:tc>
        <w:tc>
          <w:tcPr>
            <w:tcW w:w="303" w:type="pct"/>
          </w:tcPr>
          <w:p w14:paraId="3FF571A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46154930"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39A5A183"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2231E7B9"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303" w:type="pct"/>
          </w:tcPr>
          <w:p w14:paraId="6F936278"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c>
          <w:tcPr>
            <w:tcW w:w="299" w:type="pct"/>
          </w:tcPr>
          <w:p w14:paraId="043593A1" w14:textId="77777777" w:rsidR="00596326" w:rsidRPr="00DA0D8E" w:rsidRDefault="00596326" w:rsidP="00596326">
            <w:pPr>
              <w:spacing w:after="160" w:line="276" w:lineRule="auto"/>
              <w:rPr>
                <w:rFonts w:ascii="Times New Roman" w:eastAsia="MinionPro-Regular" w:hAnsi="Times New Roman" w:cs="Times New Roman"/>
                <w:sz w:val="24"/>
                <w:szCs w:val="24"/>
                <w:u w:val="single"/>
              </w:rPr>
            </w:pPr>
          </w:p>
        </w:tc>
      </w:tr>
    </w:tbl>
    <w:p w14:paraId="74BE86F4" w14:textId="77777777" w:rsidR="00596326" w:rsidRPr="00DA0D8E" w:rsidRDefault="00596326" w:rsidP="00A84000">
      <w:pPr>
        <w:spacing w:after="160" w:line="276" w:lineRule="auto"/>
        <w:rPr>
          <w:rFonts w:ascii="Times New Roman" w:eastAsia="MinionPro-Regular" w:hAnsi="Times New Roman" w:cs="Times New Roman"/>
          <w:sz w:val="24"/>
          <w:szCs w:val="24"/>
          <w:u w:val="single"/>
        </w:rPr>
        <w:sectPr w:rsidR="00596326" w:rsidRPr="00DA0D8E" w:rsidSect="00596326">
          <w:pgSz w:w="16838" w:h="11906" w:orient="landscape"/>
          <w:pgMar w:top="1440" w:right="1440" w:bottom="1440" w:left="1440" w:header="708" w:footer="708" w:gutter="0"/>
          <w:cols w:space="708"/>
          <w:docGrid w:linePitch="360"/>
        </w:sectPr>
      </w:pPr>
    </w:p>
    <w:p w14:paraId="4C4C467C" w14:textId="77777777" w:rsidR="00596326" w:rsidRPr="00DA0D8E" w:rsidRDefault="00596326" w:rsidP="00A84000">
      <w:pPr>
        <w:pStyle w:val="StandardeACC"/>
        <w:numPr>
          <w:ilvl w:val="1"/>
          <w:numId w:val="8"/>
        </w:numPr>
        <w:spacing w:before="100" w:beforeAutospacing="1" w:after="100" w:afterAutospacing="1" w:line="276" w:lineRule="auto"/>
        <w:rPr>
          <w:rFonts w:ascii="Times New Roman" w:hAnsi="Times New Roman"/>
          <w:b/>
          <w:sz w:val="24"/>
          <w:szCs w:val="24"/>
          <w:lang w:val="en"/>
        </w:rPr>
      </w:pPr>
      <w:r w:rsidRPr="00DA0D8E">
        <w:rPr>
          <w:rFonts w:ascii="Times New Roman" w:hAnsi="Times New Roman"/>
          <w:b/>
          <w:sz w:val="24"/>
          <w:szCs w:val="24"/>
          <w:lang w:val="en"/>
        </w:rPr>
        <w:lastRenderedPageBreak/>
        <w:t>Sample size estimation</w:t>
      </w:r>
    </w:p>
    <w:p w14:paraId="2538E907" w14:textId="2F86D42B" w:rsidR="00596326" w:rsidRPr="00DA0D8E" w:rsidRDefault="00596326" w:rsidP="00596326">
      <w:pPr>
        <w:spacing w:line="276" w:lineRule="auto"/>
        <w:jc w:val="both"/>
        <w:rPr>
          <w:rFonts w:ascii="Times New Roman" w:hAnsi="Times New Roman" w:cs="Times New Roman"/>
          <w:sz w:val="24"/>
          <w:szCs w:val="24"/>
          <w:lang w:val="en"/>
        </w:rPr>
      </w:pPr>
      <w:r w:rsidRPr="00DA0D8E">
        <w:rPr>
          <w:rFonts w:ascii="Times New Roman" w:hAnsi="Times New Roman" w:cs="Times New Roman"/>
          <w:sz w:val="24"/>
          <w:szCs w:val="24"/>
          <w:lang w:val="en"/>
        </w:rPr>
        <w:t xml:space="preserve">This is an individual N-of-1 trial to assess feasibility of N-of-1 tests to prove therapeutic equivalence of </w:t>
      </w:r>
      <w:proofErr w:type="spellStart"/>
      <w:r w:rsidRPr="00DA0D8E">
        <w:rPr>
          <w:rFonts w:ascii="Times New Roman" w:hAnsi="Times New Roman" w:cs="Times New Roman"/>
          <w:sz w:val="24"/>
          <w:szCs w:val="24"/>
          <w:lang w:val="en"/>
        </w:rPr>
        <w:t>Enalapril</w:t>
      </w:r>
      <w:proofErr w:type="spellEnd"/>
      <w:r w:rsidRPr="00DA0D8E">
        <w:rPr>
          <w:rFonts w:ascii="Times New Roman" w:hAnsi="Times New Roman" w:cs="Times New Roman"/>
          <w:sz w:val="24"/>
          <w:szCs w:val="24"/>
          <w:lang w:val="en"/>
        </w:rPr>
        <w:t xml:space="preserve"> (</w:t>
      </w:r>
      <w:proofErr w:type="spellStart"/>
      <w:r w:rsidRPr="00DA0D8E">
        <w:rPr>
          <w:rFonts w:ascii="Times New Roman" w:hAnsi="Times New Roman" w:cs="Times New Roman"/>
          <w:sz w:val="24"/>
          <w:szCs w:val="24"/>
          <w:lang w:val="en"/>
        </w:rPr>
        <w:t>Envas</w:t>
      </w:r>
      <w:proofErr w:type="spellEnd"/>
      <w:r w:rsidRPr="00DA0D8E">
        <w:rPr>
          <w:rFonts w:ascii="Times New Roman" w:hAnsi="Times New Roman" w:cs="Times New Roman"/>
          <w:sz w:val="24"/>
          <w:szCs w:val="24"/>
          <w:lang w:val="en"/>
        </w:rPr>
        <w:t xml:space="preserve">, Ethiopia). </w:t>
      </w:r>
      <w:r w:rsidR="002C42DF" w:rsidRPr="00DA0D8E">
        <w:rPr>
          <w:rFonts w:ascii="Times New Roman" w:hAnsi="Times New Roman" w:cs="Times New Roman"/>
          <w:sz w:val="24"/>
          <w:szCs w:val="24"/>
          <w:lang w:val="en"/>
        </w:rPr>
        <w:t xml:space="preserve">An audit of sample sizes for pilot and feasibility </w:t>
      </w:r>
      <w:r w:rsidR="003A4951" w:rsidRPr="00DA0D8E">
        <w:rPr>
          <w:rFonts w:ascii="Times New Roman" w:hAnsi="Times New Roman" w:cs="Times New Roman"/>
          <w:sz w:val="24"/>
          <w:szCs w:val="24"/>
          <w:lang w:val="en"/>
        </w:rPr>
        <w:t>trials undertaken</w:t>
      </w:r>
      <w:r w:rsidR="002C42DF" w:rsidRPr="00DA0D8E">
        <w:rPr>
          <w:rFonts w:ascii="Times New Roman" w:hAnsi="Times New Roman" w:cs="Times New Roman"/>
          <w:sz w:val="24"/>
          <w:szCs w:val="24"/>
          <w:lang w:val="en"/>
        </w:rPr>
        <w:t xml:space="preserve"> in the United Kingdom reported that the median sample size for pilot trials were 30 participants per arm</w:t>
      </w:r>
      <w:hyperlink w:anchor="_ENREF_32" w:tooltip="Billingham, 2013 #135" w:history="1">
        <w:r w:rsidR="00BB6387">
          <w:rPr>
            <w:rFonts w:ascii="Times New Roman" w:hAnsi="Times New Roman" w:cs="Times New Roman"/>
            <w:sz w:val="24"/>
            <w:szCs w:val="24"/>
            <w:lang w:val="en"/>
          </w:rPr>
          <w:fldChar w:fldCharType="begin"/>
        </w:r>
        <w:r w:rsidR="00BB6387">
          <w:rPr>
            <w:rFonts w:ascii="Times New Roman" w:hAnsi="Times New Roman" w:cs="Times New Roman"/>
            <w:sz w:val="24"/>
            <w:szCs w:val="24"/>
            <w:lang w:val="en"/>
          </w:rPr>
          <w:instrText xml:space="preserve"> ADDIN EN.CITE &lt;EndNote&gt;&lt;Cite&gt;&lt;Author&gt;Billingham&lt;/Author&gt;&lt;Year&gt;2013&lt;/Year&gt;&lt;RecNum&gt;135&lt;/RecNum&gt;&lt;DisplayText&gt;&lt;style face="superscript"&gt;32&lt;/style&gt;&lt;/DisplayText&gt;&lt;record&gt;&lt;rec-number&gt;135&lt;/rec-number&gt;&lt;foreign-keys&gt;&lt;key app="EN" db-id="5d5dsvazozevwmedttj5z92aaeaa0rpt5stf"&gt;135&lt;/key&gt;&lt;/foreign-keys&gt;&lt;ref-type name="Journal Article"&gt;17&lt;/ref-type&gt;&lt;contributors&gt;&lt;authors&gt;&lt;author&gt;Billingham, Sophie AM&lt;/author&gt;&lt;author&gt;Whitehead, Amy L&lt;/author&gt;&lt;author&gt;Julious, Steven A&lt;/author&gt;&lt;/authors&gt;&lt;/contributors&gt;&lt;titles&gt;&lt;title&gt;An audit of sample sizes for pilot and feasibility trials being undertaken in the United Kingdom registered in the United Kingdom Clinical Research Network database&lt;/title&gt;&lt;secondary-title&gt;BMC medical research methodology&lt;/secondary-title&gt;&lt;/titles&gt;&lt;periodical&gt;&lt;full-title&gt;BMC medical research methodology&lt;/full-title&gt;&lt;/periodical&gt;&lt;pages&gt;1&lt;/pages&gt;&lt;volume&gt;13&lt;/volume&gt;&lt;number&gt;1&lt;/number&gt;&lt;dates&gt;&lt;year&gt;2013&lt;/year&gt;&lt;/dates&gt;&lt;isbn&gt;1471-2288&lt;/isbn&gt;&lt;urls&gt;&lt;/urls&gt;&lt;/record&gt;&lt;/Cite&gt;&lt;/EndNote&gt;</w:instrText>
        </w:r>
        <w:r w:rsidR="00BB6387">
          <w:rPr>
            <w:rFonts w:ascii="Times New Roman" w:hAnsi="Times New Roman" w:cs="Times New Roman"/>
            <w:sz w:val="24"/>
            <w:szCs w:val="24"/>
            <w:lang w:val="en"/>
          </w:rPr>
          <w:fldChar w:fldCharType="separate"/>
        </w:r>
        <w:r w:rsidR="00BB6387" w:rsidRPr="001877CB">
          <w:rPr>
            <w:rFonts w:ascii="Times New Roman" w:hAnsi="Times New Roman" w:cs="Times New Roman"/>
            <w:noProof/>
            <w:sz w:val="24"/>
            <w:szCs w:val="24"/>
            <w:vertAlign w:val="superscript"/>
            <w:lang w:val="en"/>
          </w:rPr>
          <w:t>32</w:t>
        </w:r>
        <w:r w:rsidR="00BB6387">
          <w:rPr>
            <w:rFonts w:ascii="Times New Roman" w:hAnsi="Times New Roman" w:cs="Times New Roman"/>
            <w:sz w:val="24"/>
            <w:szCs w:val="24"/>
            <w:lang w:val="en"/>
          </w:rPr>
          <w:fldChar w:fldCharType="end"/>
        </w:r>
      </w:hyperlink>
      <w:r w:rsidR="002C42DF">
        <w:rPr>
          <w:rFonts w:ascii="Times New Roman" w:hAnsi="Times New Roman" w:cs="Times New Roman"/>
          <w:sz w:val="24"/>
          <w:szCs w:val="24"/>
          <w:lang w:val="en"/>
        </w:rPr>
        <w:t xml:space="preserve">. </w:t>
      </w:r>
      <w:r w:rsidRPr="00DA0D8E">
        <w:rPr>
          <w:rFonts w:ascii="Times New Roman" w:hAnsi="Times New Roman" w:cs="Times New Roman"/>
          <w:sz w:val="24"/>
          <w:szCs w:val="24"/>
          <w:lang w:val="en"/>
        </w:rPr>
        <w:t>We assume that a sample size of 30 patients is adequate to assess feasibility.</w:t>
      </w:r>
    </w:p>
    <w:p w14:paraId="13506D30" w14:textId="77777777" w:rsidR="00596326" w:rsidRPr="00DA0D8E" w:rsidRDefault="00596326" w:rsidP="00A84000">
      <w:pPr>
        <w:pStyle w:val="StandardeACC"/>
        <w:numPr>
          <w:ilvl w:val="1"/>
          <w:numId w:val="8"/>
        </w:numPr>
        <w:spacing w:before="100" w:beforeAutospacing="1" w:after="100" w:afterAutospacing="1" w:line="276" w:lineRule="auto"/>
        <w:rPr>
          <w:rFonts w:ascii="Times New Roman" w:hAnsi="Times New Roman"/>
          <w:b/>
          <w:sz w:val="24"/>
          <w:szCs w:val="24"/>
        </w:rPr>
      </w:pPr>
      <w:r w:rsidRPr="00DA0D8E">
        <w:rPr>
          <w:rFonts w:ascii="Times New Roman" w:hAnsi="Times New Roman"/>
          <w:b/>
          <w:sz w:val="24"/>
          <w:szCs w:val="24"/>
          <w:lang w:val="en-GB"/>
        </w:rPr>
        <w:t xml:space="preserve">Participant </w:t>
      </w:r>
      <w:r w:rsidRPr="00DA0D8E">
        <w:rPr>
          <w:rFonts w:ascii="Times New Roman" w:hAnsi="Times New Roman"/>
          <w:b/>
          <w:sz w:val="24"/>
          <w:szCs w:val="24"/>
        </w:rPr>
        <w:t>recruitment</w:t>
      </w:r>
    </w:p>
    <w:p w14:paraId="0F799465" w14:textId="77777777" w:rsidR="00596326" w:rsidRPr="00DA0D8E" w:rsidRDefault="00596326" w:rsidP="00596326">
      <w:pPr>
        <w:pStyle w:val="StandardeACC"/>
        <w:spacing w:before="100" w:beforeAutospacing="1" w:after="100" w:afterAutospacing="1" w:line="276" w:lineRule="auto"/>
        <w:rPr>
          <w:rFonts w:ascii="Times New Roman" w:hAnsi="Times New Roman"/>
          <w:sz w:val="24"/>
          <w:szCs w:val="24"/>
          <w:lang w:val="en-GB"/>
        </w:rPr>
      </w:pPr>
      <w:r w:rsidRPr="00DA0D8E">
        <w:rPr>
          <w:rFonts w:ascii="Times New Roman" w:hAnsi="Times New Roman"/>
          <w:sz w:val="24"/>
          <w:szCs w:val="24"/>
          <w:lang w:val="en-GB"/>
        </w:rPr>
        <w:t xml:space="preserve">ALERT hospital provides chronic care through its chronic care outpatient department. Subjects will be recruited among hypertensive patients who have follow up in the hospital. The principal investigator together with study physicians and nurses will recruit participants.  </w:t>
      </w:r>
    </w:p>
    <w:p w14:paraId="463EA4E2" w14:textId="77777777" w:rsidR="00596326" w:rsidRPr="00A84000" w:rsidRDefault="00596326" w:rsidP="00A84000">
      <w:pPr>
        <w:pStyle w:val="ListParagraph"/>
        <w:numPr>
          <w:ilvl w:val="1"/>
          <w:numId w:val="8"/>
        </w:numPr>
        <w:autoSpaceDE w:val="0"/>
        <w:autoSpaceDN w:val="0"/>
        <w:adjustRightInd w:val="0"/>
        <w:rPr>
          <w:rFonts w:ascii="Times New Roman" w:hAnsi="Times New Roman"/>
          <w:b/>
          <w:sz w:val="24"/>
          <w:szCs w:val="24"/>
          <w:lang w:val="en"/>
        </w:rPr>
      </w:pPr>
      <w:r w:rsidRPr="00A84000">
        <w:rPr>
          <w:rFonts w:ascii="Times New Roman" w:eastAsiaTheme="minorHAnsi" w:hAnsi="Times New Roman"/>
          <w:b/>
          <w:sz w:val="24"/>
          <w:szCs w:val="24"/>
          <w:lang w:val="en-AU"/>
        </w:rPr>
        <w:t>Assignment of interventions</w:t>
      </w:r>
    </w:p>
    <w:p w14:paraId="6C4842CC" w14:textId="77777777" w:rsidR="00596326" w:rsidRPr="00A84000" w:rsidRDefault="00596326" w:rsidP="00A84000">
      <w:pPr>
        <w:pStyle w:val="ListParagraph"/>
        <w:numPr>
          <w:ilvl w:val="2"/>
          <w:numId w:val="8"/>
        </w:numPr>
        <w:autoSpaceDE w:val="0"/>
        <w:autoSpaceDN w:val="0"/>
        <w:adjustRightInd w:val="0"/>
        <w:spacing w:before="100" w:beforeAutospacing="1" w:after="100" w:afterAutospacing="1"/>
        <w:jc w:val="both"/>
        <w:rPr>
          <w:rFonts w:ascii="Times New Roman" w:hAnsi="Times New Roman"/>
          <w:b/>
          <w:sz w:val="24"/>
          <w:szCs w:val="24"/>
          <w:lang w:val="en-AU" w:eastAsia="en-AU"/>
        </w:rPr>
      </w:pPr>
      <w:r w:rsidRPr="00A84000">
        <w:rPr>
          <w:rFonts w:ascii="Times New Roman" w:hAnsi="Times New Roman"/>
          <w:b/>
          <w:sz w:val="24"/>
          <w:szCs w:val="24"/>
        </w:rPr>
        <w:t xml:space="preserve">Randomization </w:t>
      </w:r>
    </w:p>
    <w:p w14:paraId="2B377E01"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rPr>
      </w:pPr>
      <w:r w:rsidRPr="00DA0D8E">
        <w:rPr>
          <w:rFonts w:ascii="Times New Roman" w:hAnsi="Times New Roman" w:cs="Times New Roman"/>
          <w:sz w:val="24"/>
          <w:szCs w:val="24"/>
        </w:rPr>
        <w:t xml:space="preserve">We will use block randomization and with a block size of 2. The order in which patients receive drugs will be randomized by computer for each single case, such as BA-AB-BA or AB-BA-BA. This will be organised by study statistician. </w:t>
      </w:r>
    </w:p>
    <w:p w14:paraId="0AE9A370" w14:textId="77777777" w:rsidR="00596326" w:rsidRPr="00DA0D8E" w:rsidRDefault="00596326" w:rsidP="00A84000">
      <w:pPr>
        <w:pStyle w:val="ListParagraph"/>
        <w:numPr>
          <w:ilvl w:val="2"/>
          <w:numId w:val="8"/>
        </w:numPr>
        <w:autoSpaceDE w:val="0"/>
        <w:autoSpaceDN w:val="0"/>
        <w:adjustRightInd w:val="0"/>
        <w:spacing w:before="100" w:beforeAutospacing="1" w:after="100" w:afterAutospacing="1"/>
        <w:jc w:val="both"/>
        <w:rPr>
          <w:rFonts w:ascii="Times New Roman" w:hAnsi="Times New Roman"/>
          <w:b/>
          <w:sz w:val="24"/>
          <w:szCs w:val="24"/>
        </w:rPr>
      </w:pPr>
      <w:r w:rsidRPr="00DA0D8E">
        <w:rPr>
          <w:rFonts w:ascii="Times New Roman" w:hAnsi="Times New Roman"/>
          <w:b/>
          <w:sz w:val="24"/>
          <w:szCs w:val="24"/>
        </w:rPr>
        <w:t>Selection of number of treatment cycles and duration of period</w:t>
      </w:r>
    </w:p>
    <w:p w14:paraId="402FC692" w14:textId="2D012EDE"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rPr>
      </w:pPr>
      <w:r w:rsidRPr="00DA0D8E">
        <w:rPr>
          <w:rFonts w:ascii="Times New Roman" w:hAnsi="Times New Roman" w:cs="Times New Roman"/>
          <w:sz w:val="24"/>
          <w:szCs w:val="24"/>
        </w:rPr>
        <w:t xml:space="preserve">This N-of-1 trial consists of three cycles, each consisting of  two treatment periods of seven days each, total length 6 weeks. To account for washout from the previous period, the first two days of BP readings in each treatment period will be discarded. Selection of five days period of usable data in our study was based on the study conducted by </w:t>
      </w:r>
      <w:r w:rsidR="005B3F0A">
        <w:fldChar w:fldCharType="begin"/>
      </w:r>
      <w:r w:rsidR="005B3F0A">
        <w:instrText xml:space="preserve"> HYPERLINK "http://hyper.ahajournals.org/search?author1=Gilles+Chatellier&amp;sortspec=date&amp;submit=Submit" </w:instrText>
      </w:r>
      <w:r w:rsidR="005B3F0A">
        <w:fldChar w:fldCharType="separate"/>
      </w:r>
      <w:r w:rsidRPr="00DA0D8E">
        <w:rPr>
          <w:rFonts w:ascii="Times New Roman" w:hAnsi="Times New Roman" w:cs="Times New Roman"/>
          <w:sz w:val="24"/>
          <w:szCs w:val="24"/>
        </w:rPr>
        <w:t>Gilles Chatellier</w:t>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et al</w:t>
      </w:r>
      <w:r w:rsidR="005B3F0A">
        <w:fldChar w:fldCharType="begin"/>
      </w:r>
      <w:r w:rsidR="005B3F0A">
        <w:instrText xml:space="preserve"> HYPERLINK \l "_ENREF_19" \o "Chatellier, 1995 #136"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&lt;EndNote&gt;&lt;Cite&gt;&lt;Author&gt;Chatellier&lt;/Author&gt;&lt;Year&gt;1995&lt;/Year&gt;&lt;RecNum&gt;136&lt;/RecNum&gt;&lt;DisplayText&gt;&lt;style face="superscript"&gt;19&lt;/style&gt;&lt;/DisplayText&gt;&lt;record&gt;&lt;rec-number&gt;136&lt;/rec-number&gt;&lt;foreign-keys&gt;&lt;key app="EN" db-id="5d5dsvazozevwmedttj5z92aaeaa0rpt5stf"&gt;136&lt;/key&gt;&lt;/foreign-keys&gt;&lt;ref-type name="Journal Article"&gt;17&lt;/ref-type&gt;&lt;contributors&gt;&lt;authors&gt;&lt;author&gt;Chatellier, Gilles&lt;/author&gt;&lt;author&gt;Day, Martin&lt;/author&gt;&lt;author&gt;Bobrie, Guillaume&lt;/author&gt;&lt;author&gt;Menard, Joël&lt;/author&gt;&lt;/authors&gt;&lt;/contributors&gt;&lt;titles&gt;&lt;title&gt;Feasibility study of N-of-1 trials with blood pressure self-monitoring in hypertension&lt;/title&gt;&lt;secondary-title&gt;Hypertension&lt;/secondary-title&gt;&lt;/titles&gt;&lt;periodical&gt;&lt;full-title&gt;Hypertension&lt;/full-title&gt;&lt;/periodical&gt;&lt;pages&gt;294-301&lt;/pages&gt;&lt;volume&gt;25&lt;/volume&gt;&lt;number&gt;2&lt;/number&gt;&lt;dates&gt;&lt;year&gt;1995&lt;/year&gt;&lt;/dates&gt;&lt;isbn&gt;0194-911X&lt;/isbn&gt;&lt;urls&gt;&lt;/urls&gt;&lt;/record&gt;&lt;/Cite&gt;&lt;/EndNote&gt;</w:instrText>
      </w:r>
      <w:r w:rsidR="00BB6387">
        <w:rPr>
          <w:rFonts w:ascii="Times New Roman" w:hAnsi="Times New Roman" w:cs="Times New Roman"/>
          <w:sz w:val="24"/>
          <w:szCs w:val="24"/>
        </w:rPr>
        <w:fldChar w:fldCharType="separate"/>
      </w:r>
      <w:r w:rsidR="00BB6387" w:rsidRPr="001877CB">
        <w:rPr>
          <w:rFonts w:ascii="Times New Roman" w:hAnsi="Times New Roman" w:cs="Times New Roman"/>
          <w:noProof/>
          <w:sz w:val="24"/>
          <w:szCs w:val="24"/>
          <w:vertAlign w:val="superscript"/>
        </w:rPr>
        <w:t>19</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One of that study‘s aims was to determine whether N-of-1 trials of two cycles, 10-day treatment pairs each, using BP self-measurement at home is methodologically appropriate. The study reported a period of 5 consecutive days of BP measurement is sufficient to accurately detect a drug-induced fall in BP in a single patient, provided that there are at least 30 readings in each 5-day trial period. However, the study did not consider washout period and the individual agreement between the two cycles was only moderate at best. Therefore, this study recommended a trial of longer periods with three cycles. By asking the participant to measure BP every day, we expect compliance will be improved compared to asking them to not record BPs for two days per week. </w:t>
      </w:r>
    </w:p>
    <w:p w14:paraId="03E1A270" w14:textId="77777777" w:rsidR="00596326" w:rsidRPr="00DA0D8E" w:rsidRDefault="00596326" w:rsidP="00A84000">
      <w:pPr>
        <w:pStyle w:val="ListParagraph"/>
        <w:numPr>
          <w:ilvl w:val="2"/>
          <w:numId w:val="8"/>
        </w:numPr>
        <w:spacing w:before="100" w:beforeAutospacing="1" w:after="100" w:afterAutospacing="1"/>
        <w:jc w:val="both"/>
        <w:rPr>
          <w:rFonts w:ascii="Times New Roman" w:hAnsi="Times New Roman"/>
          <w:b/>
          <w:sz w:val="24"/>
          <w:szCs w:val="24"/>
        </w:rPr>
      </w:pPr>
      <w:r w:rsidRPr="00DA0D8E">
        <w:rPr>
          <w:rFonts w:ascii="Times New Roman" w:hAnsi="Times New Roman"/>
          <w:b/>
          <w:sz w:val="24"/>
          <w:szCs w:val="24"/>
        </w:rPr>
        <w:t xml:space="preserve">Blinding </w:t>
      </w:r>
    </w:p>
    <w:p w14:paraId="02215C89" w14:textId="77777777" w:rsidR="00596326" w:rsidRPr="00DA0D8E" w:rsidRDefault="00596326" w:rsidP="00596326">
      <w:pPr>
        <w:pStyle w:val="p"/>
        <w:spacing w:line="276" w:lineRule="auto"/>
        <w:jc w:val="both"/>
        <w:rPr>
          <w:i/>
        </w:rPr>
      </w:pPr>
      <w:r w:rsidRPr="00DA0D8E">
        <w:rPr>
          <w:lang w:val="en-GB"/>
        </w:rPr>
        <w:t xml:space="preserve">Masking the identity of the medicines (blinding) is ideal.  </w:t>
      </w:r>
      <w:r w:rsidRPr="00DA0D8E">
        <w:t xml:space="preserve">We have evaluated three </w:t>
      </w:r>
      <w:r w:rsidRPr="00DA0D8E">
        <w:rPr>
          <w:lang w:val="en-GB"/>
        </w:rPr>
        <w:t>ways of blinding to determine which option is most suitable in this study.</w:t>
      </w:r>
    </w:p>
    <w:p w14:paraId="54E7AFF0" w14:textId="77777777" w:rsidR="00596326" w:rsidRPr="00DA0D8E" w:rsidRDefault="00596326" w:rsidP="00596326">
      <w:pPr>
        <w:autoSpaceDE w:val="0"/>
        <w:autoSpaceDN w:val="0"/>
        <w:adjustRightInd w:val="0"/>
        <w:spacing w:line="276" w:lineRule="auto"/>
        <w:jc w:val="both"/>
        <w:rPr>
          <w:rFonts w:ascii="Times New Roman" w:hAnsi="Times New Roman" w:cs="Times New Roman"/>
          <w:sz w:val="24"/>
          <w:szCs w:val="24"/>
          <w:lang w:val="en-GB"/>
        </w:rPr>
      </w:pPr>
      <w:r w:rsidRPr="00DA0D8E">
        <w:rPr>
          <w:rFonts w:ascii="Times New Roman" w:hAnsi="Times New Roman" w:cs="Times New Roman"/>
          <w:b/>
          <w:sz w:val="24"/>
          <w:szCs w:val="24"/>
          <w:lang w:val="en-GB"/>
        </w:rPr>
        <w:t>Encapsulation</w:t>
      </w:r>
      <w:r w:rsidRPr="00DA0D8E">
        <w:rPr>
          <w:rFonts w:ascii="Times New Roman" w:hAnsi="Times New Roman" w:cs="Times New Roman"/>
          <w:sz w:val="24"/>
          <w:szCs w:val="24"/>
          <w:lang w:val="en-GB"/>
        </w:rPr>
        <w:t xml:space="preserve">: This is a relatively simple, effective and commonly used method to make trial drugs appear and taste identical. However, </w:t>
      </w:r>
      <w:r w:rsidRPr="00DA0D8E">
        <w:rPr>
          <w:rFonts w:ascii="Times New Roman" w:hAnsi="Times New Roman" w:cs="Times New Roman"/>
          <w:sz w:val="24"/>
          <w:szCs w:val="24"/>
        </w:rPr>
        <w:t xml:space="preserve">compounding pharmacies that can prepare </w:t>
      </w:r>
      <w:r w:rsidRPr="00DA0D8E">
        <w:rPr>
          <w:rFonts w:ascii="Times New Roman" w:hAnsi="Times New Roman" w:cs="Times New Roman"/>
          <w:sz w:val="24"/>
          <w:szCs w:val="24"/>
        </w:rPr>
        <w:lastRenderedPageBreak/>
        <w:t xml:space="preserve">medications in matching capsules are lacking in Ethiopia. We also could not find an encapsulation machine in the local pharmaceutical companies for this purpose. Beyond </w:t>
      </w:r>
      <w:r w:rsidRPr="00DA0D8E">
        <w:rPr>
          <w:rFonts w:ascii="Times New Roman" w:hAnsi="Times New Roman" w:cs="Times New Roman"/>
          <w:sz w:val="24"/>
          <w:szCs w:val="24"/>
          <w:lang w:val="en-GB"/>
        </w:rPr>
        <w:t>safety issues, manual</w:t>
      </w:r>
      <w:r w:rsidRPr="00DA0D8E">
        <w:rPr>
          <w:rFonts w:ascii="Times New Roman" w:hAnsi="Times New Roman" w:cs="Times New Roman"/>
          <w:sz w:val="24"/>
          <w:szCs w:val="24"/>
        </w:rPr>
        <w:t xml:space="preserve"> encapsulation could raise </w:t>
      </w:r>
      <w:r w:rsidRPr="00DA0D8E">
        <w:rPr>
          <w:rFonts w:ascii="Times New Roman" w:hAnsi="Times New Roman" w:cs="Times New Roman"/>
          <w:sz w:val="24"/>
          <w:szCs w:val="24"/>
          <w:lang w:val="en-GB"/>
        </w:rPr>
        <w:t xml:space="preserve">conflict of interest with the local pharmaceutical company that produces </w:t>
      </w:r>
      <w:proofErr w:type="spellStart"/>
      <w:r w:rsidRPr="00DA0D8E">
        <w:rPr>
          <w:rFonts w:ascii="Times New Roman" w:hAnsi="Times New Roman" w:cs="Times New Roman"/>
          <w:sz w:val="24"/>
          <w:szCs w:val="24"/>
          <w:lang w:val="en-GB"/>
        </w:rPr>
        <w:t>Enalapril</w:t>
      </w:r>
      <w:proofErr w:type="spellEnd"/>
      <w:r w:rsidRPr="00DA0D8E">
        <w:rPr>
          <w:rFonts w:ascii="Times New Roman" w:hAnsi="Times New Roman" w:cs="Times New Roman"/>
          <w:sz w:val="24"/>
          <w:szCs w:val="24"/>
          <w:lang w:val="en-GB"/>
        </w:rPr>
        <w:t xml:space="preserve">. </w:t>
      </w:r>
    </w:p>
    <w:p w14:paraId="57555E8F" w14:textId="77777777" w:rsidR="00596326" w:rsidRPr="00DA0D8E" w:rsidRDefault="00596326" w:rsidP="00596326">
      <w:pPr>
        <w:autoSpaceDE w:val="0"/>
        <w:autoSpaceDN w:val="0"/>
        <w:adjustRightInd w:val="0"/>
        <w:spacing w:line="276" w:lineRule="auto"/>
        <w:jc w:val="both"/>
        <w:rPr>
          <w:rFonts w:ascii="Times New Roman" w:hAnsi="Times New Roman" w:cs="Times New Roman"/>
          <w:sz w:val="24"/>
          <w:szCs w:val="24"/>
          <w:lang w:val="en-GB"/>
        </w:rPr>
      </w:pPr>
    </w:p>
    <w:p w14:paraId="011972AA" w14:textId="4080AB78" w:rsidR="00596326" w:rsidRPr="00DA0D8E" w:rsidRDefault="00596326" w:rsidP="00596326">
      <w:pPr>
        <w:autoSpaceDE w:val="0"/>
        <w:autoSpaceDN w:val="0"/>
        <w:adjustRightInd w:val="0"/>
        <w:spacing w:line="276" w:lineRule="auto"/>
        <w:jc w:val="both"/>
        <w:rPr>
          <w:rFonts w:ascii="Times New Roman" w:hAnsi="Times New Roman" w:cs="Times New Roman"/>
          <w:sz w:val="24"/>
          <w:szCs w:val="24"/>
          <w:lang w:val="en-GB"/>
        </w:rPr>
      </w:pPr>
      <w:r w:rsidRPr="00DA0D8E">
        <w:rPr>
          <w:rFonts w:ascii="Times New Roman" w:hAnsi="Times New Roman" w:cs="Times New Roman"/>
          <w:b/>
          <w:sz w:val="24"/>
          <w:szCs w:val="24"/>
          <w:lang w:val="en-GB"/>
        </w:rPr>
        <w:t>Double dummy design</w:t>
      </w:r>
      <w:r w:rsidRPr="00DA0D8E">
        <w:rPr>
          <w:rFonts w:ascii="Times New Roman" w:hAnsi="Times New Roman" w:cs="Times New Roman"/>
          <w:sz w:val="24"/>
          <w:szCs w:val="24"/>
          <w:lang w:val="en-GB"/>
        </w:rPr>
        <w:t xml:space="preserve">: Preparation of identical placebos for both </w:t>
      </w:r>
      <w:proofErr w:type="spellStart"/>
      <w:r w:rsidRPr="00DA0D8E">
        <w:rPr>
          <w:rFonts w:ascii="Times New Roman" w:hAnsi="Times New Roman" w:cs="Times New Roman"/>
          <w:sz w:val="24"/>
          <w:szCs w:val="24"/>
          <w:lang w:val="en-GB"/>
        </w:rPr>
        <w:t>Enalapril</w:t>
      </w:r>
      <w:proofErr w:type="spellEnd"/>
      <w:r w:rsidRPr="00DA0D8E">
        <w:rPr>
          <w:rFonts w:ascii="Times New Roman" w:hAnsi="Times New Roman" w:cs="Times New Roman"/>
          <w:sz w:val="24"/>
          <w:szCs w:val="24"/>
          <w:lang w:val="en-GB"/>
        </w:rPr>
        <w:t xml:space="preserve"> formulations and study drugs administered </w:t>
      </w:r>
      <w:r w:rsidR="001877CB" w:rsidRPr="00DA0D8E">
        <w:rPr>
          <w:rFonts w:ascii="Times New Roman" w:hAnsi="Times New Roman" w:cs="Times New Roman"/>
          <w:sz w:val="24"/>
          <w:szCs w:val="24"/>
          <w:lang w:val="en-GB"/>
        </w:rPr>
        <w:t>by</w:t>
      </w:r>
      <w:r w:rsidRPr="00DA0D8E">
        <w:rPr>
          <w:rFonts w:ascii="Times New Roman" w:hAnsi="Times New Roman" w:cs="Times New Roman"/>
          <w:sz w:val="24"/>
          <w:szCs w:val="24"/>
          <w:lang w:val="en-GB"/>
        </w:rPr>
        <w:t xml:space="preserve"> a double dummy design is considered as a second choice. However, Ethiopian pharmaceutical companies are not experienced in placebo preparation at present. </w:t>
      </w:r>
    </w:p>
    <w:p w14:paraId="485087A6" w14:textId="41061A11"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rPr>
      </w:pPr>
      <w:r w:rsidRPr="00DA0D8E">
        <w:rPr>
          <w:rFonts w:ascii="Times New Roman" w:hAnsi="Times New Roman" w:cs="Times New Roman"/>
          <w:b/>
          <w:sz w:val="24"/>
          <w:szCs w:val="24"/>
          <w:lang w:val="en-GB"/>
        </w:rPr>
        <w:t>Partial blinding</w:t>
      </w:r>
      <w:r w:rsidRPr="00DA0D8E">
        <w:rPr>
          <w:rFonts w:ascii="Times New Roman" w:hAnsi="Times New Roman" w:cs="Times New Roman"/>
          <w:sz w:val="24"/>
          <w:szCs w:val="24"/>
          <w:lang w:val="en-GB"/>
        </w:rPr>
        <w:t xml:space="preserve">: Patients will not be </w:t>
      </w:r>
      <w:r w:rsidR="001877CB" w:rsidRPr="00DA0D8E">
        <w:rPr>
          <w:rFonts w:ascii="Times New Roman" w:hAnsi="Times New Roman" w:cs="Times New Roman"/>
          <w:sz w:val="24"/>
          <w:szCs w:val="24"/>
          <w:lang w:val="en-GB"/>
        </w:rPr>
        <w:t>blinded;</w:t>
      </w:r>
      <w:r w:rsidRPr="00DA0D8E">
        <w:rPr>
          <w:rFonts w:ascii="Times New Roman" w:hAnsi="Times New Roman" w:cs="Times New Roman"/>
          <w:sz w:val="24"/>
          <w:szCs w:val="24"/>
          <w:lang w:val="en-GB"/>
        </w:rPr>
        <w:t xml:space="preserve"> how</w:t>
      </w:r>
      <w:r w:rsidRPr="00DA0D8E">
        <w:rPr>
          <w:rFonts w:ascii="Times New Roman" w:hAnsi="Times New Roman" w:cs="Times New Roman"/>
          <w:sz w:val="24"/>
          <w:szCs w:val="24"/>
        </w:rPr>
        <w:t>ever, trial staff and the outcome assessor will be blinded. Following enrolment of patients for the individual N-of-1 test, doctors will prescribe both formulations of Enalapril. Both prescriptions together with the randomized medication order will be given to a pharmacist who is independent of the trial. The  pharmacist will then dispense the appropriate treatment to the patient following the randomized medication order.</w:t>
      </w:r>
    </w:p>
    <w:p w14:paraId="5470C55E" w14:textId="0FA38588"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rPr>
      </w:pPr>
      <w:r w:rsidRPr="00DA0D8E">
        <w:rPr>
          <w:rFonts w:ascii="Times New Roman" w:hAnsi="Times New Roman" w:cs="Times New Roman"/>
          <w:sz w:val="24"/>
          <w:szCs w:val="24"/>
          <w:lang w:val="en-GB"/>
        </w:rPr>
        <w:t>The third option, partial blinding, is the most practical in the situation. Therefore, t</w:t>
      </w:r>
      <w:r w:rsidRPr="00DA0D8E">
        <w:rPr>
          <w:rFonts w:ascii="Times New Roman" w:hAnsi="Times New Roman" w:cs="Times New Roman"/>
          <w:sz w:val="24"/>
          <w:szCs w:val="24"/>
        </w:rPr>
        <w:t>his N-of-1 study is planned to be a partially-blinded trial. Therefore, when patients swallow the drugs, they may identify and appreciate the physical differences between the two drugs. However, blinding/u</w:t>
      </w:r>
      <w:proofErr w:type="spellStart"/>
      <w:r w:rsidRPr="00DA0D8E">
        <w:rPr>
          <w:rFonts w:ascii="Times New Roman" w:hAnsi="Times New Roman" w:cs="Times New Roman"/>
          <w:sz w:val="24"/>
          <w:szCs w:val="24"/>
          <w:lang w:val="en-GB"/>
        </w:rPr>
        <w:t>nblinding</w:t>
      </w:r>
      <w:proofErr w:type="spellEnd"/>
      <w:r w:rsidRPr="00DA0D8E">
        <w:rPr>
          <w:rFonts w:ascii="Times New Roman" w:hAnsi="Times New Roman" w:cs="Times New Roman"/>
          <w:sz w:val="24"/>
          <w:szCs w:val="24"/>
          <w:lang w:val="en-GB"/>
        </w:rPr>
        <w:t xml:space="preserve"> of patients is a compromise between feasibility and </w:t>
      </w:r>
      <w:r w:rsidRPr="00DA0D8E">
        <w:rPr>
          <w:rFonts w:ascii="Times New Roman" w:hAnsi="Times New Roman" w:cs="Times New Roman"/>
          <w:sz w:val="24"/>
          <w:szCs w:val="24"/>
        </w:rPr>
        <w:t>minimal potential effects on reported outcomes.  A review of relevant literature found that</w:t>
      </w:r>
      <w:r w:rsidRPr="00DA0D8E">
        <w:rPr>
          <w:rFonts w:ascii="Times New Roman" w:hAnsi="Times New Roman" w:cs="Times New Roman"/>
          <w:sz w:val="24"/>
          <w:szCs w:val="24"/>
          <w:lang w:val="en-GB"/>
        </w:rPr>
        <w:t>three N-of-1 papers, including one protocol publication, on hypertension were not fully blinded</w:t>
      </w:r>
      <w:r w:rsidR="001877CB">
        <w:rPr>
          <w:rFonts w:ascii="Times New Roman" w:hAnsi="Times New Roman" w:cs="Times New Roman"/>
          <w:sz w:val="24"/>
          <w:szCs w:val="24"/>
          <w:lang w:val="en-GB"/>
        </w:rPr>
        <w:fldChar w:fldCharType="begin">
          <w:fldData xml:space="preserve">PEVuZE5vdGU+PENpdGU+PEF1dGhvcj5Qb2xsYWs8L0F1dGhvcj48WWVhcj4yMDEwPC9ZZWFyPjxS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=
</w:fldData>
        </w:fldChar>
      </w:r>
      <w:r w:rsidR="008141E0">
        <w:rPr>
          <w:rFonts w:ascii="Times New Roman" w:hAnsi="Times New Roman" w:cs="Times New Roman"/>
          <w:sz w:val="24"/>
          <w:szCs w:val="24"/>
          <w:lang w:val="en-GB"/>
        </w:rPr>
        <w:instrText xml:space="preserve"> ADDIN EN.CITE </w:instrText>
      </w:r>
      <w:r w:rsidR="008141E0">
        <w:rPr>
          <w:rFonts w:ascii="Times New Roman" w:hAnsi="Times New Roman" w:cs="Times New Roman"/>
          <w:sz w:val="24"/>
          <w:szCs w:val="24"/>
          <w:lang w:val="en-GB"/>
        </w:rPr>
        <w:fldChar w:fldCharType="begin">
          <w:fldData xml:space="preserve">PEVuZE5vdGU+PENpdGU+PEF1dGhvcj5Qb2xsYWs8L0F1dGhvcj48WWVhcj4yMDEwPC9ZZWFyPjxS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=
</w:fldData>
        </w:fldChar>
      </w:r>
      <w:r w:rsidR="008141E0">
        <w:rPr>
          <w:rFonts w:ascii="Times New Roman" w:hAnsi="Times New Roman" w:cs="Times New Roman"/>
          <w:sz w:val="24"/>
          <w:szCs w:val="24"/>
          <w:lang w:val="en-GB"/>
        </w:rPr>
        <w:instrText xml:space="preserve"> ADDIN EN.CITE.DATA </w:instrText>
      </w:r>
      <w:r w:rsidR="008141E0">
        <w:rPr>
          <w:rFonts w:ascii="Times New Roman" w:hAnsi="Times New Roman" w:cs="Times New Roman"/>
          <w:sz w:val="24"/>
          <w:szCs w:val="24"/>
          <w:lang w:val="en-GB"/>
        </w:rPr>
      </w:r>
      <w:r w:rsidR="008141E0">
        <w:rPr>
          <w:rFonts w:ascii="Times New Roman" w:hAnsi="Times New Roman" w:cs="Times New Roman"/>
          <w:sz w:val="24"/>
          <w:szCs w:val="24"/>
          <w:lang w:val="en-GB"/>
        </w:rPr>
        <w:fldChar w:fldCharType="end"/>
      </w:r>
      <w:r w:rsidR="001877CB">
        <w:rPr>
          <w:rFonts w:ascii="Times New Roman" w:hAnsi="Times New Roman" w:cs="Times New Roman"/>
          <w:sz w:val="24"/>
          <w:szCs w:val="24"/>
          <w:lang w:val="en-GB"/>
        </w:rPr>
      </w:r>
      <w:r w:rsidR="001877CB">
        <w:rPr>
          <w:rFonts w:ascii="Times New Roman" w:hAnsi="Times New Roman" w:cs="Times New Roman"/>
          <w:sz w:val="24"/>
          <w:szCs w:val="24"/>
          <w:lang w:val="en-GB"/>
        </w:rPr>
        <w:fldChar w:fldCharType="separate"/>
      </w:r>
      <w:hyperlink w:anchor="_ENREF_18" w:tooltip="Pollak, 2010 #121" w:history="1">
        <w:r w:rsidR="00BB6387" w:rsidRPr="008141E0">
          <w:rPr>
            <w:rFonts w:ascii="Times New Roman" w:hAnsi="Times New Roman" w:cs="Times New Roman"/>
            <w:noProof/>
            <w:sz w:val="24"/>
            <w:szCs w:val="24"/>
            <w:vertAlign w:val="superscript"/>
            <w:lang w:val="en-GB"/>
          </w:rPr>
          <w:t>18</w:t>
        </w:r>
      </w:hyperlink>
      <w:r w:rsidR="008141E0" w:rsidRPr="008141E0">
        <w:rPr>
          <w:rFonts w:ascii="Times New Roman" w:hAnsi="Times New Roman" w:cs="Times New Roman"/>
          <w:noProof/>
          <w:sz w:val="24"/>
          <w:szCs w:val="24"/>
          <w:vertAlign w:val="superscript"/>
          <w:lang w:val="en-GB"/>
        </w:rPr>
        <w:t>,</w:t>
      </w:r>
      <w:hyperlink w:anchor="_ENREF_19" w:tooltip="Chatellier, 1995 #136" w:history="1">
        <w:r w:rsidR="00BB6387" w:rsidRPr="008141E0">
          <w:rPr>
            <w:rFonts w:ascii="Times New Roman" w:hAnsi="Times New Roman" w:cs="Times New Roman"/>
            <w:noProof/>
            <w:sz w:val="24"/>
            <w:szCs w:val="24"/>
            <w:vertAlign w:val="superscript"/>
            <w:lang w:val="en-GB"/>
          </w:rPr>
          <w:t>19</w:t>
        </w:r>
      </w:hyperlink>
      <w:r w:rsidR="008141E0" w:rsidRPr="008141E0">
        <w:rPr>
          <w:rFonts w:ascii="Times New Roman" w:hAnsi="Times New Roman" w:cs="Times New Roman"/>
          <w:noProof/>
          <w:sz w:val="24"/>
          <w:szCs w:val="24"/>
          <w:vertAlign w:val="superscript"/>
          <w:lang w:val="en-GB"/>
        </w:rPr>
        <w:t>,</w:t>
      </w:r>
      <w:hyperlink w:anchor="_ENREF_33" w:tooltip="Samuel, 2016 #138" w:history="1">
        <w:r w:rsidR="00BB6387" w:rsidRPr="008141E0">
          <w:rPr>
            <w:rFonts w:ascii="Times New Roman" w:hAnsi="Times New Roman" w:cs="Times New Roman"/>
            <w:noProof/>
            <w:sz w:val="24"/>
            <w:szCs w:val="24"/>
            <w:vertAlign w:val="superscript"/>
            <w:lang w:val="en-GB"/>
          </w:rPr>
          <w:t>33</w:t>
        </w:r>
      </w:hyperlink>
      <w:r w:rsidR="001877CB">
        <w:rPr>
          <w:rFonts w:ascii="Times New Roman" w:hAnsi="Times New Roman" w:cs="Times New Roman"/>
          <w:sz w:val="24"/>
          <w:szCs w:val="24"/>
          <w:lang w:val="en-GB"/>
        </w:rPr>
        <w:fldChar w:fldCharType="end"/>
      </w:r>
      <w:hyperlink w:anchor="_ENREF_19" w:tooltip="Chatellier, 1995 #122" w:history="1"/>
      <w:r w:rsidRPr="00DA0D8E">
        <w:rPr>
          <w:rFonts w:ascii="Times New Roman" w:hAnsi="Times New Roman" w:cs="Times New Roman"/>
          <w:sz w:val="24"/>
          <w:szCs w:val="24"/>
          <w:lang w:val="en-GB"/>
        </w:rPr>
        <w:t xml:space="preserve"> .  Keeping the design </w:t>
      </w:r>
      <w:r w:rsidRPr="00DA0D8E">
        <w:rPr>
          <w:rFonts w:ascii="Times New Roman" w:hAnsi="Times New Roman" w:cs="Times New Roman"/>
          <w:sz w:val="24"/>
          <w:szCs w:val="24"/>
        </w:rPr>
        <w:t>less complex would make the trial resemble the usual way of switching drugs except that it is pre-planned, randomised and closely monitored</w:t>
      </w:r>
      <w:r w:rsidR="005B3F0A">
        <w:fldChar w:fldCharType="begin"/>
      </w:r>
      <w:r w:rsidR="005B3F0A">
        <w:instrText xml:space="preserve"> HYPERLINK \l "_ENREF_33" \o "Samuel, 2016 #138" </w:instrText>
      </w:r>
      <w:r w:rsidR="005B3F0A">
        <w:fldChar w:fldCharType="separate"/>
      </w:r>
      <w:r w:rsidR="00BB6387">
        <w:rPr>
          <w:rFonts w:ascii="Times New Roman" w:hAnsi="Times New Roman" w:cs="Times New Roman"/>
          <w:sz w:val="24"/>
          <w:szCs w:val="24"/>
        </w:rPr>
        <w:fldChar w:fldCharType="begin"/>
      </w:r>
      <w:r w:rsidR="00BB6387">
        <w:rPr>
          <w:rFonts w:ascii="Times New Roman" w:hAnsi="Times New Roman" w:cs="Times New Roman"/>
          <w:sz w:val="24"/>
          <w:szCs w:val="24"/>
        </w:rPr>
        <w:instrText xml:space="preserve"> ADDIN EN.CITE &lt;EndNote&gt;&lt;Cite&gt;&lt;Author&gt;Samuel&lt;/Author&gt;&lt;Year&gt;2016&lt;/Year&gt;&lt;RecNum&gt;138&lt;/RecNum&gt;&lt;DisplayText&gt;&lt;style face="superscript"&gt;33&lt;/style&gt;&lt;/DisplayText&gt;&lt;record&gt;&lt;rec-number&gt;138&lt;/rec-number&gt;&lt;foreign-keys&gt;&lt;key app="EN" db-id="5d5dsvazozevwmedttj5z92aaeaa0rpt5stf"&gt;138&lt;/key&gt;&lt;/foreign-keys&gt;&lt;ref-type name="Journal Article"&gt;17&lt;/ref-type&gt;&lt;contributors&gt;&lt;authors&gt;&lt;author&gt;Samuel, Joyce P&lt;/author&gt;&lt;author&gt;Samuels, Joshua A&lt;/author&gt;&lt;author&gt;Brooks, Lauren E&lt;/author&gt;&lt;author&gt;Bell, Cynthia S&lt;/author&gt;&lt;author&gt;Pedroza, Claudia&lt;/author&gt;&lt;author&gt;Molony, Donald A&lt;/author&gt;&lt;author&gt;Tyson, Jon E&lt;/author&gt;&lt;/authors&gt;&lt;/contributors&gt;&lt;titles&gt;&lt;title&gt;Comparative effectiveness of antihypertensive treatment for older children with primary hypertension: study protocol for a series of n-of-1 randomized trials&lt;/title&gt;&lt;secondary-title&gt;Trials&lt;/secondary-title&gt;&lt;/titles&gt;&lt;periodical&gt;&lt;full-title&gt;Trials&lt;/full-title&gt;&lt;/periodical&gt;&lt;pages&gt;1&lt;/pages&gt;&lt;volume&gt;17&lt;/volume&gt;&lt;number&gt;1&lt;/number&gt;&lt;dates&gt;&lt;year&gt;2016&lt;/year&gt;&lt;/dates&gt;&lt;isbn&gt;1745-6215&lt;/isbn&gt;&lt;urls&gt;&lt;/urls&gt;&lt;/record&gt;&lt;/Cite&gt;&lt;/EndNote&gt;</w:instrText>
      </w:r>
      <w:r w:rsidR="00BB6387">
        <w:rPr>
          <w:rFonts w:ascii="Times New Roman" w:hAnsi="Times New Roman" w:cs="Times New Roman"/>
          <w:sz w:val="24"/>
          <w:szCs w:val="24"/>
        </w:rPr>
        <w:fldChar w:fldCharType="separate"/>
      </w:r>
      <w:r w:rsidR="00BB6387" w:rsidRPr="008141E0">
        <w:rPr>
          <w:rFonts w:ascii="Times New Roman" w:hAnsi="Times New Roman" w:cs="Times New Roman"/>
          <w:noProof/>
          <w:sz w:val="24"/>
          <w:szCs w:val="24"/>
          <w:vertAlign w:val="superscript"/>
        </w:rPr>
        <w:t>33</w:t>
      </w:r>
      <w:r w:rsidR="00BB6387">
        <w:rPr>
          <w:rFonts w:ascii="Times New Roman" w:hAnsi="Times New Roman" w:cs="Times New Roman"/>
          <w:sz w:val="24"/>
          <w:szCs w:val="24"/>
        </w:rPr>
        <w:fldChar w:fldCharType="end"/>
      </w:r>
      <w:r w:rsidR="005B3F0A">
        <w:rPr>
          <w:rFonts w:ascii="Times New Roman" w:hAnsi="Times New Roman" w:cs="Times New Roman"/>
          <w:sz w:val="24"/>
          <w:szCs w:val="24"/>
        </w:rPr>
        <w:fldChar w:fldCharType="end"/>
      </w:r>
      <w:r w:rsidRPr="00DA0D8E">
        <w:rPr>
          <w:rFonts w:ascii="Times New Roman" w:hAnsi="Times New Roman" w:cs="Times New Roman"/>
          <w:sz w:val="24"/>
          <w:szCs w:val="24"/>
        </w:rPr>
        <w:t xml:space="preserve">. </w:t>
      </w:r>
    </w:p>
    <w:p w14:paraId="05509931" w14:textId="77777777" w:rsidR="00596326" w:rsidRPr="00DA0D8E" w:rsidRDefault="00596326" w:rsidP="0025292D">
      <w:pPr>
        <w:pStyle w:val="ListParagraph"/>
        <w:numPr>
          <w:ilvl w:val="1"/>
          <w:numId w:val="8"/>
        </w:numPr>
        <w:autoSpaceDE w:val="0"/>
        <w:autoSpaceDN w:val="0"/>
        <w:adjustRightInd w:val="0"/>
        <w:spacing w:before="100" w:beforeAutospacing="1" w:after="100" w:afterAutospacing="1"/>
        <w:jc w:val="both"/>
        <w:rPr>
          <w:rFonts w:ascii="Times New Roman" w:eastAsia="MinionPro-Regular" w:hAnsi="Times New Roman"/>
          <w:sz w:val="24"/>
          <w:szCs w:val="24"/>
        </w:rPr>
      </w:pPr>
      <w:r w:rsidRPr="00DA0D8E">
        <w:rPr>
          <w:rFonts w:ascii="Times New Roman" w:hAnsi="Times New Roman"/>
          <w:b/>
          <w:sz w:val="24"/>
          <w:szCs w:val="24"/>
        </w:rPr>
        <w:t>Data collection, management, and analysis</w:t>
      </w:r>
    </w:p>
    <w:p w14:paraId="0011B1D0" w14:textId="77777777" w:rsidR="00596326" w:rsidRPr="00DA0D8E" w:rsidRDefault="00596326" w:rsidP="0025292D">
      <w:pPr>
        <w:pStyle w:val="Heading3"/>
        <w:numPr>
          <w:ilvl w:val="2"/>
          <w:numId w:val="8"/>
        </w:numPr>
        <w:spacing w:before="100" w:beforeAutospacing="1" w:after="100" w:afterAutospacing="1" w:line="276" w:lineRule="auto"/>
        <w:rPr>
          <w:rFonts w:ascii="Times New Roman" w:hAnsi="Times New Roman" w:cs="Times New Roman"/>
          <w:sz w:val="24"/>
          <w:szCs w:val="24"/>
          <w:lang w:val="en-GB"/>
        </w:rPr>
      </w:pPr>
      <w:r w:rsidRPr="00DA0D8E">
        <w:rPr>
          <w:rFonts w:ascii="Times New Roman" w:hAnsi="Times New Roman" w:cs="Times New Roman"/>
          <w:caps w:val="0"/>
          <w:sz w:val="24"/>
          <w:szCs w:val="24"/>
          <w:lang w:val="en-GB"/>
        </w:rPr>
        <w:t>Data collection</w:t>
      </w:r>
    </w:p>
    <w:p w14:paraId="41DF3734" w14:textId="77777777" w:rsidR="00596326" w:rsidRPr="00DA0D8E" w:rsidRDefault="00596326" w:rsidP="0025292D">
      <w:pPr>
        <w:pStyle w:val="Heading3"/>
        <w:numPr>
          <w:ilvl w:val="3"/>
          <w:numId w:val="8"/>
        </w:numPr>
        <w:spacing w:before="100" w:beforeAutospacing="1" w:after="100" w:afterAutospacing="1" w:line="276" w:lineRule="auto"/>
        <w:jc w:val="both"/>
        <w:rPr>
          <w:rFonts w:ascii="Times New Roman" w:hAnsi="Times New Roman" w:cs="Times New Roman"/>
          <w:sz w:val="24"/>
          <w:szCs w:val="24"/>
          <w:lang w:val="en-GB"/>
        </w:rPr>
      </w:pPr>
      <w:r w:rsidRPr="00DA0D8E">
        <w:rPr>
          <w:rFonts w:ascii="Times New Roman" w:hAnsi="Times New Roman" w:cs="Times New Roman"/>
          <w:caps w:val="0"/>
          <w:sz w:val="24"/>
          <w:szCs w:val="24"/>
          <w:lang w:val="en-GB"/>
        </w:rPr>
        <w:t xml:space="preserve">Establishing controlled BP </w:t>
      </w:r>
    </w:p>
    <w:p w14:paraId="2B559A0A" w14:textId="0C518219" w:rsidR="00596326" w:rsidRPr="00DA0D8E" w:rsidRDefault="00596326" w:rsidP="00596326">
      <w:pPr>
        <w:pStyle w:val="NoSpacing"/>
        <w:spacing w:line="276" w:lineRule="auto"/>
        <w:jc w:val="both"/>
        <w:rPr>
          <w:rFonts w:ascii="Times New Roman" w:hAnsi="Times New Roman"/>
          <w:sz w:val="24"/>
          <w:szCs w:val="24"/>
          <w:lang w:val="en"/>
        </w:rPr>
      </w:pPr>
      <w:r w:rsidRPr="00DA0D8E">
        <w:rPr>
          <w:rFonts w:ascii="Times New Roman" w:hAnsi="Times New Roman"/>
          <w:sz w:val="24"/>
          <w:szCs w:val="24"/>
          <w:lang w:val="en"/>
        </w:rPr>
        <w:t>In this study, those with an average clinic BP measurement controlled at 140/90 mmHg or less will be included.</w:t>
      </w:r>
      <w:r w:rsidR="0025292D" w:rsidRPr="0025292D">
        <w:rPr>
          <w:rFonts w:ascii="Times New Roman" w:hAnsi="Times New Roman"/>
          <w:sz w:val="24"/>
          <w:szCs w:val="24"/>
          <w:lang w:val="en-AU"/>
        </w:rPr>
        <w:t xml:space="preserve"> </w:t>
      </w:r>
      <w:r w:rsidR="0025292D" w:rsidRPr="00DA0D8E">
        <w:rPr>
          <w:rFonts w:ascii="Times New Roman" w:hAnsi="Times New Roman"/>
          <w:sz w:val="24"/>
          <w:szCs w:val="24"/>
          <w:lang w:val="en-AU"/>
        </w:rPr>
        <w:t xml:space="preserve">Only patients with hypertension </w:t>
      </w:r>
      <w:r w:rsidR="00890510" w:rsidRPr="00DA0D8E">
        <w:rPr>
          <w:rFonts w:ascii="Times New Roman" w:hAnsi="Times New Roman"/>
          <w:sz w:val="24"/>
          <w:szCs w:val="24"/>
          <w:lang w:val="en-AU"/>
        </w:rPr>
        <w:t xml:space="preserve">controlled </w:t>
      </w:r>
      <w:r w:rsidR="00890510">
        <w:rPr>
          <w:rFonts w:ascii="Times New Roman" w:hAnsi="Times New Roman"/>
          <w:sz w:val="24"/>
          <w:szCs w:val="24"/>
          <w:lang w:val="en-AU"/>
        </w:rPr>
        <w:t xml:space="preserve">over </w:t>
      </w:r>
      <w:r w:rsidR="00F35D4F">
        <w:rPr>
          <w:rFonts w:ascii="Times New Roman" w:hAnsi="Times New Roman"/>
          <w:sz w:val="24"/>
          <w:szCs w:val="24"/>
          <w:lang w:val="en-AU"/>
        </w:rPr>
        <w:t xml:space="preserve">the </w:t>
      </w:r>
      <w:r w:rsidR="00F35D4F" w:rsidRPr="00DA0D8E">
        <w:rPr>
          <w:rFonts w:ascii="Times New Roman" w:hAnsi="Times New Roman"/>
          <w:sz w:val="24"/>
          <w:szCs w:val="24"/>
          <w:lang w:val="en-AU"/>
        </w:rPr>
        <w:t>last</w:t>
      </w:r>
      <w:r w:rsidR="0025292D" w:rsidRPr="00DA0D8E">
        <w:rPr>
          <w:rFonts w:ascii="Times New Roman" w:hAnsi="Times New Roman"/>
          <w:sz w:val="24"/>
          <w:szCs w:val="24"/>
          <w:lang w:val="en-AU"/>
        </w:rPr>
        <w:t xml:space="preserve"> one </w:t>
      </w:r>
      <w:r w:rsidR="00F35D4F" w:rsidRPr="00DA0D8E">
        <w:rPr>
          <w:rFonts w:ascii="Times New Roman" w:hAnsi="Times New Roman"/>
          <w:sz w:val="24"/>
          <w:szCs w:val="24"/>
          <w:lang w:val="en-AU"/>
        </w:rPr>
        <w:t>year will</w:t>
      </w:r>
      <w:r w:rsidR="0025292D" w:rsidRPr="00DA0D8E">
        <w:rPr>
          <w:rFonts w:ascii="Times New Roman" w:hAnsi="Times New Roman"/>
          <w:sz w:val="24"/>
          <w:szCs w:val="24"/>
          <w:lang w:val="en-AU"/>
        </w:rPr>
        <w:t xml:space="preserve"> be included. This is because there is a considerable placebo controlled rate</w:t>
      </w:r>
      <w:r w:rsidR="00F35D4F">
        <w:rPr>
          <w:rFonts w:ascii="Times New Roman" w:hAnsi="Times New Roman"/>
          <w:sz w:val="24"/>
          <w:szCs w:val="24"/>
          <w:lang w:val="en-AU"/>
        </w:rPr>
        <w:t xml:space="preserve"> </w:t>
      </w:r>
      <w:r w:rsidR="00890510">
        <w:rPr>
          <w:rFonts w:ascii="Times New Roman" w:hAnsi="Times New Roman"/>
          <w:sz w:val="24"/>
          <w:szCs w:val="24"/>
          <w:lang w:val="en-AU"/>
        </w:rPr>
        <w:t>for hypertension</w:t>
      </w:r>
      <w:r w:rsidR="0025292D" w:rsidRPr="00DA0D8E">
        <w:rPr>
          <w:rFonts w:ascii="Times New Roman" w:hAnsi="Times New Roman"/>
          <w:sz w:val="24"/>
          <w:szCs w:val="24"/>
          <w:lang w:val="en-AU"/>
        </w:rPr>
        <w:t>, which increases after 1 year</w:t>
      </w:r>
      <w:hyperlink w:anchor="_ENREF_34" w:tooltip="Froom, 1997 #139" w:history="1">
        <w:r w:rsidR="00BB6387">
          <w:rPr>
            <w:rFonts w:ascii="Times New Roman" w:hAnsi="Times New Roman"/>
            <w:sz w:val="24"/>
            <w:szCs w:val="24"/>
            <w:lang w:val="en-AU"/>
          </w:rPr>
          <w:fldChar w:fldCharType="begin"/>
        </w:r>
        <w:r w:rsidR="00BB6387">
          <w:rPr>
            <w:rFonts w:ascii="Times New Roman" w:hAnsi="Times New Roman"/>
            <w:sz w:val="24"/>
            <w:szCs w:val="24"/>
            <w:lang w:val="en-AU"/>
          </w:rPr>
          <w:instrText xml:space="preserve"> ADDIN EN.CITE &lt;EndNote&gt;&lt;Cite&gt;&lt;Author&gt;Froom&lt;/Author&gt;&lt;Year&gt;1997&lt;/Year&gt;&lt;RecNum&gt;139&lt;/RecNum&gt;&lt;DisplayText&gt;&lt;style face="superscript"&gt;34&lt;/style&gt;&lt;/DisplayText&gt;&lt;record&gt;&lt;rec-number&gt;139&lt;/rec-number&gt;&lt;foreign-keys&gt;&lt;key app="EN" db-id="5d5dsvazozevwmedttj5z92aaeaa0rpt5stf"&gt;139&lt;/key&gt;&lt;/foreign-keys&gt;&lt;ref-type name="Journal Article"&gt;17&lt;/ref-type&gt;&lt;contributors&gt;&lt;authors&gt;&lt;author&gt;Froom, Jack&lt;/author&gt;&lt;author&gt;Trilling, Jeffrey S&lt;/author&gt;&lt;author&gt;Yeh, Shing-shing&lt;/author&gt;&lt;author&gt;Gomolin, Irving H&lt;/author&gt;&lt;author&gt;Filkin, Anne-Marie&lt;/author&gt;&lt;author&gt;Grimson, Roger C&lt;/author&gt;&lt;/authors&gt;&lt;/contributors&gt;&lt;titles&gt;&lt;title&gt;Withdrawal of antihypertensive medications&lt;/title&gt;&lt;secondary-title&gt;The Journal of the American Board of Family Practice&lt;/secondary-title&gt;&lt;/titles&gt;&lt;periodical&gt;&lt;full-title&gt;The Journal of the American Board of Family Practice&lt;/full-title&gt;&lt;/periodical&gt;&lt;pages&gt;249-258&lt;/pages&gt;&lt;volume&gt;10&lt;/volume&gt;&lt;number&gt;4&lt;/number&gt;&lt;dates&gt;&lt;year&gt;1997&lt;/year&gt;&lt;/dates&gt;&lt;isbn&gt;1557-2625&lt;/isbn&gt;&lt;urls&gt;&lt;/urls&gt;&lt;/record&gt;&lt;/Cite&gt;&lt;/EndNote&gt;</w:instrText>
        </w:r>
        <w:r w:rsidR="00BB6387">
          <w:rPr>
            <w:rFonts w:ascii="Times New Roman" w:hAnsi="Times New Roman"/>
            <w:sz w:val="24"/>
            <w:szCs w:val="24"/>
            <w:lang w:val="en-AU"/>
          </w:rPr>
          <w:fldChar w:fldCharType="separate"/>
        </w:r>
        <w:r w:rsidR="00BB6387" w:rsidRPr="008141E0">
          <w:rPr>
            <w:rFonts w:ascii="Times New Roman" w:hAnsi="Times New Roman"/>
            <w:noProof/>
            <w:sz w:val="24"/>
            <w:szCs w:val="24"/>
            <w:vertAlign w:val="superscript"/>
            <w:lang w:val="en-AU"/>
          </w:rPr>
          <w:t>34</w:t>
        </w:r>
        <w:r w:rsidR="00BB6387">
          <w:rPr>
            <w:rFonts w:ascii="Times New Roman" w:hAnsi="Times New Roman"/>
            <w:sz w:val="24"/>
            <w:szCs w:val="24"/>
            <w:lang w:val="en-AU"/>
          </w:rPr>
          <w:fldChar w:fldCharType="end"/>
        </w:r>
      </w:hyperlink>
      <w:r w:rsidRPr="00DA0D8E">
        <w:rPr>
          <w:rFonts w:ascii="Times New Roman" w:hAnsi="Times New Roman"/>
          <w:sz w:val="24"/>
          <w:szCs w:val="24"/>
          <w:lang w:val="en-AU"/>
        </w:rPr>
        <w:t xml:space="preserve">.  </w:t>
      </w:r>
      <w:r w:rsidRPr="00DA0D8E">
        <w:rPr>
          <w:rFonts w:ascii="Times New Roman" w:hAnsi="Times New Roman"/>
          <w:sz w:val="24"/>
          <w:szCs w:val="24"/>
          <w:lang w:val="en"/>
        </w:rPr>
        <w:t xml:space="preserve">Hypertensive patients who have follow-up in ALERT hospital usually have a monthly visit schedule.  To account for BP variations including seasonal ones, BP will be established by taking the average of three consecutive BP measurements taken in </w:t>
      </w:r>
      <w:r w:rsidR="0025292D" w:rsidRPr="00DA0D8E">
        <w:rPr>
          <w:rFonts w:ascii="Times New Roman" w:hAnsi="Times New Roman"/>
          <w:sz w:val="24"/>
          <w:szCs w:val="24"/>
          <w:lang w:val="en"/>
        </w:rPr>
        <w:t xml:space="preserve">at least </w:t>
      </w:r>
      <w:r w:rsidRPr="00DA0D8E">
        <w:rPr>
          <w:rFonts w:ascii="Times New Roman" w:hAnsi="Times New Roman"/>
          <w:sz w:val="24"/>
          <w:szCs w:val="24"/>
          <w:lang w:val="en"/>
        </w:rPr>
        <w:t xml:space="preserve">the last two months. </w:t>
      </w:r>
    </w:p>
    <w:p w14:paraId="0E033213" w14:textId="77777777" w:rsidR="00596326" w:rsidRPr="00DA0D8E" w:rsidRDefault="00596326" w:rsidP="0025292D">
      <w:pPr>
        <w:pStyle w:val="Heading3"/>
        <w:numPr>
          <w:ilvl w:val="3"/>
          <w:numId w:val="8"/>
        </w:numPr>
        <w:spacing w:before="100" w:beforeAutospacing="1" w:after="100" w:afterAutospacing="1" w:line="276" w:lineRule="auto"/>
        <w:rPr>
          <w:rFonts w:ascii="Times New Roman" w:hAnsi="Times New Roman" w:cs="Times New Roman"/>
          <w:sz w:val="24"/>
          <w:szCs w:val="24"/>
          <w:lang w:val="en-GB"/>
        </w:rPr>
      </w:pPr>
      <w:r w:rsidRPr="00DA0D8E">
        <w:rPr>
          <w:rFonts w:ascii="Times New Roman" w:hAnsi="Times New Roman" w:cs="Times New Roman"/>
          <w:caps w:val="0"/>
          <w:sz w:val="24"/>
          <w:szCs w:val="24"/>
          <w:lang w:val="en-GB"/>
        </w:rPr>
        <w:t xml:space="preserve">Using home BP measurement </w:t>
      </w:r>
    </w:p>
    <w:p w14:paraId="2BA4BE79" w14:textId="4A313543"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lang w:val="en-US" w:eastAsia="en-US"/>
        </w:rPr>
      </w:pPr>
      <w:r w:rsidRPr="00DA0D8E">
        <w:rPr>
          <w:rFonts w:ascii="Times New Roman" w:hAnsi="Times New Roman" w:cs="Times New Roman"/>
          <w:sz w:val="24"/>
          <w:szCs w:val="24"/>
          <w:lang w:val="en-US" w:eastAsia="en-US"/>
        </w:rPr>
        <w:t xml:space="preserve">BP self-measurement at home has been shown to be a sensitive tool, </w:t>
      </w:r>
      <w:proofErr w:type="spellStart"/>
      <w:r w:rsidRPr="00DA0D8E">
        <w:rPr>
          <w:rFonts w:ascii="Times New Roman" w:hAnsi="Times New Roman" w:cs="Times New Roman"/>
          <w:sz w:val="24"/>
          <w:szCs w:val="24"/>
          <w:lang w:val="en-US" w:eastAsia="en-US"/>
        </w:rPr>
        <w:t>ie</w:t>
      </w:r>
      <w:proofErr w:type="spellEnd"/>
      <w:r w:rsidRPr="00DA0D8E">
        <w:rPr>
          <w:rFonts w:ascii="Times New Roman" w:hAnsi="Times New Roman" w:cs="Times New Roman"/>
          <w:sz w:val="24"/>
          <w:szCs w:val="24"/>
          <w:lang w:val="en-US" w:eastAsia="en-US"/>
        </w:rPr>
        <w:t>, able to detect small changes, frequently resulting in reduced variability and greater reproducibility of measurements compared to office BP readings</w:t>
      </w:r>
      <w:r w:rsidR="008141E0">
        <w:rPr>
          <w:rFonts w:ascii="Times New Roman" w:hAnsi="Times New Roman" w:cs="Times New Roman"/>
          <w:sz w:val="24"/>
          <w:szCs w:val="24"/>
          <w:lang w:val="en-US" w:eastAsia="en-US"/>
        </w:rPr>
        <w:fldChar w:fldCharType="begin"/>
      </w:r>
      <w:r w:rsidR="008141E0">
        <w:rPr>
          <w:rFonts w:ascii="Times New Roman" w:hAnsi="Times New Roman" w:cs="Times New Roman"/>
          <w:sz w:val="24"/>
          <w:szCs w:val="24"/>
          <w:lang w:val="en-US" w:eastAsia="en-US"/>
        </w:rPr>
        <w:instrText xml:space="preserve"> ADDIN EN.CITE &lt;EndNote&gt;&lt;Cite&gt;&lt;Author&gt;Julius&lt;/Author&gt;&lt;Year&gt;1991&lt;/Year&gt;&lt;RecNum&gt;140&lt;/RecNum&gt;&lt;DisplayText&gt;&lt;style face="superscript"&gt;35,36&lt;/style&gt;&lt;/DisplayText&gt;&lt;record&gt;&lt;rec-number&gt;140&lt;/rec-number&gt;&lt;foreign-keys&gt;&lt;key app="EN" db-id="5d5dsvazozevwmedttj5z92aaeaa0rpt5stf"&gt;140&lt;/key&gt;&lt;/foreign-keys&gt;&lt;ref-type name="Journal Article"&gt;17&lt;/ref-type&gt;&lt;contributors&gt;&lt;authors&gt;&lt;author&gt;Julius, Stevo&lt;/author&gt;&lt;/authors&gt;&lt;/contributors&gt;&lt;titles&gt;&lt;title&gt;Home blood pressure monitoring: advantages and limitations&lt;/title&gt;&lt;secondary-title&gt;Journal of hypertension. Supplement: official journal of the International Society of Hypertension&lt;/secondary-title&gt;&lt;/titles&gt;&lt;periodical&gt;&lt;full-title&gt;Journal of hypertension. Supplement: official journal of the International Society of Hypertension&lt;/full-title&gt;&lt;/periodical&gt;&lt;pages&gt;S41-6&lt;/pages&gt;&lt;volume&gt;9&lt;/volume&gt;&lt;number&gt;3&lt;/number&gt;&lt;dates&gt;&lt;year&gt;1991&lt;/year&gt;&lt;/dates&gt;&lt;isbn&gt;0952-1178&lt;/isbn&gt;&lt;urls&gt;&lt;/urls&gt;&lt;/record&gt;&lt;/Cite&gt;&lt;Cite&gt;&lt;Author&gt;Pickering&lt;/Author&gt;&lt;Year&gt;1994&lt;/Year&gt;&lt;RecNum&gt;141&lt;/RecNum&gt;&lt;record&gt;&lt;rec-number&gt;141&lt;/rec-number&gt;&lt;foreign-keys&gt;&lt;key app="EN" db-id="5d5dsvazozevwmedttj5z92aaeaa0rpt5stf"&gt;141&lt;/key&gt;&lt;/foreign-keys&gt;&lt;ref-type name="Journal Article"&gt;17&lt;/ref-type&gt;&lt;contributors&gt;&lt;authors&gt;&lt;author&gt;Pickering, Thomas G&lt;/author&gt;&lt;/authors&gt;&lt;/contributors&gt;&lt;titles&gt;&lt;title&gt;Blood pressure measurement and detection of hypertension&lt;/title&gt;&lt;secondary-title&gt;The Lancet&lt;/secondary-title&gt;&lt;/titles&gt;&lt;periodical&gt;&lt;full-title&gt;The lancet&lt;/full-title&gt;&lt;/periodical&gt;&lt;pages&gt;31-35&lt;/pages&gt;&lt;volume&gt;344&lt;/volume&gt;&lt;number&gt;8914&lt;/number&gt;&lt;dates&gt;&lt;year&gt;1994&lt;/year&gt;&lt;/dates&gt;&lt;isbn&gt;0140-6736&lt;/isbn&gt;&lt;urls&gt;&lt;/urls&gt;&lt;/record&gt;&lt;/Cite&gt;&lt;/EndNote&gt;</w:instrText>
      </w:r>
      <w:r w:rsidR="008141E0">
        <w:rPr>
          <w:rFonts w:ascii="Times New Roman" w:hAnsi="Times New Roman" w:cs="Times New Roman"/>
          <w:sz w:val="24"/>
          <w:szCs w:val="24"/>
          <w:lang w:val="en-US" w:eastAsia="en-US"/>
        </w:rPr>
        <w:fldChar w:fldCharType="separate"/>
      </w:r>
      <w:hyperlink w:anchor="_ENREF_35" w:tooltip="Julius, 1991 #140" w:history="1">
        <w:r w:rsidR="00BB6387" w:rsidRPr="008141E0">
          <w:rPr>
            <w:rFonts w:ascii="Times New Roman" w:hAnsi="Times New Roman" w:cs="Times New Roman"/>
            <w:noProof/>
            <w:sz w:val="24"/>
            <w:szCs w:val="24"/>
            <w:vertAlign w:val="superscript"/>
            <w:lang w:val="en-US" w:eastAsia="en-US"/>
          </w:rPr>
          <w:t>35</w:t>
        </w:r>
      </w:hyperlink>
      <w:r w:rsidR="008141E0" w:rsidRPr="008141E0">
        <w:rPr>
          <w:rFonts w:ascii="Times New Roman" w:hAnsi="Times New Roman" w:cs="Times New Roman"/>
          <w:noProof/>
          <w:sz w:val="24"/>
          <w:szCs w:val="24"/>
          <w:vertAlign w:val="superscript"/>
          <w:lang w:val="en-US" w:eastAsia="en-US"/>
        </w:rPr>
        <w:t>,</w:t>
      </w:r>
      <w:hyperlink w:anchor="_ENREF_36" w:tooltip="Pickering, 1994 #141" w:history="1">
        <w:r w:rsidR="00BB6387" w:rsidRPr="008141E0">
          <w:rPr>
            <w:rFonts w:ascii="Times New Roman" w:hAnsi="Times New Roman" w:cs="Times New Roman"/>
            <w:noProof/>
            <w:sz w:val="24"/>
            <w:szCs w:val="24"/>
            <w:vertAlign w:val="superscript"/>
            <w:lang w:val="en-US" w:eastAsia="en-US"/>
          </w:rPr>
          <w:t>36</w:t>
        </w:r>
      </w:hyperlink>
      <w:r w:rsidR="008141E0">
        <w:rPr>
          <w:rFonts w:ascii="Times New Roman" w:hAnsi="Times New Roman" w:cs="Times New Roman"/>
          <w:sz w:val="24"/>
          <w:szCs w:val="24"/>
          <w:lang w:val="en-US" w:eastAsia="en-US"/>
        </w:rPr>
        <w:fldChar w:fldCharType="end"/>
      </w:r>
      <w:r w:rsidRPr="00DA0D8E">
        <w:rPr>
          <w:rFonts w:ascii="Times New Roman" w:hAnsi="Times New Roman" w:cs="Times New Roman"/>
          <w:sz w:val="24"/>
          <w:szCs w:val="24"/>
          <w:lang w:val="en-US" w:eastAsia="en-US"/>
        </w:rPr>
        <w:t xml:space="preserve">. Measurement precision has an important role in quantification of the hypotensive effect and consequently on the physician’s treatment </w:t>
      </w:r>
      <w:r w:rsidRPr="00DA0D8E">
        <w:rPr>
          <w:rFonts w:ascii="Times New Roman" w:hAnsi="Times New Roman" w:cs="Times New Roman"/>
          <w:sz w:val="24"/>
          <w:szCs w:val="24"/>
          <w:lang w:val="en-US" w:eastAsia="en-US"/>
        </w:rPr>
        <w:lastRenderedPageBreak/>
        <w:t xml:space="preserve">decisions. </w:t>
      </w:r>
      <w:r w:rsidR="008141E0">
        <w:rPr>
          <w:rFonts w:ascii="Times New Roman" w:hAnsi="Times New Roman" w:cs="Times New Roman"/>
          <w:sz w:val="24"/>
          <w:szCs w:val="24"/>
          <w:lang w:val="en-US" w:eastAsia="en-US"/>
        </w:rPr>
        <w:t>Home</w:t>
      </w:r>
      <w:r w:rsidRPr="00DA0D8E">
        <w:rPr>
          <w:rFonts w:ascii="Times New Roman" w:hAnsi="Times New Roman" w:cs="Times New Roman"/>
          <w:sz w:val="24"/>
          <w:szCs w:val="24"/>
          <w:lang w:val="en-US" w:eastAsia="en-US"/>
        </w:rPr>
        <w:t xml:space="preserve"> blood pressure measurement also eliminates the white-coat effect</w:t>
      </w:r>
      <w:hyperlink w:anchor="_ENREF_37" w:tooltip="Agarwal, 2013 #142" w:history="1">
        <w:r w:rsidR="00BB6387">
          <w:rPr>
            <w:rFonts w:ascii="Times New Roman" w:hAnsi="Times New Roman" w:cs="Times New Roman"/>
            <w:sz w:val="24"/>
            <w:szCs w:val="24"/>
            <w:lang w:val="en-US" w:eastAsia="en-US"/>
          </w:rPr>
          <w:fldChar w:fldCharType="begin"/>
        </w:r>
        <w:r w:rsidR="00BB6387">
          <w:rPr>
            <w:rFonts w:ascii="Times New Roman" w:hAnsi="Times New Roman" w:cs="Times New Roman"/>
            <w:sz w:val="24"/>
            <w:szCs w:val="24"/>
            <w:lang w:val="en-US" w:eastAsia="en-US"/>
          </w:rPr>
          <w:instrText xml:space="preserve"> ADDIN EN.CITE &lt;EndNote&gt;&lt;Cite&gt;&lt;Author&gt;Agarwal&lt;/Author&gt;&lt;Year&gt;2013&lt;/Year&gt;&lt;RecNum&gt;142&lt;/RecNum&gt;&lt;DisplayText&gt;&lt;style face="superscript"&gt;37&lt;/style&gt;&lt;/DisplayText&gt;&lt;record&gt;&lt;rec-number&gt;142&lt;/rec-number&gt;&lt;foreign-keys&gt;&lt;key app="EN" db-id="5d5dsvazozevwmedttj5z92aaeaa0rpt5stf"&gt;142&lt;/key&gt;&lt;/foreign-keys&gt;&lt;ref-type name="Journal Article"&gt;17&lt;/ref-type&gt;&lt;contributors&gt;&lt;authors&gt;&lt;author&gt;Agarwal, Rajiv&lt;/author&gt;&lt;author&gt;Weir, Matthew R&lt;/author&gt;&lt;/authors&gt;&lt;/contributors&gt;&lt;titles&gt;&lt;title&gt;Treated hypertension and the white coat phenomenon: Office readings are inadequate measures of efficacy&lt;/title&gt;&lt;secondary-title&gt;Journal of the American Society of Hypertension&lt;/secondary-title&gt;&lt;/titles&gt;&lt;periodical&gt;&lt;full-title&gt;Journal of the American Society of Hypertension&lt;/full-title&gt;&lt;/periodical&gt;&lt;pages&gt;236-243&lt;/pages&gt;&lt;volume&gt;7&lt;/volume&gt;&lt;number&gt;3&lt;/number&gt;&lt;dates&gt;&lt;year&gt;2013&lt;/year&gt;&lt;/dates&gt;&lt;isbn&gt;1933-1711&lt;/isbn&gt;&lt;urls&gt;&lt;/urls&gt;&lt;/record&gt;&lt;/Cite&gt;&lt;/EndNote&gt;</w:instrText>
        </w:r>
        <w:r w:rsidR="00BB6387">
          <w:rPr>
            <w:rFonts w:ascii="Times New Roman" w:hAnsi="Times New Roman" w:cs="Times New Roman"/>
            <w:sz w:val="24"/>
            <w:szCs w:val="24"/>
            <w:lang w:val="en-US" w:eastAsia="en-US"/>
          </w:rPr>
          <w:fldChar w:fldCharType="separate"/>
        </w:r>
        <w:r w:rsidR="00BB6387" w:rsidRPr="008141E0">
          <w:rPr>
            <w:rFonts w:ascii="Times New Roman" w:hAnsi="Times New Roman" w:cs="Times New Roman"/>
            <w:noProof/>
            <w:sz w:val="24"/>
            <w:szCs w:val="24"/>
            <w:vertAlign w:val="superscript"/>
            <w:lang w:val="en-US" w:eastAsia="en-US"/>
          </w:rPr>
          <w:t>37</w:t>
        </w:r>
        <w:r w:rsidR="00BB6387">
          <w:rPr>
            <w:rFonts w:ascii="Times New Roman" w:hAnsi="Times New Roman" w:cs="Times New Roman"/>
            <w:sz w:val="24"/>
            <w:szCs w:val="24"/>
            <w:lang w:val="en-US" w:eastAsia="en-US"/>
          </w:rPr>
          <w:fldChar w:fldCharType="end"/>
        </w:r>
      </w:hyperlink>
      <w:r w:rsidRPr="008141E0">
        <w:rPr>
          <w:rFonts w:ascii="Times New Roman" w:hAnsi="Times New Roman" w:cs="Times New Roman"/>
          <w:sz w:val="24"/>
          <w:szCs w:val="24"/>
          <w:lang w:val="en-US" w:eastAsia="en-US"/>
        </w:rPr>
        <w:t xml:space="preserve">. </w:t>
      </w:r>
      <w:r w:rsidR="008141E0" w:rsidRPr="008141E0">
        <w:rPr>
          <w:rFonts w:ascii="Times New Roman" w:hAnsi="Times New Roman" w:cs="Times New Roman"/>
          <w:sz w:val="24"/>
          <w:szCs w:val="24"/>
          <w:lang w:val="en"/>
        </w:rPr>
        <w:t>Multiple cross-sectional studies have reported that target organ damage is more strongly correlated with home BP measurements than with clinic BP measurements</w:t>
      </w:r>
      <w:r w:rsidR="002E20C4">
        <w:rPr>
          <w:rFonts w:ascii="Times New Roman" w:hAnsi="Times New Roman" w:cs="Times New Roman"/>
          <w:sz w:val="24"/>
          <w:szCs w:val="24"/>
          <w:lang w:val="en"/>
        </w:rPr>
        <w:fldChar w:fldCharType="begin"/>
      </w:r>
      <w:r w:rsidR="002E20C4">
        <w:rPr>
          <w:rFonts w:ascii="Times New Roman" w:hAnsi="Times New Roman" w:cs="Times New Roman"/>
          <w:sz w:val="24"/>
          <w:szCs w:val="24"/>
          <w:lang w:val="en"/>
        </w:rPr>
        <w:instrText xml:space="preserve"> ADDIN EN.CITE &lt;EndNote&gt;&lt;Cite&gt;&lt;Author&gt;Kleinert&lt;/Author&gt;&lt;Year&gt;1984&lt;/Year&gt;&lt;RecNum&gt;143&lt;/RecNum&gt;&lt;DisplayText&gt;&lt;style face="superscript"&gt;38,39&lt;/style&gt;&lt;/DisplayText&gt;&lt;record&gt;&lt;rec-number&gt;143&lt;/rec-number&gt;&lt;foreign-keys&gt;&lt;key app="EN" db-id="5d5dsvazozevwmedttj5z92aaeaa0rpt5stf"&gt;143&lt;/key&gt;&lt;/foreign-keys&gt;&lt;ref-type name="Journal Article"&gt;17&lt;/ref-type&gt;&lt;contributors&gt;&lt;authors&gt;&lt;author&gt;Kleinert, HOLLIS D&lt;/author&gt;&lt;author&gt;Harshfield, Gregory A&lt;/author&gt;&lt;author&gt;Pickering, THOMAS G&lt;/author&gt;&lt;author&gt;Devereux, RICHARD B&lt;/author&gt;&lt;author&gt;Sullivan, PATRICIA A&lt;/author&gt;&lt;author&gt;Marion, ROSE MERIE&lt;/author&gt;&lt;author&gt;Mallory, WALTER K&lt;/author&gt;&lt;author&gt;Laragh, JOHN H&lt;/author&gt;&lt;/authors&gt;&lt;/contributors&gt;&lt;titles&gt;&lt;title&gt;What is the value of home blood pressure measurement in patients with mild hypertension?&lt;/title&gt;&lt;secondary-title&gt;Hypertension&lt;/secondary-title&gt;&lt;/titles&gt;&lt;periodical&gt;&lt;full-title&gt;Hypertension&lt;/full-title&gt;&lt;/periodical&gt;&lt;pages&gt;574-578&lt;/pages&gt;&lt;volume&gt;6&lt;/volume&gt;&lt;number&gt;4&lt;/number&gt;&lt;dates&gt;&lt;year&gt;1984&lt;/year&gt;&lt;/dates&gt;&lt;isbn&gt;0194-911X&lt;/isbn&gt;&lt;urls&gt;&lt;/urls&gt;&lt;/record&gt;&lt;/Cite&gt;&lt;Cite&gt;&lt;Author&gt;Stergiou&lt;/Author&gt;&lt;Year&gt;2007&lt;/Year&gt;&lt;RecNum&gt;144&lt;/RecNum&gt;&lt;record&gt;&lt;rec-number&gt;144&lt;/rec-number&gt;&lt;foreign-keys&gt;&lt;key app="EN" db-id="5d5dsvazozevwmedttj5z92aaeaa0rpt5stf"&gt;144&lt;/key&gt;&lt;/foreign-keys&gt;&lt;ref-type name="Journal Article"&gt;17&lt;/ref-type&gt;&lt;contributors&gt;&lt;authors&gt;&lt;author&gt;Stergiou, George S&lt;/author&gt;&lt;author&gt;Argyraki, Katerina K&lt;/author&gt;&lt;author&gt;Moyssakis, Ioannis&lt;/author&gt;&lt;author&gt;Mastorantonakis, Stylianos E&lt;/author&gt;&lt;author&gt;Achimastos, Apostolos D&lt;/author&gt;&lt;author&gt;Karamanos, Vasilios G&lt;/author&gt;&lt;author&gt;Roussias, Leonidas G&lt;/author&gt;&lt;/authors&gt;&lt;/contributors&gt;&lt;titles&gt;&lt;title&gt;Home blood pressure is as reliable as ambulatory blood pressure in predicting target-organ damage in hypertension&lt;/title&gt;&lt;secondary-title&gt;American journal of hypertension&lt;/secondary-title&gt;&lt;/titles&gt;&lt;periodical&gt;&lt;full-title&gt;American journal of hypertension&lt;/full-title&gt;&lt;/periodical&gt;&lt;pages&gt;616-621&lt;/pages&gt;&lt;volume&gt;20&lt;/volume&gt;&lt;number&gt;6&lt;/number&gt;&lt;dates&gt;&lt;year&gt;2007&lt;/year&gt;&lt;/dates&gt;&lt;isbn&gt;0895-7061&lt;/isbn&gt;&lt;urls&gt;&lt;/urls&gt;&lt;/record&gt;&lt;/Cite&gt;&lt;/EndNote&gt;</w:instrText>
      </w:r>
      <w:r w:rsidR="002E20C4">
        <w:rPr>
          <w:rFonts w:ascii="Times New Roman" w:hAnsi="Times New Roman" w:cs="Times New Roman"/>
          <w:sz w:val="24"/>
          <w:szCs w:val="24"/>
          <w:lang w:val="en"/>
        </w:rPr>
        <w:fldChar w:fldCharType="separate"/>
      </w:r>
      <w:hyperlink w:anchor="_ENREF_38" w:tooltip="Kleinert, 1984 #143" w:history="1">
        <w:r w:rsidR="00BB6387" w:rsidRPr="002E20C4">
          <w:rPr>
            <w:rFonts w:ascii="Times New Roman" w:hAnsi="Times New Roman" w:cs="Times New Roman"/>
            <w:noProof/>
            <w:sz w:val="24"/>
            <w:szCs w:val="24"/>
            <w:vertAlign w:val="superscript"/>
            <w:lang w:val="en"/>
          </w:rPr>
          <w:t>38</w:t>
        </w:r>
      </w:hyperlink>
      <w:r w:rsidR="002E20C4" w:rsidRPr="002E20C4">
        <w:rPr>
          <w:rFonts w:ascii="Times New Roman" w:hAnsi="Times New Roman" w:cs="Times New Roman"/>
          <w:noProof/>
          <w:sz w:val="24"/>
          <w:szCs w:val="24"/>
          <w:vertAlign w:val="superscript"/>
          <w:lang w:val="en"/>
        </w:rPr>
        <w:t>,</w:t>
      </w:r>
      <w:hyperlink w:anchor="_ENREF_39" w:tooltip="Stergiou, 2007 #144" w:history="1">
        <w:r w:rsidR="00BB6387" w:rsidRPr="002E20C4">
          <w:rPr>
            <w:rFonts w:ascii="Times New Roman" w:hAnsi="Times New Roman" w:cs="Times New Roman"/>
            <w:noProof/>
            <w:sz w:val="24"/>
            <w:szCs w:val="24"/>
            <w:vertAlign w:val="superscript"/>
            <w:lang w:val="en"/>
          </w:rPr>
          <w:t>39</w:t>
        </w:r>
      </w:hyperlink>
      <w:r w:rsidR="002E20C4">
        <w:rPr>
          <w:rFonts w:ascii="Times New Roman" w:hAnsi="Times New Roman" w:cs="Times New Roman"/>
          <w:sz w:val="24"/>
          <w:szCs w:val="24"/>
          <w:lang w:val="en"/>
        </w:rPr>
        <w:fldChar w:fldCharType="end"/>
      </w:r>
      <w:r w:rsidR="008141E0" w:rsidRPr="008141E0">
        <w:rPr>
          <w:rFonts w:ascii="Times New Roman" w:hAnsi="Times New Roman" w:cs="Times New Roman"/>
          <w:sz w:val="24"/>
          <w:szCs w:val="24"/>
          <w:lang w:val="en"/>
        </w:rPr>
        <w:t xml:space="preserve">. </w:t>
      </w:r>
      <w:r w:rsidRPr="008141E0">
        <w:rPr>
          <w:rFonts w:ascii="Times New Roman" w:hAnsi="Times New Roman" w:cs="Times New Roman"/>
          <w:sz w:val="24"/>
          <w:szCs w:val="24"/>
          <w:lang w:val="en-US" w:eastAsia="en-US"/>
        </w:rPr>
        <w:t>Several reports have pointed out that increasing the number of BP values by continuous monitoring allows reducti</w:t>
      </w:r>
      <w:r w:rsidRPr="00DA0D8E">
        <w:rPr>
          <w:rFonts w:ascii="Times New Roman" w:hAnsi="Times New Roman" w:cs="Times New Roman"/>
          <w:sz w:val="24"/>
          <w:szCs w:val="24"/>
          <w:lang w:val="en-US" w:eastAsia="en-US"/>
        </w:rPr>
        <w:t>on in the number of subjects necessary for meaningful results in drug trials</w:t>
      </w:r>
      <w:r w:rsidR="002E20C4">
        <w:rPr>
          <w:rFonts w:ascii="Times New Roman" w:hAnsi="Times New Roman" w:cs="Times New Roman"/>
          <w:sz w:val="24"/>
          <w:szCs w:val="24"/>
          <w:lang w:val="en-US" w:eastAsia="en-US"/>
        </w:rPr>
        <w:fldChar w:fldCharType="begin"/>
      </w:r>
      <w:r w:rsidR="002E20C4">
        <w:rPr>
          <w:rFonts w:ascii="Times New Roman" w:hAnsi="Times New Roman" w:cs="Times New Roman"/>
          <w:sz w:val="24"/>
          <w:szCs w:val="24"/>
          <w:lang w:val="en-US" w:eastAsia="en-US"/>
        </w:rPr>
        <w:instrText xml:space="preserve"> ADDIN EN.CITE &lt;EndNote&gt;&lt;Cite&gt;&lt;Author&gt;Coats&lt;/Author&gt;&lt;Year&gt;1992&lt;/Year&gt;&lt;RecNum&gt;145&lt;/RecNum&gt;&lt;DisplayText&gt;&lt;style face="superscript"&gt;40,41&lt;/style&gt;&lt;/DisplayText&gt;&lt;record&gt;&lt;rec-number&gt;145&lt;/rec-number&gt;&lt;foreign-keys&gt;&lt;key app="EN" db-id="5d5dsvazozevwmedttj5z92aaeaa0rpt5stf"&gt;145&lt;/key&gt;&lt;/foreign-keys&gt;&lt;ref-type name="Journal Article"&gt;17&lt;/ref-type&gt;&lt;contributors&gt;&lt;authors&gt;&lt;author&gt;Coats, Andrew JS&lt;/author&gt;&lt;author&gt;Radaelli, Alberto&lt;/author&gt;&lt;author&gt;Clark, Susan J&lt;/author&gt;&lt;author&gt;Conway, James&lt;/author&gt;&lt;author&gt;Sleight, Peter&lt;/author&gt;&lt;/authors&gt;&lt;/contributors&gt;&lt;titles&gt;&lt;title&gt;The influence of ambulatory blood pressure monitoring on the design and interpretation of trials in hypertension&lt;/title&gt;&lt;secondary-title&gt;Journal of hypertension&lt;/secondary-title&gt;&lt;/titles&gt;&lt;periodical&gt;&lt;full-title&gt;Journal of hypertension&lt;/full-title&gt;&lt;/periodical&gt;&lt;pages&gt;385-391&lt;/pages&gt;&lt;volume&gt;10&lt;/volume&gt;&lt;number&gt;4&lt;/number&gt;&lt;dates&gt;&lt;year&gt;1992&lt;/year&gt;&lt;/dates&gt;&lt;isbn&gt;0263-6352&lt;/isbn&gt;&lt;urls&gt;&lt;/urls&gt;&lt;/record&gt;&lt;/Cite&gt;&lt;Cite&gt;&lt;Author&gt;Trazzi&lt;/Author&gt;&lt;Year&gt;1991&lt;/Year&gt;&lt;RecNum&gt;146&lt;/RecNum&gt;&lt;record&gt;&lt;rec-number&gt;146&lt;/rec-number&gt;&lt;foreign-keys&gt;&lt;key app="EN" db-id="5d5dsvazozevwmedttj5z92aaeaa0rpt5stf"&gt;146&lt;/key&gt;&lt;/foreign-keys&gt;&lt;ref-type name="Journal Article"&gt;17&lt;/ref-type&gt;&lt;contributors&gt;&lt;authors&gt;&lt;author&gt;Trazzi, Silvia&lt;/author&gt;&lt;author&gt;Mutti, Emanuela&lt;/author&gt;&lt;author&gt;Frattola, Alessandra&lt;/author&gt;&lt;author&gt;Imholz, Ben&lt;/author&gt;&lt;author&gt;Parati, Gianfranco&lt;/author&gt;&lt;author&gt;Mancia, Giuseppe&lt;/author&gt;&lt;/authors&gt;&lt;/contributors&gt;&lt;titles&gt;&lt;title&gt;Reproducibility of non-invasive and intra-arterial blood pressure monitoring: implications for studies on antihypertensive treatment&lt;/title&gt;&lt;secondary-title&gt;Journal of hypertension&lt;/secondary-title&gt;&lt;/titles&gt;&lt;periodical&gt;&lt;full-title&gt;Journal of hypertension&lt;/full-title&gt;&lt;/periodical&gt;&lt;pages&gt;115-119&lt;/pages&gt;&lt;volume&gt;9&lt;/volume&gt;&lt;number&gt;2&lt;/number&gt;&lt;dates&gt;&lt;year&gt;1991&lt;/year&gt;&lt;/dates&gt;&lt;isbn&gt;0263-6352&lt;/isbn&gt;&lt;urls&gt;&lt;/urls&gt;&lt;/record&gt;&lt;/Cite&gt;&lt;/EndNote&gt;</w:instrText>
      </w:r>
      <w:r w:rsidR="002E20C4">
        <w:rPr>
          <w:rFonts w:ascii="Times New Roman" w:hAnsi="Times New Roman" w:cs="Times New Roman"/>
          <w:sz w:val="24"/>
          <w:szCs w:val="24"/>
          <w:lang w:val="en-US" w:eastAsia="en-US"/>
        </w:rPr>
        <w:fldChar w:fldCharType="separate"/>
      </w:r>
      <w:hyperlink w:anchor="_ENREF_40" w:tooltip="Coats, 1992 #145" w:history="1">
        <w:r w:rsidR="00BB6387" w:rsidRPr="002E20C4">
          <w:rPr>
            <w:rFonts w:ascii="Times New Roman" w:hAnsi="Times New Roman" w:cs="Times New Roman"/>
            <w:noProof/>
            <w:sz w:val="24"/>
            <w:szCs w:val="24"/>
            <w:vertAlign w:val="superscript"/>
            <w:lang w:val="en-US" w:eastAsia="en-US"/>
          </w:rPr>
          <w:t>40</w:t>
        </w:r>
      </w:hyperlink>
      <w:r w:rsidR="002E20C4" w:rsidRPr="002E20C4">
        <w:rPr>
          <w:rFonts w:ascii="Times New Roman" w:hAnsi="Times New Roman" w:cs="Times New Roman"/>
          <w:noProof/>
          <w:sz w:val="24"/>
          <w:szCs w:val="24"/>
          <w:vertAlign w:val="superscript"/>
          <w:lang w:val="en-US" w:eastAsia="en-US"/>
        </w:rPr>
        <w:t>,</w:t>
      </w:r>
      <w:hyperlink w:anchor="_ENREF_41" w:tooltip="Trazzi, 1991 #146" w:history="1">
        <w:r w:rsidR="00BB6387" w:rsidRPr="002E20C4">
          <w:rPr>
            <w:rFonts w:ascii="Times New Roman" w:hAnsi="Times New Roman" w:cs="Times New Roman"/>
            <w:noProof/>
            <w:sz w:val="24"/>
            <w:szCs w:val="24"/>
            <w:vertAlign w:val="superscript"/>
            <w:lang w:val="en-US" w:eastAsia="en-US"/>
          </w:rPr>
          <w:t>41</w:t>
        </w:r>
      </w:hyperlink>
      <w:r w:rsidR="002E20C4">
        <w:rPr>
          <w:rFonts w:ascii="Times New Roman" w:hAnsi="Times New Roman" w:cs="Times New Roman"/>
          <w:sz w:val="24"/>
          <w:szCs w:val="24"/>
          <w:lang w:val="en-US" w:eastAsia="en-US"/>
        </w:rPr>
        <w:fldChar w:fldCharType="end"/>
      </w:r>
      <w:r w:rsidRPr="00DA0D8E">
        <w:rPr>
          <w:rFonts w:ascii="Times New Roman" w:hAnsi="Times New Roman" w:cs="Times New Roman"/>
          <w:sz w:val="24"/>
          <w:szCs w:val="24"/>
          <w:lang w:val="en-US" w:eastAsia="en-US"/>
        </w:rPr>
        <w:t xml:space="preserve"> The implication of these findings is that increasing the number of observations in 24 hour reduces the number of cycles and duration of each period required in N-of-1 trials.</w:t>
      </w:r>
    </w:p>
    <w:p w14:paraId="6A2BEAF1" w14:textId="2F6D5E82"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lang w:val="en" w:eastAsia="en-AU"/>
        </w:rPr>
      </w:pPr>
      <w:r w:rsidRPr="00DA0D8E">
        <w:rPr>
          <w:rFonts w:ascii="Times New Roman" w:hAnsi="Times New Roman" w:cs="Times New Roman"/>
          <w:sz w:val="24"/>
          <w:szCs w:val="24"/>
          <w:lang w:val="en"/>
        </w:rPr>
        <w:t xml:space="preserve">The average </w:t>
      </w:r>
      <w:r w:rsidR="002E20C4">
        <w:rPr>
          <w:rFonts w:ascii="Times New Roman" w:hAnsi="Times New Roman" w:cs="Times New Roman"/>
          <w:sz w:val="24"/>
          <w:szCs w:val="24"/>
          <w:lang w:val="en"/>
        </w:rPr>
        <w:t>systolic</w:t>
      </w:r>
      <w:r w:rsidRPr="00DA0D8E">
        <w:rPr>
          <w:rFonts w:ascii="Times New Roman" w:hAnsi="Times New Roman" w:cs="Times New Roman"/>
          <w:sz w:val="24"/>
          <w:szCs w:val="24"/>
          <w:lang w:val="en"/>
        </w:rPr>
        <w:t xml:space="preserve"> BP at home over five days is used to assess the effectiveness of treatment. The repeat measurement of BP over 5 days helps to narrow the variability of BP around the true mean BP value</w:t>
      </w:r>
      <w:hyperlink w:anchor="_ENREF_42" w:tooltip="Linden, 2013 #152" w:history="1">
        <w:r w:rsidR="00BB6387">
          <w:rPr>
            <w:rFonts w:ascii="Times New Roman" w:hAnsi="Times New Roman" w:cs="Times New Roman"/>
            <w:sz w:val="24"/>
            <w:szCs w:val="24"/>
            <w:lang w:val="en"/>
          </w:rPr>
          <w:fldChar w:fldCharType="begin"/>
        </w:r>
        <w:r w:rsidR="00BB6387">
          <w:rPr>
            <w:rFonts w:ascii="Times New Roman" w:hAnsi="Times New Roman" w:cs="Times New Roman"/>
            <w:sz w:val="24"/>
            <w:szCs w:val="24"/>
            <w:lang w:val="en"/>
          </w:rPr>
          <w:instrText xml:space="preserve"> ADDIN EN.CITE &lt;EndNote&gt;&lt;Cite&gt;&lt;Author&gt;Linden&lt;/Author&gt;&lt;Year&gt;2013&lt;/Year&gt;&lt;RecNum&gt;152&lt;/RecNum&gt;&lt;DisplayText&gt;&lt;style face="superscript"&gt;42&lt;/style&gt;&lt;/DisplayText&gt;&lt;record&gt;&lt;rec-number&gt;152&lt;/rec-number&gt;&lt;foreign-keys&gt;&lt;key app="EN" db-id="5d5dsvazozevwmedttj5z92aaeaa0rpt5stf"&gt;152&lt;/key&gt;&lt;/foreign-keys&gt;&lt;ref-type name="Journal Article"&gt;17&lt;/ref-type&gt;&lt;contributors&gt;&lt;authors&gt;&lt;author&gt;Linden, Ariel&lt;/author&gt;&lt;/authors&gt;&lt;/contributors&gt;&lt;titles&gt;&lt;title&gt;Assessing regression to the mean effects in health care initiatives&lt;/title&gt;&lt;secondary-title&gt;BMC medical research methodology&lt;/secondary-title&gt;&lt;/titles&gt;&lt;periodical&gt;&lt;full-title&gt;BMC medical research methodology&lt;/full-title&gt;&lt;/periodical&gt;&lt;pages&gt;119&lt;/pages&gt;&lt;volume&gt;13&lt;/volume&gt;&lt;number&gt;1&lt;/number&gt;&lt;dates&gt;&lt;year&gt;2013&lt;/year&gt;&lt;/dates&gt;&lt;isbn&gt;1471-2288&lt;/isbn&gt;&lt;urls&gt;&lt;/urls&gt;&lt;/record&gt;&lt;/Cite&gt;&lt;/EndNote&gt;</w:instrText>
        </w:r>
        <w:r w:rsidR="00BB6387">
          <w:rPr>
            <w:rFonts w:ascii="Times New Roman" w:hAnsi="Times New Roman" w:cs="Times New Roman"/>
            <w:sz w:val="24"/>
            <w:szCs w:val="24"/>
            <w:lang w:val="en"/>
          </w:rPr>
          <w:fldChar w:fldCharType="separate"/>
        </w:r>
        <w:r w:rsidR="00BB6387" w:rsidRPr="00BF534B">
          <w:rPr>
            <w:rFonts w:ascii="Times New Roman" w:hAnsi="Times New Roman" w:cs="Times New Roman"/>
            <w:noProof/>
            <w:sz w:val="24"/>
            <w:szCs w:val="24"/>
            <w:vertAlign w:val="superscript"/>
            <w:lang w:val="en"/>
          </w:rPr>
          <w:t>42</w:t>
        </w:r>
        <w:r w:rsidR="00BB6387">
          <w:rPr>
            <w:rFonts w:ascii="Times New Roman" w:hAnsi="Times New Roman" w:cs="Times New Roman"/>
            <w:sz w:val="24"/>
            <w:szCs w:val="24"/>
            <w:lang w:val="en"/>
          </w:rPr>
          <w:fldChar w:fldCharType="end"/>
        </w:r>
      </w:hyperlink>
      <w:r w:rsidR="002E20C4">
        <w:rPr>
          <w:rFonts w:ascii="Times New Roman" w:hAnsi="Times New Roman" w:cs="Times New Roman"/>
          <w:noProof/>
          <w:sz w:val="24"/>
          <w:szCs w:val="24"/>
          <w:vertAlign w:val="superscript"/>
          <w:lang w:val="en"/>
        </w:rPr>
        <w:t xml:space="preserve"> </w:t>
      </w:r>
      <w:r w:rsidR="002E20C4" w:rsidRPr="002E20C4">
        <w:rPr>
          <w:rFonts w:ascii="Times New Roman" w:hAnsi="Times New Roman" w:cs="Times New Roman"/>
          <w:noProof/>
          <w:sz w:val="24"/>
          <w:szCs w:val="24"/>
          <w:lang w:val="en"/>
        </w:rPr>
        <w:t>,</w:t>
      </w:r>
      <w:r w:rsidRPr="00DA0D8E">
        <w:rPr>
          <w:rFonts w:ascii="Times New Roman" w:hAnsi="Times New Roman" w:cs="Times New Roman"/>
          <w:sz w:val="24"/>
          <w:szCs w:val="24"/>
          <w:lang w:val="en"/>
        </w:rPr>
        <w:t>and generally provides the highest prognostic and diagnostic capacity in comparison with shorter monitoring periods</w:t>
      </w:r>
      <w:r w:rsidR="002E20C4">
        <w:rPr>
          <w:rFonts w:ascii="Times New Roman" w:hAnsi="Times New Roman" w:cs="Times New Roman"/>
          <w:noProof/>
          <w:sz w:val="24"/>
          <w:szCs w:val="24"/>
          <w:vertAlign w:val="superscript"/>
          <w:lang w:val="en"/>
        </w:rPr>
        <w:fldChar w:fldCharType="begin"/>
      </w:r>
      <w:r w:rsidR="00BF534B">
        <w:rPr>
          <w:rFonts w:ascii="Times New Roman" w:hAnsi="Times New Roman" w:cs="Times New Roman"/>
          <w:noProof/>
          <w:sz w:val="24"/>
          <w:szCs w:val="24"/>
          <w:vertAlign w:val="superscript"/>
          <w:lang w:val="en"/>
        </w:rPr>
        <w:instrText xml:space="preserve"> ADDIN EN.CITE &lt;EndNote&gt;&lt;Cite&gt;&lt;Author&gt;Niiranen&lt;/Author&gt;&lt;Year&gt;2011&lt;/Year&gt;&lt;RecNum&gt;149&lt;/RecNum&gt;&lt;DisplayText&gt;&lt;style face="superscript"&gt;43,44&lt;/style&gt;&lt;/DisplayText&gt;&lt;record&gt;&lt;rec-number&gt;149&lt;/rec-number&gt;&lt;foreign-keys&gt;&lt;key app="EN" db-id="5d5dsvazozevwmedttj5z92aaeaa0rpt5stf"&gt;149&lt;/key&gt;&lt;/foreign-keys&gt;&lt;ref-type name="Journal Article"&gt;17&lt;/ref-type&gt;&lt;contributors&gt;&lt;authors&gt;&lt;author&gt;Niiranen, Teemu J&lt;/author&gt;&lt;author&gt;Johansson, Jouni K&lt;/author&gt;&lt;author&gt;Reunanen, Antti&lt;/author&gt;&lt;author&gt;Jula, Antti M&lt;/author&gt;&lt;/authors&gt;&lt;/contributors&gt;&lt;titles&gt;&lt;title&gt;Optimal Schedule for Home Blood Pressure Measurement Based on Prognostic Data The Finn-Home Study&lt;/title&gt;&lt;secondary-title&gt;Hypertension&lt;/secondary-title&gt;&lt;/titles&gt;&lt;periodical&gt;&lt;full-title&gt;Hypertension&lt;/full-title&gt;&lt;/periodical&gt;&lt;pages&gt;1081-1086&lt;/pages&gt;&lt;volume&gt;57&lt;/volume&gt;&lt;number&gt;6&lt;/number&gt;&lt;dates&gt;&lt;year&gt;2011&lt;/year&gt;&lt;/dates&gt;&lt;isbn&gt;0194-911X&lt;/isbn&gt;&lt;urls&gt;&lt;/urls&gt;&lt;/record&gt;&lt;/Cite&gt;&lt;Cite&gt;&lt;Author&gt;Niiranen&lt;/Author&gt;&lt;Year&gt;2015&lt;/Year&gt;&lt;RecNum&gt;150&lt;/RecNum&gt;&lt;record&gt;&lt;rec-number&gt;150&lt;/rec-number&gt;&lt;foreign-keys&gt;&lt;key app="EN" db-id="5d5dsvazozevwmedttj5z92aaeaa0rpt5stf"&gt;150&lt;/key&gt;&lt;/foreign-keys&gt;&lt;ref-type name="Journal Article"&gt;17&lt;/ref-type&gt;&lt;contributors&gt;&lt;authors&gt;&lt;author&gt;Niiranen, Teemu J&lt;/author&gt;&lt;author&gt;Asayama, Kei&lt;/author&gt;&lt;author&gt;Thijs, Lutgarde&lt;/author&gt;&lt;author&gt;Johansson, Jouni K&lt;/author&gt;&lt;author&gt;Hara, Azusa&lt;/author&gt;&lt;author&gt;Hozawa, Atsushi&lt;/author&gt;&lt;author&gt;Tsuji, Ichiro&lt;/author&gt;&lt;author&gt;Ohkubo, Takayoshi&lt;/author&gt;&lt;author&gt;Jula, Antti M&lt;/author&gt;&lt;author&gt;Imai, Yutaka&lt;/author&gt;&lt;/authors&gt;&lt;/contributors&gt;&lt;titles&gt;&lt;title&gt;Optimal number of days for home blood pressure measurement&lt;/title&gt;&lt;secondary-title&gt;American journal of hypertension&lt;/secondary-title&gt;&lt;/titles&gt;&lt;periodical&gt;&lt;full-title&gt;American journal of hypertension&lt;/full-title&gt;&lt;/periodical&gt;&lt;pages&gt;595-603&lt;/pages&gt;&lt;volume&gt;28&lt;/volume&gt;&lt;number&gt;5&lt;/number&gt;&lt;dates&gt;&lt;year&gt;2015&lt;/year&gt;&lt;/dates&gt;&lt;isbn&gt;0895-7061&lt;/isbn&gt;&lt;urls&gt;&lt;/urls&gt;&lt;/record&gt;&lt;/Cite&gt;&lt;/EndNote&gt;</w:instrText>
      </w:r>
      <w:r w:rsidR="002E20C4">
        <w:rPr>
          <w:rFonts w:ascii="Times New Roman" w:hAnsi="Times New Roman" w:cs="Times New Roman"/>
          <w:noProof/>
          <w:sz w:val="24"/>
          <w:szCs w:val="24"/>
          <w:vertAlign w:val="superscript"/>
          <w:lang w:val="en"/>
        </w:rPr>
        <w:fldChar w:fldCharType="separate"/>
      </w:r>
      <w:hyperlink w:anchor="_ENREF_43" w:tooltip="Niiranen, 2011 #149" w:history="1">
        <w:r w:rsidR="00BB6387">
          <w:rPr>
            <w:rFonts w:ascii="Times New Roman" w:hAnsi="Times New Roman" w:cs="Times New Roman"/>
            <w:noProof/>
            <w:sz w:val="24"/>
            <w:szCs w:val="24"/>
            <w:vertAlign w:val="superscript"/>
            <w:lang w:val="en"/>
          </w:rPr>
          <w:t>43</w:t>
        </w:r>
      </w:hyperlink>
      <w:r w:rsidR="00BF534B">
        <w:rPr>
          <w:rFonts w:ascii="Times New Roman" w:hAnsi="Times New Roman" w:cs="Times New Roman"/>
          <w:noProof/>
          <w:sz w:val="24"/>
          <w:szCs w:val="24"/>
          <w:vertAlign w:val="superscript"/>
          <w:lang w:val="en"/>
        </w:rPr>
        <w:t>,</w:t>
      </w:r>
      <w:hyperlink w:anchor="_ENREF_44" w:tooltip="Niiranen, 2015 #150" w:history="1">
        <w:r w:rsidR="00BB6387">
          <w:rPr>
            <w:rFonts w:ascii="Times New Roman" w:hAnsi="Times New Roman" w:cs="Times New Roman"/>
            <w:noProof/>
            <w:sz w:val="24"/>
            <w:szCs w:val="24"/>
            <w:vertAlign w:val="superscript"/>
            <w:lang w:val="en"/>
          </w:rPr>
          <w:t>44</w:t>
        </w:r>
      </w:hyperlink>
      <w:r w:rsidR="002E20C4">
        <w:rPr>
          <w:rFonts w:ascii="Times New Roman" w:hAnsi="Times New Roman" w:cs="Times New Roman"/>
          <w:noProof/>
          <w:sz w:val="24"/>
          <w:szCs w:val="24"/>
          <w:vertAlign w:val="superscript"/>
          <w:lang w:val="en"/>
        </w:rPr>
        <w:fldChar w:fldCharType="end"/>
      </w:r>
      <w:r w:rsidRPr="00DA0D8E">
        <w:rPr>
          <w:rFonts w:ascii="Times New Roman" w:hAnsi="Times New Roman" w:cs="Times New Roman"/>
          <w:sz w:val="24"/>
          <w:szCs w:val="24"/>
          <w:lang w:val="en"/>
        </w:rPr>
        <w:t>. Individual participants will be trained and asked to record their blood pressure two times (morning and evening) daily using an ambulatory blood pressure monitor</w:t>
      </w:r>
      <w:r w:rsidRPr="00DA0D8E">
        <w:rPr>
          <w:rFonts w:ascii="Times New Roman" w:hAnsi="Times New Roman" w:cs="Times New Roman"/>
          <w:sz w:val="24"/>
          <w:szCs w:val="24"/>
          <w:lang w:val="en" w:eastAsia="en-AU"/>
        </w:rPr>
        <w:t xml:space="preserve">. Morning measurements should </w:t>
      </w:r>
      <w:proofErr w:type="spellStart"/>
      <w:r w:rsidRPr="00DA0D8E">
        <w:rPr>
          <w:rFonts w:ascii="Times New Roman" w:hAnsi="Times New Roman" w:cs="Times New Roman"/>
          <w:sz w:val="24"/>
          <w:szCs w:val="24"/>
          <w:lang w:val="en" w:eastAsia="en-AU"/>
        </w:rPr>
        <w:t>taken</w:t>
      </w:r>
      <w:proofErr w:type="spellEnd"/>
      <w:r w:rsidRPr="00DA0D8E">
        <w:rPr>
          <w:rFonts w:ascii="Times New Roman" w:hAnsi="Times New Roman" w:cs="Times New Roman"/>
          <w:sz w:val="24"/>
          <w:szCs w:val="24"/>
          <w:lang w:val="en" w:eastAsia="en-AU"/>
        </w:rPr>
        <w:t xml:space="preserve"> before medication and breakfast. </w:t>
      </w:r>
      <w:r w:rsidRPr="00DA0D8E">
        <w:rPr>
          <w:rFonts w:ascii="Times New Roman" w:hAnsi="Times New Roman" w:cs="Times New Roman"/>
          <w:sz w:val="24"/>
          <w:szCs w:val="24"/>
          <w:lang w:val="en"/>
        </w:rPr>
        <w:t>The measuremen</w:t>
      </w:r>
      <w:r w:rsidRPr="00DA0D8E">
        <w:rPr>
          <w:rFonts w:ascii="Times New Roman" w:hAnsi="Times New Roman" w:cs="Times New Roman"/>
          <w:sz w:val="24"/>
          <w:szCs w:val="24"/>
          <w:lang w:val="en" w:eastAsia="en-AU"/>
        </w:rPr>
        <w:t xml:space="preserve">ts will be taken in a quiet room after five minutes of seated rest, with three readings taken one minute apart. BP should be recorded immediately in a study diary (Table 2). </w:t>
      </w:r>
    </w:p>
    <w:p w14:paraId="31E1083A" w14:textId="77777777" w:rsidR="00596326" w:rsidRPr="00DA0D8E" w:rsidRDefault="00596326" w:rsidP="00596326">
      <w:pPr>
        <w:shd w:val="clear" w:color="auto" w:fill="FFFFFF"/>
        <w:spacing w:after="135" w:line="276" w:lineRule="auto"/>
        <w:jc w:val="both"/>
        <w:rPr>
          <w:rFonts w:ascii="Times New Roman" w:hAnsi="Times New Roman" w:cs="Times New Roman"/>
          <w:b/>
          <w:sz w:val="24"/>
          <w:szCs w:val="24"/>
          <w:lang w:val="en" w:eastAsia="en-AU"/>
        </w:rPr>
      </w:pPr>
      <w:r w:rsidRPr="00DA0D8E">
        <w:rPr>
          <w:rFonts w:ascii="Times New Roman" w:hAnsi="Times New Roman" w:cs="Times New Roman"/>
          <w:b/>
          <w:sz w:val="24"/>
          <w:szCs w:val="24"/>
          <w:lang w:val="en" w:eastAsia="en-AU"/>
        </w:rPr>
        <w:t>Table 3: Home BP recording chart (1 week example)</w:t>
      </w:r>
    </w:p>
    <w:tbl>
      <w:tblPr>
        <w:tblStyle w:val="TableGridLight1"/>
        <w:tblW w:w="5149" w:type="pct"/>
        <w:tblLayout w:type="fixed"/>
        <w:tblLook w:val="04A0" w:firstRow="1" w:lastRow="0" w:firstColumn="1" w:lastColumn="0" w:noHBand="0" w:noVBand="1"/>
      </w:tblPr>
      <w:tblGrid>
        <w:gridCol w:w="1304"/>
        <w:gridCol w:w="579"/>
        <w:gridCol w:w="552"/>
        <w:gridCol w:w="687"/>
        <w:gridCol w:w="548"/>
        <w:gridCol w:w="579"/>
        <w:gridCol w:w="559"/>
        <w:gridCol w:w="414"/>
        <w:gridCol w:w="552"/>
        <w:gridCol w:w="695"/>
        <w:gridCol w:w="600"/>
        <w:gridCol w:w="579"/>
        <w:gridCol w:w="552"/>
        <w:gridCol w:w="483"/>
        <w:gridCol w:w="602"/>
      </w:tblGrid>
      <w:tr w:rsidR="00596326" w:rsidRPr="00DA0D8E" w14:paraId="26D8060F" w14:textId="77777777" w:rsidTr="00B05356">
        <w:trPr>
          <w:trHeight w:val="570"/>
        </w:trPr>
        <w:tc>
          <w:tcPr>
            <w:tcW w:w="2590" w:type="pct"/>
            <w:gridSpan w:val="7"/>
            <w:noWrap/>
            <w:hideMark/>
          </w:tcPr>
          <w:p w14:paraId="21056965" w14:textId="77777777" w:rsidR="00596326" w:rsidRPr="00DA0D8E" w:rsidRDefault="00596326" w:rsidP="00596326">
            <w:pPr>
              <w:spacing w:line="276" w:lineRule="auto"/>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Intials:</w:t>
            </w:r>
          </w:p>
          <w:p w14:paraId="67A916BD" w14:textId="77777777" w:rsidR="00596326" w:rsidRPr="00DA0D8E" w:rsidRDefault="00596326" w:rsidP="00596326">
            <w:pPr>
              <w:spacing w:line="276" w:lineRule="auto"/>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Subject No: </w:t>
            </w:r>
          </w:p>
        </w:tc>
        <w:tc>
          <w:tcPr>
            <w:tcW w:w="2410" w:type="pct"/>
            <w:gridSpan w:val="8"/>
            <w:noWrap/>
            <w:hideMark/>
          </w:tcPr>
          <w:p w14:paraId="5CDA42B3" w14:textId="77777777" w:rsidR="00596326" w:rsidRPr="00DA0D8E" w:rsidRDefault="00596326" w:rsidP="00596326">
            <w:pPr>
              <w:spacing w:line="276" w:lineRule="auto"/>
              <w:rPr>
                <w:rFonts w:ascii="Times New Roman" w:hAnsi="Times New Roman" w:cs="Times New Roman"/>
                <w:color w:val="000000"/>
                <w:sz w:val="24"/>
                <w:szCs w:val="24"/>
                <w:highlight w:val="yellow"/>
                <w:lang w:eastAsia="en-AU"/>
              </w:rPr>
            </w:pPr>
            <w:r w:rsidRPr="00DA0D8E">
              <w:rPr>
                <w:rFonts w:ascii="Times New Roman" w:hAnsi="Times New Roman" w:cs="Times New Roman"/>
                <w:color w:val="000000"/>
                <w:sz w:val="24"/>
                <w:szCs w:val="24"/>
                <w:lang w:eastAsia="en-AU"/>
              </w:rPr>
              <w:t> Start Date:  </w:t>
            </w:r>
          </w:p>
          <w:p w14:paraId="3C3DB866" w14:textId="77777777" w:rsidR="00596326" w:rsidRPr="00DA0D8E" w:rsidRDefault="00596326" w:rsidP="00596326">
            <w:pPr>
              <w:spacing w:line="276" w:lineRule="auto"/>
              <w:rPr>
                <w:rFonts w:ascii="Times New Roman" w:hAnsi="Times New Roman" w:cs="Times New Roman"/>
                <w:color w:val="000000"/>
                <w:sz w:val="24"/>
                <w:szCs w:val="24"/>
                <w:highlight w:val="yellow"/>
                <w:lang w:eastAsia="en-AU"/>
              </w:rPr>
            </w:pPr>
          </w:p>
        </w:tc>
      </w:tr>
      <w:tr w:rsidR="00596326" w:rsidRPr="00DA0D8E" w14:paraId="3213B146" w14:textId="77777777" w:rsidTr="00B05356">
        <w:trPr>
          <w:trHeight w:val="405"/>
        </w:trPr>
        <w:tc>
          <w:tcPr>
            <w:tcW w:w="703" w:type="pct"/>
            <w:vMerge w:val="restart"/>
            <w:hideMark/>
          </w:tcPr>
          <w:p w14:paraId="486D4198" w14:textId="77777777" w:rsidR="00596326" w:rsidRPr="00DA0D8E" w:rsidRDefault="00596326" w:rsidP="00596326">
            <w:pPr>
              <w:spacing w:line="276" w:lineRule="auto"/>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609" w:type="pct"/>
            <w:gridSpan w:val="2"/>
            <w:hideMark/>
          </w:tcPr>
          <w:p w14:paraId="227A3D63"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Day 1</w:t>
            </w:r>
          </w:p>
        </w:tc>
        <w:tc>
          <w:tcPr>
            <w:tcW w:w="665" w:type="pct"/>
            <w:gridSpan w:val="2"/>
            <w:hideMark/>
          </w:tcPr>
          <w:p w14:paraId="4691B849"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Day 2</w:t>
            </w:r>
          </w:p>
        </w:tc>
        <w:tc>
          <w:tcPr>
            <w:tcW w:w="613" w:type="pct"/>
            <w:gridSpan w:val="2"/>
            <w:hideMark/>
          </w:tcPr>
          <w:p w14:paraId="5F57A0A2"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Day 3</w:t>
            </w:r>
          </w:p>
        </w:tc>
        <w:tc>
          <w:tcPr>
            <w:tcW w:w="520" w:type="pct"/>
            <w:gridSpan w:val="2"/>
            <w:hideMark/>
          </w:tcPr>
          <w:p w14:paraId="3FBA5812"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Day 4</w:t>
            </w:r>
          </w:p>
        </w:tc>
        <w:tc>
          <w:tcPr>
            <w:tcW w:w="697" w:type="pct"/>
            <w:gridSpan w:val="2"/>
            <w:hideMark/>
          </w:tcPr>
          <w:p w14:paraId="6AD16F9F"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Day 6</w:t>
            </w:r>
          </w:p>
        </w:tc>
        <w:tc>
          <w:tcPr>
            <w:tcW w:w="609" w:type="pct"/>
            <w:gridSpan w:val="2"/>
            <w:hideMark/>
          </w:tcPr>
          <w:p w14:paraId="7FB412BB"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Day 6</w:t>
            </w:r>
          </w:p>
        </w:tc>
        <w:tc>
          <w:tcPr>
            <w:tcW w:w="584" w:type="pct"/>
            <w:gridSpan w:val="2"/>
            <w:hideMark/>
          </w:tcPr>
          <w:p w14:paraId="3A3F8665"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Day 7</w:t>
            </w:r>
          </w:p>
        </w:tc>
      </w:tr>
      <w:tr w:rsidR="00596326" w:rsidRPr="00DA0D8E" w14:paraId="78A18496" w14:textId="77777777" w:rsidTr="00B05356">
        <w:trPr>
          <w:trHeight w:val="315"/>
        </w:trPr>
        <w:tc>
          <w:tcPr>
            <w:tcW w:w="703" w:type="pct"/>
            <w:vMerge/>
            <w:hideMark/>
          </w:tcPr>
          <w:p w14:paraId="3884A971" w14:textId="77777777" w:rsidR="00596326" w:rsidRPr="00DA0D8E" w:rsidRDefault="00596326" w:rsidP="00596326">
            <w:pPr>
              <w:spacing w:line="276" w:lineRule="auto"/>
              <w:rPr>
                <w:rFonts w:ascii="Times New Roman" w:hAnsi="Times New Roman" w:cs="Times New Roman"/>
                <w:color w:val="000000"/>
                <w:sz w:val="24"/>
                <w:szCs w:val="24"/>
                <w:lang w:eastAsia="en-AU"/>
              </w:rPr>
            </w:pPr>
          </w:p>
        </w:tc>
        <w:tc>
          <w:tcPr>
            <w:tcW w:w="312" w:type="pct"/>
            <w:hideMark/>
          </w:tcPr>
          <w:p w14:paraId="546513D0"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M*</w:t>
            </w:r>
          </w:p>
        </w:tc>
        <w:tc>
          <w:tcPr>
            <w:tcW w:w="297" w:type="pct"/>
            <w:hideMark/>
          </w:tcPr>
          <w:p w14:paraId="44B60281"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 xml:space="preserve"> E*</w:t>
            </w:r>
          </w:p>
        </w:tc>
        <w:tc>
          <w:tcPr>
            <w:tcW w:w="370" w:type="pct"/>
            <w:hideMark/>
          </w:tcPr>
          <w:p w14:paraId="158AF6F1"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M*</w:t>
            </w:r>
          </w:p>
        </w:tc>
        <w:tc>
          <w:tcPr>
            <w:tcW w:w="295" w:type="pct"/>
            <w:hideMark/>
          </w:tcPr>
          <w:p w14:paraId="0F303A7E"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 xml:space="preserve"> E*</w:t>
            </w:r>
          </w:p>
        </w:tc>
        <w:tc>
          <w:tcPr>
            <w:tcW w:w="312" w:type="pct"/>
            <w:hideMark/>
          </w:tcPr>
          <w:p w14:paraId="4840BD6E"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M*</w:t>
            </w:r>
          </w:p>
        </w:tc>
        <w:tc>
          <w:tcPr>
            <w:tcW w:w="301" w:type="pct"/>
            <w:hideMark/>
          </w:tcPr>
          <w:p w14:paraId="76AFEDA3"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 xml:space="preserve"> E*</w:t>
            </w:r>
          </w:p>
        </w:tc>
        <w:tc>
          <w:tcPr>
            <w:tcW w:w="223" w:type="pct"/>
            <w:hideMark/>
          </w:tcPr>
          <w:p w14:paraId="563C8DC2" w14:textId="77777777" w:rsidR="00596326" w:rsidRPr="00B05356" w:rsidRDefault="00596326" w:rsidP="00596326">
            <w:pPr>
              <w:spacing w:line="276" w:lineRule="auto"/>
              <w:rPr>
                <w:rFonts w:ascii="Times New Roman" w:hAnsi="Times New Roman" w:cs="Times New Roman"/>
                <w:b/>
                <w:bCs/>
                <w:color w:val="000000"/>
                <w:szCs w:val="20"/>
                <w:lang w:eastAsia="en-AU"/>
              </w:rPr>
            </w:pPr>
            <w:r w:rsidRPr="00B05356">
              <w:rPr>
                <w:rFonts w:ascii="Times New Roman" w:hAnsi="Times New Roman" w:cs="Times New Roman"/>
                <w:b/>
                <w:bCs/>
                <w:color w:val="000000"/>
                <w:szCs w:val="20"/>
                <w:lang w:eastAsia="en-AU"/>
              </w:rPr>
              <w:t>M*</w:t>
            </w:r>
          </w:p>
        </w:tc>
        <w:tc>
          <w:tcPr>
            <w:tcW w:w="297" w:type="pct"/>
            <w:hideMark/>
          </w:tcPr>
          <w:p w14:paraId="6C173BF1"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 xml:space="preserve"> E*</w:t>
            </w:r>
          </w:p>
        </w:tc>
        <w:tc>
          <w:tcPr>
            <w:tcW w:w="374" w:type="pct"/>
            <w:hideMark/>
          </w:tcPr>
          <w:p w14:paraId="52637F0A"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M*</w:t>
            </w:r>
          </w:p>
        </w:tc>
        <w:tc>
          <w:tcPr>
            <w:tcW w:w="323" w:type="pct"/>
            <w:hideMark/>
          </w:tcPr>
          <w:p w14:paraId="4E0D9174"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 xml:space="preserve"> E*</w:t>
            </w:r>
          </w:p>
        </w:tc>
        <w:tc>
          <w:tcPr>
            <w:tcW w:w="312" w:type="pct"/>
            <w:hideMark/>
          </w:tcPr>
          <w:p w14:paraId="7991DB6A"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M*</w:t>
            </w:r>
          </w:p>
        </w:tc>
        <w:tc>
          <w:tcPr>
            <w:tcW w:w="297" w:type="pct"/>
            <w:hideMark/>
          </w:tcPr>
          <w:p w14:paraId="6B9B6E43"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 xml:space="preserve"> E*</w:t>
            </w:r>
          </w:p>
        </w:tc>
        <w:tc>
          <w:tcPr>
            <w:tcW w:w="260" w:type="pct"/>
            <w:hideMark/>
          </w:tcPr>
          <w:p w14:paraId="44E1EAD0"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M*</w:t>
            </w:r>
          </w:p>
        </w:tc>
        <w:tc>
          <w:tcPr>
            <w:tcW w:w="324" w:type="pct"/>
            <w:hideMark/>
          </w:tcPr>
          <w:p w14:paraId="29FA0BC0" w14:textId="77777777" w:rsidR="00596326" w:rsidRPr="00DA0D8E" w:rsidRDefault="00596326" w:rsidP="00596326">
            <w:pPr>
              <w:spacing w:line="276" w:lineRule="auto"/>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 xml:space="preserve"> E*</w:t>
            </w:r>
          </w:p>
        </w:tc>
      </w:tr>
      <w:tr w:rsidR="00596326" w:rsidRPr="00DA0D8E" w14:paraId="3E952D8F" w14:textId="77777777" w:rsidTr="00B05356">
        <w:trPr>
          <w:trHeight w:val="390"/>
        </w:trPr>
        <w:tc>
          <w:tcPr>
            <w:tcW w:w="703" w:type="pct"/>
            <w:hideMark/>
          </w:tcPr>
          <w:p w14:paraId="67686567"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SBP  1</w:t>
            </w:r>
          </w:p>
        </w:tc>
        <w:tc>
          <w:tcPr>
            <w:tcW w:w="312" w:type="pct"/>
            <w:hideMark/>
          </w:tcPr>
          <w:p w14:paraId="2B070473"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4742760F"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70" w:type="pct"/>
            <w:hideMark/>
          </w:tcPr>
          <w:p w14:paraId="5BB805D3"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5" w:type="pct"/>
            <w:hideMark/>
          </w:tcPr>
          <w:p w14:paraId="3DC44A77"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12" w:type="pct"/>
            <w:hideMark/>
          </w:tcPr>
          <w:p w14:paraId="2E6996C4"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01" w:type="pct"/>
            <w:hideMark/>
          </w:tcPr>
          <w:p w14:paraId="23C9A762"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23" w:type="pct"/>
            <w:hideMark/>
          </w:tcPr>
          <w:p w14:paraId="0A272DB3"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1C10F05D"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74" w:type="pct"/>
            <w:hideMark/>
          </w:tcPr>
          <w:p w14:paraId="50E1EC70"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23" w:type="pct"/>
            <w:hideMark/>
          </w:tcPr>
          <w:p w14:paraId="06385790"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12" w:type="pct"/>
            <w:hideMark/>
          </w:tcPr>
          <w:p w14:paraId="3A83DEB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7004F809"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60" w:type="pct"/>
            <w:hideMark/>
          </w:tcPr>
          <w:p w14:paraId="09AC6962"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24" w:type="pct"/>
            <w:hideMark/>
          </w:tcPr>
          <w:p w14:paraId="36538EAC"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r>
      <w:tr w:rsidR="00596326" w:rsidRPr="00DA0D8E" w14:paraId="3837234A" w14:textId="77777777" w:rsidTr="00B05356">
        <w:trPr>
          <w:trHeight w:val="390"/>
        </w:trPr>
        <w:tc>
          <w:tcPr>
            <w:tcW w:w="703" w:type="pct"/>
            <w:hideMark/>
          </w:tcPr>
          <w:p w14:paraId="7C018EF4"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DBP 1</w:t>
            </w:r>
          </w:p>
        </w:tc>
        <w:tc>
          <w:tcPr>
            <w:tcW w:w="312" w:type="pct"/>
            <w:hideMark/>
          </w:tcPr>
          <w:p w14:paraId="62D615D5"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4A107B7F"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70" w:type="pct"/>
            <w:hideMark/>
          </w:tcPr>
          <w:p w14:paraId="755E9F49"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5" w:type="pct"/>
            <w:hideMark/>
          </w:tcPr>
          <w:p w14:paraId="4A119FCA"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12" w:type="pct"/>
            <w:hideMark/>
          </w:tcPr>
          <w:p w14:paraId="212BF45B"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01" w:type="pct"/>
            <w:hideMark/>
          </w:tcPr>
          <w:p w14:paraId="2E4A1715"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23" w:type="pct"/>
            <w:hideMark/>
          </w:tcPr>
          <w:p w14:paraId="6B645A2A"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03E3FFC9"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74" w:type="pct"/>
            <w:hideMark/>
          </w:tcPr>
          <w:p w14:paraId="5CD885A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23" w:type="pct"/>
            <w:hideMark/>
          </w:tcPr>
          <w:p w14:paraId="798D3EDF"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12" w:type="pct"/>
            <w:hideMark/>
          </w:tcPr>
          <w:p w14:paraId="3AB1E8F9"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56436AF4"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60" w:type="pct"/>
            <w:hideMark/>
          </w:tcPr>
          <w:p w14:paraId="736AEBF4"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24" w:type="pct"/>
            <w:hideMark/>
          </w:tcPr>
          <w:p w14:paraId="67EADD42"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r>
      <w:tr w:rsidR="00596326" w:rsidRPr="00DA0D8E" w14:paraId="06E23482" w14:textId="77777777" w:rsidTr="00B05356">
        <w:trPr>
          <w:trHeight w:val="390"/>
        </w:trPr>
        <w:tc>
          <w:tcPr>
            <w:tcW w:w="703" w:type="pct"/>
            <w:hideMark/>
          </w:tcPr>
          <w:p w14:paraId="3651A074"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SBP 2</w:t>
            </w:r>
          </w:p>
        </w:tc>
        <w:tc>
          <w:tcPr>
            <w:tcW w:w="312" w:type="pct"/>
            <w:hideMark/>
          </w:tcPr>
          <w:p w14:paraId="7485626C"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3C1DB2BC"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70" w:type="pct"/>
            <w:hideMark/>
          </w:tcPr>
          <w:p w14:paraId="5A5EA68B"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5" w:type="pct"/>
            <w:hideMark/>
          </w:tcPr>
          <w:p w14:paraId="7C2810F0"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12" w:type="pct"/>
            <w:hideMark/>
          </w:tcPr>
          <w:p w14:paraId="281EBD5A"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01" w:type="pct"/>
            <w:hideMark/>
          </w:tcPr>
          <w:p w14:paraId="3E52EA68"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23" w:type="pct"/>
            <w:hideMark/>
          </w:tcPr>
          <w:p w14:paraId="0DF760EA"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664DAF45"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74" w:type="pct"/>
            <w:hideMark/>
          </w:tcPr>
          <w:p w14:paraId="4D49E818"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23" w:type="pct"/>
            <w:hideMark/>
          </w:tcPr>
          <w:p w14:paraId="2759CE7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12" w:type="pct"/>
            <w:hideMark/>
          </w:tcPr>
          <w:p w14:paraId="3B536F39"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0ADEA112"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60" w:type="pct"/>
            <w:hideMark/>
          </w:tcPr>
          <w:p w14:paraId="19D5EE55"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24" w:type="pct"/>
            <w:hideMark/>
          </w:tcPr>
          <w:p w14:paraId="3F24EE99"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r>
      <w:tr w:rsidR="00596326" w:rsidRPr="00DA0D8E" w14:paraId="5EDC8000" w14:textId="77777777" w:rsidTr="00B05356">
        <w:trPr>
          <w:trHeight w:val="390"/>
        </w:trPr>
        <w:tc>
          <w:tcPr>
            <w:tcW w:w="703" w:type="pct"/>
          </w:tcPr>
          <w:p w14:paraId="2F05194C"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DBP 2</w:t>
            </w:r>
          </w:p>
        </w:tc>
        <w:tc>
          <w:tcPr>
            <w:tcW w:w="312" w:type="pct"/>
          </w:tcPr>
          <w:p w14:paraId="71A849A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97" w:type="pct"/>
          </w:tcPr>
          <w:p w14:paraId="601F8694"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70" w:type="pct"/>
          </w:tcPr>
          <w:p w14:paraId="347ACB09"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95" w:type="pct"/>
          </w:tcPr>
          <w:p w14:paraId="65CBE7F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12" w:type="pct"/>
          </w:tcPr>
          <w:p w14:paraId="5A8FDF4D"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01" w:type="pct"/>
          </w:tcPr>
          <w:p w14:paraId="5C76799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23" w:type="pct"/>
          </w:tcPr>
          <w:p w14:paraId="48248AC6"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97" w:type="pct"/>
          </w:tcPr>
          <w:p w14:paraId="3CECA8B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74" w:type="pct"/>
          </w:tcPr>
          <w:p w14:paraId="5E12608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23" w:type="pct"/>
          </w:tcPr>
          <w:p w14:paraId="020F1822"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12" w:type="pct"/>
          </w:tcPr>
          <w:p w14:paraId="181D7D16"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97" w:type="pct"/>
          </w:tcPr>
          <w:p w14:paraId="3E547954"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60" w:type="pct"/>
          </w:tcPr>
          <w:p w14:paraId="49BF6F2C"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24" w:type="pct"/>
          </w:tcPr>
          <w:p w14:paraId="5018B4CA"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r>
      <w:tr w:rsidR="00596326" w:rsidRPr="00DA0D8E" w14:paraId="0A3158D9" w14:textId="77777777" w:rsidTr="00B05356">
        <w:trPr>
          <w:trHeight w:val="390"/>
        </w:trPr>
        <w:tc>
          <w:tcPr>
            <w:tcW w:w="703" w:type="pct"/>
          </w:tcPr>
          <w:p w14:paraId="4C2758F1"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SBP  3</w:t>
            </w:r>
          </w:p>
        </w:tc>
        <w:tc>
          <w:tcPr>
            <w:tcW w:w="312" w:type="pct"/>
          </w:tcPr>
          <w:p w14:paraId="1C8BE055"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97" w:type="pct"/>
          </w:tcPr>
          <w:p w14:paraId="3D29DAFF"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70" w:type="pct"/>
          </w:tcPr>
          <w:p w14:paraId="09C3325F"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95" w:type="pct"/>
          </w:tcPr>
          <w:p w14:paraId="20700FCD"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12" w:type="pct"/>
          </w:tcPr>
          <w:p w14:paraId="061AE22D"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01" w:type="pct"/>
          </w:tcPr>
          <w:p w14:paraId="50637C63"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23" w:type="pct"/>
          </w:tcPr>
          <w:p w14:paraId="13A7C9F8"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97" w:type="pct"/>
          </w:tcPr>
          <w:p w14:paraId="26FBE711"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74" w:type="pct"/>
          </w:tcPr>
          <w:p w14:paraId="28DC44F4"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23" w:type="pct"/>
          </w:tcPr>
          <w:p w14:paraId="254E0CF3"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12" w:type="pct"/>
          </w:tcPr>
          <w:p w14:paraId="3E53849E"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97" w:type="pct"/>
          </w:tcPr>
          <w:p w14:paraId="25138009"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260" w:type="pct"/>
          </w:tcPr>
          <w:p w14:paraId="78239C8D"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c>
          <w:tcPr>
            <w:tcW w:w="324" w:type="pct"/>
          </w:tcPr>
          <w:p w14:paraId="0939D1C6"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p>
        </w:tc>
      </w:tr>
      <w:tr w:rsidR="00596326" w:rsidRPr="00DA0D8E" w14:paraId="163CB01E" w14:textId="77777777" w:rsidTr="00B05356">
        <w:trPr>
          <w:trHeight w:val="390"/>
        </w:trPr>
        <w:tc>
          <w:tcPr>
            <w:tcW w:w="703" w:type="pct"/>
            <w:hideMark/>
          </w:tcPr>
          <w:p w14:paraId="222A2DFD" w14:textId="77777777" w:rsidR="00596326" w:rsidRPr="00DA0D8E" w:rsidRDefault="00596326" w:rsidP="00596326">
            <w:pPr>
              <w:spacing w:line="276" w:lineRule="auto"/>
              <w:jc w:val="center"/>
              <w:rPr>
                <w:rFonts w:ascii="Times New Roman" w:hAnsi="Times New Roman" w:cs="Times New Roman"/>
                <w:b/>
                <w:bCs/>
                <w:color w:val="000000"/>
                <w:sz w:val="24"/>
                <w:szCs w:val="24"/>
                <w:lang w:eastAsia="en-AU"/>
              </w:rPr>
            </w:pPr>
            <w:r w:rsidRPr="00DA0D8E">
              <w:rPr>
                <w:rFonts w:ascii="Times New Roman" w:hAnsi="Times New Roman" w:cs="Times New Roman"/>
                <w:b/>
                <w:bCs/>
                <w:color w:val="000000"/>
                <w:sz w:val="24"/>
                <w:szCs w:val="24"/>
                <w:lang w:eastAsia="en-AU"/>
              </w:rPr>
              <w:t>DBP 3</w:t>
            </w:r>
          </w:p>
        </w:tc>
        <w:tc>
          <w:tcPr>
            <w:tcW w:w="312" w:type="pct"/>
            <w:hideMark/>
          </w:tcPr>
          <w:p w14:paraId="4732FC61"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0A08FB4B"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70" w:type="pct"/>
            <w:hideMark/>
          </w:tcPr>
          <w:p w14:paraId="159D2EDC"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5" w:type="pct"/>
            <w:hideMark/>
          </w:tcPr>
          <w:p w14:paraId="4A1B73C1"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12" w:type="pct"/>
            <w:hideMark/>
          </w:tcPr>
          <w:p w14:paraId="1A34980B"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01" w:type="pct"/>
            <w:hideMark/>
          </w:tcPr>
          <w:p w14:paraId="6EB9AB2B"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23" w:type="pct"/>
            <w:hideMark/>
          </w:tcPr>
          <w:p w14:paraId="63E89445"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6C8CFA73"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74" w:type="pct"/>
            <w:hideMark/>
          </w:tcPr>
          <w:p w14:paraId="7770F061"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23" w:type="pct"/>
            <w:hideMark/>
          </w:tcPr>
          <w:p w14:paraId="42C2BAF0"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12" w:type="pct"/>
            <w:hideMark/>
          </w:tcPr>
          <w:p w14:paraId="438A7336"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97" w:type="pct"/>
            <w:hideMark/>
          </w:tcPr>
          <w:p w14:paraId="3172B948"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260" w:type="pct"/>
            <w:hideMark/>
          </w:tcPr>
          <w:p w14:paraId="193AD0C1"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c>
          <w:tcPr>
            <w:tcW w:w="324" w:type="pct"/>
            <w:hideMark/>
          </w:tcPr>
          <w:p w14:paraId="00674E8A" w14:textId="77777777" w:rsidR="00596326" w:rsidRPr="00DA0D8E" w:rsidRDefault="00596326" w:rsidP="00596326">
            <w:pPr>
              <w:spacing w:line="276" w:lineRule="auto"/>
              <w:jc w:val="center"/>
              <w:rPr>
                <w:rFonts w:ascii="Times New Roman" w:hAnsi="Times New Roman" w:cs="Times New Roman"/>
                <w:color w:val="000000"/>
                <w:sz w:val="24"/>
                <w:szCs w:val="24"/>
                <w:lang w:eastAsia="en-AU"/>
              </w:rPr>
            </w:pPr>
            <w:r w:rsidRPr="00DA0D8E">
              <w:rPr>
                <w:rFonts w:ascii="Times New Roman" w:hAnsi="Times New Roman" w:cs="Times New Roman"/>
                <w:color w:val="000000"/>
                <w:sz w:val="24"/>
                <w:szCs w:val="24"/>
                <w:lang w:eastAsia="en-AU"/>
              </w:rPr>
              <w:t> </w:t>
            </w:r>
          </w:p>
        </w:tc>
      </w:tr>
      <w:tr w:rsidR="00596326" w:rsidRPr="00DA0D8E" w14:paraId="24A2DF1E" w14:textId="77777777" w:rsidTr="00B05356">
        <w:trPr>
          <w:trHeight w:val="132"/>
        </w:trPr>
        <w:tc>
          <w:tcPr>
            <w:tcW w:w="703" w:type="pct"/>
            <w:tcBorders>
              <w:top w:val="single" w:sz="4" w:space="0" w:color="auto"/>
              <w:left w:val="nil"/>
              <w:bottom w:val="nil"/>
              <w:right w:val="nil"/>
            </w:tcBorders>
            <w:noWrap/>
          </w:tcPr>
          <w:p w14:paraId="313D3A47" w14:textId="77777777" w:rsidR="00596326" w:rsidRPr="00DA0D8E" w:rsidRDefault="00596326" w:rsidP="00596326">
            <w:pPr>
              <w:spacing w:line="276" w:lineRule="auto"/>
              <w:rPr>
                <w:rFonts w:ascii="Times New Roman" w:hAnsi="Times New Roman" w:cs="Times New Roman"/>
                <w:b/>
                <w:color w:val="000000"/>
                <w:szCs w:val="20"/>
                <w:lang w:eastAsia="en-AU"/>
              </w:rPr>
            </w:pPr>
          </w:p>
          <w:p w14:paraId="14F193AA" w14:textId="3F8E729C" w:rsidR="00596326" w:rsidRPr="00DA0D8E" w:rsidRDefault="00596326" w:rsidP="00B05356">
            <w:pPr>
              <w:spacing w:line="276" w:lineRule="auto"/>
              <w:rPr>
                <w:rFonts w:ascii="Times New Roman" w:hAnsi="Times New Roman" w:cs="Times New Roman"/>
                <w:b/>
                <w:color w:val="000000"/>
                <w:szCs w:val="20"/>
                <w:lang w:eastAsia="en-AU"/>
              </w:rPr>
            </w:pPr>
            <w:r w:rsidRPr="00DA0D8E">
              <w:rPr>
                <w:rFonts w:ascii="Times New Roman" w:hAnsi="Times New Roman" w:cs="Times New Roman"/>
                <w:b/>
                <w:color w:val="000000"/>
                <w:szCs w:val="20"/>
                <w:lang w:eastAsia="en-AU"/>
              </w:rPr>
              <w:t xml:space="preserve">M* Morning                       </w:t>
            </w:r>
          </w:p>
        </w:tc>
        <w:tc>
          <w:tcPr>
            <w:tcW w:w="609" w:type="pct"/>
            <w:gridSpan w:val="2"/>
            <w:tcBorders>
              <w:top w:val="single" w:sz="4" w:space="0" w:color="auto"/>
              <w:left w:val="nil"/>
              <w:bottom w:val="nil"/>
              <w:right w:val="nil"/>
            </w:tcBorders>
            <w:noWrap/>
          </w:tcPr>
          <w:p w14:paraId="12BA8C98" w14:textId="77777777" w:rsidR="00596326" w:rsidRPr="00DA0D8E" w:rsidRDefault="00596326" w:rsidP="00596326">
            <w:pPr>
              <w:spacing w:line="276" w:lineRule="auto"/>
              <w:rPr>
                <w:rFonts w:ascii="Times New Roman" w:hAnsi="Times New Roman" w:cs="Times New Roman"/>
                <w:color w:val="000000"/>
                <w:szCs w:val="20"/>
                <w:lang w:eastAsia="en-AU"/>
              </w:rPr>
            </w:pPr>
          </w:p>
          <w:p w14:paraId="19B060AA" w14:textId="77777777" w:rsidR="00596326" w:rsidRPr="00DA0D8E" w:rsidRDefault="00596326" w:rsidP="00596326">
            <w:pPr>
              <w:spacing w:line="276" w:lineRule="auto"/>
              <w:rPr>
                <w:rFonts w:ascii="Times New Roman" w:hAnsi="Times New Roman" w:cs="Times New Roman"/>
                <w:color w:val="000000"/>
                <w:szCs w:val="20"/>
                <w:lang w:eastAsia="en-AU"/>
              </w:rPr>
            </w:pPr>
            <w:r w:rsidRPr="00DA0D8E">
              <w:rPr>
                <w:rFonts w:ascii="Times New Roman" w:hAnsi="Times New Roman" w:cs="Times New Roman"/>
                <w:color w:val="000000"/>
                <w:szCs w:val="20"/>
                <w:lang w:eastAsia="en-AU"/>
              </w:rPr>
              <w:t>E* Evening</w:t>
            </w:r>
          </w:p>
        </w:tc>
        <w:tc>
          <w:tcPr>
            <w:tcW w:w="370" w:type="pct"/>
            <w:tcBorders>
              <w:top w:val="single" w:sz="4" w:space="0" w:color="auto"/>
              <w:left w:val="nil"/>
              <w:bottom w:val="nil"/>
              <w:right w:val="nil"/>
            </w:tcBorders>
            <w:noWrap/>
          </w:tcPr>
          <w:p w14:paraId="1E790B23"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295" w:type="pct"/>
            <w:tcBorders>
              <w:top w:val="single" w:sz="4" w:space="0" w:color="auto"/>
              <w:left w:val="nil"/>
              <w:bottom w:val="nil"/>
              <w:right w:val="nil"/>
            </w:tcBorders>
            <w:noWrap/>
          </w:tcPr>
          <w:p w14:paraId="24AD0C18"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312" w:type="pct"/>
            <w:tcBorders>
              <w:top w:val="single" w:sz="4" w:space="0" w:color="auto"/>
              <w:left w:val="nil"/>
              <w:bottom w:val="nil"/>
              <w:right w:val="nil"/>
            </w:tcBorders>
            <w:noWrap/>
          </w:tcPr>
          <w:p w14:paraId="1DB5A80C"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301" w:type="pct"/>
            <w:tcBorders>
              <w:top w:val="single" w:sz="4" w:space="0" w:color="auto"/>
              <w:left w:val="nil"/>
              <w:bottom w:val="nil"/>
              <w:right w:val="nil"/>
            </w:tcBorders>
            <w:noWrap/>
          </w:tcPr>
          <w:p w14:paraId="5CFC9818"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223" w:type="pct"/>
            <w:tcBorders>
              <w:top w:val="single" w:sz="4" w:space="0" w:color="auto"/>
              <w:left w:val="nil"/>
              <w:bottom w:val="nil"/>
              <w:right w:val="nil"/>
            </w:tcBorders>
            <w:noWrap/>
          </w:tcPr>
          <w:p w14:paraId="6163B259"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297" w:type="pct"/>
            <w:tcBorders>
              <w:top w:val="single" w:sz="4" w:space="0" w:color="auto"/>
              <w:left w:val="nil"/>
              <w:bottom w:val="nil"/>
              <w:right w:val="nil"/>
            </w:tcBorders>
            <w:noWrap/>
          </w:tcPr>
          <w:p w14:paraId="48BDF42C"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374" w:type="pct"/>
            <w:tcBorders>
              <w:top w:val="single" w:sz="4" w:space="0" w:color="auto"/>
              <w:left w:val="nil"/>
              <w:bottom w:val="nil"/>
              <w:right w:val="nil"/>
            </w:tcBorders>
            <w:noWrap/>
          </w:tcPr>
          <w:p w14:paraId="3A4D0EC8"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323" w:type="pct"/>
            <w:tcBorders>
              <w:top w:val="single" w:sz="4" w:space="0" w:color="auto"/>
              <w:left w:val="nil"/>
              <w:bottom w:val="nil"/>
              <w:right w:val="nil"/>
            </w:tcBorders>
            <w:noWrap/>
          </w:tcPr>
          <w:p w14:paraId="393CDD7B"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312" w:type="pct"/>
            <w:tcBorders>
              <w:top w:val="single" w:sz="4" w:space="0" w:color="auto"/>
              <w:left w:val="nil"/>
              <w:bottom w:val="nil"/>
              <w:right w:val="nil"/>
            </w:tcBorders>
            <w:noWrap/>
          </w:tcPr>
          <w:p w14:paraId="6F0994D1"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297" w:type="pct"/>
            <w:tcBorders>
              <w:top w:val="single" w:sz="4" w:space="0" w:color="auto"/>
              <w:left w:val="nil"/>
              <w:bottom w:val="nil"/>
              <w:right w:val="nil"/>
            </w:tcBorders>
            <w:noWrap/>
          </w:tcPr>
          <w:p w14:paraId="5D9F0DA9"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260" w:type="pct"/>
            <w:tcBorders>
              <w:top w:val="single" w:sz="4" w:space="0" w:color="auto"/>
              <w:left w:val="nil"/>
              <w:bottom w:val="nil"/>
              <w:right w:val="nil"/>
            </w:tcBorders>
            <w:noWrap/>
          </w:tcPr>
          <w:p w14:paraId="39DBF06D" w14:textId="77777777" w:rsidR="00596326" w:rsidRPr="00DA0D8E" w:rsidRDefault="00596326" w:rsidP="00596326">
            <w:pPr>
              <w:spacing w:line="276" w:lineRule="auto"/>
              <w:rPr>
                <w:rFonts w:ascii="Times New Roman" w:hAnsi="Times New Roman" w:cs="Times New Roman"/>
                <w:color w:val="000000"/>
                <w:szCs w:val="20"/>
                <w:lang w:eastAsia="en-AU"/>
              </w:rPr>
            </w:pPr>
          </w:p>
        </w:tc>
        <w:tc>
          <w:tcPr>
            <w:tcW w:w="324" w:type="pct"/>
            <w:tcBorders>
              <w:top w:val="single" w:sz="4" w:space="0" w:color="auto"/>
              <w:left w:val="nil"/>
              <w:bottom w:val="nil"/>
              <w:right w:val="nil"/>
            </w:tcBorders>
            <w:noWrap/>
          </w:tcPr>
          <w:p w14:paraId="45A34BE1" w14:textId="77777777" w:rsidR="00596326" w:rsidRPr="00DA0D8E" w:rsidRDefault="00596326" w:rsidP="00596326">
            <w:pPr>
              <w:spacing w:line="276" w:lineRule="auto"/>
              <w:rPr>
                <w:rFonts w:ascii="Times New Roman" w:hAnsi="Times New Roman" w:cs="Times New Roman"/>
                <w:color w:val="000000"/>
                <w:szCs w:val="20"/>
                <w:lang w:eastAsia="en-AU"/>
              </w:rPr>
            </w:pPr>
          </w:p>
        </w:tc>
      </w:tr>
    </w:tbl>
    <w:p w14:paraId="1756365A" w14:textId="77777777" w:rsidR="00596326" w:rsidRPr="00DA0D8E" w:rsidRDefault="00596326" w:rsidP="00E011A9">
      <w:pPr>
        <w:pStyle w:val="Heading3"/>
        <w:numPr>
          <w:ilvl w:val="3"/>
          <w:numId w:val="8"/>
        </w:numPr>
        <w:spacing w:before="100" w:beforeAutospacing="1" w:after="100" w:afterAutospacing="1" w:line="276" w:lineRule="auto"/>
        <w:rPr>
          <w:rFonts w:ascii="Times New Roman" w:hAnsi="Times New Roman" w:cs="Times New Roman"/>
          <w:caps w:val="0"/>
          <w:sz w:val="24"/>
          <w:szCs w:val="24"/>
          <w:lang w:val="en-GB"/>
        </w:rPr>
      </w:pPr>
      <w:r w:rsidRPr="00DA0D8E">
        <w:rPr>
          <w:rFonts w:ascii="Times New Roman" w:hAnsi="Times New Roman" w:cs="Times New Roman"/>
          <w:caps w:val="0"/>
          <w:sz w:val="24"/>
          <w:szCs w:val="24"/>
          <w:lang w:val="en-GB"/>
        </w:rPr>
        <w:t xml:space="preserve">BP SELF-MONITORING DEVICE </w:t>
      </w:r>
    </w:p>
    <w:p w14:paraId="616FD3DD" w14:textId="66A6B99F" w:rsidR="00596326" w:rsidRDefault="00596326" w:rsidP="00596326">
      <w:pPr>
        <w:pStyle w:val="NormalWeb"/>
        <w:spacing w:line="276" w:lineRule="auto"/>
        <w:jc w:val="both"/>
        <w:rPr>
          <w:lang w:val="en"/>
        </w:rPr>
      </w:pPr>
      <w:r w:rsidRPr="00DA0D8E">
        <w:rPr>
          <w:lang w:val="en"/>
        </w:rPr>
        <w:t xml:space="preserve">A validated BP machine will be used for home blood measurement. </w:t>
      </w:r>
      <w:r w:rsidR="00DB32BB">
        <w:rPr>
          <w:lang w:val="en"/>
        </w:rPr>
        <w:t xml:space="preserve">Home </w:t>
      </w:r>
      <w:r w:rsidRPr="00DA0D8E">
        <w:rPr>
          <w:lang w:val="en"/>
        </w:rPr>
        <w:t xml:space="preserve">BP </w:t>
      </w:r>
      <w:r w:rsidR="00DB32BB">
        <w:rPr>
          <w:lang w:val="en"/>
        </w:rPr>
        <w:t>measurement protocol is developed using s</w:t>
      </w:r>
      <w:r w:rsidRPr="00DA0D8E">
        <w:rPr>
          <w:lang w:val="en"/>
        </w:rPr>
        <w:t>tandard methodology</w:t>
      </w:r>
      <w:hyperlink w:anchor="_ENREF_45" w:tooltip="Pickering, 2005 #151" w:history="1">
        <w:r w:rsidR="00BB6387">
          <w:rPr>
            <w:lang w:val="en"/>
          </w:rPr>
          <w:fldChar w:fldCharType="begin"/>
        </w:r>
        <w:r w:rsidR="00BB6387">
          <w:rPr>
            <w:lang w:val="en"/>
          </w:rPr>
          <w:instrText xml:space="preserve"> ADDIN EN.CITE &lt;EndNote&gt;&lt;Cite&gt;&lt;Author&gt;Pickering&lt;/Author&gt;&lt;Year&gt;2005&lt;/Year&gt;&lt;RecNum&gt;151&lt;/RecNum&gt;&lt;DisplayText&gt;&lt;style face="superscript"&gt;45&lt;/style&gt;&lt;/DisplayText&gt;&lt;record&gt;&lt;rec-number&gt;151&lt;/rec-number&gt;&lt;foreign-keys&gt;&lt;key app="EN" db-id="5d5dsvazozevwmedttj5z92aaeaa0rpt5stf"&gt;151&lt;/key&gt;&lt;/foreign-keys&gt;&lt;ref-type name="Journal Article"&gt;17&lt;/ref-type&gt;&lt;contributors&gt;&lt;authors&gt;&lt;author&gt;Pickering, Thomas G&lt;/author&gt;&lt;author&gt;Hall, John E&lt;/author&gt;&lt;author&gt;Appel, Lawrence J&lt;/author&gt;&lt;author&gt;Falkner, Bonita E&lt;/author&gt;&lt;author&gt;Graves, John&lt;/author&gt;&lt;author&gt;Hill, Martha N&lt;/author&gt;&lt;author&gt;Jones, Daniel W&lt;/author&gt;&lt;author&gt;Kurtz, Theodore&lt;/author&gt;&lt;author&gt;Sheps, Sheldon G&lt;/author&gt;&lt;author&gt;Roccella, Edward J&lt;/author&gt;&lt;/authors&gt;&lt;/contributors&gt;&lt;titles&gt;&lt;title&gt;Recommendations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lt;/title&gt;&lt;secondary-title&gt;Hypertension&lt;/secondary-title&gt;&lt;/titles&gt;&lt;periodical&gt;&lt;full-title&gt;Hypertension&lt;/full-title&gt;&lt;/periodical&gt;&lt;pages&gt;142-161&lt;/pages&gt;&lt;volume&gt;45&lt;/volume&gt;&lt;number&gt;1&lt;/number&gt;&lt;dates&gt;&lt;year&gt;2005&lt;/year&gt;&lt;/dates&gt;&lt;isbn&gt;0194-911X&lt;/isbn&gt;&lt;urls&gt;&lt;/urls&gt;&lt;/record&gt;&lt;/Cite&gt;&lt;/EndNote&gt;</w:instrText>
        </w:r>
        <w:r w:rsidR="00BB6387">
          <w:rPr>
            <w:lang w:val="en"/>
          </w:rPr>
          <w:fldChar w:fldCharType="separate"/>
        </w:r>
        <w:r w:rsidR="00BB6387" w:rsidRPr="00BF534B">
          <w:rPr>
            <w:noProof/>
            <w:vertAlign w:val="superscript"/>
            <w:lang w:val="en"/>
          </w:rPr>
          <w:t>45</w:t>
        </w:r>
        <w:r w:rsidR="00BB6387">
          <w:rPr>
            <w:lang w:val="en"/>
          </w:rPr>
          <w:fldChar w:fldCharType="end"/>
        </w:r>
      </w:hyperlink>
      <w:r w:rsidRPr="00DA0D8E">
        <w:rPr>
          <w:lang w:val="en"/>
        </w:rPr>
        <w:t xml:space="preserve">. Home blood pressure measurement data will be collected at every clinic visit. </w:t>
      </w:r>
    </w:p>
    <w:p w14:paraId="1A1FB5D5" w14:textId="77777777" w:rsidR="00596326" w:rsidRDefault="00596326" w:rsidP="00596326">
      <w:pPr>
        <w:pStyle w:val="NormalWeb"/>
        <w:spacing w:line="276" w:lineRule="auto"/>
        <w:jc w:val="both"/>
        <w:rPr>
          <w:lang w:val="en"/>
        </w:rPr>
      </w:pPr>
    </w:p>
    <w:p w14:paraId="4D8F591C" w14:textId="77777777" w:rsidR="00596326" w:rsidRPr="00DA0D8E" w:rsidRDefault="00596326" w:rsidP="00596326">
      <w:pPr>
        <w:pStyle w:val="NormalWeb"/>
        <w:spacing w:line="276" w:lineRule="auto"/>
        <w:jc w:val="both"/>
        <w:rPr>
          <w:lang w:val="en"/>
        </w:rPr>
      </w:pPr>
    </w:p>
    <w:p w14:paraId="0F5A71E0" w14:textId="77777777" w:rsidR="00596326" w:rsidRPr="00DA0D8E" w:rsidRDefault="00596326" w:rsidP="0025292D">
      <w:pPr>
        <w:pStyle w:val="Heading3"/>
        <w:numPr>
          <w:ilvl w:val="3"/>
          <w:numId w:val="8"/>
        </w:numPr>
        <w:spacing w:before="100" w:beforeAutospacing="1" w:after="100" w:afterAutospacing="1" w:line="276" w:lineRule="auto"/>
        <w:rPr>
          <w:rFonts w:ascii="Times New Roman" w:hAnsi="Times New Roman" w:cs="Times New Roman"/>
          <w:caps w:val="0"/>
          <w:sz w:val="24"/>
          <w:szCs w:val="24"/>
          <w:lang w:val="en-GB"/>
        </w:rPr>
      </w:pPr>
      <w:r w:rsidRPr="00DA0D8E">
        <w:rPr>
          <w:rFonts w:ascii="Times New Roman" w:hAnsi="Times New Roman" w:cs="Times New Roman"/>
          <w:caps w:val="0"/>
          <w:sz w:val="24"/>
          <w:szCs w:val="24"/>
          <w:lang w:val="en-GB"/>
        </w:rPr>
        <w:t>Safety Evaluation</w:t>
      </w:r>
    </w:p>
    <w:p w14:paraId="1BCF44AA" w14:textId="3D888893" w:rsidR="00596326" w:rsidRDefault="00596326" w:rsidP="00596326">
      <w:pPr>
        <w:pStyle w:val="p"/>
        <w:spacing w:line="276" w:lineRule="auto"/>
        <w:jc w:val="both"/>
        <w:rPr>
          <w:lang w:val="en"/>
        </w:rPr>
      </w:pPr>
      <w:r w:rsidRPr="00DA0D8E">
        <w:rPr>
          <w:lang w:val="en-US" w:eastAsia="en-US"/>
        </w:rPr>
        <w:t xml:space="preserve">Because this is a study of medication that the patient has been taking, the risk of serious adverse events is minimal. All abnormal or unpleasant effects from medications will be considered as side effects. Individual patients will collect side effects using an open-ended questionnaire </w:t>
      </w:r>
      <w:r w:rsidRPr="00DA0D8E">
        <w:rPr>
          <w:lang w:val="en"/>
        </w:rPr>
        <w:t xml:space="preserve">(Table 3) </w:t>
      </w:r>
      <w:r w:rsidRPr="00DA0D8E">
        <w:rPr>
          <w:lang w:val="en-US" w:eastAsia="en-US"/>
        </w:rPr>
        <w:t xml:space="preserve">at home and </w:t>
      </w:r>
      <w:r w:rsidRPr="00DA0D8E">
        <w:rPr>
          <w:lang w:val="en"/>
        </w:rPr>
        <w:t>bring it during their weekly visits.</w:t>
      </w:r>
      <w:r w:rsidRPr="00DA0D8E">
        <w:rPr>
          <w:lang w:val="en-US" w:eastAsia="en-US"/>
        </w:rPr>
        <w:t xml:space="preserve"> </w:t>
      </w:r>
      <w:r w:rsidR="006156A3">
        <w:rPr>
          <w:lang w:val="en-US" w:eastAsia="en-US"/>
        </w:rPr>
        <w:t xml:space="preserve">If patient develop series side effect, the study </w:t>
      </w:r>
      <w:r w:rsidR="00110BA3">
        <w:rPr>
          <w:lang w:val="en-US" w:eastAsia="en-US"/>
        </w:rPr>
        <w:t>physician</w:t>
      </w:r>
      <w:r w:rsidR="006156A3">
        <w:rPr>
          <w:lang w:val="en-US" w:eastAsia="en-US"/>
        </w:rPr>
        <w:t xml:space="preserve"> will take appropriate measure.  </w:t>
      </w:r>
      <w:r w:rsidRPr="00DA0D8E">
        <w:rPr>
          <w:lang w:val="en"/>
        </w:rPr>
        <w:t xml:space="preserve">The most common side effects of </w:t>
      </w:r>
      <w:proofErr w:type="spellStart"/>
      <w:r w:rsidRPr="00DA0D8E">
        <w:rPr>
          <w:lang w:val="en"/>
        </w:rPr>
        <w:t>Enalapril</w:t>
      </w:r>
      <w:proofErr w:type="spellEnd"/>
      <w:r w:rsidRPr="00DA0D8E">
        <w:rPr>
          <w:lang w:val="en"/>
        </w:rPr>
        <w:t xml:space="preserve"> include increased </w:t>
      </w:r>
      <w:hyperlink r:id="rId18" w:tooltip="Serum creatinine" w:history="1">
        <w:r w:rsidRPr="00DA0D8E">
          <w:rPr>
            <w:rStyle w:val="Hyperlink"/>
            <w:color w:val="auto"/>
            <w:u w:val="none"/>
            <w:lang w:val="en"/>
          </w:rPr>
          <w:t>serum creatinine</w:t>
        </w:r>
      </w:hyperlink>
      <w:r w:rsidRPr="00DA0D8E">
        <w:rPr>
          <w:lang w:val="en"/>
        </w:rPr>
        <w:t xml:space="preserve"> (20%), dizziness (2–8%), low blood pressure (1–7%), syncope (2%), and dry cough (1–2%). The most serious common adverse event is </w:t>
      </w:r>
      <w:hyperlink r:id="rId19" w:tooltip="Angioedema" w:history="1">
        <w:r w:rsidRPr="00DA0D8E">
          <w:rPr>
            <w:rStyle w:val="Hyperlink"/>
            <w:color w:val="auto"/>
            <w:u w:val="none"/>
            <w:lang w:val="en"/>
          </w:rPr>
          <w:t>angioedema</w:t>
        </w:r>
      </w:hyperlink>
      <w:r w:rsidRPr="00DA0D8E">
        <w:rPr>
          <w:lang w:val="en"/>
        </w:rPr>
        <w:t xml:space="preserve"> (swelling) (0.68%) which often affects the face and lips, endangering the patient’s airway. </w:t>
      </w:r>
    </w:p>
    <w:p w14:paraId="4363013F" w14:textId="77777777" w:rsidR="00596326" w:rsidRPr="00DA0D8E" w:rsidRDefault="00596326" w:rsidP="00596326">
      <w:pPr>
        <w:pStyle w:val="p"/>
        <w:spacing w:line="276" w:lineRule="auto"/>
        <w:rPr>
          <w:b/>
          <w:lang w:val="en"/>
        </w:rPr>
      </w:pPr>
      <w:r w:rsidRPr="00DA0D8E">
        <w:rPr>
          <w:b/>
          <w:lang w:val="en"/>
        </w:rPr>
        <w:t xml:space="preserve">Table 3: Side effect questionnaire </w:t>
      </w:r>
    </w:p>
    <w:p w14:paraId="4833A69A" w14:textId="77777777" w:rsidR="00596326" w:rsidRPr="00DA0D8E" w:rsidRDefault="00596326" w:rsidP="00596326">
      <w:pPr>
        <w:pStyle w:val="p"/>
        <w:spacing w:line="276" w:lineRule="auto"/>
        <w:rPr>
          <w:b/>
          <w:lang w:val="en"/>
        </w:rPr>
      </w:pPr>
      <w:r w:rsidRPr="00DA0D8E">
        <w:rPr>
          <w:b/>
          <w:lang w:val="en"/>
        </w:rPr>
        <w:t>Do you have any unpleasant side effects from the medication? Please fill in the following table</w:t>
      </w:r>
    </w:p>
    <w:tbl>
      <w:tblPr>
        <w:tblStyle w:val="Tabellengitternetz1"/>
        <w:tblW w:w="0" w:type="auto"/>
        <w:tblInd w:w="-5" w:type="dxa"/>
        <w:tblLayout w:type="fixed"/>
        <w:tblLook w:val="04A0" w:firstRow="1" w:lastRow="0" w:firstColumn="1" w:lastColumn="0" w:noHBand="0" w:noVBand="1"/>
      </w:tblPr>
      <w:tblGrid>
        <w:gridCol w:w="1088"/>
        <w:gridCol w:w="1169"/>
        <w:gridCol w:w="1216"/>
        <w:gridCol w:w="922"/>
        <w:gridCol w:w="1275"/>
        <w:gridCol w:w="1146"/>
        <w:gridCol w:w="1111"/>
        <w:gridCol w:w="1094"/>
      </w:tblGrid>
      <w:tr w:rsidR="00596326" w:rsidRPr="00B23BAA" w14:paraId="2286748F" w14:textId="77777777" w:rsidTr="0016532D">
        <w:tc>
          <w:tcPr>
            <w:tcW w:w="1088" w:type="dxa"/>
            <w:vMerge w:val="restart"/>
            <w:tcBorders>
              <w:top w:val="single" w:sz="4" w:space="0" w:color="auto"/>
            </w:tcBorders>
          </w:tcPr>
          <w:p w14:paraId="008B3E30" w14:textId="77777777" w:rsidR="00596326" w:rsidRPr="00B23BAA" w:rsidRDefault="00596326" w:rsidP="00596326">
            <w:pPr>
              <w:pStyle w:val="p"/>
              <w:spacing w:line="276" w:lineRule="auto"/>
              <w:rPr>
                <w:b/>
                <w:lang w:val="en-US" w:eastAsia="en-US"/>
              </w:rPr>
            </w:pPr>
            <w:r w:rsidRPr="00B23BAA">
              <w:rPr>
                <w:b/>
                <w:lang w:val="en-US" w:eastAsia="en-US"/>
              </w:rPr>
              <w:t>Date</w:t>
            </w:r>
          </w:p>
        </w:tc>
        <w:tc>
          <w:tcPr>
            <w:tcW w:w="1169" w:type="dxa"/>
            <w:vMerge w:val="restart"/>
            <w:tcBorders>
              <w:top w:val="single" w:sz="4" w:space="0" w:color="auto"/>
            </w:tcBorders>
          </w:tcPr>
          <w:p w14:paraId="78DD5B8D" w14:textId="77777777" w:rsidR="00596326" w:rsidRPr="00B23BAA" w:rsidRDefault="00596326" w:rsidP="00596326">
            <w:pPr>
              <w:pStyle w:val="p"/>
              <w:spacing w:line="276" w:lineRule="auto"/>
              <w:rPr>
                <w:b/>
                <w:lang w:val="en-US" w:eastAsia="en-US"/>
              </w:rPr>
            </w:pPr>
            <w:r w:rsidRPr="00B23BAA">
              <w:rPr>
                <w:b/>
                <w:lang w:val="en-US" w:eastAsia="en-US"/>
              </w:rPr>
              <w:t xml:space="preserve">Side effect </w:t>
            </w:r>
          </w:p>
        </w:tc>
        <w:tc>
          <w:tcPr>
            <w:tcW w:w="4559" w:type="dxa"/>
            <w:gridSpan w:val="4"/>
            <w:tcBorders>
              <w:top w:val="single" w:sz="4" w:space="0" w:color="auto"/>
            </w:tcBorders>
          </w:tcPr>
          <w:p w14:paraId="5F0E1F31" w14:textId="77777777" w:rsidR="00596326" w:rsidRPr="00B23BAA" w:rsidRDefault="00596326" w:rsidP="00596326">
            <w:pPr>
              <w:pStyle w:val="p"/>
              <w:spacing w:line="276" w:lineRule="auto"/>
              <w:rPr>
                <w:b/>
                <w:lang w:val="en-US" w:eastAsia="en-US"/>
              </w:rPr>
            </w:pPr>
            <w:r w:rsidRPr="00B23BAA">
              <w:rPr>
                <w:b/>
                <w:lang w:val="en-US" w:eastAsia="en-US"/>
              </w:rPr>
              <w:t>How much did this bother you? (put cross mark-X- when applicable)</w:t>
            </w:r>
          </w:p>
        </w:tc>
        <w:tc>
          <w:tcPr>
            <w:tcW w:w="2205" w:type="dxa"/>
            <w:gridSpan w:val="2"/>
          </w:tcPr>
          <w:p w14:paraId="3BCF80A1" w14:textId="77777777" w:rsidR="00596326" w:rsidRPr="00B23BAA" w:rsidRDefault="00596326" w:rsidP="00596326">
            <w:pPr>
              <w:pStyle w:val="p"/>
              <w:spacing w:line="276" w:lineRule="auto"/>
              <w:rPr>
                <w:b/>
                <w:lang w:val="en-US" w:eastAsia="en-US"/>
              </w:rPr>
            </w:pPr>
            <w:r w:rsidRPr="00B23BAA">
              <w:rPr>
                <w:b/>
                <w:lang w:val="en-US" w:eastAsia="en-US"/>
              </w:rPr>
              <w:t>Did this make you want stop the medication?</w:t>
            </w:r>
          </w:p>
        </w:tc>
      </w:tr>
      <w:tr w:rsidR="00596326" w:rsidRPr="00DA0D8E" w14:paraId="164FB1FE" w14:textId="77777777" w:rsidTr="0016532D">
        <w:trPr>
          <w:trHeight w:val="439"/>
        </w:trPr>
        <w:tc>
          <w:tcPr>
            <w:tcW w:w="1088" w:type="dxa"/>
            <w:vMerge/>
          </w:tcPr>
          <w:p w14:paraId="1B326426" w14:textId="77777777" w:rsidR="00596326" w:rsidRPr="00DA0D8E" w:rsidRDefault="00596326" w:rsidP="00596326">
            <w:pPr>
              <w:pStyle w:val="p"/>
              <w:spacing w:line="276" w:lineRule="auto"/>
              <w:rPr>
                <w:lang w:val="en-US" w:eastAsia="en-US"/>
              </w:rPr>
            </w:pPr>
          </w:p>
        </w:tc>
        <w:tc>
          <w:tcPr>
            <w:tcW w:w="1169" w:type="dxa"/>
            <w:vMerge/>
          </w:tcPr>
          <w:p w14:paraId="7738C33E" w14:textId="77777777" w:rsidR="00596326" w:rsidRPr="00DA0D8E" w:rsidRDefault="00596326" w:rsidP="00596326">
            <w:pPr>
              <w:pStyle w:val="p"/>
              <w:spacing w:line="276" w:lineRule="auto"/>
              <w:rPr>
                <w:lang w:val="en-US" w:eastAsia="en-US"/>
              </w:rPr>
            </w:pPr>
          </w:p>
        </w:tc>
        <w:tc>
          <w:tcPr>
            <w:tcW w:w="1216" w:type="dxa"/>
          </w:tcPr>
          <w:p w14:paraId="57A71FA0" w14:textId="77777777" w:rsidR="00596326" w:rsidRPr="00B23BAA" w:rsidRDefault="00596326" w:rsidP="00596326">
            <w:pPr>
              <w:pStyle w:val="p"/>
              <w:spacing w:line="276" w:lineRule="auto"/>
              <w:rPr>
                <w:lang w:val="en-US" w:eastAsia="en-US"/>
              </w:rPr>
            </w:pPr>
            <w:r w:rsidRPr="00B23BAA">
              <w:rPr>
                <w:lang w:val="en-US" w:eastAsia="en-US"/>
              </w:rPr>
              <w:t>Extremely</w:t>
            </w:r>
          </w:p>
        </w:tc>
        <w:tc>
          <w:tcPr>
            <w:tcW w:w="922" w:type="dxa"/>
          </w:tcPr>
          <w:p w14:paraId="417531F0" w14:textId="77777777" w:rsidR="00596326" w:rsidRPr="00B23BAA" w:rsidRDefault="00596326" w:rsidP="00596326">
            <w:pPr>
              <w:pStyle w:val="p"/>
              <w:spacing w:line="276" w:lineRule="auto"/>
              <w:rPr>
                <w:lang w:val="en-US" w:eastAsia="en-US"/>
              </w:rPr>
            </w:pPr>
            <w:r w:rsidRPr="00B23BAA">
              <w:rPr>
                <w:lang w:val="en-US" w:eastAsia="en-US"/>
              </w:rPr>
              <w:t>Somewhat</w:t>
            </w:r>
          </w:p>
        </w:tc>
        <w:tc>
          <w:tcPr>
            <w:tcW w:w="1275" w:type="dxa"/>
          </w:tcPr>
          <w:p w14:paraId="4809A4D8" w14:textId="77777777" w:rsidR="00596326" w:rsidRPr="00B23BAA" w:rsidRDefault="00596326" w:rsidP="00596326">
            <w:pPr>
              <w:pStyle w:val="p"/>
              <w:spacing w:line="276" w:lineRule="auto"/>
              <w:rPr>
                <w:lang w:val="en-US" w:eastAsia="en-US"/>
              </w:rPr>
            </w:pPr>
            <w:r w:rsidRPr="00B23BAA">
              <w:rPr>
                <w:lang w:val="en-US" w:eastAsia="en-US"/>
              </w:rPr>
              <w:t>Very little</w:t>
            </w:r>
          </w:p>
        </w:tc>
        <w:tc>
          <w:tcPr>
            <w:tcW w:w="1146" w:type="dxa"/>
          </w:tcPr>
          <w:p w14:paraId="3505D872" w14:textId="77777777" w:rsidR="00596326" w:rsidRPr="00B23BAA" w:rsidRDefault="00596326" w:rsidP="00596326">
            <w:pPr>
              <w:pStyle w:val="p"/>
              <w:spacing w:line="276" w:lineRule="auto"/>
              <w:rPr>
                <w:lang w:val="en-US" w:eastAsia="en-US"/>
              </w:rPr>
            </w:pPr>
            <w:r w:rsidRPr="00B23BAA">
              <w:rPr>
                <w:lang w:val="en-US" w:eastAsia="en-US"/>
              </w:rPr>
              <w:t>Not very much</w:t>
            </w:r>
          </w:p>
        </w:tc>
        <w:tc>
          <w:tcPr>
            <w:tcW w:w="1111" w:type="dxa"/>
          </w:tcPr>
          <w:p w14:paraId="3C4D6F6C" w14:textId="77777777" w:rsidR="00596326" w:rsidRPr="00B23BAA" w:rsidRDefault="00596326" w:rsidP="00596326">
            <w:pPr>
              <w:pStyle w:val="p"/>
              <w:spacing w:line="276" w:lineRule="auto"/>
              <w:rPr>
                <w:lang w:val="en-US" w:eastAsia="en-US"/>
              </w:rPr>
            </w:pPr>
            <w:r w:rsidRPr="00B23BAA">
              <w:rPr>
                <w:lang w:val="en-US" w:eastAsia="en-US"/>
              </w:rPr>
              <w:t>Yes</w:t>
            </w:r>
          </w:p>
        </w:tc>
        <w:tc>
          <w:tcPr>
            <w:tcW w:w="1094" w:type="dxa"/>
          </w:tcPr>
          <w:p w14:paraId="01B84C31" w14:textId="77777777" w:rsidR="00596326" w:rsidRPr="00B23BAA" w:rsidRDefault="00596326" w:rsidP="00596326">
            <w:pPr>
              <w:pStyle w:val="p"/>
              <w:spacing w:line="276" w:lineRule="auto"/>
              <w:rPr>
                <w:lang w:val="en-US" w:eastAsia="en-US"/>
              </w:rPr>
            </w:pPr>
            <w:r w:rsidRPr="00B23BAA">
              <w:rPr>
                <w:lang w:val="en-US" w:eastAsia="en-US"/>
              </w:rPr>
              <w:t>No</w:t>
            </w:r>
          </w:p>
        </w:tc>
      </w:tr>
      <w:tr w:rsidR="00596326" w:rsidRPr="00DA0D8E" w14:paraId="6F024788" w14:textId="77777777" w:rsidTr="0016532D">
        <w:tc>
          <w:tcPr>
            <w:tcW w:w="1088" w:type="dxa"/>
          </w:tcPr>
          <w:p w14:paraId="0A6C2DFA" w14:textId="77777777" w:rsidR="00596326" w:rsidRPr="00DA0D8E" w:rsidRDefault="00596326" w:rsidP="00596326">
            <w:pPr>
              <w:pStyle w:val="p"/>
              <w:spacing w:line="276" w:lineRule="auto"/>
              <w:rPr>
                <w:lang w:val="en-US" w:eastAsia="en-US"/>
              </w:rPr>
            </w:pPr>
          </w:p>
        </w:tc>
        <w:tc>
          <w:tcPr>
            <w:tcW w:w="1169" w:type="dxa"/>
          </w:tcPr>
          <w:p w14:paraId="732C8BFC" w14:textId="77777777" w:rsidR="00596326" w:rsidRPr="00DA0D8E" w:rsidRDefault="00596326" w:rsidP="00596326">
            <w:pPr>
              <w:pStyle w:val="p"/>
              <w:spacing w:line="276" w:lineRule="auto"/>
              <w:rPr>
                <w:lang w:val="en-US" w:eastAsia="en-US"/>
              </w:rPr>
            </w:pPr>
          </w:p>
        </w:tc>
        <w:tc>
          <w:tcPr>
            <w:tcW w:w="1216" w:type="dxa"/>
          </w:tcPr>
          <w:p w14:paraId="0F033D48" w14:textId="77777777" w:rsidR="00596326" w:rsidRPr="00DA0D8E" w:rsidRDefault="00596326" w:rsidP="00596326">
            <w:pPr>
              <w:pStyle w:val="p"/>
              <w:spacing w:line="276" w:lineRule="auto"/>
              <w:rPr>
                <w:lang w:val="en-US" w:eastAsia="en-US"/>
              </w:rPr>
            </w:pPr>
          </w:p>
        </w:tc>
        <w:tc>
          <w:tcPr>
            <w:tcW w:w="922" w:type="dxa"/>
          </w:tcPr>
          <w:p w14:paraId="0A52BB04" w14:textId="77777777" w:rsidR="00596326" w:rsidRPr="00DA0D8E" w:rsidRDefault="00596326" w:rsidP="00596326">
            <w:pPr>
              <w:pStyle w:val="p"/>
              <w:spacing w:line="276" w:lineRule="auto"/>
              <w:rPr>
                <w:lang w:val="en-US" w:eastAsia="en-US"/>
              </w:rPr>
            </w:pPr>
          </w:p>
        </w:tc>
        <w:tc>
          <w:tcPr>
            <w:tcW w:w="1275" w:type="dxa"/>
          </w:tcPr>
          <w:p w14:paraId="22DD4359" w14:textId="77777777" w:rsidR="00596326" w:rsidRPr="00DA0D8E" w:rsidRDefault="00596326" w:rsidP="00596326">
            <w:pPr>
              <w:pStyle w:val="p"/>
              <w:spacing w:line="276" w:lineRule="auto"/>
              <w:rPr>
                <w:lang w:val="en-US" w:eastAsia="en-US"/>
              </w:rPr>
            </w:pPr>
          </w:p>
        </w:tc>
        <w:tc>
          <w:tcPr>
            <w:tcW w:w="1146" w:type="dxa"/>
          </w:tcPr>
          <w:p w14:paraId="1D6D7E55" w14:textId="77777777" w:rsidR="00596326" w:rsidRPr="00DA0D8E" w:rsidRDefault="00596326" w:rsidP="00596326">
            <w:pPr>
              <w:pStyle w:val="p"/>
              <w:spacing w:line="276" w:lineRule="auto"/>
              <w:rPr>
                <w:lang w:val="en-US" w:eastAsia="en-US"/>
              </w:rPr>
            </w:pPr>
          </w:p>
        </w:tc>
        <w:tc>
          <w:tcPr>
            <w:tcW w:w="1111" w:type="dxa"/>
          </w:tcPr>
          <w:p w14:paraId="0C9443EC" w14:textId="77777777" w:rsidR="00596326" w:rsidRPr="00DA0D8E" w:rsidRDefault="00596326" w:rsidP="00596326">
            <w:pPr>
              <w:pStyle w:val="p"/>
              <w:spacing w:line="276" w:lineRule="auto"/>
              <w:rPr>
                <w:lang w:val="en-US" w:eastAsia="en-US"/>
              </w:rPr>
            </w:pPr>
          </w:p>
        </w:tc>
        <w:tc>
          <w:tcPr>
            <w:tcW w:w="1094" w:type="dxa"/>
          </w:tcPr>
          <w:p w14:paraId="2EFE5B53" w14:textId="77777777" w:rsidR="00596326" w:rsidRPr="00DA0D8E" w:rsidRDefault="00596326" w:rsidP="00596326">
            <w:pPr>
              <w:pStyle w:val="p"/>
              <w:spacing w:line="276" w:lineRule="auto"/>
              <w:rPr>
                <w:lang w:val="en-US" w:eastAsia="en-US"/>
              </w:rPr>
            </w:pPr>
          </w:p>
        </w:tc>
      </w:tr>
      <w:tr w:rsidR="00596326" w:rsidRPr="00DA0D8E" w14:paraId="7CCD94BD" w14:textId="77777777" w:rsidTr="0016532D">
        <w:tc>
          <w:tcPr>
            <w:tcW w:w="1088" w:type="dxa"/>
          </w:tcPr>
          <w:p w14:paraId="457F1814" w14:textId="77777777" w:rsidR="00596326" w:rsidRPr="00DA0D8E" w:rsidRDefault="00596326" w:rsidP="00596326">
            <w:pPr>
              <w:pStyle w:val="p"/>
              <w:spacing w:line="276" w:lineRule="auto"/>
              <w:rPr>
                <w:lang w:val="en-US" w:eastAsia="en-US"/>
              </w:rPr>
            </w:pPr>
          </w:p>
        </w:tc>
        <w:tc>
          <w:tcPr>
            <w:tcW w:w="1169" w:type="dxa"/>
          </w:tcPr>
          <w:p w14:paraId="37CB91DB" w14:textId="77777777" w:rsidR="00596326" w:rsidRPr="00DA0D8E" w:rsidRDefault="00596326" w:rsidP="00596326">
            <w:pPr>
              <w:pStyle w:val="p"/>
              <w:spacing w:line="276" w:lineRule="auto"/>
              <w:rPr>
                <w:lang w:val="en-US" w:eastAsia="en-US"/>
              </w:rPr>
            </w:pPr>
          </w:p>
        </w:tc>
        <w:tc>
          <w:tcPr>
            <w:tcW w:w="1216" w:type="dxa"/>
          </w:tcPr>
          <w:p w14:paraId="17A74931" w14:textId="77777777" w:rsidR="00596326" w:rsidRPr="00DA0D8E" w:rsidRDefault="00596326" w:rsidP="00596326">
            <w:pPr>
              <w:pStyle w:val="p"/>
              <w:spacing w:line="276" w:lineRule="auto"/>
              <w:rPr>
                <w:lang w:val="en-US" w:eastAsia="en-US"/>
              </w:rPr>
            </w:pPr>
          </w:p>
        </w:tc>
        <w:tc>
          <w:tcPr>
            <w:tcW w:w="922" w:type="dxa"/>
          </w:tcPr>
          <w:p w14:paraId="07AF8CFC" w14:textId="77777777" w:rsidR="00596326" w:rsidRPr="00DA0D8E" w:rsidRDefault="00596326" w:rsidP="00596326">
            <w:pPr>
              <w:pStyle w:val="p"/>
              <w:spacing w:line="276" w:lineRule="auto"/>
              <w:rPr>
                <w:lang w:val="en-US" w:eastAsia="en-US"/>
              </w:rPr>
            </w:pPr>
          </w:p>
        </w:tc>
        <w:tc>
          <w:tcPr>
            <w:tcW w:w="1275" w:type="dxa"/>
          </w:tcPr>
          <w:p w14:paraId="74C04B27" w14:textId="77777777" w:rsidR="00596326" w:rsidRPr="00DA0D8E" w:rsidRDefault="00596326" w:rsidP="00596326">
            <w:pPr>
              <w:pStyle w:val="p"/>
              <w:spacing w:line="276" w:lineRule="auto"/>
              <w:rPr>
                <w:lang w:val="en-US" w:eastAsia="en-US"/>
              </w:rPr>
            </w:pPr>
          </w:p>
        </w:tc>
        <w:tc>
          <w:tcPr>
            <w:tcW w:w="1146" w:type="dxa"/>
          </w:tcPr>
          <w:p w14:paraId="10100C6F" w14:textId="77777777" w:rsidR="00596326" w:rsidRPr="00DA0D8E" w:rsidRDefault="00596326" w:rsidP="00596326">
            <w:pPr>
              <w:pStyle w:val="p"/>
              <w:spacing w:line="276" w:lineRule="auto"/>
              <w:rPr>
                <w:lang w:val="en-US" w:eastAsia="en-US"/>
              </w:rPr>
            </w:pPr>
          </w:p>
        </w:tc>
        <w:tc>
          <w:tcPr>
            <w:tcW w:w="1111" w:type="dxa"/>
          </w:tcPr>
          <w:p w14:paraId="52B9BC24" w14:textId="77777777" w:rsidR="00596326" w:rsidRPr="00DA0D8E" w:rsidRDefault="00596326" w:rsidP="00596326">
            <w:pPr>
              <w:pStyle w:val="p"/>
              <w:spacing w:line="276" w:lineRule="auto"/>
              <w:rPr>
                <w:lang w:val="en-US" w:eastAsia="en-US"/>
              </w:rPr>
            </w:pPr>
          </w:p>
        </w:tc>
        <w:tc>
          <w:tcPr>
            <w:tcW w:w="1094" w:type="dxa"/>
          </w:tcPr>
          <w:p w14:paraId="3A73854C" w14:textId="77777777" w:rsidR="00596326" w:rsidRPr="00DA0D8E" w:rsidRDefault="00596326" w:rsidP="00596326">
            <w:pPr>
              <w:pStyle w:val="p"/>
              <w:spacing w:line="276" w:lineRule="auto"/>
              <w:rPr>
                <w:lang w:val="en-US" w:eastAsia="en-US"/>
              </w:rPr>
            </w:pPr>
          </w:p>
        </w:tc>
      </w:tr>
      <w:tr w:rsidR="00596326" w:rsidRPr="00DA0D8E" w14:paraId="10983CA3" w14:textId="77777777" w:rsidTr="0016532D">
        <w:tc>
          <w:tcPr>
            <w:tcW w:w="1088" w:type="dxa"/>
          </w:tcPr>
          <w:p w14:paraId="75D01895" w14:textId="77777777" w:rsidR="00596326" w:rsidRPr="00DA0D8E" w:rsidRDefault="00596326" w:rsidP="00596326">
            <w:pPr>
              <w:pStyle w:val="p"/>
              <w:spacing w:line="276" w:lineRule="auto"/>
              <w:rPr>
                <w:lang w:val="en-US" w:eastAsia="en-US"/>
              </w:rPr>
            </w:pPr>
          </w:p>
        </w:tc>
        <w:tc>
          <w:tcPr>
            <w:tcW w:w="1169" w:type="dxa"/>
          </w:tcPr>
          <w:p w14:paraId="4B4C0B22" w14:textId="77777777" w:rsidR="00596326" w:rsidRPr="00DA0D8E" w:rsidRDefault="00596326" w:rsidP="00596326">
            <w:pPr>
              <w:pStyle w:val="p"/>
              <w:spacing w:line="276" w:lineRule="auto"/>
              <w:rPr>
                <w:lang w:val="en-US" w:eastAsia="en-US"/>
              </w:rPr>
            </w:pPr>
          </w:p>
        </w:tc>
        <w:tc>
          <w:tcPr>
            <w:tcW w:w="1216" w:type="dxa"/>
          </w:tcPr>
          <w:p w14:paraId="3F53ECB2" w14:textId="77777777" w:rsidR="00596326" w:rsidRPr="00DA0D8E" w:rsidRDefault="00596326" w:rsidP="00596326">
            <w:pPr>
              <w:pStyle w:val="p"/>
              <w:spacing w:line="276" w:lineRule="auto"/>
              <w:rPr>
                <w:lang w:val="en-US" w:eastAsia="en-US"/>
              </w:rPr>
            </w:pPr>
          </w:p>
        </w:tc>
        <w:tc>
          <w:tcPr>
            <w:tcW w:w="922" w:type="dxa"/>
          </w:tcPr>
          <w:p w14:paraId="11AC3E3C" w14:textId="77777777" w:rsidR="00596326" w:rsidRPr="00DA0D8E" w:rsidRDefault="00596326" w:rsidP="00596326">
            <w:pPr>
              <w:pStyle w:val="p"/>
              <w:spacing w:line="276" w:lineRule="auto"/>
              <w:rPr>
                <w:lang w:val="en-US" w:eastAsia="en-US"/>
              </w:rPr>
            </w:pPr>
          </w:p>
        </w:tc>
        <w:tc>
          <w:tcPr>
            <w:tcW w:w="1275" w:type="dxa"/>
          </w:tcPr>
          <w:p w14:paraId="17DC47E9" w14:textId="77777777" w:rsidR="00596326" w:rsidRPr="00DA0D8E" w:rsidRDefault="00596326" w:rsidP="00596326">
            <w:pPr>
              <w:pStyle w:val="p"/>
              <w:spacing w:line="276" w:lineRule="auto"/>
              <w:rPr>
                <w:lang w:val="en-US" w:eastAsia="en-US"/>
              </w:rPr>
            </w:pPr>
          </w:p>
        </w:tc>
        <w:tc>
          <w:tcPr>
            <w:tcW w:w="1146" w:type="dxa"/>
          </w:tcPr>
          <w:p w14:paraId="78BF6D63" w14:textId="77777777" w:rsidR="00596326" w:rsidRPr="00DA0D8E" w:rsidRDefault="00596326" w:rsidP="00596326">
            <w:pPr>
              <w:pStyle w:val="p"/>
              <w:spacing w:line="276" w:lineRule="auto"/>
              <w:rPr>
                <w:lang w:val="en-US" w:eastAsia="en-US"/>
              </w:rPr>
            </w:pPr>
          </w:p>
        </w:tc>
        <w:tc>
          <w:tcPr>
            <w:tcW w:w="1111" w:type="dxa"/>
          </w:tcPr>
          <w:p w14:paraId="62D4748F" w14:textId="77777777" w:rsidR="00596326" w:rsidRPr="00DA0D8E" w:rsidRDefault="00596326" w:rsidP="00596326">
            <w:pPr>
              <w:pStyle w:val="p"/>
              <w:spacing w:line="276" w:lineRule="auto"/>
              <w:rPr>
                <w:lang w:val="en-US" w:eastAsia="en-US"/>
              </w:rPr>
            </w:pPr>
          </w:p>
        </w:tc>
        <w:tc>
          <w:tcPr>
            <w:tcW w:w="1094" w:type="dxa"/>
          </w:tcPr>
          <w:p w14:paraId="0B888D0F" w14:textId="77777777" w:rsidR="00596326" w:rsidRPr="00DA0D8E" w:rsidRDefault="00596326" w:rsidP="00596326">
            <w:pPr>
              <w:pStyle w:val="p"/>
              <w:spacing w:line="276" w:lineRule="auto"/>
              <w:rPr>
                <w:lang w:val="en-US" w:eastAsia="en-US"/>
              </w:rPr>
            </w:pPr>
          </w:p>
        </w:tc>
      </w:tr>
      <w:tr w:rsidR="00596326" w:rsidRPr="00DA0D8E" w14:paraId="78E69D90" w14:textId="77777777" w:rsidTr="0016532D">
        <w:tc>
          <w:tcPr>
            <w:tcW w:w="1088" w:type="dxa"/>
          </w:tcPr>
          <w:p w14:paraId="3B5AF7EE" w14:textId="77777777" w:rsidR="00596326" w:rsidRPr="00DA0D8E" w:rsidRDefault="00596326" w:rsidP="00596326">
            <w:pPr>
              <w:pStyle w:val="p"/>
              <w:spacing w:line="276" w:lineRule="auto"/>
              <w:rPr>
                <w:lang w:val="en-US" w:eastAsia="en-US"/>
              </w:rPr>
            </w:pPr>
          </w:p>
        </w:tc>
        <w:tc>
          <w:tcPr>
            <w:tcW w:w="1169" w:type="dxa"/>
          </w:tcPr>
          <w:p w14:paraId="2BE64093" w14:textId="77777777" w:rsidR="00596326" w:rsidRPr="00DA0D8E" w:rsidRDefault="00596326" w:rsidP="00596326">
            <w:pPr>
              <w:pStyle w:val="p"/>
              <w:spacing w:line="276" w:lineRule="auto"/>
              <w:rPr>
                <w:lang w:val="en-US" w:eastAsia="en-US"/>
              </w:rPr>
            </w:pPr>
          </w:p>
        </w:tc>
        <w:tc>
          <w:tcPr>
            <w:tcW w:w="1216" w:type="dxa"/>
          </w:tcPr>
          <w:p w14:paraId="3B481C72" w14:textId="77777777" w:rsidR="00596326" w:rsidRPr="00DA0D8E" w:rsidRDefault="00596326" w:rsidP="00596326">
            <w:pPr>
              <w:pStyle w:val="p"/>
              <w:spacing w:line="276" w:lineRule="auto"/>
              <w:rPr>
                <w:lang w:val="en-US" w:eastAsia="en-US"/>
              </w:rPr>
            </w:pPr>
          </w:p>
        </w:tc>
        <w:tc>
          <w:tcPr>
            <w:tcW w:w="922" w:type="dxa"/>
          </w:tcPr>
          <w:p w14:paraId="58782179" w14:textId="77777777" w:rsidR="00596326" w:rsidRPr="00DA0D8E" w:rsidRDefault="00596326" w:rsidP="00596326">
            <w:pPr>
              <w:pStyle w:val="p"/>
              <w:spacing w:line="276" w:lineRule="auto"/>
              <w:rPr>
                <w:lang w:val="en-US" w:eastAsia="en-US"/>
              </w:rPr>
            </w:pPr>
          </w:p>
        </w:tc>
        <w:tc>
          <w:tcPr>
            <w:tcW w:w="1275" w:type="dxa"/>
          </w:tcPr>
          <w:p w14:paraId="13A8F38E" w14:textId="77777777" w:rsidR="00596326" w:rsidRPr="00DA0D8E" w:rsidRDefault="00596326" w:rsidP="00596326">
            <w:pPr>
              <w:pStyle w:val="p"/>
              <w:spacing w:line="276" w:lineRule="auto"/>
              <w:rPr>
                <w:lang w:val="en-US" w:eastAsia="en-US"/>
              </w:rPr>
            </w:pPr>
          </w:p>
        </w:tc>
        <w:tc>
          <w:tcPr>
            <w:tcW w:w="1146" w:type="dxa"/>
          </w:tcPr>
          <w:p w14:paraId="539444D5" w14:textId="77777777" w:rsidR="00596326" w:rsidRPr="00DA0D8E" w:rsidRDefault="00596326" w:rsidP="00596326">
            <w:pPr>
              <w:pStyle w:val="p"/>
              <w:spacing w:line="276" w:lineRule="auto"/>
              <w:rPr>
                <w:lang w:val="en-US" w:eastAsia="en-US"/>
              </w:rPr>
            </w:pPr>
          </w:p>
        </w:tc>
        <w:tc>
          <w:tcPr>
            <w:tcW w:w="1111" w:type="dxa"/>
          </w:tcPr>
          <w:p w14:paraId="7A218CB2" w14:textId="77777777" w:rsidR="00596326" w:rsidRPr="00DA0D8E" w:rsidRDefault="00596326" w:rsidP="00596326">
            <w:pPr>
              <w:pStyle w:val="p"/>
              <w:spacing w:line="276" w:lineRule="auto"/>
              <w:rPr>
                <w:lang w:val="en-US" w:eastAsia="en-US"/>
              </w:rPr>
            </w:pPr>
          </w:p>
        </w:tc>
        <w:tc>
          <w:tcPr>
            <w:tcW w:w="1094" w:type="dxa"/>
          </w:tcPr>
          <w:p w14:paraId="741F8963" w14:textId="77777777" w:rsidR="00596326" w:rsidRPr="00DA0D8E" w:rsidRDefault="00596326" w:rsidP="00596326">
            <w:pPr>
              <w:pStyle w:val="p"/>
              <w:spacing w:line="276" w:lineRule="auto"/>
              <w:rPr>
                <w:lang w:val="en-US" w:eastAsia="en-US"/>
              </w:rPr>
            </w:pPr>
          </w:p>
        </w:tc>
      </w:tr>
    </w:tbl>
    <w:p w14:paraId="363B66BA" w14:textId="77777777" w:rsidR="00596326" w:rsidRPr="00DA0D8E" w:rsidRDefault="00596326" w:rsidP="0025292D">
      <w:pPr>
        <w:pStyle w:val="Heading3"/>
        <w:numPr>
          <w:ilvl w:val="3"/>
          <w:numId w:val="8"/>
        </w:numPr>
        <w:spacing w:before="100" w:beforeAutospacing="1" w:after="100" w:afterAutospacing="1" w:line="276" w:lineRule="auto"/>
        <w:rPr>
          <w:rFonts w:ascii="Times New Roman" w:hAnsi="Times New Roman" w:cs="Times New Roman"/>
          <w:caps w:val="0"/>
          <w:sz w:val="24"/>
          <w:szCs w:val="24"/>
          <w:lang w:val="en-GB"/>
        </w:rPr>
      </w:pPr>
      <w:bookmarkStart w:id="29" w:name="_Toc128823068"/>
      <w:bookmarkStart w:id="30" w:name="_Toc128902695"/>
      <w:bookmarkStart w:id="31" w:name="_Toc128903127"/>
      <w:bookmarkStart w:id="32" w:name="_Toc144195632"/>
      <w:bookmarkStart w:id="33" w:name="_Toc362351279"/>
      <w:bookmarkStart w:id="34" w:name="_Toc407718381"/>
      <w:r w:rsidRPr="00DA0D8E">
        <w:rPr>
          <w:rFonts w:ascii="Times New Roman" w:hAnsi="Times New Roman" w:cs="Times New Roman"/>
          <w:caps w:val="0"/>
          <w:sz w:val="24"/>
          <w:szCs w:val="24"/>
          <w:lang w:val="en-GB"/>
        </w:rPr>
        <w:t>Trial procedure and data collection</w:t>
      </w:r>
    </w:p>
    <w:p w14:paraId="1FE0C89C" w14:textId="77777777" w:rsidR="00596326" w:rsidRPr="00DA0D8E" w:rsidRDefault="00596326" w:rsidP="0025292D">
      <w:pPr>
        <w:pStyle w:val="Heading3"/>
        <w:numPr>
          <w:ilvl w:val="4"/>
          <w:numId w:val="8"/>
        </w:numPr>
        <w:spacing w:before="100" w:beforeAutospacing="1" w:after="100" w:afterAutospacing="1" w:line="276" w:lineRule="auto"/>
        <w:rPr>
          <w:rFonts w:ascii="Times New Roman" w:hAnsi="Times New Roman" w:cs="Times New Roman"/>
          <w:sz w:val="24"/>
          <w:szCs w:val="24"/>
          <w:lang w:val="en-GB"/>
        </w:rPr>
      </w:pPr>
      <w:r w:rsidRPr="00DA0D8E">
        <w:rPr>
          <w:rFonts w:ascii="Times New Roman" w:hAnsi="Times New Roman" w:cs="Times New Roman"/>
          <w:caps w:val="0"/>
          <w:sz w:val="24"/>
          <w:szCs w:val="24"/>
          <w:lang w:val="en-GB"/>
        </w:rPr>
        <w:t xml:space="preserve">Data collection during the screening </w:t>
      </w:r>
      <w:bookmarkStart w:id="35" w:name="_Toc128823069"/>
      <w:bookmarkStart w:id="36" w:name="_Toc128903128"/>
      <w:bookmarkStart w:id="37" w:name="_Toc144195633"/>
      <w:bookmarkEnd w:id="29"/>
      <w:bookmarkEnd w:id="30"/>
      <w:bookmarkEnd w:id="31"/>
      <w:bookmarkEnd w:id="32"/>
      <w:bookmarkEnd w:id="33"/>
      <w:bookmarkEnd w:id="34"/>
      <w:r w:rsidRPr="00DA0D8E">
        <w:rPr>
          <w:rFonts w:ascii="Times New Roman" w:hAnsi="Times New Roman" w:cs="Times New Roman"/>
          <w:caps w:val="0"/>
          <w:sz w:val="24"/>
          <w:szCs w:val="24"/>
          <w:lang w:val="en-GB"/>
        </w:rPr>
        <w:t>phase</w:t>
      </w:r>
    </w:p>
    <w:p w14:paraId="0D7CD6C0" w14:textId="77777777" w:rsidR="00596326" w:rsidRPr="00DA0D8E" w:rsidRDefault="00596326" w:rsidP="00596326">
      <w:pPr>
        <w:pStyle w:val="StandardeACC"/>
        <w:spacing w:line="276" w:lineRule="auto"/>
        <w:rPr>
          <w:rFonts w:ascii="Times New Roman" w:hAnsi="Times New Roman"/>
          <w:sz w:val="24"/>
          <w:szCs w:val="24"/>
          <w:lang w:val="en-GB"/>
        </w:rPr>
      </w:pPr>
      <w:r w:rsidRPr="00DA0D8E">
        <w:rPr>
          <w:rFonts w:ascii="Times New Roman" w:hAnsi="Times New Roman"/>
          <w:sz w:val="24"/>
          <w:szCs w:val="24"/>
          <w:lang w:val="en-GB"/>
        </w:rPr>
        <w:t>During two days before the start of the study, screening and eligibility assessment will be performed including the following parameters:</w:t>
      </w:r>
    </w:p>
    <w:p w14:paraId="09474192" w14:textId="77777777" w:rsidR="00596326" w:rsidRPr="00DA0D8E" w:rsidRDefault="00596326" w:rsidP="00596326">
      <w:pPr>
        <w:pStyle w:val="AufzhlungRACC"/>
        <w:tabs>
          <w:tab w:val="clear" w:pos="907"/>
          <w:tab w:val="num" w:pos="709"/>
        </w:tabs>
        <w:spacing w:line="276" w:lineRule="auto"/>
        <w:ind w:left="709" w:firstLine="0"/>
        <w:rPr>
          <w:rFonts w:ascii="Times New Roman" w:hAnsi="Times New Roman"/>
          <w:sz w:val="24"/>
          <w:szCs w:val="24"/>
          <w:lang w:val="en-GB"/>
        </w:rPr>
      </w:pPr>
      <w:r w:rsidRPr="00DA0D8E">
        <w:rPr>
          <w:rFonts w:ascii="Times New Roman" w:hAnsi="Times New Roman"/>
          <w:sz w:val="24"/>
          <w:szCs w:val="24"/>
          <w:lang w:val="en-GB"/>
        </w:rPr>
        <w:t>Personal data</w:t>
      </w:r>
    </w:p>
    <w:p w14:paraId="0DAB2BE6" w14:textId="77777777" w:rsidR="00596326" w:rsidRPr="00DA0D8E" w:rsidRDefault="00596326" w:rsidP="00596326">
      <w:pPr>
        <w:pStyle w:val="AufzhlungRACC"/>
        <w:tabs>
          <w:tab w:val="clear" w:pos="907"/>
          <w:tab w:val="num" w:pos="709"/>
        </w:tabs>
        <w:spacing w:line="276" w:lineRule="auto"/>
        <w:ind w:left="709" w:firstLine="0"/>
        <w:rPr>
          <w:rFonts w:ascii="Times New Roman" w:hAnsi="Times New Roman"/>
          <w:sz w:val="24"/>
          <w:szCs w:val="24"/>
          <w:lang w:val="en-GB"/>
        </w:rPr>
      </w:pPr>
      <w:r w:rsidRPr="00DA0D8E">
        <w:rPr>
          <w:rFonts w:ascii="Times New Roman" w:hAnsi="Times New Roman"/>
          <w:sz w:val="24"/>
          <w:szCs w:val="24"/>
          <w:lang w:val="en-GB"/>
        </w:rPr>
        <w:t>Medical history</w:t>
      </w:r>
    </w:p>
    <w:p w14:paraId="7ABFD052" w14:textId="77777777" w:rsidR="00596326" w:rsidRPr="00DA0D8E" w:rsidRDefault="00596326" w:rsidP="00596326">
      <w:pPr>
        <w:pStyle w:val="AufzhlungRACC"/>
        <w:tabs>
          <w:tab w:val="clear" w:pos="907"/>
          <w:tab w:val="num" w:pos="709"/>
        </w:tabs>
        <w:spacing w:line="276" w:lineRule="auto"/>
        <w:ind w:left="709" w:firstLine="0"/>
        <w:rPr>
          <w:rFonts w:ascii="Times New Roman" w:hAnsi="Times New Roman"/>
          <w:sz w:val="24"/>
          <w:szCs w:val="24"/>
          <w:lang w:val="en-GB"/>
        </w:rPr>
      </w:pPr>
      <w:r w:rsidRPr="00DA0D8E">
        <w:rPr>
          <w:rFonts w:ascii="Times New Roman" w:hAnsi="Times New Roman"/>
          <w:sz w:val="24"/>
          <w:szCs w:val="24"/>
          <w:lang w:val="en-GB"/>
        </w:rPr>
        <w:t>Physical examination (including: height, weight)</w:t>
      </w:r>
    </w:p>
    <w:p w14:paraId="2BA7DBB7" w14:textId="77777777" w:rsidR="00596326" w:rsidRPr="00DA0D8E" w:rsidRDefault="00596326" w:rsidP="00596326">
      <w:pPr>
        <w:pStyle w:val="AufzhlungRACC"/>
        <w:tabs>
          <w:tab w:val="clear" w:pos="907"/>
          <w:tab w:val="num" w:pos="709"/>
        </w:tabs>
        <w:spacing w:line="276" w:lineRule="auto"/>
        <w:ind w:left="709" w:firstLine="0"/>
        <w:rPr>
          <w:rFonts w:ascii="Times New Roman" w:hAnsi="Times New Roman"/>
          <w:sz w:val="24"/>
          <w:szCs w:val="24"/>
          <w:lang w:val="en-GB"/>
        </w:rPr>
      </w:pPr>
      <w:r w:rsidRPr="00DA0D8E">
        <w:rPr>
          <w:rFonts w:ascii="Times New Roman" w:hAnsi="Times New Roman"/>
          <w:sz w:val="24"/>
          <w:szCs w:val="24"/>
          <w:lang w:val="en-GB"/>
        </w:rPr>
        <w:t>12-lead ECG</w:t>
      </w:r>
    </w:p>
    <w:p w14:paraId="61A4D41E" w14:textId="77777777" w:rsidR="00596326" w:rsidRPr="00DA0D8E" w:rsidRDefault="00596326" w:rsidP="00596326">
      <w:pPr>
        <w:pStyle w:val="AufzhlungRACC"/>
        <w:tabs>
          <w:tab w:val="clear" w:pos="907"/>
          <w:tab w:val="num" w:pos="709"/>
        </w:tabs>
        <w:spacing w:line="276" w:lineRule="auto"/>
        <w:ind w:left="709" w:firstLine="0"/>
        <w:rPr>
          <w:rFonts w:ascii="Times New Roman" w:hAnsi="Times New Roman"/>
          <w:sz w:val="24"/>
          <w:szCs w:val="24"/>
          <w:lang w:val="en-GB"/>
        </w:rPr>
      </w:pPr>
      <w:r w:rsidRPr="00DA0D8E">
        <w:rPr>
          <w:rFonts w:ascii="Times New Roman" w:hAnsi="Times New Roman"/>
          <w:sz w:val="24"/>
          <w:szCs w:val="24"/>
          <w:lang w:val="en-GB"/>
        </w:rPr>
        <w:t>Vital signs ((including: blood pressure (average of the last three month’s BP measurements), heart rate, temperature))</w:t>
      </w:r>
    </w:p>
    <w:p w14:paraId="52B4C86B" w14:textId="77777777" w:rsidR="0016532D" w:rsidRDefault="00596326" w:rsidP="0016532D">
      <w:pPr>
        <w:pStyle w:val="AufzhlungRACC"/>
        <w:tabs>
          <w:tab w:val="clear" w:pos="907"/>
          <w:tab w:val="num" w:pos="709"/>
        </w:tabs>
        <w:spacing w:line="276" w:lineRule="auto"/>
        <w:ind w:left="709" w:firstLine="0"/>
        <w:rPr>
          <w:rFonts w:ascii="Times New Roman" w:hAnsi="Times New Roman"/>
          <w:sz w:val="24"/>
          <w:szCs w:val="24"/>
          <w:lang w:val="en-GB"/>
        </w:rPr>
      </w:pPr>
      <w:r w:rsidRPr="0016532D">
        <w:rPr>
          <w:rFonts w:ascii="Times New Roman" w:hAnsi="Times New Roman"/>
          <w:sz w:val="24"/>
          <w:szCs w:val="24"/>
          <w:lang w:val="en-GB"/>
        </w:rPr>
        <w:t xml:space="preserve">Pregnancy test (female subjects) </w:t>
      </w:r>
    </w:p>
    <w:p w14:paraId="775575F9" w14:textId="7C798F47" w:rsidR="0016532D" w:rsidRPr="0016532D" w:rsidRDefault="00596326" w:rsidP="0016532D">
      <w:pPr>
        <w:pStyle w:val="AufzhlungRACC"/>
        <w:tabs>
          <w:tab w:val="clear" w:pos="907"/>
          <w:tab w:val="num" w:pos="709"/>
        </w:tabs>
        <w:spacing w:line="276" w:lineRule="auto"/>
        <w:ind w:left="709" w:firstLine="0"/>
        <w:rPr>
          <w:rFonts w:ascii="Times New Roman" w:hAnsi="Times New Roman"/>
          <w:sz w:val="24"/>
          <w:szCs w:val="24"/>
          <w:lang w:val="en-GB"/>
        </w:rPr>
      </w:pPr>
      <w:r w:rsidRPr="0016532D">
        <w:rPr>
          <w:rFonts w:ascii="Times New Roman" w:hAnsi="Times New Roman"/>
          <w:sz w:val="24"/>
          <w:szCs w:val="24"/>
          <w:lang w:val="en-GB"/>
        </w:rPr>
        <w:t>Laboratory tests (</w:t>
      </w:r>
      <w:proofErr w:type="spellStart"/>
      <w:r w:rsidRPr="0016532D">
        <w:rPr>
          <w:rFonts w:ascii="Times New Roman" w:hAnsi="Times New Roman"/>
          <w:sz w:val="24"/>
          <w:szCs w:val="24"/>
          <w:lang w:val="en-GB"/>
        </w:rPr>
        <w:t>hgb</w:t>
      </w:r>
      <w:proofErr w:type="spellEnd"/>
      <w:r w:rsidRPr="0016532D">
        <w:rPr>
          <w:rFonts w:ascii="Times New Roman" w:hAnsi="Times New Roman"/>
          <w:sz w:val="24"/>
          <w:szCs w:val="24"/>
          <w:lang w:val="en-GB"/>
        </w:rPr>
        <w:t>, potassium, ALT and creatinine)</w:t>
      </w:r>
    </w:p>
    <w:p w14:paraId="7ADE72F4" w14:textId="249BB676" w:rsidR="00596326" w:rsidRPr="0016532D" w:rsidRDefault="00596326" w:rsidP="008B0847">
      <w:pPr>
        <w:pStyle w:val="AufzhlungRACC"/>
        <w:numPr>
          <w:ilvl w:val="0"/>
          <w:numId w:val="0"/>
        </w:numPr>
        <w:tabs>
          <w:tab w:val="num" w:pos="709"/>
        </w:tabs>
        <w:spacing w:before="100" w:beforeAutospacing="1" w:after="100" w:afterAutospacing="1" w:line="276" w:lineRule="auto"/>
        <w:ind w:left="907" w:hanging="907"/>
        <w:rPr>
          <w:rFonts w:ascii="Times New Roman" w:hAnsi="Times New Roman"/>
          <w:sz w:val="24"/>
          <w:szCs w:val="24"/>
          <w:lang w:val="en-GB"/>
        </w:rPr>
      </w:pPr>
      <w:r w:rsidRPr="0016532D">
        <w:rPr>
          <w:rFonts w:ascii="Times New Roman" w:hAnsi="Times New Roman"/>
          <w:sz w:val="24"/>
          <w:szCs w:val="24"/>
          <w:lang w:val="en-GB"/>
        </w:rPr>
        <w:t xml:space="preserve">Data for screening will be collected using </w:t>
      </w:r>
      <w:r w:rsidRPr="0016532D">
        <w:rPr>
          <w:rFonts w:ascii="Times New Roman" w:hAnsi="Times New Roman"/>
          <w:b/>
          <w:i/>
          <w:sz w:val="24"/>
          <w:szCs w:val="24"/>
          <w:lang w:val="en-GB"/>
        </w:rPr>
        <w:t>Form 1</w:t>
      </w:r>
      <w:r w:rsidRPr="0016532D">
        <w:rPr>
          <w:rFonts w:ascii="Times New Roman" w:hAnsi="Times New Roman"/>
          <w:sz w:val="24"/>
          <w:szCs w:val="24"/>
          <w:lang w:val="en-GB"/>
        </w:rPr>
        <w:t>-Screening and Registration Form and F</w:t>
      </w:r>
      <w:r w:rsidRPr="0016532D">
        <w:rPr>
          <w:rFonts w:ascii="Times New Roman" w:hAnsi="Times New Roman"/>
          <w:b/>
          <w:i/>
          <w:sz w:val="24"/>
          <w:szCs w:val="24"/>
          <w:lang w:val="en-GB"/>
        </w:rPr>
        <w:t>orm 2</w:t>
      </w:r>
      <w:r w:rsidRPr="0016532D">
        <w:rPr>
          <w:rFonts w:ascii="Times New Roman" w:hAnsi="Times New Roman"/>
          <w:sz w:val="24"/>
          <w:szCs w:val="24"/>
          <w:lang w:val="en-GB"/>
        </w:rPr>
        <w:t>-Final Eligibility Assessment Form.</w:t>
      </w:r>
    </w:p>
    <w:p w14:paraId="42ECFEBD" w14:textId="77777777" w:rsidR="00596326" w:rsidRPr="00DA0D8E" w:rsidRDefault="00596326" w:rsidP="0025292D">
      <w:pPr>
        <w:pStyle w:val="Heading3"/>
        <w:numPr>
          <w:ilvl w:val="4"/>
          <w:numId w:val="8"/>
        </w:numPr>
        <w:spacing w:before="100" w:beforeAutospacing="1" w:after="100" w:afterAutospacing="1" w:line="276" w:lineRule="auto"/>
        <w:rPr>
          <w:rFonts w:ascii="Times New Roman" w:hAnsi="Times New Roman" w:cs="Times New Roman"/>
          <w:caps w:val="0"/>
          <w:sz w:val="24"/>
          <w:szCs w:val="24"/>
          <w:lang w:val="en-GB"/>
        </w:rPr>
      </w:pPr>
      <w:bookmarkStart w:id="38" w:name="_Toc362351280"/>
      <w:bookmarkStart w:id="39" w:name="_Toc407718382"/>
      <w:r w:rsidRPr="00DA0D8E">
        <w:rPr>
          <w:rFonts w:ascii="Times New Roman" w:hAnsi="Times New Roman" w:cs="Times New Roman"/>
          <w:caps w:val="0"/>
          <w:sz w:val="24"/>
          <w:szCs w:val="24"/>
          <w:lang w:val="en-GB"/>
        </w:rPr>
        <w:lastRenderedPageBreak/>
        <w:t>Data collection during the study</w:t>
      </w:r>
      <w:bookmarkStart w:id="40" w:name="_Toc128823070"/>
      <w:bookmarkStart w:id="41" w:name="_Toc128902696"/>
      <w:bookmarkStart w:id="42" w:name="_Toc128903129"/>
      <w:bookmarkStart w:id="43" w:name="_Toc144195634"/>
      <w:bookmarkEnd w:id="35"/>
      <w:bookmarkEnd w:id="36"/>
      <w:bookmarkEnd w:id="37"/>
      <w:bookmarkEnd w:id="38"/>
      <w:bookmarkEnd w:id="39"/>
    </w:p>
    <w:p w14:paraId="18F57B7E" w14:textId="77777777" w:rsidR="00596326" w:rsidRPr="00DA0D8E" w:rsidRDefault="00596326" w:rsidP="00596326">
      <w:pPr>
        <w:pStyle w:val="StandardeACC"/>
        <w:numPr>
          <w:ilvl w:val="0"/>
          <w:numId w:val="10"/>
        </w:numPr>
        <w:spacing w:line="276" w:lineRule="auto"/>
        <w:ind w:left="426" w:firstLine="0"/>
        <w:rPr>
          <w:rFonts w:ascii="Times New Roman" w:hAnsi="Times New Roman"/>
          <w:b/>
          <w:sz w:val="24"/>
          <w:szCs w:val="24"/>
          <w:lang w:val="en-GB"/>
        </w:rPr>
      </w:pPr>
      <w:r w:rsidRPr="00DA0D8E">
        <w:rPr>
          <w:rFonts w:ascii="Times New Roman" w:hAnsi="Times New Roman"/>
          <w:b/>
          <w:sz w:val="24"/>
          <w:szCs w:val="24"/>
          <w:lang w:val="en-GB"/>
        </w:rPr>
        <w:t>Data collection at clinic</w:t>
      </w:r>
    </w:p>
    <w:p w14:paraId="1C8F5AA8" w14:textId="77777777" w:rsidR="00596326" w:rsidRPr="00DA0D8E" w:rsidRDefault="00596326" w:rsidP="00596326">
      <w:pPr>
        <w:pStyle w:val="StandardeACC"/>
        <w:numPr>
          <w:ilvl w:val="0"/>
          <w:numId w:val="9"/>
        </w:numPr>
        <w:spacing w:line="276" w:lineRule="auto"/>
        <w:rPr>
          <w:rFonts w:ascii="Times New Roman" w:hAnsi="Times New Roman"/>
          <w:sz w:val="24"/>
          <w:szCs w:val="24"/>
          <w:lang w:val="en-GB"/>
        </w:rPr>
      </w:pPr>
      <w:r w:rsidRPr="00DA0D8E">
        <w:rPr>
          <w:rFonts w:ascii="Times New Roman" w:hAnsi="Times New Roman"/>
          <w:sz w:val="24"/>
          <w:szCs w:val="24"/>
          <w:lang w:val="en-GB"/>
        </w:rPr>
        <w:t>The following are collected every week at each clinic visits:</w:t>
      </w:r>
    </w:p>
    <w:p w14:paraId="42959641" w14:textId="77777777" w:rsidR="00596326" w:rsidRPr="00DA0D8E" w:rsidRDefault="00596326" w:rsidP="00596326">
      <w:pPr>
        <w:pStyle w:val="AufzhlungRACC"/>
        <w:tabs>
          <w:tab w:val="clear" w:pos="907"/>
          <w:tab w:val="num" w:pos="709"/>
        </w:tabs>
        <w:spacing w:line="276" w:lineRule="auto"/>
        <w:ind w:left="709" w:firstLine="0"/>
        <w:rPr>
          <w:rFonts w:ascii="Times New Roman" w:hAnsi="Times New Roman"/>
          <w:sz w:val="24"/>
          <w:szCs w:val="24"/>
          <w:lang w:val="en-GB"/>
        </w:rPr>
      </w:pPr>
      <w:r w:rsidRPr="00DA0D8E">
        <w:rPr>
          <w:rFonts w:ascii="Times New Roman" w:hAnsi="Times New Roman"/>
          <w:sz w:val="24"/>
          <w:szCs w:val="24"/>
          <w:lang w:val="en-GB"/>
        </w:rPr>
        <w:t>Questioning for subjective well-being</w:t>
      </w:r>
    </w:p>
    <w:p w14:paraId="7FB2106E" w14:textId="77777777" w:rsidR="00596326" w:rsidRPr="00DA0D8E" w:rsidRDefault="00596326" w:rsidP="00596326">
      <w:pPr>
        <w:pStyle w:val="AufzhlungRACC"/>
        <w:tabs>
          <w:tab w:val="clear" w:pos="907"/>
          <w:tab w:val="num" w:pos="709"/>
        </w:tabs>
        <w:spacing w:line="276" w:lineRule="auto"/>
        <w:ind w:left="709" w:firstLine="0"/>
        <w:rPr>
          <w:rFonts w:ascii="Times New Roman" w:hAnsi="Times New Roman"/>
          <w:sz w:val="24"/>
          <w:szCs w:val="24"/>
          <w:lang w:val="en-GB"/>
        </w:rPr>
      </w:pPr>
      <w:r w:rsidRPr="00DA0D8E">
        <w:rPr>
          <w:rFonts w:ascii="Times New Roman" w:hAnsi="Times New Roman"/>
          <w:sz w:val="24"/>
          <w:szCs w:val="24"/>
          <w:lang w:val="en" w:eastAsia="en-AU"/>
        </w:rPr>
        <w:t>Personal data (including s</w:t>
      </w:r>
      <w:r w:rsidRPr="00DA0D8E">
        <w:rPr>
          <w:rFonts w:ascii="Times New Roman" w:hAnsi="Times New Roman"/>
          <w:sz w:val="24"/>
          <w:szCs w:val="24"/>
          <w:lang w:val="en"/>
        </w:rPr>
        <w:t>moking, exercise)</w:t>
      </w:r>
    </w:p>
    <w:p w14:paraId="6D2D3D7A" w14:textId="77777777" w:rsidR="00596326" w:rsidRPr="00DA0D8E" w:rsidRDefault="00596326" w:rsidP="00596326">
      <w:pPr>
        <w:pStyle w:val="AufzhlungRACC"/>
        <w:tabs>
          <w:tab w:val="clear" w:pos="907"/>
          <w:tab w:val="num" w:pos="709"/>
        </w:tabs>
        <w:spacing w:line="276" w:lineRule="auto"/>
        <w:ind w:left="709" w:firstLine="0"/>
        <w:rPr>
          <w:rFonts w:ascii="Times New Roman" w:hAnsi="Times New Roman"/>
          <w:sz w:val="24"/>
          <w:szCs w:val="24"/>
          <w:lang w:val="en-GB"/>
        </w:rPr>
      </w:pPr>
      <w:r w:rsidRPr="00DA0D8E">
        <w:rPr>
          <w:rFonts w:ascii="Times New Roman" w:hAnsi="Times New Roman"/>
          <w:sz w:val="24"/>
          <w:szCs w:val="24"/>
          <w:lang w:val="en-GB"/>
        </w:rPr>
        <w:t>Vital signs (including: three consecutive BP measurements taken in 1 minute interval, HR and temperature)</w:t>
      </w:r>
    </w:p>
    <w:p w14:paraId="7B9C5259" w14:textId="77777777" w:rsidR="00596326" w:rsidRPr="00DA0D8E" w:rsidRDefault="00596326" w:rsidP="00596326">
      <w:pPr>
        <w:pStyle w:val="AufzhlungRACC"/>
        <w:tabs>
          <w:tab w:val="clear" w:pos="907"/>
          <w:tab w:val="num" w:pos="709"/>
        </w:tabs>
        <w:spacing w:line="276" w:lineRule="auto"/>
        <w:ind w:left="709" w:firstLine="0"/>
        <w:jc w:val="both"/>
        <w:rPr>
          <w:rFonts w:ascii="Times New Roman" w:hAnsi="Times New Roman"/>
          <w:sz w:val="24"/>
          <w:szCs w:val="24"/>
          <w:lang w:val="en-GB"/>
        </w:rPr>
      </w:pPr>
      <w:r w:rsidRPr="00DA0D8E">
        <w:rPr>
          <w:rFonts w:ascii="Times New Roman" w:hAnsi="Times New Roman"/>
          <w:sz w:val="24"/>
          <w:szCs w:val="24"/>
          <w:lang w:val="en-GB"/>
        </w:rPr>
        <w:t xml:space="preserve">Questioning for adverse events </w:t>
      </w:r>
    </w:p>
    <w:p w14:paraId="3710293A" w14:textId="77777777" w:rsidR="00596326" w:rsidRPr="00DA0D8E" w:rsidRDefault="00596326" w:rsidP="00596326">
      <w:pPr>
        <w:pStyle w:val="AufzhlungRACC"/>
        <w:tabs>
          <w:tab w:val="clear" w:pos="907"/>
          <w:tab w:val="num" w:pos="709"/>
        </w:tabs>
        <w:spacing w:line="276" w:lineRule="auto"/>
        <w:ind w:left="709" w:firstLine="0"/>
        <w:jc w:val="both"/>
        <w:rPr>
          <w:rFonts w:ascii="Times New Roman" w:hAnsi="Times New Roman"/>
          <w:sz w:val="24"/>
          <w:szCs w:val="24"/>
          <w:lang w:val="en-GB"/>
        </w:rPr>
      </w:pPr>
      <w:r w:rsidRPr="00DA0D8E">
        <w:rPr>
          <w:rFonts w:ascii="Times New Roman" w:hAnsi="Times New Roman"/>
          <w:sz w:val="24"/>
          <w:szCs w:val="24"/>
          <w:lang w:val="en"/>
        </w:rPr>
        <w:t>Compliance check (including pill count)</w:t>
      </w:r>
    </w:p>
    <w:p w14:paraId="020A6A85" w14:textId="77777777" w:rsidR="00596326" w:rsidRPr="00DA0D8E" w:rsidRDefault="00596326" w:rsidP="00596326">
      <w:pPr>
        <w:pStyle w:val="StandardeACC"/>
        <w:spacing w:line="276" w:lineRule="auto"/>
        <w:rPr>
          <w:rFonts w:ascii="Times New Roman" w:hAnsi="Times New Roman"/>
          <w:sz w:val="24"/>
          <w:szCs w:val="24"/>
          <w:lang w:val="en-GB"/>
        </w:rPr>
      </w:pPr>
      <w:r w:rsidRPr="00DA0D8E">
        <w:rPr>
          <w:rFonts w:ascii="Times New Roman" w:hAnsi="Times New Roman"/>
          <w:sz w:val="24"/>
          <w:szCs w:val="24"/>
          <w:lang w:val="en-GB"/>
        </w:rPr>
        <w:t xml:space="preserve">The results will be recorded in the </w:t>
      </w:r>
      <w:r w:rsidRPr="00DA0D8E">
        <w:rPr>
          <w:rFonts w:ascii="Times New Roman" w:hAnsi="Times New Roman"/>
          <w:b/>
          <w:i/>
          <w:sz w:val="24"/>
          <w:szCs w:val="24"/>
          <w:lang w:val="en-GB"/>
        </w:rPr>
        <w:t>Form 4</w:t>
      </w:r>
      <w:r w:rsidRPr="00DA0D8E">
        <w:rPr>
          <w:rFonts w:ascii="Times New Roman" w:hAnsi="Times New Roman"/>
          <w:sz w:val="24"/>
          <w:szCs w:val="24"/>
          <w:lang w:val="en-GB"/>
        </w:rPr>
        <w:t xml:space="preserve">-Trial Phase Clinic Assessment Form and </w:t>
      </w:r>
      <w:r w:rsidRPr="00DA0D8E">
        <w:rPr>
          <w:rFonts w:ascii="Times New Roman" w:hAnsi="Times New Roman"/>
          <w:b/>
          <w:i/>
          <w:sz w:val="24"/>
          <w:szCs w:val="24"/>
          <w:lang w:val="en-GB"/>
        </w:rPr>
        <w:t>Form 5</w:t>
      </w:r>
      <w:r w:rsidRPr="00DA0D8E">
        <w:rPr>
          <w:rFonts w:ascii="Times New Roman" w:hAnsi="Times New Roman"/>
          <w:sz w:val="24"/>
          <w:szCs w:val="24"/>
          <w:lang w:val="en-GB"/>
        </w:rPr>
        <w:t>-Adverse Events Form.</w:t>
      </w:r>
    </w:p>
    <w:p w14:paraId="64A518A0" w14:textId="77777777" w:rsidR="00596326" w:rsidRPr="00DA0D8E" w:rsidRDefault="00596326" w:rsidP="00596326">
      <w:pPr>
        <w:pStyle w:val="StandardeACC"/>
        <w:spacing w:line="276" w:lineRule="auto"/>
        <w:rPr>
          <w:rFonts w:ascii="Times New Roman" w:hAnsi="Times New Roman"/>
          <w:sz w:val="24"/>
          <w:szCs w:val="24"/>
          <w:lang w:val="en-GB"/>
        </w:rPr>
      </w:pPr>
      <w:r w:rsidRPr="00DA0D8E">
        <w:rPr>
          <w:rFonts w:ascii="Times New Roman" w:hAnsi="Times New Roman"/>
          <w:sz w:val="24"/>
          <w:szCs w:val="24"/>
          <w:lang w:val="en-GB"/>
        </w:rPr>
        <w:t xml:space="preserve"> </w:t>
      </w:r>
    </w:p>
    <w:p w14:paraId="2CAEA7B1" w14:textId="77777777" w:rsidR="00596326" w:rsidRPr="00DA0D8E" w:rsidRDefault="00596326" w:rsidP="00596326">
      <w:pPr>
        <w:pStyle w:val="StandardeACC"/>
        <w:numPr>
          <w:ilvl w:val="0"/>
          <w:numId w:val="10"/>
        </w:numPr>
        <w:spacing w:line="276" w:lineRule="auto"/>
        <w:ind w:left="426" w:firstLine="0"/>
        <w:rPr>
          <w:rFonts w:ascii="Times New Roman" w:hAnsi="Times New Roman"/>
          <w:b/>
          <w:sz w:val="24"/>
          <w:szCs w:val="24"/>
          <w:lang w:val="en-GB"/>
        </w:rPr>
      </w:pPr>
      <w:r w:rsidRPr="00DA0D8E">
        <w:rPr>
          <w:rFonts w:ascii="Times New Roman" w:hAnsi="Times New Roman"/>
          <w:b/>
          <w:sz w:val="24"/>
          <w:szCs w:val="24"/>
          <w:lang w:val="en-GB"/>
        </w:rPr>
        <w:t xml:space="preserve">Data collection at home </w:t>
      </w:r>
    </w:p>
    <w:p w14:paraId="4363FB8E" w14:textId="77777777" w:rsidR="00596326" w:rsidRPr="00DA0D8E" w:rsidRDefault="00596326" w:rsidP="00596326">
      <w:pPr>
        <w:pStyle w:val="StandardeACC"/>
        <w:spacing w:line="276" w:lineRule="auto"/>
        <w:rPr>
          <w:rFonts w:ascii="Times New Roman" w:hAnsi="Times New Roman"/>
          <w:sz w:val="24"/>
          <w:szCs w:val="24"/>
          <w:lang w:val="en-GB"/>
        </w:rPr>
      </w:pPr>
      <w:r w:rsidRPr="00DA0D8E">
        <w:rPr>
          <w:rFonts w:ascii="Times New Roman" w:hAnsi="Times New Roman"/>
          <w:sz w:val="24"/>
          <w:szCs w:val="24"/>
          <w:lang w:val="en-GB"/>
        </w:rPr>
        <w:t xml:space="preserve">           The following data are collected at home by participants:</w:t>
      </w:r>
    </w:p>
    <w:p w14:paraId="6DB650A6" w14:textId="77777777" w:rsidR="00596326" w:rsidRPr="00DA0D8E" w:rsidRDefault="00596326" w:rsidP="00596326">
      <w:pPr>
        <w:pStyle w:val="StandardeACC"/>
        <w:spacing w:line="276" w:lineRule="auto"/>
        <w:rPr>
          <w:rFonts w:ascii="Times New Roman" w:hAnsi="Times New Roman"/>
          <w:sz w:val="24"/>
          <w:szCs w:val="24"/>
          <w:lang w:val="en-GB"/>
        </w:rPr>
      </w:pPr>
    </w:p>
    <w:p w14:paraId="0640D6E3" w14:textId="77777777" w:rsidR="00596326" w:rsidRPr="00DA0D8E" w:rsidRDefault="00596326" w:rsidP="00596326">
      <w:pPr>
        <w:pStyle w:val="AufzhlungRACC"/>
        <w:tabs>
          <w:tab w:val="clear" w:pos="907"/>
          <w:tab w:val="num" w:pos="709"/>
        </w:tabs>
        <w:spacing w:line="276" w:lineRule="auto"/>
        <w:ind w:left="709" w:firstLine="0"/>
        <w:jc w:val="both"/>
        <w:rPr>
          <w:rFonts w:ascii="Times New Roman" w:hAnsi="Times New Roman"/>
          <w:sz w:val="24"/>
          <w:szCs w:val="24"/>
          <w:lang w:val="en-GB"/>
        </w:rPr>
      </w:pPr>
      <w:r w:rsidRPr="00DA0D8E">
        <w:rPr>
          <w:rFonts w:ascii="Times New Roman" w:hAnsi="Times New Roman"/>
          <w:sz w:val="24"/>
          <w:szCs w:val="24"/>
          <w:lang w:val="en-GB"/>
        </w:rPr>
        <w:t xml:space="preserve">Daily home BP records using </w:t>
      </w:r>
      <w:r w:rsidRPr="00DA0D8E">
        <w:rPr>
          <w:rFonts w:ascii="Times New Roman" w:hAnsi="Times New Roman"/>
          <w:sz w:val="24"/>
          <w:szCs w:val="24"/>
          <w:lang w:eastAsia="en-AU"/>
        </w:rPr>
        <w:t xml:space="preserve">home BP recording chart </w:t>
      </w:r>
      <w:r w:rsidRPr="00DA0D8E">
        <w:rPr>
          <w:rFonts w:ascii="Times New Roman" w:hAnsi="Times New Roman"/>
          <w:sz w:val="24"/>
          <w:szCs w:val="24"/>
          <w:lang w:val="en-GB"/>
        </w:rPr>
        <w:t>- see Table 2.</w:t>
      </w:r>
    </w:p>
    <w:p w14:paraId="00806935" w14:textId="77777777" w:rsidR="00596326" w:rsidRPr="00DA0D8E" w:rsidRDefault="00596326" w:rsidP="00596326">
      <w:pPr>
        <w:pStyle w:val="AufzhlungRACC"/>
        <w:tabs>
          <w:tab w:val="clear" w:pos="907"/>
          <w:tab w:val="num" w:pos="709"/>
        </w:tabs>
        <w:spacing w:before="100" w:beforeAutospacing="1" w:after="100" w:afterAutospacing="1" w:line="276" w:lineRule="auto"/>
        <w:ind w:left="709" w:firstLine="0"/>
        <w:jc w:val="both"/>
        <w:rPr>
          <w:rFonts w:ascii="Times New Roman" w:hAnsi="Times New Roman"/>
          <w:sz w:val="24"/>
          <w:szCs w:val="24"/>
          <w:lang w:val="en-GB"/>
        </w:rPr>
      </w:pPr>
      <w:r w:rsidRPr="00DA0D8E">
        <w:rPr>
          <w:rFonts w:ascii="Times New Roman" w:hAnsi="Times New Roman"/>
          <w:sz w:val="24"/>
          <w:szCs w:val="24"/>
          <w:lang w:val="en"/>
        </w:rPr>
        <w:t>Undesired effect record using s</w:t>
      </w:r>
      <w:r w:rsidRPr="00DA0D8E">
        <w:rPr>
          <w:rFonts w:ascii="Times New Roman" w:hAnsi="Times New Roman"/>
          <w:sz w:val="24"/>
          <w:szCs w:val="24"/>
        </w:rPr>
        <w:t xml:space="preserve">ide effect questionnaire </w:t>
      </w:r>
      <w:r w:rsidRPr="00DA0D8E">
        <w:rPr>
          <w:rFonts w:ascii="Times New Roman" w:hAnsi="Times New Roman"/>
          <w:sz w:val="24"/>
          <w:szCs w:val="24"/>
          <w:lang w:val="en"/>
        </w:rPr>
        <w:t>- see Table 3.</w:t>
      </w:r>
    </w:p>
    <w:p w14:paraId="5950C635" w14:textId="77777777" w:rsidR="00596326" w:rsidRPr="00DA0D8E" w:rsidRDefault="00596326" w:rsidP="00596326">
      <w:pPr>
        <w:pStyle w:val="AufzhlungRACC"/>
        <w:numPr>
          <w:ilvl w:val="0"/>
          <w:numId w:val="0"/>
        </w:numPr>
        <w:spacing w:before="100" w:beforeAutospacing="1" w:after="100" w:afterAutospacing="1" w:line="276" w:lineRule="auto"/>
        <w:ind w:left="709"/>
        <w:jc w:val="both"/>
        <w:rPr>
          <w:rFonts w:ascii="Times New Roman" w:hAnsi="Times New Roman"/>
          <w:sz w:val="24"/>
          <w:szCs w:val="24"/>
          <w:lang w:val="en-GB"/>
        </w:rPr>
      </w:pPr>
      <w:r w:rsidRPr="00DA0D8E">
        <w:rPr>
          <w:rFonts w:ascii="Times New Roman" w:hAnsi="Times New Roman"/>
          <w:sz w:val="24"/>
          <w:szCs w:val="24"/>
          <w:lang w:val="en-GB"/>
        </w:rPr>
        <w:t xml:space="preserve">The results will be recorded in the </w:t>
      </w:r>
      <w:r w:rsidRPr="00DA0D8E">
        <w:rPr>
          <w:rFonts w:ascii="Times New Roman" w:hAnsi="Times New Roman"/>
          <w:b/>
          <w:i/>
          <w:sz w:val="24"/>
          <w:szCs w:val="24"/>
          <w:lang w:val="en-GB"/>
        </w:rPr>
        <w:t>Form 3</w:t>
      </w:r>
      <w:r w:rsidRPr="00DA0D8E">
        <w:rPr>
          <w:rFonts w:ascii="Times New Roman" w:hAnsi="Times New Roman"/>
          <w:sz w:val="24"/>
          <w:szCs w:val="24"/>
          <w:lang w:val="en-GB"/>
        </w:rPr>
        <w:t>-Home BP and Side Effect Recording Forms</w:t>
      </w:r>
    </w:p>
    <w:p w14:paraId="0AD0C2B0" w14:textId="77777777" w:rsidR="00596326" w:rsidRPr="00DA0D8E" w:rsidRDefault="00596326" w:rsidP="0025292D">
      <w:pPr>
        <w:pStyle w:val="Heading3"/>
        <w:numPr>
          <w:ilvl w:val="2"/>
          <w:numId w:val="8"/>
        </w:numPr>
        <w:spacing w:before="100" w:beforeAutospacing="1" w:after="100" w:afterAutospacing="1" w:line="276" w:lineRule="auto"/>
        <w:jc w:val="both"/>
        <w:rPr>
          <w:rFonts w:ascii="Times New Roman" w:hAnsi="Times New Roman" w:cs="Times New Roman"/>
          <w:sz w:val="24"/>
          <w:szCs w:val="24"/>
          <w:lang w:val="en-GB"/>
        </w:rPr>
      </w:pPr>
      <w:r w:rsidRPr="00DA0D8E">
        <w:rPr>
          <w:rFonts w:ascii="Times New Roman" w:hAnsi="Times New Roman" w:cs="Times New Roman"/>
          <w:caps w:val="0"/>
          <w:sz w:val="24"/>
          <w:szCs w:val="24"/>
          <w:lang w:val="en-GB"/>
        </w:rPr>
        <w:t>Data management</w:t>
      </w:r>
    </w:p>
    <w:p w14:paraId="05C99A4E" w14:textId="77777777" w:rsidR="00596326"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rPr>
      </w:pPr>
      <w:r w:rsidRPr="00DA0D8E">
        <w:rPr>
          <w:rFonts w:ascii="Times New Roman" w:hAnsi="Times New Roman" w:cs="Times New Roman"/>
          <w:sz w:val="24"/>
          <w:szCs w:val="24"/>
          <w:lang w:val="en-US"/>
        </w:rPr>
        <w:t>Data that will be generated in this study will be appropriately documented and checked for validity and accuracy.</w:t>
      </w:r>
      <w:r w:rsidRPr="00DA0D8E">
        <w:rPr>
          <w:rFonts w:ascii="Times New Roman" w:hAnsi="Times New Roman" w:cs="Times New Roman"/>
          <w:sz w:val="24"/>
          <w:szCs w:val="24"/>
          <w:lang w:val="en-GB"/>
        </w:rPr>
        <w:t xml:space="preserve"> </w:t>
      </w:r>
      <w:r w:rsidRPr="00DA0D8E">
        <w:rPr>
          <w:rFonts w:ascii="Times New Roman" w:hAnsi="Times New Roman" w:cs="Times New Roman"/>
          <w:sz w:val="24"/>
          <w:szCs w:val="24"/>
          <w:lang w:val="en"/>
        </w:rPr>
        <w:t>Study data will be managed using an Excel database at The University of Queensland</w:t>
      </w:r>
      <w:bookmarkStart w:id="44" w:name="_Toc128823113"/>
      <w:bookmarkStart w:id="45" w:name="_Toc128903172"/>
      <w:bookmarkStart w:id="46" w:name="_Toc144195677"/>
      <w:r w:rsidRPr="00DA0D8E">
        <w:rPr>
          <w:rFonts w:ascii="Times New Roman" w:hAnsi="Times New Roman" w:cs="Times New Roman"/>
          <w:sz w:val="24"/>
          <w:szCs w:val="24"/>
          <w:lang w:val="en"/>
        </w:rPr>
        <w:t>. D</w:t>
      </w:r>
      <w:proofErr w:type="spellStart"/>
      <w:r w:rsidRPr="00DA0D8E">
        <w:rPr>
          <w:rFonts w:ascii="Times New Roman" w:hAnsi="Times New Roman" w:cs="Times New Roman"/>
          <w:sz w:val="24"/>
          <w:szCs w:val="24"/>
          <w:lang w:val="en-GB"/>
        </w:rPr>
        <w:t>ata</w:t>
      </w:r>
      <w:proofErr w:type="spellEnd"/>
      <w:r w:rsidRPr="00DA0D8E">
        <w:rPr>
          <w:rFonts w:ascii="Times New Roman" w:hAnsi="Times New Roman" w:cs="Times New Roman"/>
          <w:sz w:val="24"/>
          <w:szCs w:val="24"/>
          <w:lang w:val="en-GB"/>
        </w:rPr>
        <w:t xml:space="preserve"> from paper CRFs will be double entered into the database by two persons independently so that data will be matched and checked for validity and accuracy before being endorsed for analysis. As per </w:t>
      </w:r>
      <w:r w:rsidRPr="00DA0D8E">
        <w:rPr>
          <w:rFonts w:ascii="Times New Roman" w:hAnsi="Times New Roman" w:cs="Times New Roman"/>
          <w:sz w:val="24"/>
          <w:szCs w:val="24"/>
        </w:rPr>
        <w:t>ICH Good Clinical Practice (GCP) guidelines, the investigators will maintain information in the study subjects’ records which corroborates data collected and entered into the CRFs.</w:t>
      </w:r>
    </w:p>
    <w:bookmarkEnd w:id="44"/>
    <w:bookmarkEnd w:id="45"/>
    <w:bookmarkEnd w:id="46"/>
    <w:p w14:paraId="223156F0" w14:textId="77777777" w:rsidR="00596326" w:rsidRPr="00DA0D8E" w:rsidRDefault="00596326" w:rsidP="0025292D">
      <w:pPr>
        <w:pStyle w:val="Heading3"/>
        <w:numPr>
          <w:ilvl w:val="3"/>
          <w:numId w:val="8"/>
        </w:numPr>
        <w:spacing w:before="100" w:beforeAutospacing="1" w:after="100" w:afterAutospacing="1" w:line="276" w:lineRule="auto"/>
        <w:jc w:val="both"/>
        <w:rPr>
          <w:rFonts w:ascii="Times New Roman" w:hAnsi="Times New Roman" w:cs="Times New Roman"/>
          <w:caps w:val="0"/>
          <w:sz w:val="24"/>
          <w:szCs w:val="24"/>
          <w:lang w:val="en-GB"/>
        </w:rPr>
      </w:pPr>
      <w:r w:rsidRPr="00DA0D8E">
        <w:rPr>
          <w:rFonts w:ascii="Times New Roman" w:hAnsi="Times New Roman" w:cs="Times New Roman"/>
          <w:caps w:val="0"/>
          <w:sz w:val="24"/>
          <w:szCs w:val="24"/>
          <w:lang w:val="en-GB"/>
        </w:rPr>
        <w:t xml:space="preserve">Case report form </w:t>
      </w:r>
    </w:p>
    <w:p w14:paraId="59E0FC4B" w14:textId="249828E0" w:rsidR="00596326" w:rsidRPr="0016532D" w:rsidRDefault="00596326"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sz w:val="24"/>
          <w:szCs w:val="24"/>
          <w:lang w:val="en-AU" w:eastAsia="en-US"/>
        </w:rPr>
      </w:pPr>
      <w:proofErr w:type="spellStart"/>
      <w:r w:rsidRPr="00DA0D8E">
        <w:rPr>
          <w:rFonts w:ascii="Times New Roman" w:eastAsiaTheme="minorHAnsi" w:hAnsi="Times New Roman" w:cs="Times New Roman"/>
          <w:sz w:val="24"/>
          <w:szCs w:val="24"/>
          <w:lang w:val="en-AU" w:eastAsia="en-US"/>
        </w:rPr>
        <w:t>Medifacts</w:t>
      </w:r>
      <w:proofErr w:type="spellEnd"/>
      <w:r w:rsidRPr="00DA0D8E">
        <w:rPr>
          <w:rFonts w:ascii="Times New Roman" w:eastAsiaTheme="minorHAnsi" w:hAnsi="Times New Roman" w:cs="Times New Roman"/>
          <w:sz w:val="24"/>
          <w:szCs w:val="24"/>
          <w:lang w:val="en-AU" w:eastAsia="en-US"/>
        </w:rPr>
        <w:t xml:space="preserve"> International published the CRFs they used during a clinical trial that involved Ambulatory Blood Pressure Monitoring in patients with hypertension</w:t>
      </w:r>
      <w:hyperlink w:anchor="_ENREF_46" w:tooltip="International, 2006 #153" w:history="1">
        <w:r w:rsidR="00BB6387">
          <w:rPr>
            <w:rFonts w:ascii="Times New Roman" w:eastAsiaTheme="minorHAnsi" w:hAnsi="Times New Roman" w:cs="Times New Roman"/>
            <w:sz w:val="24"/>
            <w:szCs w:val="24"/>
            <w:lang w:val="en-AU" w:eastAsia="en-US"/>
          </w:rPr>
          <w:fldChar w:fldCharType="begin"/>
        </w:r>
        <w:r w:rsidR="00BB6387">
          <w:rPr>
            <w:rFonts w:ascii="Times New Roman" w:eastAsiaTheme="minorHAnsi" w:hAnsi="Times New Roman" w:cs="Times New Roman"/>
            <w:sz w:val="24"/>
            <w:szCs w:val="24"/>
            <w:lang w:val="en-AU" w:eastAsia="en-US"/>
          </w:rPr>
          <w:instrText xml:space="preserve"> ADDIN EN.CITE &lt;EndNote&gt;&lt;Cite&gt;&lt;Author&gt;International&lt;/Author&gt;&lt;Year&gt;2006&lt;/Year&gt;&lt;RecNum&gt;153&lt;/RecNum&gt;&lt;DisplayText&gt;&lt;style face="superscript"&gt;46&lt;/style&gt;&lt;/DisplayText&gt;&lt;record&gt;&lt;rec-number&gt;153&lt;/rec-number&gt;&lt;foreign-keys&gt;&lt;key app="EN" db-id="5d5dsvazozevwmedttj5z92aaeaa0rpt5stf"&gt;153&lt;/key&gt;&lt;/foreign-keys&gt;&lt;ref-type name="Journal Article"&gt;17&lt;/ref-type&gt;&lt;contributors&gt;&lt;authors&gt;&lt;author&gt;Medifacts International&lt;/author&gt;&lt;/authors&gt;&lt;/contributors&gt;&lt;titles&gt;&lt;title&gt;Case Report Form&lt;/title&gt;&lt;/titles&gt;&lt;dates&gt;&lt;year&gt;2006&lt;/year&gt;&lt;/dates&gt;&lt;urls&gt;&lt;related-urls&gt;&lt;url&gt;http://stat.smmu.edu.cn/uppic/file/notice/CRF_Final%20V%201%5B1%5D_0.pdf&lt;/url&gt;&lt;/related-urls&gt;&lt;/urls&gt;&lt;/record&gt;&lt;/Cite&gt;&lt;/EndNote&gt;</w:instrText>
        </w:r>
        <w:r w:rsidR="00BB6387">
          <w:rPr>
            <w:rFonts w:ascii="Times New Roman" w:eastAsiaTheme="minorHAnsi" w:hAnsi="Times New Roman" w:cs="Times New Roman"/>
            <w:sz w:val="24"/>
            <w:szCs w:val="24"/>
            <w:lang w:val="en-AU" w:eastAsia="en-US"/>
          </w:rPr>
          <w:fldChar w:fldCharType="separate"/>
        </w:r>
        <w:r w:rsidR="00BB6387" w:rsidRPr="00BF534B">
          <w:rPr>
            <w:rFonts w:ascii="Times New Roman" w:eastAsiaTheme="minorHAnsi" w:hAnsi="Times New Roman" w:cs="Times New Roman"/>
            <w:noProof/>
            <w:sz w:val="24"/>
            <w:szCs w:val="24"/>
            <w:vertAlign w:val="superscript"/>
            <w:lang w:val="en-AU" w:eastAsia="en-US"/>
          </w:rPr>
          <w:t>46</w:t>
        </w:r>
        <w:r w:rsidR="00BB6387">
          <w:rPr>
            <w:rFonts w:ascii="Times New Roman" w:eastAsiaTheme="minorHAnsi" w:hAnsi="Times New Roman" w:cs="Times New Roman"/>
            <w:sz w:val="24"/>
            <w:szCs w:val="24"/>
            <w:lang w:val="en-AU" w:eastAsia="en-US"/>
          </w:rPr>
          <w:fldChar w:fldCharType="end"/>
        </w:r>
      </w:hyperlink>
      <w:r w:rsidRPr="00DA0D8E">
        <w:rPr>
          <w:rFonts w:ascii="Times New Roman" w:eastAsiaTheme="minorHAnsi" w:hAnsi="Times New Roman" w:cs="Times New Roman"/>
          <w:sz w:val="24"/>
          <w:szCs w:val="24"/>
          <w:lang w:val="en-AU" w:eastAsia="en-US"/>
        </w:rPr>
        <w:t xml:space="preserve">. The </w:t>
      </w:r>
      <w:r w:rsidRPr="0016532D">
        <w:rPr>
          <w:rFonts w:ascii="Times New Roman" w:eastAsiaTheme="minorHAnsi" w:hAnsi="Times New Roman" w:cs="Times New Roman"/>
          <w:sz w:val="24"/>
          <w:szCs w:val="24"/>
          <w:lang w:val="en-AU" w:eastAsia="en-US"/>
        </w:rPr>
        <w:t>CRFs for this study are adapted from the above study.</w:t>
      </w:r>
    </w:p>
    <w:p w14:paraId="7A6B1F26" w14:textId="77777777" w:rsidR="005B3F0A" w:rsidRDefault="005B3F0A"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b/>
          <w:sz w:val="24"/>
          <w:szCs w:val="24"/>
          <w:lang w:val="en-AU" w:eastAsia="en-US"/>
        </w:rPr>
      </w:pPr>
    </w:p>
    <w:p w14:paraId="7A96F993" w14:textId="77777777" w:rsidR="005B3F0A" w:rsidRDefault="005B3F0A"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b/>
          <w:sz w:val="24"/>
          <w:szCs w:val="24"/>
          <w:lang w:val="en-AU" w:eastAsia="en-US"/>
        </w:rPr>
      </w:pPr>
    </w:p>
    <w:p w14:paraId="42796C32" w14:textId="77777777" w:rsidR="001F47C6" w:rsidRDefault="001F47C6"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b/>
          <w:sz w:val="24"/>
          <w:szCs w:val="24"/>
          <w:lang w:val="en-AU" w:eastAsia="en-US"/>
        </w:rPr>
      </w:pPr>
    </w:p>
    <w:p w14:paraId="4738A0AA" w14:textId="77777777" w:rsidR="001F47C6" w:rsidRPr="005B3F0A" w:rsidRDefault="001F47C6" w:rsidP="00596326">
      <w:pPr>
        <w:autoSpaceDE w:val="0"/>
        <w:autoSpaceDN w:val="0"/>
        <w:adjustRightInd w:val="0"/>
        <w:spacing w:before="100" w:beforeAutospacing="1" w:after="100" w:afterAutospacing="1" w:line="276" w:lineRule="auto"/>
        <w:jc w:val="both"/>
        <w:rPr>
          <w:rFonts w:ascii="Times New Roman" w:eastAsiaTheme="minorHAnsi" w:hAnsi="Times New Roman" w:cs="Times New Roman"/>
          <w:b/>
          <w:sz w:val="24"/>
          <w:szCs w:val="24"/>
          <w:lang w:val="en-AU" w:eastAsia="en-US"/>
        </w:rPr>
      </w:pPr>
    </w:p>
    <w:p w14:paraId="273BB18C" w14:textId="77777777" w:rsidR="00596326" w:rsidRPr="00DA0D8E" w:rsidRDefault="00596326" w:rsidP="0025292D">
      <w:pPr>
        <w:pStyle w:val="Heading3"/>
        <w:numPr>
          <w:ilvl w:val="2"/>
          <w:numId w:val="8"/>
        </w:numPr>
        <w:spacing w:before="100" w:beforeAutospacing="1" w:after="100" w:afterAutospacing="1" w:line="276" w:lineRule="auto"/>
        <w:ind w:left="1418" w:firstLine="0"/>
        <w:jc w:val="both"/>
        <w:rPr>
          <w:rFonts w:ascii="Times New Roman" w:hAnsi="Times New Roman" w:cs="Times New Roman"/>
          <w:caps w:val="0"/>
          <w:sz w:val="24"/>
          <w:szCs w:val="24"/>
          <w:lang w:val="en-GB"/>
        </w:rPr>
      </w:pPr>
      <w:r w:rsidRPr="00DA0D8E">
        <w:rPr>
          <w:rFonts w:ascii="Times New Roman" w:hAnsi="Times New Roman" w:cs="Times New Roman"/>
          <w:caps w:val="0"/>
          <w:sz w:val="24"/>
          <w:szCs w:val="24"/>
          <w:lang w:val="en-GB"/>
        </w:rPr>
        <w:lastRenderedPageBreak/>
        <w:t>Statistical methods</w:t>
      </w:r>
    </w:p>
    <w:p w14:paraId="38171BB4" w14:textId="1A1BF67F" w:rsidR="00596326" w:rsidRPr="00DA0D8E" w:rsidRDefault="00596326" w:rsidP="00596326">
      <w:pPr>
        <w:spacing w:line="276" w:lineRule="auto"/>
        <w:jc w:val="both"/>
        <w:rPr>
          <w:rFonts w:ascii="Times New Roman" w:eastAsia="MinionPro-Regular" w:hAnsi="Times New Roman" w:cs="Times New Roman"/>
          <w:sz w:val="24"/>
          <w:szCs w:val="24"/>
        </w:rPr>
      </w:pPr>
      <w:r w:rsidRPr="00DA0D8E">
        <w:rPr>
          <w:rFonts w:ascii="Times New Roman" w:hAnsi="Times New Roman" w:cs="Times New Roman"/>
          <w:sz w:val="24"/>
          <w:szCs w:val="24"/>
          <w:lang w:val="en"/>
        </w:rPr>
        <w:t>Analysis will be conducted based on BP measurements taken in the last 5 days of each of the six periods.  The first two days’ BP measurements in each period will be discarded. Based on literature</w:t>
      </w:r>
      <w:hyperlink w:anchor="_ENREF_29" w:tooltip="Muntner, 2011 #132" w:history="1">
        <w:r w:rsidR="00BB6387">
          <w:rPr>
            <w:rFonts w:ascii="Times New Roman" w:hAnsi="Times New Roman" w:cs="Times New Roman"/>
            <w:sz w:val="24"/>
            <w:szCs w:val="24"/>
            <w:lang w:val="en"/>
          </w:rPr>
          <w:fldChar w:fldCharType="begin"/>
        </w:r>
        <w:r w:rsidR="00BB6387">
          <w:rPr>
            <w:rFonts w:ascii="Times New Roman" w:hAnsi="Times New Roman" w:cs="Times New Roman"/>
            <w:sz w:val="24"/>
            <w:szCs w:val="24"/>
            <w:lang w:val="en"/>
          </w:rPr>
          <w:instrText xml:space="preserve"> ADDIN EN.CITE &lt;EndNote&gt;&lt;Cite&gt;&lt;Author&gt;Muntner&lt;/Author&gt;&lt;Year&gt;2011&lt;/Year&gt;&lt;RecNum&gt;154&lt;/RecNum&gt;&lt;DisplayText&gt;&lt;style face="superscript"&gt;29&lt;/style&gt;&lt;/DisplayText&gt;&lt;record&gt;&lt;rec-number&gt;154&lt;/rec-number&gt;&lt;foreign-keys&gt;&lt;key app="EN" db-id="5d5dsvazozevwmedttj5z92aaeaa0rpt5stf"&gt;154&lt;/key&gt;&lt;/foreign-keys&gt;&lt;ref-type name="Journal Article"&gt;17&lt;/ref-type&gt;&lt;contributors&gt;&lt;authors&gt;&lt;author&gt;Muntner, Paul&lt;/author&gt;&lt;author&gt;Shimbo, Daichi&lt;/author&gt;&lt;author&gt;Tonelli, Marcello&lt;/author&gt;&lt;author&gt;Reynolds, Kristi&lt;/author&gt;&lt;author&gt;Arnett, Donna K&lt;/author&gt;&lt;author&gt;Oparil, Suzanne&lt;/author&gt;&lt;/authors&gt;&lt;/contributors&gt;&lt;titles&gt;&lt;title&gt;The relationship between visit-to-visit variability in systolic blood pressure and all-cause mortality in the general population findings from NHANES III, 1988 to 1994&lt;/title&gt;&lt;secondary-title&gt;Hypertension&lt;/secondary-title&gt;&lt;/titles&gt;&lt;periodical&gt;&lt;full-title&gt;Hypertension&lt;/full-title&gt;&lt;/periodical&gt;&lt;pages&gt;160-166&lt;/pages&gt;&lt;volume&gt;57&lt;/volume&gt;&lt;number&gt;2&lt;/number&gt;&lt;dates&gt;&lt;year&gt;2011&lt;/year&gt;&lt;/dates&gt;&lt;isbn&gt;0194-911X&lt;/isbn&gt;&lt;urls&gt;&lt;/urls&gt;&lt;/record&gt;&lt;/Cite&gt;&lt;/EndNote&gt;</w:instrText>
        </w:r>
        <w:r w:rsidR="00BB6387">
          <w:rPr>
            <w:rFonts w:ascii="Times New Roman" w:hAnsi="Times New Roman" w:cs="Times New Roman"/>
            <w:sz w:val="24"/>
            <w:szCs w:val="24"/>
            <w:lang w:val="en"/>
          </w:rPr>
          <w:fldChar w:fldCharType="separate"/>
        </w:r>
        <w:r w:rsidR="00BB6387" w:rsidRPr="00BB6387">
          <w:rPr>
            <w:rFonts w:ascii="Times New Roman" w:hAnsi="Times New Roman" w:cs="Times New Roman"/>
            <w:noProof/>
            <w:sz w:val="24"/>
            <w:szCs w:val="24"/>
            <w:vertAlign w:val="superscript"/>
            <w:lang w:val="en"/>
          </w:rPr>
          <w:t>29</w:t>
        </w:r>
        <w:r w:rsidR="00BB6387">
          <w:rPr>
            <w:rFonts w:ascii="Times New Roman" w:hAnsi="Times New Roman" w:cs="Times New Roman"/>
            <w:sz w:val="24"/>
            <w:szCs w:val="24"/>
            <w:lang w:val="en"/>
          </w:rPr>
          <w:fldChar w:fldCharType="end"/>
        </w:r>
      </w:hyperlink>
      <w:r w:rsidRPr="00DA0D8E">
        <w:rPr>
          <w:rFonts w:ascii="Times New Roman" w:eastAsia="MinionPro-Regular" w:hAnsi="Times New Roman" w:cs="Times New Roman"/>
          <w:sz w:val="24"/>
          <w:szCs w:val="24"/>
        </w:rPr>
        <w:t xml:space="preserve">, 6mmhg is accepted as MCID. Therefore a </w:t>
      </w:r>
      <w:r w:rsidR="007E5817">
        <w:rPr>
          <w:rFonts w:ascii="Times New Roman" w:eastAsia="MinionPro-Regular" w:hAnsi="Times New Roman" w:cs="Times New Roman"/>
          <w:sz w:val="24"/>
          <w:szCs w:val="24"/>
        </w:rPr>
        <w:t>S</w:t>
      </w:r>
      <w:r w:rsidRPr="00DA0D8E">
        <w:rPr>
          <w:rFonts w:ascii="Times New Roman" w:hAnsi="Times New Roman" w:cs="Times New Roman"/>
          <w:sz w:val="24"/>
          <w:szCs w:val="24"/>
          <w:lang w:val="en"/>
        </w:rPr>
        <w:t>BP</w:t>
      </w:r>
      <w:r w:rsidRPr="00DA0D8E">
        <w:rPr>
          <w:rFonts w:ascii="Times New Roman" w:eastAsia="MinionPro-Regular" w:hAnsi="Times New Roman" w:cs="Times New Roman"/>
          <w:sz w:val="24"/>
          <w:szCs w:val="24"/>
        </w:rPr>
        <w:t xml:space="preserve"> difference of </w:t>
      </w:r>
      <w:r w:rsidRPr="00DA0D8E">
        <w:rPr>
          <w:rFonts w:ascii="Times New Roman" w:eastAsia="MinionPro-Regular" w:hAnsi="Times New Roman" w:cs="Times New Roman"/>
          <w:sz w:val="24"/>
          <w:szCs w:val="24"/>
          <w:u w:val="single"/>
        </w:rPr>
        <w:t>&gt;</w:t>
      </w:r>
      <w:r w:rsidR="007E5817">
        <w:rPr>
          <w:rFonts w:ascii="Times New Roman" w:eastAsia="MinionPro-Regular" w:hAnsi="Times New Roman" w:cs="Times New Roman"/>
          <w:sz w:val="24"/>
          <w:szCs w:val="24"/>
        </w:rPr>
        <w:t>5</w:t>
      </w:r>
      <w:r w:rsidRPr="00DA0D8E">
        <w:rPr>
          <w:rFonts w:ascii="Times New Roman" w:eastAsia="MinionPro-Regular" w:hAnsi="Times New Roman" w:cs="Times New Roman"/>
          <w:sz w:val="24"/>
          <w:szCs w:val="24"/>
        </w:rPr>
        <w:t xml:space="preserve"> is considered clinically significant. A mean change in evening </w:t>
      </w:r>
      <w:r w:rsidR="007E5817">
        <w:rPr>
          <w:rFonts w:ascii="Times New Roman" w:eastAsia="MinionPro-Regular" w:hAnsi="Times New Roman" w:cs="Times New Roman"/>
          <w:sz w:val="24"/>
          <w:szCs w:val="24"/>
        </w:rPr>
        <w:t>S</w:t>
      </w:r>
      <w:r w:rsidRPr="00DA0D8E">
        <w:rPr>
          <w:rFonts w:ascii="Times New Roman" w:eastAsia="MinionPro-Regular" w:hAnsi="Times New Roman" w:cs="Times New Roman"/>
          <w:sz w:val="24"/>
          <w:szCs w:val="24"/>
        </w:rPr>
        <w:t xml:space="preserve">BP of &lt; </w:t>
      </w:r>
      <w:r w:rsidR="007E5817">
        <w:rPr>
          <w:rFonts w:ascii="Times New Roman" w:eastAsia="MinionPro-Regular" w:hAnsi="Times New Roman" w:cs="Times New Roman"/>
          <w:sz w:val="24"/>
          <w:szCs w:val="24"/>
        </w:rPr>
        <w:t>5</w:t>
      </w:r>
      <w:r w:rsidRPr="00DA0D8E">
        <w:rPr>
          <w:rFonts w:ascii="Times New Roman" w:eastAsia="MinionPro-Regular" w:hAnsi="Times New Roman" w:cs="Times New Roman"/>
          <w:sz w:val="24"/>
          <w:szCs w:val="24"/>
        </w:rPr>
        <w:t xml:space="preserve"> mm Hg between the two test medicines in at least two treatment cycles will be considered as as therapeutically equivalent.</w:t>
      </w:r>
    </w:p>
    <w:p w14:paraId="698EAC0B" w14:textId="77777777" w:rsidR="00596326" w:rsidRPr="00DA0D8E" w:rsidRDefault="00596326" w:rsidP="00596326">
      <w:pPr>
        <w:tabs>
          <w:tab w:val="left" w:pos="2400"/>
        </w:tabs>
        <w:spacing w:line="276" w:lineRule="auto"/>
        <w:jc w:val="both"/>
        <w:rPr>
          <w:rFonts w:ascii="Times New Roman" w:eastAsia="MinionPro-Regular" w:hAnsi="Times New Roman" w:cs="Times New Roman"/>
          <w:sz w:val="24"/>
          <w:szCs w:val="24"/>
        </w:rPr>
      </w:pPr>
      <w:r w:rsidRPr="00DA0D8E">
        <w:rPr>
          <w:rFonts w:ascii="Times New Roman" w:eastAsia="MinionPro-Regular" w:hAnsi="Times New Roman" w:cs="Times New Roman"/>
          <w:sz w:val="24"/>
          <w:szCs w:val="24"/>
        </w:rPr>
        <w:tab/>
      </w:r>
    </w:p>
    <w:p w14:paraId="216B122A" w14:textId="77777777" w:rsidR="00596326" w:rsidRPr="00DA0D8E" w:rsidRDefault="00596326" w:rsidP="00596326">
      <w:pPr>
        <w:spacing w:line="276" w:lineRule="auto"/>
        <w:jc w:val="both"/>
        <w:rPr>
          <w:rFonts w:ascii="Times New Roman" w:eastAsia="MinionPro-Regular" w:hAnsi="Times New Roman" w:cs="Times New Roman"/>
          <w:sz w:val="24"/>
          <w:szCs w:val="24"/>
        </w:rPr>
      </w:pPr>
      <w:r w:rsidRPr="00DA0D8E">
        <w:rPr>
          <w:rFonts w:ascii="Times New Roman" w:eastAsia="MinionPro-Regular" w:hAnsi="Times New Roman" w:cs="Times New Roman"/>
          <w:sz w:val="24"/>
          <w:szCs w:val="24"/>
        </w:rPr>
        <w:t>The following will be calculated for each patient:</w:t>
      </w:r>
    </w:p>
    <w:p w14:paraId="23A4ABE1" w14:textId="77777777" w:rsidR="00596326" w:rsidRPr="00DA0D8E" w:rsidRDefault="00596326" w:rsidP="00596326">
      <w:pPr>
        <w:spacing w:line="276" w:lineRule="auto"/>
        <w:ind w:left="720"/>
        <w:jc w:val="both"/>
        <w:rPr>
          <w:rFonts w:ascii="Times New Roman" w:hAnsi="Times New Roman" w:cs="Times New Roman"/>
          <w:b/>
          <w:sz w:val="24"/>
          <w:szCs w:val="24"/>
        </w:rPr>
      </w:pPr>
      <w:r w:rsidRPr="00DA0D8E">
        <w:rPr>
          <w:rFonts w:ascii="Times New Roman" w:hAnsi="Times New Roman" w:cs="Times New Roman"/>
          <w:sz w:val="24"/>
          <w:szCs w:val="24"/>
          <w:lang w:val="en" w:eastAsia="en-AU"/>
        </w:rPr>
        <w:t>Means (±1 SD) for the morning and evening systolic and diastolic BP values for each period.</w:t>
      </w:r>
    </w:p>
    <w:p w14:paraId="7F628950" w14:textId="77777777" w:rsidR="00596326" w:rsidRPr="00DA0D8E" w:rsidRDefault="00596326" w:rsidP="00596326">
      <w:pPr>
        <w:spacing w:line="276" w:lineRule="auto"/>
        <w:ind w:left="720"/>
        <w:jc w:val="both"/>
        <w:rPr>
          <w:rFonts w:ascii="Times New Roman" w:hAnsi="Times New Roman" w:cs="Times New Roman"/>
          <w:sz w:val="24"/>
          <w:szCs w:val="24"/>
          <w:lang w:val="en"/>
        </w:rPr>
      </w:pPr>
      <w:r w:rsidRPr="00DA0D8E">
        <w:rPr>
          <w:rFonts w:ascii="Times New Roman" w:hAnsi="Times New Roman" w:cs="Times New Roman"/>
          <w:sz w:val="24"/>
          <w:szCs w:val="24"/>
        </w:rPr>
        <w:t>Change in mean DBP</w:t>
      </w:r>
      <w:r w:rsidRPr="00DA0D8E">
        <w:rPr>
          <w:rFonts w:ascii="Times New Roman" w:hAnsi="Times New Roman" w:cs="Times New Roman"/>
          <w:sz w:val="24"/>
          <w:szCs w:val="24"/>
          <w:lang w:val="en"/>
        </w:rPr>
        <w:t xml:space="preserve"> measured in the evening, 12 hours after drug intake. </w:t>
      </w:r>
    </w:p>
    <w:p w14:paraId="023AB335" w14:textId="77777777" w:rsidR="00596326" w:rsidRPr="00DA0D8E" w:rsidRDefault="00596326" w:rsidP="00596326">
      <w:pPr>
        <w:spacing w:line="276" w:lineRule="auto"/>
        <w:ind w:left="720"/>
        <w:jc w:val="both"/>
        <w:rPr>
          <w:rFonts w:ascii="Times New Roman" w:hAnsi="Times New Roman" w:cs="Times New Roman"/>
          <w:sz w:val="24"/>
          <w:szCs w:val="24"/>
          <w:lang w:val="en"/>
        </w:rPr>
      </w:pPr>
      <w:r w:rsidRPr="00DA0D8E">
        <w:rPr>
          <w:rFonts w:ascii="Times New Roman" w:hAnsi="Times New Roman" w:cs="Times New Roman"/>
          <w:sz w:val="24"/>
          <w:szCs w:val="24"/>
        </w:rPr>
        <w:t>Change in mean DBP</w:t>
      </w:r>
      <w:r w:rsidRPr="00DA0D8E">
        <w:rPr>
          <w:rFonts w:ascii="Times New Roman" w:hAnsi="Times New Roman" w:cs="Times New Roman"/>
          <w:sz w:val="24"/>
          <w:szCs w:val="24"/>
          <w:lang w:val="en"/>
        </w:rPr>
        <w:t xml:space="preserve"> measured in the morning, 24 hours after drug intake.</w:t>
      </w:r>
    </w:p>
    <w:p w14:paraId="20F9B686" w14:textId="6EBE0CC7" w:rsidR="00596326" w:rsidRPr="00DA0D8E" w:rsidRDefault="00596326" w:rsidP="00596326">
      <w:pPr>
        <w:spacing w:line="276" w:lineRule="auto"/>
        <w:ind w:left="720"/>
        <w:jc w:val="both"/>
        <w:rPr>
          <w:rFonts w:ascii="Times New Roman" w:hAnsi="Times New Roman" w:cs="Times New Roman"/>
          <w:sz w:val="24"/>
          <w:szCs w:val="24"/>
          <w:lang w:val="en"/>
        </w:rPr>
      </w:pPr>
      <w:r w:rsidRPr="00DA0D8E">
        <w:rPr>
          <w:rFonts w:ascii="Times New Roman" w:eastAsia="MinionPro-Regular" w:hAnsi="Times New Roman" w:cs="Times New Roman"/>
          <w:sz w:val="24"/>
          <w:szCs w:val="24"/>
        </w:rPr>
        <w:t xml:space="preserve">Change in mean </w:t>
      </w:r>
      <w:r w:rsidR="007E5817">
        <w:rPr>
          <w:rFonts w:ascii="Times New Roman" w:eastAsia="MinionPro-Regular" w:hAnsi="Times New Roman" w:cs="Times New Roman"/>
          <w:sz w:val="24"/>
          <w:szCs w:val="24"/>
        </w:rPr>
        <w:t>S</w:t>
      </w:r>
      <w:r w:rsidRPr="00DA0D8E">
        <w:rPr>
          <w:rFonts w:ascii="Times New Roman" w:eastAsia="MinionPro-Regular" w:hAnsi="Times New Roman" w:cs="Times New Roman"/>
          <w:sz w:val="24"/>
          <w:szCs w:val="24"/>
        </w:rPr>
        <w:t xml:space="preserve">BP </w:t>
      </w:r>
      <w:r w:rsidRPr="00DA0D8E">
        <w:rPr>
          <w:rFonts w:ascii="Times New Roman" w:hAnsi="Times New Roman" w:cs="Times New Roman"/>
          <w:sz w:val="24"/>
          <w:szCs w:val="24"/>
          <w:lang w:val="en"/>
        </w:rPr>
        <w:t>for both evening and morning diastolic BP values</w:t>
      </w:r>
    </w:p>
    <w:p w14:paraId="26DBE3FD" w14:textId="77777777" w:rsidR="00596326" w:rsidRPr="00DA0D8E" w:rsidRDefault="00596326" w:rsidP="00596326">
      <w:pPr>
        <w:spacing w:line="276" w:lineRule="auto"/>
        <w:ind w:left="720"/>
        <w:jc w:val="both"/>
        <w:rPr>
          <w:rFonts w:ascii="Times New Roman" w:hAnsi="Times New Roman" w:cs="Times New Roman"/>
          <w:sz w:val="24"/>
          <w:szCs w:val="24"/>
          <w:lang w:val="en"/>
        </w:rPr>
      </w:pPr>
      <w:r w:rsidRPr="00DA0D8E">
        <w:rPr>
          <w:rFonts w:ascii="Times New Roman" w:hAnsi="Times New Roman" w:cs="Times New Roman"/>
          <w:sz w:val="24"/>
          <w:szCs w:val="24"/>
        </w:rPr>
        <w:t>Change in mean SBP</w:t>
      </w:r>
      <w:r w:rsidRPr="00DA0D8E">
        <w:rPr>
          <w:rFonts w:ascii="Times New Roman" w:hAnsi="Times New Roman" w:cs="Times New Roman"/>
          <w:sz w:val="24"/>
          <w:szCs w:val="24"/>
          <w:lang w:val="en"/>
        </w:rPr>
        <w:t xml:space="preserve"> measured in the evening, 12 hours after drug intake. </w:t>
      </w:r>
    </w:p>
    <w:p w14:paraId="5CC618F5" w14:textId="77777777" w:rsidR="00596326" w:rsidRPr="00DA0D8E" w:rsidRDefault="00596326" w:rsidP="00596326">
      <w:pPr>
        <w:spacing w:line="276" w:lineRule="auto"/>
        <w:ind w:left="720"/>
        <w:jc w:val="both"/>
        <w:rPr>
          <w:rFonts w:ascii="Times New Roman" w:hAnsi="Times New Roman" w:cs="Times New Roman"/>
          <w:sz w:val="24"/>
          <w:szCs w:val="24"/>
          <w:lang w:val="en"/>
        </w:rPr>
      </w:pPr>
      <w:r w:rsidRPr="00DA0D8E">
        <w:rPr>
          <w:rFonts w:ascii="Times New Roman" w:hAnsi="Times New Roman" w:cs="Times New Roman"/>
          <w:sz w:val="24"/>
          <w:szCs w:val="24"/>
        </w:rPr>
        <w:t>Change in mean SBP</w:t>
      </w:r>
      <w:r w:rsidRPr="00DA0D8E">
        <w:rPr>
          <w:rFonts w:ascii="Times New Roman" w:hAnsi="Times New Roman" w:cs="Times New Roman"/>
          <w:sz w:val="24"/>
          <w:szCs w:val="24"/>
          <w:lang w:val="en"/>
        </w:rPr>
        <w:t xml:space="preserve"> measured in the morning, 24 hours after drug intake.</w:t>
      </w:r>
    </w:p>
    <w:p w14:paraId="36B843C0" w14:textId="0BA2A7AA" w:rsidR="00596326" w:rsidRPr="00DA0D8E" w:rsidRDefault="00596326" w:rsidP="00596326">
      <w:pPr>
        <w:spacing w:line="276" w:lineRule="auto"/>
        <w:ind w:left="720"/>
        <w:jc w:val="both"/>
        <w:rPr>
          <w:rFonts w:ascii="Times New Roman" w:hAnsi="Times New Roman" w:cs="Times New Roman"/>
          <w:sz w:val="24"/>
          <w:szCs w:val="24"/>
          <w:lang w:val="en"/>
        </w:rPr>
      </w:pPr>
      <w:r w:rsidRPr="00DA0D8E">
        <w:rPr>
          <w:rFonts w:ascii="Times New Roman" w:eastAsia="MinionPro-Regular" w:hAnsi="Times New Roman" w:cs="Times New Roman"/>
          <w:sz w:val="24"/>
          <w:szCs w:val="24"/>
        </w:rPr>
        <w:t xml:space="preserve">Change in mean </w:t>
      </w:r>
      <w:r w:rsidR="007E5817">
        <w:rPr>
          <w:rFonts w:ascii="Times New Roman" w:eastAsia="MinionPro-Regular" w:hAnsi="Times New Roman" w:cs="Times New Roman"/>
          <w:sz w:val="24"/>
          <w:szCs w:val="24"/>
        </w:rPr>
        <w:t>D</w:t>
      </w:r>
      <w:r w:rsidRPr="00DA0D8E">
        <w:rPr>
          <w:rFonts w:ascii="Times New Roman" w:eastAsia="MinionPro-Regular" w:hAnsi="Times New Roman" w:cs="Times New Roman"/>
          <w:sz w:val="24"/>
          <w:szCs w:val="24"/>
        </w:rPr>
        <w:t xml:space="preserve">BP </w:t>
      </w:r>
      <w:r w:rsidRPr="00DA0D8E">
        <w:rPr>
          <w:rFonts w:ascii="Times New Roman" w:hAnsi="Times New Roman" w:cs="Times New Roman"/>
          <w:sz w:val="24"/>
          <w:szCs w:val="24"/>
          <w:lang w:val="en"/>
        </w:rPr>
        <w:t>for both evening and morning diastolic BP values</w:t>
      </w:r>
    </w:p>
    <w:p w14:paraId="560BE0EF" w14:textId="0B339E8D" w:rsidR="00596326" w:rsidRPr="00DA0D8E" w:rsidRDefault="00596326" w:rsidP="00596326">
      <w:pPr>
        <w:spacing w:before="100" w:beforeAutospacing="1" w:after="100" w:afterAutospacing="1" w:line="276" w:lineRule="auto"/>
        <w:jc w:val="both"/>
        <w:rPr>
          <w:rFonts w:ascii="Times New Roman" w:hAnsi="Times New Roman" w:cs="Times New Roman"/>
          <w:sz w:val="24"/>
          <w:szCs w:val="24"/>
        </w:rPr>
      </w:pPr>
      <w:r w:rsidRPr="00DA0D8E">
        <w:rPr>
          <w:rFonts w:ascii="Times New Roman" w:hAnsi="Times New Roman" w:cs="Times New Roman"/>
          <w:sz w:val="24"/>
          <w:szCs w:val="24"/>
          <w:lang w:val="en" w:eastAsia="en-AU"/>
        </w:rPr>
        <w:t xml:space="preserve">Differences in means will be compared using a paired Student’s </w:t>
      </w:r>
      <w:r w:rsidRPr="00DA0D8E">
        <w:rPr>
          <w:rFonts w:ascii="Times New Roman" w:hAnsi="Times New Roman" w:cs="Times New Roman"/>
          <w:iCs/>
          <w:sz w:val="24"/>
          <w:szCs w:val="24"/>
          <w:lang w:val="en" w:eastAsia="en-AU"/>
        </w:rPr>
        <w:t>t</w:t>
      </w:r>
      <w:r w:rsidRPr="00DA0D8E">
        <w:rPr>
          <w:rFonts w:ascii="Times New Roman" w:hAnsi="Times New Roman" w:cs="Times New Roman"/>
          <w:sz w:val="24"/>
          <w:szCs w:val="24"/>
          <w:lang w:val="en" w:eastAsia="en-AU"/>
        </w:rPr>
        <w:t xml:space="preserve"> test as appropriate. </w:t>
      </w:r>
      <w:r w:rsidRPr="00DA0D8E">
        <w:rPr>
          <w:rFonts w:ascii="Times New Roman" w:eastAsia="SabonLTStd-Roman" w:hAnsi="Times New Roman" w:cs="Times New Roman"/>
          <w:sz w:val="24"/>
          <w:szCs w:val="24"/>
        </w:rPr>
        <w:t xml:space="preserve">Significance will be set at </w:t>
      </w:r>
      <w:r w:rsidRPr="00DA0D8E">
        <w:rPr>
          <w:rFonts w:ascii="Times New Roman" w:eastAsia="SabonLTStd-Roman" w:hAnsi="Times New Roman" w:cs="Times New Roman"/>
          <w:iCs/>
          <w:sz w:val="24"/>
          <w:szCs w:val="24"/>
        </w:rPr>
        <w:t xml:space="preserve">P </w:t>
      </w:r>
      <w:r w:rsidRPr="00DA0D8E">
        <w:rPr>
          <w:rFonts w:ascii="Times New Roman" w:eastAsia="SabonLTStd-Roman" w:hAnsi="Times New Roman" w:cs="Times New Roman"/>
          <w:sz w:val="24"/>
          <w:szCs w:val="24"/>
        </w:rPr>
        <w:t xml:space="preserve">≤ 0.05. </w:t>
      </w:r>
      <w:r w:rsidRPr="00DA0D8E">
        <w:rPr>
          <w:rFonts w:ascii="Times New Roman" w:hAnsi="Times New Roman" w:cs="Times New Roman"/>
          <w:sz w:val="24"/>
          <w:szCs w:val="24"/>
          <w:lang w:val="en" w:eastAsia="en-AU"/>
        </w:rPr>
        <w:t xml:space="preserve">Standard statistical procedures will conducted </w:t>
      </w:r>
      <w:r w:rsidRPr="00DA0D8E">
        <w:rPr>
          <w:rFonts w:ascii="Times New Roman" w:hAnsi="Times New Roman" w:cs="Times New Roman"/>
          <w:sz w:val="24"/>
          <w:szCs w:val="24"/>
          <w:lang w:val="en"/>
        </w:rPr>
        <w:t xml:space="preserve">using the R-package. </w:t>
      </w:r>
    </w:p>
    <w:p w14:paraId="20C115E8" w14:textId="77777777" w:rsidR="00596326" w:rsidRDefault="00596326" w:rsidP="00596326">
      <w:pPr>
        <w:spacing w:line="276" w:lineRule="auto"/>
        <w:jc w:val="both"/>
        <w:rPr>
          <w:rFonts w:ascii="Times New Roman" w:hAnsi="Times New Roman" w:cs="Times New Roman"/>
          <w:sz w:val="24"/>
          <w:szCs w:val="24"/>
          <w:lang w:val="en-GB"/>
        </w:rPr>
      </w:pPr>
      <w:r w:rsidRPr="00DA0D8E">
        <w:rPr>
          <w:rFonts w:ascii="Times New Roman" w:hAnsi="Times New Roman" w:cs="Times New Roman"/>
          <w:sz w:val="24"/>
          <w:szCs w:val="24"/>
          <w:lang w:val="en-GB"/>
        </w:rPr>
        <w:t xml:space="preserve">Possible side effects of the study medication and any serious adverse events will be tabulated for individual patients. </w:t>
      </w:r>
    </w:p>
    <w:p w14:paraId="18EE5E1C" w14:textId="77777777" w:rsidR="0016532D" w:rsidRDefault="0016532D" w:rsidP="00596326">
      <w:pPr>
        <w:spacing w:line="276" w:lineRule="auto"/>
        <w:jc w:val="both"/>
        <w:rPr>
          <w:rFonts w:ascii="Times New Roman" w:hAnsi="Times New Roman" w:cs="Times New Roman"/>
          <w:sz w:val="24"/>
          <w:szCs w:val="24"/>
          <w:lang w:val="en-GB"/>
        </w:rPr>
      </w:pPr>
    </w:p>
    <w:p w14:paraId="6FB27D97" w14:textId="0C7BA6DA" w:rsidR="0016532D" w:rsidRPr="0016532D" w:rsidRDefault="0016532D" w:rsidP="0016532D">
      <w:pPr>
        <w:pStyle w:val="ListParagraph"/>
        <w:numPr>
          <w:ilvl w:val="2"/>
          <w:numId w:val="8"/>
        </w:numPr>
        <w:autoSpaceDE w:val="0"/>
        <w:autoSpaceDN w:val="0"/>
        <w:adjustRightInd w:val="0"/>
        <w:spacing w:before="100" w:beforeAutospacing="1" w:after="100" w:afterAutospacing="1"/>
        <w:jc w:val="both"/>
        <w:rPr>
          <w:rFonts w:ascii="Times New Roman" w:eastAsiaTheme="minorHAnsi" w:hAnsi="Times New Roman"/>
          <w:b/>
          <w:sz w:val="24"/>
          <w:szCs w:val="24"/>
          <w:lang w:val="en-AU"/>
        </w:rPr>
      </w:pPr>
      <w:r w:rsidRPr="0016532D">
        <w:rPr>
          <w:rFonts w:ascii="Times New Roman" w:eastAsiaTheme="minorHAnsi" w:hAnsi="Times New Roman"/>
          <w:b/>
          <w:sz w:val="24"/>
          <w:szCs w:val="24"/>
          <w:lang w:val="en-AU"/>
        </w:rPr>
        <w:t xml:space="preserve">Study result report </w:t>
      </w:r>
    </w:p>
    <w:p w14:paraId="2D88FB60" w14:textId="77777777" w:rsidR="0016532D" w:rsidRPr="0016532D" w:rsidRDefault="0016532D" w:rsidP="0016532D">
      <w:pPr>
        <w:spacing w:before="100" w:beforeAutospacing="1" w:after="100" w:afterAutospacing="1" w:line="276" w:lineRule="auto"/>
        <w:jc w:val="both"/>
        <w:rPr>
          <w:rFonts w:ascii="Times New Roman" w:hAnsi="Times New Roman" w:cs="Times New Roman"/>
          <w:sz w:val="24"/>
          <w:szCs w:val="24"/>
        </w:rPr>
      </w:pPr>
      <w:r w:rsidRPr="0016532D">
        <w:rPr>
          <w:rFonts w:ascii="Times New Roman" w:hAnsi="Times New Roman" w:cs="Times New Roman"/>
          <w:b/>
          <w:sz w:val="24"/>
          <w:szCs w:val="24"/>
        </w:rPr>
        <w:t xml:space="preserve">At </w:t>
      </w:r>
      <w:r w:rsidRPr="0016532D">
        <w:rPr>
          <w:rFonts w:ascii="Times New Roman" w:hAnsi="Times New Roman" w:cs="Times New Roman"/>
          <w:sz w:val="24"/>
          <w:szCs w:val="24"/>
        </w:rPr>
        <w:t>the end of the trial, BP measurements will be analysed and the result will be given to the treating physician. After looking at these results, the patient and the treating physician will be able to decide if the local drug works for treating the hypertension.</w:t>
      </w:r>
    </w:p>
    <w:p w14:paraId="7B204C8A" w14:textId="150EC98A" w:rsidR="0016532D" w:rsidRPr="0016532D" w:rsidRDefault="0016532D" w:rsidP="0016532D">
      <w:pPr>
        <w:autoSpaceDE w:val="0"/>
        <w:autoSpaceDN w:val="0"/>
        <w:adjustRightInd w:val="0"/>
        <w:rPr>
          <w:rFonts w:ascii="Times New Roman" w:hAnsi="Times New Roman" w:cs="Times New Roman"/>
          <w:b/>
          <w:bCs/>
          <w:sz w:val="24"/>
          <w:szCs w:val="24"/>
        </w:rPr>
      </w:pPr>
      <w:r w:rsidRPr="0016532D">
        <w:rPr>
          <w:rFonts w:ascii="Times New Roman" w:hAnsi="Times New Roman" w:cs="Times New Roman"/>
          <w:b/>
          <w:bCs/>
          <w:sz w:val="24"/>
          <w:szCs w:val="24"/>
        </w:rPr>
        <w:t xml:space="preserve">What </w:t>
      </w:r>
      <w:r w:rsidR="00F72CA1">
        <w:rPr>
          <w:rFonts w:ascii="Times New Roman" w:hAnsi="Times New Roman" w:cs="Times New Roman"/>
          <w:b/>
          <w:bCs/>
          <w:sz w:val="24"/>
          <w:szCs w:val="24"/>
        </w:rPr>
        <w:t>will be r</w:t>
      </w:r>
      <w:r w:rsidRPr="0016532D">
        <w:rPr>
          <w:rFonts w:ascii="Times New Roman" w:hAnsi="Times New Roman" w:cs="Times New Roman"/>
          <w:b/>
          <w:bCs/>
          <w:sz w:val="24"/>
          <w:szCs w:val="24"/>
        </w:rPr>
        <w:t>eported?</w:t>
      </w:r>
    </w:p>
    <w:p w14:paraId="212552F4" w14:textId="77777777" w:rsidR="0016532D" w:rsidRPr="0016532D" w:rsidRDefault="0016532D" w:rsidP="0016532D">
      <w:pPr>
        <w:autoSpaceDE w:val="0"/>
        <w:autoSpaceDN w:val="0"/>
        <w:adjustRightInd w:val="0"/>
        <w:rPr>
          <w:rFonts w:ascii="Times New Roman" w:hAnsi="Times New Roman" w:cs="Times New Roman"/>
          <w:sz w:val="24"/>
          <w:szCs w:val="24"/>
        </w:rPr>
      </w:pPr>
      <w:r w:rsidRPr="0016532D">
        <w:rPr>
          <w:rFonts w:ascii="Times New Roman" w:hAnsi="Times New Roman" w:cs="Times New Roman"/>
          <w:sz w:val="24"/>
          <w:szCs w:val="24"/>
        </w:rPr>
        <w:t>Key elements of the report will include:</w:t>
      </w:r>
    </w:p>
    <w:p w14:paraId="2FEC2831" w14:textId="77777777" w:rsidR="0016532D" w:rsidRPr="0016532D" w:rsidRDefault="0016532D" w:rsidP="0016532D">
      <w:pPr>
        <w:autoSpaceDE w:val="0"/>
        <w:autoSpaceDN w:val="0"/>
        <w:adjustRightInd w:val="0"/>
        <w:ind w:left="720"/>
        <w:rPr>
          <w:rFonts w:ascii="Times New Roman" w:hAnsi="Times New Roman" w:cs="Times New Roman"/>
          <w:sz w:val="24"/>
          <w:szCs w:val="24"/>
        </w:rPr>
      </w:pPr>
      <w:r w:rsidRPr="0016532D">
        <w:rPr>
          <w:rFonts w:ascii="Times New Roman" w:hAnsi="Times New Roman" w:cs="Times New Roman"/>
          <w:sz w:val="24"/>
          <w:szCs w:val="24"/>
        </w:rPr>
        <w:t>• Patient details</w:t>
      </w:r>
    </w:p>
    <w:p w14:paraId="11CEB991" w14:textId="77777777" w:rsidR="0016532D" w:rsidRPr="0016532D" w:rsidRDefault="0016532D" w:rsidP="0016532D">
      <w:pPr>
        <w:autoSpaceDE w:val="0"/>
        <w:autoSpaceDN w:val="0"/>
        <w:adjustRightInd w:val="0"/>
        <w:ind w:left="720"/>
        <w:rPr>
          <w:rFonts w:ascii="Times New Roman" w:hAnsi="Times New Roman" w:cs="Times New Roman"/>
          <w:sz w:val="24"/>
          <w:szCs w:val="24"/>
        </w:rPr>
      </w:pPr>
      <w:r w:rsidRPr="0016532D">
        <w:rPr>
          <w:rFonts w:ascii="Times New Roman" w:hAnsi="Times New Roman" w:cs="Times New Roman"/>
          <w:sz w:val="24"/>
          <w:szCs w:val="24"/>
        </w:rPr>
        <w:t>• Description of the trial – medications compared; order of medication periods; endpoints; date of report</w:t>
      </w:r>
    </w:p>
    <w:p w14:paraId="42B1BA61" w14:textId="77777777" w:rsidR="0016532D" w:rsidRPr="0016532D" w:rsidRDefault="0016532D" w:rsidP="0016532D">
      <w:pPr>
        <w:autoSpaceDE w:val="0"/>
        <w:autoSpaceDN w:val="0"/>
        <w:adjustRightInd w:val="0"/>
        <w:ind w:left="720"/>
        <w:rPr>
          <w:rFonts w:ascii="Times New Roman" w:hAnsi="Times New Roman" w:cs="Times New Roman"/>
          <w:sz w:val="24"/>
          <w:szCs w:val="24"/>
        </w:rPr>
      </w:pPr>
      <w:r w:rsidRPr="0016532D">
        <w:rPr>
          <w:rFonts w:ascii="Times New Roman" w:hAnsi="Times New Roman" w:cs="Times New Roman"/>
          <w:sz w:val="24"/>
          <w:szCs w:val="24"/>
        </w:rPr>
        <w:t>• Conclusion/summary of overall response</w:t>
      </w:r>
    </w:p>
    <w:p w14:paraId="3747F8C0" w14:textId="77777777" w:rsidR="0016532D" w:rsidRPr="0016532D" w:rsidRDefault="0016532D" w:rsidP="0016532D">
      <w:pPr>
        <w:autoSpaceDE w:val="0"/>
        <w:autoSpaceDN w:val="0"/>
        <w:adjustRightInd w:val="0"/>
        <w:ind w:left="720"/>
        <w:rPr>
          <w:rFonts w:ascii="Times New Roman" w:hAnsi="Times New Roman" w:cs="Times New Roman"/>
          <w:sz w:val="24"/>
          <w:szCs w:val="24"/>
        </w:rPr>
      </w:pPr>
      <w:r w:rsidRPr="0016532D">
        <w:rPr>
          <w:rFonts w:ascii="Times New Roman" w:hAnsi="Times New Roman" w:cs="Times New Roman"/>
          <w:sz w:val="24"/>
          <w:szCs w:val="24"/>
        </w:rPr>
        <w:t>• Summary of outcomes used to determine the overall response</w:t>
      </w:r>
    </w:p>
    <w:p w14:paraId="5F1EAB99" w14:textId="77777777" w:rsidR="0016532D" w:rsidRPr="0016532D" w:rsidRDefault="0016532D" w:rsidP="0016532D">
      <w:pPr>
        <w:autoSpaceDE w:val="0"/>
        <w:autoSpaceDN w:val="0"/>
        <w:adjustRightInd w:val="0"/>
        <w:ind w:left="720"/>
        <w:rPr>
          <w:rFonts w:ascii="Times New Roman" w:hAnsi="Times New Roman" w:cs="Times New Roman"/>
          <w:sz w:val="24"/>
          <w:szCs w:val="24"/>
        </w:rPr>
      </w:pPr>
      <w:r w:rsidRPr="0016532D">
        <w:rPr>
          <w:rFonts w:ascii="Times New Roman" w:hAnsi="Times New Roman" w:cs="Times New Roman"/>
          <w:sz w:val="24"/>
          <w:szCs w:val="24"/>
        </w:rPr>
        <w:t>• Use of other medications during the trial</w:t>
      </w:r>
    </w:p>
    <w:p w14:paraId="36AA0238" w14:textId="77777777" w:rsidR="0016532D" w:rsidRDefault="0016532D" w:rsidP="0016532D">
      <w:pPr>
        <w:autoSpaceDE w:val="0"/>
        <w:autoSpaceDN w:val="0"/>
        <w:adjustRightInd w:val="0"/>
        <w:ind w:left="720"/>
        <w:rPr>
          <w:rFonts w:ascii="Times New Roman" w:hAnsi="Times New Roman" w:cs="Times New Roman"/>
          <w:sz w:val="24"/>
          <w:szCs w:val="24"/>
        </w:rPr>
      </w:pPr>
      <w:r w:rsidRPr="0016532D">
        <w:rPr>
          <w:rFonts w:ascii="Times New Roman" w:hAnsi="Times New Roman" w:cs="Times New Roman"/>
          <w:sz w:val="24"/>
          <w:szCs w:val="24"/>
        </w:rPr>
        <w:t>• Detailed results of the individual outcome measures, including graphs and/or tables of relevant data points.</w:t>
      </w:r>
    </w:p>
    <w:p w14:paraId="02D1D618" w14:textId="77777777" w:rsidR="0016532D" w:rsidRDefault="0016532D" w:rsidP="0016532D">
      <w:pPr>
        <w:autoSpaceDE w:val="0"/>
        <w:autoSpaceDN w:val="0"/>
        <w:adjustRightInd w:val="0"/>
        <w:ind w:left="720"/>
        <w:rPr>
          <w:rFonts w:ascii="Times New Roman" w:hAnsi="Times New Roman" w:cs="Times New Roman"/>
          <w:sz w:val="24"/>
          <w:szCs w:val="24"/>
        </w:rPr>
      </w:pPr>
    </w:p>
    <w:p w14:paraId="4C6A4F39" w14:textId="77777777" w:rsidR="0016532D" w:rsidRDefault="0016532D" w:rsidP="0016532D">
      <w:pPr>
        <w:autoSpaceDE w:val="0"/>
        <w:autoSpaceDN w:val="0"/>
        <w:adjustRightInd w:val="0"/>
        <w:ind w:left="720"/>
        <w:rPr>
          <w:rFonts w:ascii="Times New Roman" w:hAnsi="Times New Roman" w:cs="Times New Roman"/>
          <w:sz w:val="24"/>
          <w:szCs w:val="24"/>
        </w:rPr>
      </w:pPr>
    </w:p>
    <w:p w14:paraId="256E2662" w14:textId="77777777" w:rsidR="0016532D" w:rsidRPr="0016532D" w:rsidRDefault="0016532D" w:rsidP="0016532D">
      <w:pPr>
        <w:autoSpaceDE w:val="0"/>
        <w:autoSpaceDN w:val="0"/>
        <w:adjustRightInd w:val="0"/>
        <w:ind w:left="720"/>
        <w:rPr>
          <w:rFonts w:ascii="Times New Roman" w:hAnsi="Times New Roman" w:cs="Times New Roman"/>
          <w:sz w:val="24"/>
          <w:szCs w:val="24"/>
        </w:rPr>
      </w:pPr>
    </w:p>
    <w:p w14:paraId="2A721A08" w14:textId="77777777" w:rsidR="00596326" w:rsidRPr="00DA0D8E" w:rsidRDefault="00596326" w:rsidP="0016532D">
      <w:pPr>
        <w:pStyle w:val="Heading1"/>
        <w:numPr>
          <w:ilvl w:val="0"/>
          <w:numId w:val="8"/>
        </w:numPr>
        <w:spacing w:before="100" w:beforeAutospacing="1" w:after="100" w:afterAutospacing="1" w:line="276" w:lineRule="auto"/>
        <w:ind w:left="714" w:hanging="357"/>
        <w:rPr>
          <w:rFonts w:ascii="Times New Roman" w:hAnsi="Times New Roman" w:cs="Times New Roman"/>
          <w:sz w:val="24"/>
          <w:szCs w:val="24"/>
        </w:rPr>
      </w:pPr>
      <w:bookmarkStart w:id="47" w:name="_Toc128823100"/>
      <w:bookmarkStart w:id="48" w:name="_Toc128903159"/>
      <w:bookmarkStart w:id="49" w:name="_Toc144195664"/>
      <w:bookmarkStart w:id="50" w:name="_Toc407718406"/>
      <w:bookmarkEnd w:id="40"/>
      <w:bookmarkEnd w:id="41"/>
      <w:bookmarkEnd w:id="42"/>
      <w:bookmarkEnd w:id="43"/>
      <w:r w:rsidRPr="00DA0D8E">
        <w:rPr>
          <w:rFonts w:ascii="Times New Roman" w:hAnsi="Times New Roman" w:cs="Times New Roman"/>
          <w:caps w:val="0"/>
          <w:sz w:val="24"/>
          <w:szCs w:val="24"/>
        </w:rPr>
        <w:lastRenderedPageBreak/>
        <w:t>ETHICS</w:t>
      </w:r>
      <w:bookmarkEnd w:id="47"/>
      <w:bookmarkEnd w:id="48"/>
      <w:bookmarkEnd w:id="49"/>
      <w:bookmarkEnd w:id="50"/>
    </w:p>
    <w:p w14:paraId="765D79F2" w14:textId="77777777" w:rsidR="00596326" w:rsidRPr="00DA0D8E" w:rsidRDefault="00596326" w:rsidP="0016532D">
      <w:pPr>
        <w:pStyle w:val="Heading2"/>
        <w:numPr>
          <w:ilvl w:val="1"/>
          <w:numId w:val="8"/>
        </w:numPr>
        <w:spacing w:before="100" w:beforeAutospacing="1" w:after="100" w:afterAutospacing="1" w:line="276" w:lineRule="auto"/>
        <w:ind w:left="714" w:hanging="357"/>
        <w:rPr>
          <w:rFonts w:ascii="Times New Roman" w:hAnsi="Times New Roman"/>
          <w:lang w:val="en-US"/>
        </w:rPr>
      </w:pPr>
      <w:bookmarkStart w:id="51" w:name="_Toc128823102"/>
      <w:bookmarkStart w:id="52" w:name="_Toc128903161"/>
      <w:bookmarkStart w:id="53" w:name="_Toc144195666"/>
      <w:bookmarkStart w:id="54" w:name="_Toc362351301"/>
      <w:bookmarkStart w:id="55" w:name="_Toc407718408"/>
      <w:r w:rsidRPr="00DA0D8E">
        <w:rPr>
          <w:rFonts w:ascii="Times New Roman" w:hAnsi="Times New Roman"/>
          <w:caps w:val="0"/>
          <w:lang w:val="en-US"/>
        </w:rPr>
        <w:t>Independent ethics committee (IEC)</w:t>
      </w:r>
      <w:bookmarkStart w:id="56" w:name="_Toc128823103"/>
      <w:bookmarkStart w:id="57" w:name="_Toc128903162"/>
      <w:bookmarkStart w:id="58" w:name="_Toc144195667"/>
      <w:bookmarkEnd w:id="51"/>
      <w:bookmarkEnd w:id="52"/>
      <w:bookmarkEnd w:id="53"/>
      <w:bookmarkEnd w:id="54"/>
      <w:bookmarkEnd w:id="55"/>
    </w:p>
    <w:p w14:paraId="7B1C3F55"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lang w:val="en-US"/>
        </w:rPr>
      </w:pPr>
      <w:r w:rsidRPr="00DA0D8E">
        <w:rPr>
          <w:rFonts w:ascii="Times New Roman" w:hAnsi="Times New Roman" w:cs="Times New Roman"/>
          <w:sz w:val="24"/>
          <w:szCs w:val="24"/>
          <w:lang w:val="en-US"/>
        </w:rPr>
        <w:t>The study protocol and any accompanying materials will be submitted to UQ and AHRI Institutional Review Boards (IRB)/Independent Ethics Committee (IEC) for e</w:t>
      </w:r>
      <w:r w:rsidRPr="00DA0D8E">
        <w:rPr>
          <w:rFonts w:ascii="Times New Roman" w:hAnsi="Times New Roman" w:cs="Times New Roman"/>
          <w:sz w:val="24"/>
          <w:szCs w:val="24"/>
          <w:lang w:val="en-US" w:eastAsia="en-US"/>
        </w:rPr>
        <w:t>thical approval</w:t>
      </w:r>
      <w:r w:rsidRPr="00DA0D8E">
        <w:rPr>
          <w:rFonts w:ascii="Times New Roman" w:hAnsi="Times New Roman" w:cs="Times New Roman"/>
          <w:sz w:val="24"/>
          <w:szCs w:val="24"/>
          <w:lang w:val="en-US"/>
        </w:rPr>
        <w:t xml:space="preserve">. The accompanying material includes participant information sheets, informed consent form and terms of any compensation given to the participants as well as advertisements for the study. An approval letter (specifying the protocol number and title) from each IEC specifying the date on which the committee met and granted the approval must be obtained before study initiation by the investigator. </w:t>
      </w:r>
      <w:bookmarkStart w:id="59" w:name="_Toc356390494"/>
      <w:bookmarkStart w:id="60" w:name="_Toc362351302"/>
      <w:bookmarkStart w:id="61" w:name="_Toc407718409"/>
      <w:bookmarkStart w:id="62" w:name="_Toc128823104"/>
      <w:bookmarkStart w:id="63" w:name="_Toc128903163"/>
      <w:bookmarkStart w:id="64" w:name="_Toc144195668"/>
      <w:bookmarkEnd w:id="56"/>
      <w:bookmarkEnd w:id="57"/>
      <w:bookmarkEnd w:id="58"/>
    </w:p>
    <w:p w14:paraId="05B69AFD"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lang w:val="en"/>
        </w:rPr>
      </w:pPr>
      <w:r w:rsidRPr="00DA0D8E">
        <w:rPr>
          <w:rFonts w:ascii="Times New Roman" w:hAnsi="Times New Roman" w:cs="Times New Roman"/>
          <w:sz w:val="24"/>
          <w:szCs w:val="24"/>
          <w:lang w:val="en-US"/>
        </w:rPr>
        <w:t xml:space="preserve">The purpose of this N-of-1 test is to systematically assess the therapeutic equivalence of the local </w:t>
      </w:r>
      <w:proofErr w:type="spellStart"/>
      <w:r w:rsidRPr="00DA0D8E">
        <w:rPr>
          <w:rFonts w:ascii="Times New Roman" w:hAnsi="Times New Roman" w:cs="Times New Roman"/>
          <w:sz w:val="24"/>
          <w:szCs w:val="24"/>
          <w:lang w:val="en-US"/>
        </w:rPr>
        <w:t>Envas</w:t>
      </w:r>
      <w:proofErr w:type="spellEnd"/>
      <w:r w:rsidRPr="00DA0D8E">
        <w:rPr>
          <w:rFonts w:ascii="Times New Roman" w:hAnsi="Times New Roman" w:cs="Times New Roman"/>
          <w:sz w:val="24"/>
          <w:szCs w:val="24"/>
          <w:lang w:val="en-US"/>
        </w:rPr>
        <w:t xml:space="preserve"> so that if equivalent, patients may take the less costly product with confidence. Such assessments, as long as conducted on already approved therapy and for the same indication, should be regarded as</w:t>
      </w:r>
      <w:r w:rsidRPr="00DA0D8E">
        <w:rPr>
          <w:rFonts w:ascii="Times New Roman" w:hAnsi="Times New Roman" w:cs="Times New Roman"/>
          <w:sz w:val="24"/>
          <w:szCs w:val="24"/>
          <w:lang w:val="en"/>
        </w:rPr>
        <w:t xml:space="preserve"> a clinical quality assurance project with no more risk than standard clinical care.</w:t>
      </w:r>
    </w:p>
    <w:p w14:paraId="4964A02B" w14:textId="77777777" w:rsidR="00596326"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lang w:val="en"/>
        </w:rPr>
      </w:pPr>
      <w:r w:rsidRPr="00DA0D8E">
        <w:rPr>
          <w:rFonts w:ascii="Times New Roman" w:hAnsi="Times New Roman" w:cs="Times New Roman"/>
          <w:sz w:val="24"/>
          <w:szCs w:val="24"/>
          <w:lang w:val="en"/>
        </w:rPr>
        <w:t xml:space="preserve">The trial will be registered with a </w:t>
      </w:r>
      <w:r w:rsidR="00A14FFA">
        <w:rPr>
          <w:rFonts w:ascii="Times New Roman" w:hAnsi="Times New Roman" w:cs="Times New Roman"/>
          <w:sz w:val="24"/>
          <w:szCs w:val="24"/>
          <w:lang w:val="en"/>
        </w:rPr>
        <w:t>c</w:t>
      </w:r>
      <w:r w:rsidRPr="00DA0D8E">
        <w:rPr>
          <w:rFonts w:ascii="Times New Roman" w:hAnsi="Times New Roman" w:cs="Times New Roman"/>
          <w:sz w:val="24"/>
          <w:szCs w:val="24"/>
          <w:lang w:val="en"/>
        </w:rPr>
        <w:t>linical trials registry.</w:t>
      </w:r>
    </w:p>
    <w:p w14:paraId="34617DAB" w14:textId="77777777" w:rsidR="00596326" w:rsidRPr="00DA0D8E" w:rsidRDefault="00596326" w:rsidP="0016532D">
      <w:pPr>
        <w:pStyle w:val="ListParagraph"/>
        <w:numPr>
          <w:ilvl w:val="1"/>
          <w:numId w:val="8"/>
        </w:numPr>
        <w:autoSpaceDE w:val="0"/>
        <w:autoSpaceDN w:val="0"/>
        <w:adjustRightInd w:val="0"/>
        <w:spacing w:before="100" w:beforeAutospacing="1" w:after="100" w:afterAutospacing="1"/>
        <w:jc w:val="both"/>
        <w:rPr>
          <w:rFonts w:ascii="Times New Roman" w:hAnsi="Times New Roman"/>
          <w:b/>
          <w:caps/>
          <w:sz w:val="24"/>
          <w:szCs w:val="24"/>
        </w:rPr>
      </w:pPr>
      <w:r w:rsidRPr="00DA0D8E">
        <w:rPr>
          <w:rFonts w:ascii="Times New Roman" w:hAnsi="Times New Roman"/>
          <w:b/>
          <w:sz w:val="24"/>
          <w:szCs w:val="24"/>
        </w:rPr>
        <w:t>Subject information and consent</w:t>
      </w:r>
      <w:bookmarkEnd w:id="59"/>
      <w:bookmarkEnd w:id="60"/>
      <w:bookmarkEnd w:id="61"/>
    </w:p>
    <w:p w14:paraId="1B1EE01E" w14:textId="77777777" w:rsidR="00596326" w:rsidRPr="00DA0D8E"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lang w:val="en-US" w:eastAsia="en-US"/>
        </w:rPr>
      </w:pPr>
      <w:r w:rsidRPr="00DA0D8E">
        <w:rPr>
          <w:rFonts w:ascii="Times New Roman" w:hAnsi="Times New Roman" w:cs="Times New Roman"/>
          <w:bCs/>
          <w:sz w:val="24"/>
          <w:szCs w:val="24"/>
          <w:lang w:val="en-US"/>
        </w:rPr>
        <w:t>It is the responsibility of the principal investigator, or a person designated by the investigator, to obtain signed informed consent from each subject prior to participating in this study after adequate explanation of the aims, procedures and possible risks</w:t>
      </w:r>
      <w:r w:rsidRPr="00DA0D8E">
        <w:rPr>
          <w:rFonts w:ascii="Times New Roman" w:hAnsi="Times New Roman" w:cs="Times New Roman"/>
          <w:sz w:val="24"/>
          <w:szCs w:val="24"/>
          <w:lang w:val="en-US"/>
        </w:rPr>
        <w:t>. In the case where both the subject and his/her legally acceptable representative are unable to read, an impartial witness will be present during the entire informed consent discussion. After the subject and representative have orally consented to participation in the trial, the witness’ signature on the form will attest that the information in the consent form was accurately explained and understood. The investigator or designee will also explain that the subjects are completely free to refuse to enter the study or to withdraw from it at any time, for any reason. The treatment offered by their treating physician will not be affected by a decision to withdraw.</w:t>
      </w:r>
    </w:p>
    <w:p w14:paraId="0A888DF5" w14:textId="77777777" w:rsidR="00596326" w:rsidRPr="00DA0D8E" w:rsidRDefault="00596326" w:rsidP="0016532D">
      <w:pPr>
        <w:pStyle w:val="Heading2"/>
        <w:numPr>
          <w:ilvl w:val="1"/>
          <w:numId w:val="8"/>
        </w:numPr>
        <w:spacing w:before="100" w:beforeAutospacing="1" w:after="100" w:afterAutospacing="1" w:line="276" w:lineRule="auto"/>
        <w:rPr>
          <w:rFonts w:ascii="Times New Roman" w:hAnsi="Times New Roman"/>
          <w:lang w:val="en-US"/>
        </w:rPr>
      </w:pPr>
      <w:bookmarkStart w:id="65" w:name="_Toc356390495"/>
      <w:bookmarkStart w:id="66" w:name="_Toc362351303"/>
      <w:bookmarkStart w:id="67" w:name="_Toc407718410"/>
      <w:bookmarkEnd w:id="62"/>
      <w:bookmarkEnd w:id="63"/>
      <w:bookmarkEnd w:id="64"/>
      <w:r w:rsidRPr="00DA0D8E">
        <w:rPr>
          <w:rFonts w:ascii="Times New Roman" w:hAnsi="Times New Roman"/>
          <w:caps w:val="0"/>
          <w:lang w:val="en-US"/>
        </w:rPr>
        <w:t>Confidentiality</w:t>
      </w:r>
      <w:bookmarkEnd w:id="65"/>
      <w:bookmarkEnd w:id="66"/>
      <w:bookmarkEnd w:id="67"/>
    </w:p>
    <w:p w14:paraId="33BAA62E" w14:textId="77777777" w:rsidR="00596326" w:rsidRDefault="00596326" w:rsidP="00596326">
      <w:pPr>
        <w:autoSpaceDE w:val="0"/>
        <w:autoSpaceDN w:val="0"/>
        <w:adjustRightInd w:val="0"/>
        <w:spacing w:before="100" w:beforeAutospacing="1" w:after="100" w:afterAutospacing="1" w:line="276" w:lineRule="auto"/>
        <w:jc w:val="both"/>
        <w:rPr>
          <w:rFonts w:ascii="Times New Roman" w:hAnsi="Times New Roman" w:cs="Times New Roman"/>
          <w:sz w:val="24"/>
          <w:szCs w:val="24"/>
          <w:lang w:val="en-US"/>
        </w:rPr>
      </w:pPr>
      <w:r w:rsidRPr="00DA0D8E">
        <w:rPr>
          <w:rFonts w:ascii="Times New Roman" w:hAnsi="Times New Roman" w:cs="Times New Roman"/>
          <w:sz w:val="24"/>
          <w:szCs w:val="24"/>
          <w:lang w:val="en-US"/>
        </w:rPr>
        <w:t xml:space="preserve">The investigator will assure that subjects’ anonymity will be maintained and that their identities will be protected from unauthorized parties. The investigator will keep a participant enrollment log showing codes, names and addresses. </w:t>
      </w:r>
    </w:p>
    <w:p w14:paraId="1A85F2B4" w14:textId="77777777" w:rsidR="00A84000" w:rsidRPr="00DA0D8E" w:rsidRDefault="00A84000" w:rsidP="00A84000">
      <w:pPr>
        <w:spacing w:before="100" w:beforeAutospacing="1" w:after="100" w:afterAutospacing="1" w:line="276" w:lineRule="auto"/>
        <w:jc w:val="both"/>
        <w:rPr>
          <w:rFonts w:ascii="Times New Roman" w:hAnsi="Times New Roman" w:cs="Times New Roman"/>
          <w:sz w:val="24"/>
          <w:szCs w:val="24"/>
          <w:lang w:val="en-US"/>
        </w:rPr>
      </w:pPr>
      <w:r w:rsidRPr="00DA0D8E">
        <w:rPr>
          <w:rFonts w:ascii="Times New Roman" w:hAnsi="Times New Roman" w:cs="Times New Roman"/>
          <w:b/>
          <w:sz w:val="24"/>
          <w:szCs w:val="24"/>
          <w:lang w:val="en-US"/>
        </w:rPr>
        <w:t>Funding</w:t>
      </w:r>
      <w:r>
        <w:rPr>
          <w:rFonts w:ascii="Times New Roman" w:hAnsi="Times New Roman" w:cs="Times New Roman"/>
          <w:sz w:val="24"/>
          <w:szCs w:val="24"/>
          <w:lang w:val="en-US"/>
        </w:rPr>
        <w:t xml:space="preserve">: </w:t>
      </w:r>
      <w:r w:rsidRPr="00DA0D8E">
        <w:rPr>
          <w:rFonts w:ascii="Times New Roman" w:hAnsi="Times New Roman" w:cs="Times New Roman"/>
          <w:sz w:val="24"/>
          <w:szCs w:val="24"/>
          <w:lang w:val="en-US"/>
        </w:rPr>
        <w:t xml:space="preserve">This study has been supported by </w:t>
      </w:r>
      <w:r w:rsidR="00A14FFA">
        <w:rPr>
          <w:rFonts w:ascii="Times New Roman" w:hAnsi="Times New Roman" w:cs="Times New Roman"/>
          <w:sz w:val="24"/>
          <w:szCs w:val="24"/>
          <w:lang w:val="en-US"/>
        </w:rPr>
        <w:t>The U</w:t>
      </w:r>
      <w:r w:rsidRPr="00DA0D8E">
        <w:rPr>
          <w:rFonts w:ascii="Times New Roman" w:hAnsi="Times New Roman" w:cs="Times New Roman"/>
          <w:sz w:val="24"/>
          <w:szCs w:val="24"/>
          <w:lang w:val="en-US"/>
        </w:rPr>
        <w:t>niversity of Queensland</w:t>
      </w:r>
      <w:r w:rsidR="00A14FFA">
        <w:rPr>
          <w:rFonts w:ascii="Times New Roman" w:hAnsi="Times New Roman" w:cs="Times New Roman"/>
          <w:sz w:val="24"/>
          <w:szCs w:val="24"/>
          <w:lang w:val="en-US"/>
        </w:rPr>
        <w:t>.</w:t>
      </w:r>
    </w:p>
    <w:p w14:paraId="221B9C5C" w14:textId="77777777" w:rsidR="00765A69" w:rsidRDefault="00765A69" w:rsidP="00765A69">
      <w:pPr>
        <w:rPr>
          <w:rFonts w:ascii="Times New Roman" w:eastAsia="MinionPro-Regular" w:hAnsi="Times New Roman" w:cs="Times New Roman"/>
          <w:b/>
          <w:sz w:val="24"/>
          <w:szCs w:val="24"/>
        </w:rPr>
      </w:pPr>
    </w:p>
    <w:p w14:paraId="184A2F58" w14:textId="77777777" w:rsidR="00765A69" w:rsidRDefault="00765A69" w:rsidP="00765A69">
      <w:pPr>
        <w:rPr>
          <w:rFonts w:ascii="Times New Roman" w:eastAsia="MinionPro-Regular" w:hAnsi="Times New Roman" w:cs="Times New Roman"/>
          <w:b/>
          <w:sz w:val="24"/>
          <w:szCs w:val="24"/>
        </w:rPr>
      </w:pPr>
    </w:p>
    <w:p w14:paraId="7107061A" w14:textId="77777777" w:rsidR="00765A69" w:rsidRDefault="00765A69" w:rsidP="00765A69">
      <w:pPr>
        <w:rPr>
          <w:rFonts w:ascii="Times New Roman" w:eastAsia="MinionPro-Regular" w:hAnsi="Times New Roman" w:cs="Times New Roman"/>
          <w:b/>
          <w:sz w:val="24"/>
          <w:szCs w:val="24"/>
        </w:rPr>
      </w:pPr>
    </w:p>
    <w:p w14:paraId="35820A0F" w14:textId="77777777" w:rsidR="00765A69" w:rsidRDefault="00765A69" w:rsidP="00765A69">
      <w:pPr>
        <w:rPr>
          <w:rFonts w:ascii="Times New Roman" w:eastAsia="MinionPro-Regular" w:hAnsi="Times New Roman" w:cs="Times New Roman"/>
          <w:b/>
          <w:sz w:val="24"/>
          <w:szCs w:val="24"/>
        </w:rPr>
      </w:pPr>
    </w:p>
    <w:p w14:paraId="58C8A99B" w14:textId="77777777" w:rsidR="00765A69" w:rsidRDefault="00765A69" w:rsidP="00765A69">
      <w:pPr>
        <w:rPr>
          <w:rFonts w:ascii="Times New Roman" w:eastAsia="MinionPro-Regular" w:hAnsi="Times New Roman" w:cs="Times New Roman"/>
          <w:b/>
          <w:sz w:val="24"/>
          <w:szCs w:val="24"/>
        </w:rPr>
      </w:pPr>
    </w:p>
    <w:p w14:paraId="3511E172" w14:textId="77777777" w:rsidR="00765A69" w:rsidRPr="00FB0CE7" w:rsidRDefault="00765A69" w:rsidP="00765A69">
      <w:pPr>
        <w:spacing w:before="100" w:beforeAutospacing="1" w:after="100" w:afterAutospacing="1"/>
        <w:rPr>
          <w:rFonts w:ascii="Times New Roman" w:eastAsia="MinionPro-Regular" w:hAnsi="Times New Roman" w:cs="Times New Roman"/>
          <w:b/>
          <w:sz w:val="24"/>
          <w:szCs w:val="24"/>
        </w:rPr>
      </w:pPr>
      <w:r w:rsidRPr="00FB0CE7">
        <w:rPr>
          <w:rFonts w:ascii="Times New Roman" w:eastAsia="MinionPro-Regular" w:hAnsi="Times New Roman" w:cs="Times New Roman"/>
          <w:b/>
          <w:sz w:val="24"/>
          <w:szCs w:val="24"/>
        </w:rPr>
        <w:lastRenderedPageBreak/>
        <w:t xml:space="preserve">ACRONYMS/ABBREVIATIONS  </w:t>
      </w:r>
    </w:p>
    <w:p w14:paraId="0A02A25E" w14:textId="77777777" w:rsidR="00765A69" w:rsidRPr="00FB0CE7" w:rsidRDefault="00765A69" w:rsidP="00765A69">
      <w:pPr>
        <w:spacing w:before="100" w:beforeAutospacing="1" w:after="100" w:afterAutospacing="1"/>
        <w:jc w:val="both"/>
        <w:rPr>
          <w:rFonts w:ascii="Times New Roman" w:hAnsi="Times New Roman" w:cs="Times New Roman"/>
          <w:sz w:val="24"/>
          <w:szCs w:val="24"/>
        </w:rPr>
      </w:pPr>
      <w:r w:rsidRPr="00FB0CE7">
        <w:rPr>
          <w:rFonts w:ascii="Times New Roman" w:eastAsia="MinionPro-Regular" w:hAnsi="Times New Roman" w:cs="Times New Roman"/>
          <w:sz w:val="24"/>
          <w:szCs w:val="24"/>
        </w:rPr>
        <w:t xml:space="preserve">AE- Adverse Event; </w:t>
      </w:r>
      <w:r w:rsidRPr="00FB0CE7">
        <w:rPr>
          <w:rFonts w:ascii="Times New Roman" w:hAnsi="Times New Roman" w:cs="Times New Roman"/>
          <w:sz w:val="24"/>
          <w:szCs w:val="24"/>
        </w:rPr>
        <w:t xml:space="preserve">AAERC- AHRI/ALERT Ethics Review Committee; </w:t>
      </w:r>
      <w:r w:rsidRPr="00FB0CE7">
        <w:rPr>
          <w:rFonts w:ascii="Times New Roman" w:hAnsi="Times New Roman" w:cs="Times New Roman"/>
          <w:sz w:val="24"/>
          <w:szCs w:val="24"/>
          <w:lang w:val="en-GB"/>
        </w:rPr>
        <w:t>ALT-</w:t>
      </w:r>
      <w:r w:rsidRPr="00FB0CE7">
        <w:rPr>
          <w:rStyle w:val="st1"/>
          <w:rFonts w:ascii="Times New Roman" w:hAnsi="Times New Roman" w:cs="Times New Roman"/>
          <w:sz w:val="24"/>
          <w:szCs w:val="24"/>
        </w:rPr>
        <w:t xml:space="preserve"> Alanine Aminotransferase; </w:t>
      </w:r>
      <w:r w:rsidRPr="00FB0CE7">
        <w:rPr>
          <w:rFonts w:ascii="Times New Roman" w:hAnsi="Times New Roman" w:cs="Times New Roman"/>
          <w:sz w:val="24"/>
          <w:szCs w:val="24"/>
        </w:rPr>
        <w:t xml:space="preserve">ACE- </w:t>
      </w:r>
      <w:r w:rsidRPr="00FB0CE7">
        <w:rPr>
          <w:rFonts w:ascii="Times New Roman" w:hAnsi="Times New Roman" w:cs="Times New Roman"/>
          <w:sz w:val="24"/>
          <w:szCs w:val="24"/>
        </w:rPr>
        <w:fldChar w:fldCharType="begin"/>
      </w:r>
      <w:r w:rsidRPr="00FB0CE7">
        <w:rPr>
          <w:rFonts w:ascii="Times New Roman" w:hAnsi="Times New Roman" w:cs="Times New Roman"/>
          <w:sz w:val="24"/>
          <w:szCs w:val="24"/>
        </w:rPr>
        <w:instrText xml:space="preserve"> HYPERLINK "https://en.wikipedia.org/wiki/ACE_inhibitor" \o "ACE inhibitor" </w:instrText>
      </w:r>
      <w:r w:rsidRPr="00FB0CE7">
        <w:rPr>
          <w:rFonts w:ascii="Times New Roman" w:hAnsi="Times New Roman" w:cs="Times New Roman"/>
          <w:sz w:val="24"/>
          <w:szCs w:val="24"/>
        </w:rPr>
        <w:fldChar w:fldCharType="separate"/>
      </w:r>
      <w:r w:rsidRPr="00FB0CE7">
        <w:rPr>
          <w:rFonts w:ascii="Times New Roman" w:hAnsi="Times New Roman" w:cs="Times New Roman"/>
          <w:sz w:val="24"/>
          <w:szCs w:val="24"/>
        </w:rPr>
        <w:t>Angiotensin-Converting-Enzyme</w:t>
      </w:r>
      <w:r w:rsidRPr="00FB0CE7">
        <w:rPr>
          <w:rFonts w:ascii="Times New Roman" w:hAnsi="Times New Roman" w:cs="Times New Roman"/>
          <w:sz w:val="24"/>
          <w:szCs w:val="24"/>
        </w:rPr>
        <w:fldChar w:fldCharType="end"/>
      </w:r>
      <w:r w:rsidRPr="00FB0CE7">
        <w:rPr>
          <w:rFonts w:ascii="Times New Roman" w:hAnsi="Times New Roman" w:cs="Times New Roman"/>
          <w:sz w:val="24"/>
          <w:szCs w:val="24"/>
        </w:rPr>
        <w:t xml:space="preserve">; AHRI- Armauer Hanson Research Institute; BE- Bioequivalence; CI- Confidence Interval; </w:t>
      </w:r>
      <w:r w:rsidRPr="00FB0CE7">
        <w:rPr>
          <w:rFonts w:ascii="Times New Roman" w:eastAsia="MinionPro-Regular" w:hAnsi="Times New Roman" w:cs="Times New Roman"/>
          <w:sz w:val="24"/>
          <w:szCs w:val="24"/>
        </w:rPr>
        <w:t xml:space="preserve">CRF- Case Report Form; DBP- Diastolic Blood Pressure; </w:t>
      </w:r>
      <w:r w:rsidRPr="00FB0CE7">
        <w:rPr>
          <w:rFonts w:ascii="Times New Roman" w:eastAsia="MS Mincho" w:hAnsi="Times New Roman" w:cs="Times New Roman"/>
          <w:sz w:val="24"/>
          <w:szCs w:val="24"/>
          <w:lang w:val="en-GB"/>
        </w:rPr>
        <w:t xml:space="preserve">ECG- </w:t>
      </w:r>
      <w:r w:rsidRPr="00FB0CE7">
        <w:rPr>
          <w:rStyle w:val="tgc"/>
          <w:rFonts w:ascii="Times New Roman" w:hAnsi="Times New Roman" w:cs="Times New Roman"/>
          <w:sz w:val="24"/>
          <w:szCs w:val="24"/>
        </w:rPr>
        <w:t xml:space="preserve">Electrocardiography; </w:t>
      </w:r>
      <w:r w:rsidRPr="00FB0CE7">
        <w:rPr>
          <w:rFonts w:ascii="Times New Roman" w:hAnsi="Times New Roman" w:cs="Times New Roman"/>
          <w:sz w:val="24"/>
          <w:szCs w:val="24"/>
        </w:rPr>
        <w:t xml:space="preserve">ERC- Ethics review committee; EU- European Union; FMOH- Federal Ministry of Health; </w:t>
      </w:r>
      <w:proofErr w:type="spellStart"/>
      <w:r w:rsidRPr="00FB0CE7">
        <w:rPr>
          <w:rFonts w:ascii="Times New Roman" w:hAnsi="Times New Roman" w:cs="Times New Roman"/>
          <w:sz w:val="24"/>
          <w:szCs w:val="24"/>
          <w:lang w:val="en-GB"/>
        </w:rPr>
        <w:t>Hgb</w:t>
      </w:r>
      <w:proofErr w:type="spellEnd"/>
      <w:r w:rsidRPr="00FB0CE7">
        <w:rPr>
          <w:rFonts w:ascii="Times New Roman" w:hAnsi="Times New Roman" w:cs="Times New Roman"/>
          <w:sz w:val="24"/>
          <w:szCs w:val="24"/>
          <w:lang w:val="en-GB"/>
        </w:rPr>
        <w:t xml:space="preserve">- Haemoglobin; </w:t>
      </w:r>
      <w:r w:rsidRPr="00FB0CE7">
        <w:rPr>
          <w:rFonts w:ascii="Times New Roman" w:hAnsi="Times New Roman" w:cs="Times New Roman"/>
          <w:sz w:val="24"/>
          <w:szCs w:val="24"/>
        </w:rPr>
        <w:t xml:space="preserve">ICH- </w:t>
      </w:r>
      <w:r w:rsidRPr="00FB0CE7">
        <w:rPr>
          <w:rStyle w:val="st1"/>
          <w:rFonts w:ascii="Times New Roman" w:hAnsi="Times New Roman" w:cs="Times New Roman"/>
          <w:sz w:val="24"/>
          <w:szCs w:val="24"/>
        </w:rPr>
        <w:t>International Conference on Harmonisati</w:t>
      </w:r>
      <w:bookmarkStart w:id="68" w:name="_GoBack"/>
      <w:bookmarkEnd w:id="68"/>
      <w:r w:rsidRPr="00FB0CE7">
        <w:rPr>
          <w:rStyle w:val="st1"/>
          <w:rFonts w:ascii="Times New Roman" w:hAnsi="Times New Roman" w:cs="Times New Roman"/>
          <w:sz w:val="24"/>
          <w:szCs w:val="24"/>
        </w:rPr>
        <w:t xml:space="preserve">on; </w:t>
      </w:r>
      <w:r w:rsidRPr="00FB0CE7">
        <w:rPr>
          <w:rFonts w:ascii="Times New Roman" w:hAnsi="Times New Roman" w:cs="Times New Roman"/>
          <w:sz w:val="24"/>
          <w:szCs w:val="24"/>
          <w:lang w:val="en-US"/>
        </w:rPr>
        <w:t xml:space="preserve">IRB- Institutional Review Boards; </w:t>
      </w:r>
      <w:r w:rsidRPr="00FB0CE7">
        <w:rPr>
          <w:rFonts w:ascii="Times New Roman" w:hAnsi="Times New Roman" w:cs="Times New Roman"/>
          <w:sz w:val="24"/>
          <w:szCs w:val="24"/>
        </w:rPr>
        <w:t xml:space="preserve">MCID- Minimal Clinical Important Difference; RCTs- Randomized Clinical Trials; SBP- </w:t>
      </w:r>
      <w:r w:rsidRPr="00FB0CE7">
        <w:rPr>
          <w:rFonts w:ascii="Times New Roman" w:eastAsia="MinionPro-Regular" w:hAnsi="Times New Roman" w:cs="Times New Roman"/>
          <w:sz w:val="24"/>
          <w:szCs w:val="24"/>
        </w:rPr>
        <w:t xml:space="preserve">Systolic Blood Pressure; </w:t>
      </w:r>
      <w:r w:rsidRPr="00FB0CE7">
        <w:rPr>
          <w:rFonts w:ascii="Times New Roman" w:hAnsi="Times New Roman" w:cs="Times New Roman"/>
          <w:sz w:val="24"/>
          <w:szCs w:val="24"/>
          <w:lang w:val="en-US"/>
        </w:rPr>
        <w:t xml:space="preserve">UQ- University of Queensland; </w:t>
      </w:r>
      <w:r w:rsidRPr="00FB0CE7">
        <w:rPr>
          <w:rFonts w:ascii="Times New Roman" w:hAnsi="Times New Roman" w:cs="Times New Roman"/>
          <w:sz w:val="24"/>
          <w:szCs w:val="24"/>
        </w:rPr>
        <w:t>USA- United States of America; WHO- World Health Organization</w:t>
      </w:r>
    </w:p>
    <w:p w14:paraId="251F7614" w14:textId="77777777" w:rsidR="00765A69" w:rsidRDefault="00765A69" w:rsidP="00596326">
      <w:pPr>
        <w:spacing w:before="100" w:beforeAutospacing="1" w:after="100" w:afterAutospacing="1" w:line="276" w:lineRule="auto"/>
        <w:jc w:val="both"/>
        <w:rPr>
          <w:rFonts w:ascii="Times New Roman" w:hAnsi="Times New Roman" w:cs="Times New Roman"/>
          <w:b/>
          <w:bCs/>
          <w:sz w:val="24"/>
          <w:szCs w:val="24"/>
          <w:lang w:eastAsia="en-AU"/>
        </w:rPr>
      </w:pPr>
    </w:p>
    <w:p w14:paraId="6AEC19B6" w14:textId="77777777" w:rsidR="00596326" w:rsidRPr="00DA0D8E" w:rsidRDefault="00596326" w:rsidP="00596326">
      <w:pPr>
        <w:spacing w:before="100" w:beforeAutospacing="1" w:after="100" w:afterAutospacing="1" w:line="276" w:lineRule="auto"/>
        <w:jc w:val="both"/>
        <w:rPr>
          <w:rFonts w:ascii="Times New Roman" w:hAnsi="Times New Roman" w:cs="Times New Roman"/>
          <w:b/>
          <w:bCs/>
          <w:sz w:val="24"/>
          <w:szCs w:val="24"/>
          <w:lang w:eastAsia="en-AU"/>
        </w:rPr>
      </w:pPr>
      <w:r>
        <w:rPr>
          <w:rFonts w:ascii="Times New Roman" w:hAnsi="Times New Roman" w:cs="Times New Roman"/>
          <w:b/>
          <w:bCs/>
          <w:sz w:val="24"/>
          <w:szCs w:val="24"/>
          <w:lang w:eastAsia="en-AU"/>
        </w:rPr>
        <w:t>R</w:t>
      </w:r>
      <w:r w:rsidRPr="00DA0D8E">
        <w:rPr>
          <w:rFonts w:ascii="Times New Roman" w:hAnsi="Times New Roman" w:cs="Times New Roman"/>
          <w:b/>
          <w:bCs/>
          <w:sz w:val="24"/>
          <w:szCs w:val="24"/>
          <w:lang w:eastAsia="en-AU"/>
        </w:rPr>
        <w:t>EFERENCES</w:t>
      </w:r>
    </w:p>
    <w:p w14:paraId="4DCAF439" w14:textId="77777777" w:rsidR="00BB6387" w:rsidRPr="00B23BAA" w:rsidRDefault="0001661B" w:rsidP="00B23BAA">
      <w:pPr>
        <w:jc w:val="both"/>
        <w:rPr>
          <w:rFonts w:ascii="Times New Roman" w:hAnsi="Times New Roman" w:cs="Times New Roman"/>
          <w:noProof/>
          <w:sz w:val="24"/>
          <w:szCs w:val="24"/>
        </w:rPr>
      </w:pPr>
      <w:r w:rsidRPr="00B23BAA">
        <w:rPr>
          <w:rFonts w:ascii="Times New Roman" w:hAnsi="Times New Roman" w:cs="Times New Roman"/>
          <w:sz w:val="24"/>
          <w:szCs w:val="24"/>
        </w:rPr>
        <w:fldChar w:fldCharType="begin"/>
      </w:r>
      <w:r w:rsidRPr="00B23BAA">
        <w:rPr>
          <w:rFonts w:ascii="Times New Roman" w:hAnsi="Times New Roman" w:cs="Times New Roman"/>
          <w:sz w:val="24"/>
          <w:szCs w:val="24"/>
        </w:rPr>
        <w:instrText xml:space="preserve"> ADDIN EN.REFLIST </w:instrText>
      </w:r>
      <w:r w:rsidRPr="00B23BAA">
        <w:rPr>
          <w:rFonts w:ascii="Times New Roman" w:hAnsi="Times New Roman" w:cs="Times New Roman"/>
          <w:sz w:val="24"/>
          <w:szCs w:val="24"/>
        </w:rPr>
        <w:fldChar w:fldCharType="separate"/>
      </w:r>
      <w:bookmarkStart w:id="69" w:name="_ENREF_1"/>
      <w:r w:rsidR="00BB6387" w:rsidRPr="00B23BAA">
        <w:rPr>
          <w:rFonts w:ascii="Times New Roman" w:hAnsi="Times New Roman" w:cs="Times New Roman"/>
          <w:noProof/>
          <w:sz w:val="24"/>
          <w:szCs w:val="24"/>
        </w:rPr>
        <w:t>1.</w:t>
      </w:r>
      <w:r w:rsidR="00BB6387" w:rsidRPr="00B23BAA">
        <w:rPr>
          <w:rFonts w:ascii="Times New Roman" w:hAnsi="Times New Roman" w:cs="Times New Roman"/>
          <w:noProof/>
          <w:sz w:val="24"/>
          <w:szCs w:val="24"/>
        </w:rPr>
        <w:tab/>
        <w:t>Alwan A, Armstrong T, Cowan M, Riley L, Organization WH. Noncommunicable diseases country profiles 2011. Geneva (CH) 2011.</w:t>
      </w:r>
      <w:bookmarkEnd w:id="69"/>
    </w:p>
    <w:p w14:paraId="2D485334" w14:textId="77777777" w:rsidR="00BB6387" w:rsidRPr="00B23BAA" w:rsidRDefault="00BB6387" w:rsidP="00B23BAA">
      <w:pPr>
        <w:jc w:val="both"/>
        <w:rPr>
          <w:rFonts w:ascii="Times New Roman" w:hAnsi="Times New Roman" w:cs="Times New Roman"/>
          <w:noProof/>
          <w:sz w:val="24"/>
          <w:szCs w:val="24"/>
        </w:rPr>
      </w:pPr>
      <w:bookmarkStart w:id="70" w:name="_ENREF_2"/>
      <w:r w:rsidRPr="00B23BAA">
        <w:rPr>
          <w:rFonts w:ascii="Times New Roman" w:hAnsi="Times New Roman" w:cs="Times New Roman"/>
          <w:noProof/>
          <w:sz w:val="24"/>
          <w:szCs w:val="24"/>
        </w:rPr>
        <w:t>2.</w:t>
      </w:r>
      <w:r w:rsidRPr="00B23BAA">
        <w:rPr>
          <w:rFonts w:ascii="Times New Roman" w:hAnsi="Times New Roman" w:cs="Times New Roman"/>
          <w:noProof/>
          <w:sz w:val="24"/>
          <w:szCs w:val="24"/>
        </w:rPr>
        <w:tab/>
        <w:t>Angaw K, Dadi AF, Alene KA. Prevalence of hypertension among federal ministry civil servants in Addis Ababa, Ethiopia: a call for a workplace-screening program. BMC cardiovascular disorders 2015;15:1.</w:t>
      </w:r>
      <w:bookmarkEnd w:id="70"/>
    </w:p>
    <w:p w14:paraId="62A33002" w14:textId="77777777" w:rsidR="00BB6387" w:rsidRPr="00B23BAA" w:rsidRDefault="00BB6387" w:rsidP="00B23BAA">
      <w:pPr>
        <w:jc w:val="both"/>
        <w:rPr>
          <w:rFonts w:ascii="Times New Roman" w:hAnsi="Times New Roman" w:cs="Times New Roman"/>
          <w:noProof/>
          <w:sz w:val="24"/>
          <w:szCs w:val="24"/>
        </w:rPr>
      </w:pPr>
      <w:bookmarkStart w:id="71" w:name="_ENREF_3"/>
      <w:r w:rsidRPr="00B23BAA">
        <w:rPr>
          <w:rFonts w:ascii="Times New Roman" w:hAnsi="Times New Roman" w:cs="Times New Roman"/>
          <w:noProof/>
          <w:sz w:val="24"/>
          <w:szCs w:val="24"/>
        </w:rPr>
        <w:t>3.</w:t>
      </w:r>
      <w:r w:rsidRPr="00B23BAA">
        <w:rPr>
          <w:rFonts w:ascii="Times New Roman" w:hAnsi="Times New Roman" w:cs="Times New Roman"/>
          <w:noProof/>
          <w:sz w:val="24"/>
          <w:szCs w:val="24"/>
        </w:rPr>
        <w:tab/>
        <w:t>Tesfaye F, Byass P, Wall S. Population based prevalence of high blood pressure among adults in Addis Ababa: uncovering a silent epidemic. BMC Cardiovascular Disorders 2009;9:1.</w:t>
      </w:r>
      <w:bookmarkEnd w:id="71"/>
    </w:p>
    <w:p w14:paraId="220C4899" w14:textId="77777777" w:rsidR="00BB6387" w:rsidRPr="00B23BAA" w:rsidRDefault="00BB6387" w:rsidP="00B23BAA">
      <w:pPr>
        <w:jc w:val="both"/>
        <w:rPr>
          <w:rFonts w:ascii="Times New Roman" w:hAnsi="Times New Roman" w:cs="Times New Roman"/>
          <w:noProof/>
          <w:sz w:val="24"/>
          <w:szCs w:val="24"/>
        </w:rPr>
      </w:pPr>
      <w:bookmarkStart w:id="72" w:name="_ENREF_4"/>
      <w:r w:rsidRPr="00B23BAA">
        <w:rPr>
          <w:rFonts w:ascii="Times New Roman" w:hAnsi="Times New Roman" w:cs="Times New Roman"/>
          <w:noProof/>
          <w:sz w:val="24"/>
          <w:szCs w:val="24"/>
        </w:rPr>
        <w:t>4.</w:t>
      </w:r>
      <w:r w:rsidRPr="00B23BAA">
        <w:rPr>
          <w:rFonts w:ascii="Times New Roman" w:hAnsi="Times New Roman" w:cs="Times New Roman"/>
          <w:noProof/>
          <w:sz w:val="24"/>
          <w:szCs w:val="24"/>
        </w:rPr>
        <w:tab/>
        <w:t>Ethiopian, Ministry, Health. Health and health-related indicators, 2008. 2008.</w:t>
      </w:r>
      <w:bookmarkEnd w:id="72"/>
    </w:p>
    <w:p w14:paraId="3D842563" w14:textId="77777777" w:rsidR="00BB6387" w:rsidRPr="00B23BAA" w:rsidRDefault="00BB6387" w:rsidP="00B23BAA">
      <w:pPr>
        <w:jc w:val="both"/>
        <w:rPr>
          <w:rFonts w:ascii="Times New Roman" w:hAnsi="Times New Roman" w:cs="Times New Roman"/>
          <w:noProof/>
          <w:sz w:val="24"/>
          <w:szCs w:val="24"/>
        </w:rPr>
      </w:pPr>
      <w:bookmarkStart w:id="73" w:name="_ENREF_5"/>
      <w:r w:rsidRPr="00B23BAA">
        <w:rPr>
          <w:rFonts w:ascii="Times New Roman" w:hAnsi="Times New Roman" w:cs="Times New Roman"/>
          <w:noProof/>
          <w:sz w:val="24"/>
          <w:szCs w:val="24"/>
        </w:rPr>
        <w:t>5.</w:t>
      </w:r>
      <w:r w:rsidRPr="00B23BAA">
        <w:rPr>
          <w:rFonts w:ascii="Times New Roman" w:hAnsi="Times New Roman" w:cs="Times New Roman"/>
          <w:noProof/>
          <w:sz w:val="24"/>
          <w:szCs w:val="24"/>
        </w:rPr>
        <w:tab/>
        <w:t>Håkonsen H, Horn AM, Toverud E-L. Price control as a strategy for pharmaceutical cost containment—What has been achieved in Norway in the period 1994–2004? Health Policy 2009;90:277-85.</w:t>
      </w:r>
      <w:bookmarkEnd w:id="73"/>
    </w:p>
    <w:p w14:paraId="042174B9" w14:textId="77777777" w:rsidR="00BB6387" w:rsidRPr="00B23BAA" w:rsidRDefault="00BB6387" w:rsidP="00B23BAA">
      <w:pPr>
        <w:jc w:val="both"/>
        <w:rPr>
          <w:rFonts w:ascii="Times New Roman" w:hAnsi="Times New Roman" w:cs="Times New Roman"/>
          <w:noProof/>
          <w:sz w:val="24"/>
          <w:szCs w:val="24"/>
        </w:rPr>
      </w:pPr>
      <w:bookmarkStart w:id="74" w:name="_ENREF_6"/>
      <w:r w:rsidRPr="00B23BAA">
        <w:rPr>
          <w:rFonts w:ascii="Times New Roman" w:hAnsi="Times New Roman" w:cs="Times New Roman"/>
          <w:noProof/>
          <w:sz w:val="24"/>
          <w:szCs w:val="24"/>
        </w:rPr>
        <w:t>6.</w:t>
      </w:r>
      <w:r w:rsidRPr="00B23BAA">
        <w:rPr>
          <w:rFonts w:ascii="Times New Roman" w:hAnsi="Times New Roman" w:cs="Times New Roman"/>
          <w:noProof/>
          <w:sz w:val="24"/>
          <w:szCs w:val="24"/>
        </w:rPr>
        <w:tab/>
        <w:t>Kanavos P, Mossialos E. Outstanding regulatory aspects in the European pharmaceutical market. Pharmacoeconomics 1999;15:519-33.</w:t>
      </w:r>
      <w:bookmarkEnd w:id="74"/>
    </w:p>
    <w:p w14:paraId="7B01698E" w14:textId="77777777" w:rsidR="00BB6387" w:rsidRPr="00B23BAA" w:rsidRDefault="00BB6387" w:rsidP="00B23BAA">
      <w:pPr>
        <w:jc w:val="both"/>
        <w:rPr>
          <w:rFonts w:ascii="Times New Roman" w:hAnsi="Times New Roman" w:cs="Times New Roman"/>
          <w:noProof/>
          <w:sz w:val="24"/>
          <w:szCs w:val="24"/>
        </w:rPr>
      </w:pPr>
      <w:bookmarkStart w:id="75" w:name="_ENREF_7"/>
      <w:r w:rsidRPr="00B23BAA">
        <w:rPr>
          <w:rFonts w:ascii="Times New Roman" w:hAnsi="Times New Roman" w:cs="Times New Roman"/>
          <w:noProof/>
          <w:sz w:val="24"/>
          <w:szCs w:val="24"/>
        </w:rPr>
        <w:t>7.</w:t>
      </w:r>
      <w:r w:rsidRPr="00B23BAA">
        <w:rPr>
          <w:rFonts w:ascii="Times New Roman" w:hAnsi="Times New Roman" w:cs="Times New Roman"/>
          <w:noProof/>
          <w:sz w:val="24"/>
          <w:szCs w:val="24"/>
        </w:rPr>
        <w:tab/>
        <w:t>Simoens S. Trends in generic prescribing and dispensing in Europe. Expert review of clinical pharmacology 2008;1:497-503.</w:t>
      </w:r>
      <w:bookmarkEnd w:id="75"/>
    </w:p>
    <w:p w14:paraId="64ED9799" w14:textId="77777777" w:rsidR="00BB6387" w:rsidRPr="00B23BAA" w:rsidRDefault="00BB6387" w:rsidP="00B23BAA">
      <w:pPr>
        <w:jc w:val="both"/>
        <w:rPr>
          <w:rFonts w:ascii="Times New Roman" w:hAnsi="Times New Roman" w:cs="Times New Roman"/>
          <w:noProof/>
          <w:sz w:val="24"/>
          <w:szCs w:val="24"/>
        </w:rPr>
      </w:pPr>
      <w:bookmarkStart w:id="76" w:name="_ENREF_8"/>
      <w:r w:rsidRPr="00B23BAA">
        <w:rPr>
          <w:rFonts w:ascii="Times New Roman" w:hAnsi="Times New Roman" w:cs="Times New Roman"/>
          <w:noProof/>
          <w:sz w:val="24"/>
          <w:szCs w:val="24"/>
        </w:rPr>
        <w:t>8.</w:t>
      </w:r>
      <w:r w:rsidRPr="00B23BAA">
        <w:rPr>
          <w:rFonts w:ascii="Times New Roman" w:hAnsi="Times New Roman" w:cs="Times New Roman"/>
          <w:noProof/>
          <w:sz w:val="24"/>
          <w:szCs w:val="24"/>
        </w:rPr>
        <w:tab/>
        <w:t>Fontaine N, Reynders D. Directive 2001/83/EC of the European Parliament and of the Council of 6 November 2001 on the Community code relating to medicinal products for human use. Official Journal of the European Communities L 2001;311:67-128.</w:t>
      </w:r>
      <w:bookmarkEnd w:id="76"/>
    </w:p>
    <w:p w14:paraId="175E9FE0" w14:textId="77777777" w:rsidR="00BB6387" w:rsidRPr="00B23BAA" w:rsidRDefault="00BB6387" w:rsidP="00B23BAA">
      <w:pPr>
        <w:jc w:val="both"/>
        <w:rPr>
          <w:rFonts w:ascii="Times New Roman" w:hAnsi="Times New Roman" w:cs="Times New Roman"/>
          <w:noProof/>
          <w:sz w:val="24"/>
          <w:szCs w:val="24"/>
        </w:rPr>
      </w:pPr>
      <w:bookmarkStart w:id="77" w:name="_ENREF_9"/>
      <w:r w:rsidRPr="00B23BAA">
        <w:rPr>
          <w:rFonts w:ascii="Times New Roman" w:hAnsi="Times New Roman" w:cs="Times New Roman"/>
          <w:noProof/>
          <w:sz w:val="24"/>
          <w:szCs w:val="24"/>
        </w:rPr>
        <w:t>9.</w:t>
      </w:r>
      <w:r w:rsidRPr="00B23BAA">
        <w:rPr>
          <w:rFonts w:ascii="Times New Roman" w:hAnsi="Times New Roman" w:cs="Times New Roman"/>
          <w:noProof/>
          <w:sz w:val="24"/>
          <w:szCs w:val="24"/>
        </w:rPr>
        <w:tab/>
        <w:t>Chen M-L, Shah V, Patnaik R, et al. Bioavailability and bioequivalence: an FDA regulatory overview. Pharmaceutical research 2001;18:1645-50.</w:t>
      </w:r>
      <w:bookmarkEnd w:id="77"/>
    </w:p>
    <w:p w14:paraId="527E9E80" w14:textId="77777777" w:rsidR="00BB6387" w:rsidRPr="00B23BAA" w:rsidRDefault="00BB6387" w:rsidP="00B23BAA">
      <w:pPr>
        <w:jc w:val="both"/>
        <w:rPr>
          <w:rFonts w:ascii="Times New Roman" w:hAnsi="Times New Roman" w:cs="Times New Roman"/>
          <w:noProof/>
          <w:sz w:val="24"/>
          <w:szCs w:val="24"/>
        </w:rPr>
      </w:pPr>
      <w:bookmarkStart w:id="78" w:name="_ENREF_10"/>
      <w:r w:rsidRPr="00B23BAA">
        <w:rPr>
          <w:rFonts w:ascii="Times New Roman" w:hAnsi="Times New Roman" w:cs="Times New Roman"/>
          <w:noProof/>
          <w:sz w:val="24"/>
          <w:szCs w:val="24"/>
        </w:rPr>
        <w:t>10.</w:t>
      </w:r>
      <w:r w:rsidRPr="00B23BAA">
        <w:rPr>
          <w:rFonts w:ascii="Times New Roman" w:hAnsi="Times New Roman" w:cs="Times New Roman"/>
          <w:noProof/>
          <w:sz w:val="24"/>
          <w:szCs w:val="24"/>
        </w:rPr>
        <w:tab/>
        <w:t>Organization WH. Marketing authorization of pharmaceutical products with special reference to multisource (generic) products: a manual for a drug regulatory authority. 1999.</w:t>
      </w:r>
      <w:bookmarkEnd w:id="78"/>
    </w:p>
    <w:p w14:paraId="3C9D8868" w14:textId="72CF6877" w:rsidR="00BB6387" w:rsidRPr="00B23BAA" w:rsidRDefault="00BB6387" w:rsidP="00B23BAA">
      <w:pPr>
        <w:jc w:val="both"/>
        <w:rPr>
          <w:rFonts w:ascii="Times New Roman" w:hAnsi="Times New Roman" w:cs="Times New Roman"/>
          <w:noProof/>
          <w:sz w:val="24"/>
          <w:szCs w:val="24"/>
        </w:rPr>
      </w:pPr>
      <w:bookmarkStart w:id="79" w:name="_ENREF_11"/>
      <w:r w:rsidRPr="00B23BAA">
        <w:rPr>
          <w:rFonts w:ascii="Times New Roman" w:hAnsi="Times New Roman" w:cs="Times New Roman"/>
          <w:noProof/>
          <w:sz w:val="24"/>
          <w:szCs w:val="24"/>
        </w:rPr>
        <w:t>11.</w:t>
      </w:r>
      <w:r w:rsidRPr="00B23BAA">
        <w:rPr>
          <w:rFonts w:ascii="Times New Roman" w:hAnsi="Times New Roman" w:cs="Times New Roman"/>
          <w:noProof/>
          <w:sz w:val="24"/>
          <w:szCs w:val="24"/>
        </w:rPr>
        <w:tab/>
        <w:t xml:space="preserve">Organization WH. Assessment of medicines regulatory systems in sub-Saharan African countries: an overview of findings from 26 assessment reports. WHO(Updated 2010 Accessed 11 February 2014) Available from </w:t>
      </w:r>
      <w:hyperlink r:id="rId20" w:history="1">
        <w:r w:rsidRPr="00B23BAA">
          <w:rPr>
            <w:rStyle w:val="Hyperlink"/>
            <w:rFonts w:ascii="Times New Roman" w:hAnsi="Times New Roman" w:cs="Times New Roman"/>
            <w:noProof/>
            <w:sz w:val="24"/>
            <w:szCs w:val="24"/>
          </w:rPr>
          <w:t>http://apps</w:t>
        </w:r>
      </w:hyperlink>
      <w:r w:rsidRPr="00B23BAA">
        <w:rPr>
          <w:rFonts w:ascii="Times New Roman" w:hAnsi="Times New Roman" w:cs="Times New Roman"/>
          <w:noProof/>
          <w:sz w:val="24"/>
          <w:szCs w:val="24"/>
        </w:rPr>
        <w:t xml:space="preserve"> who int/medicinedocs/en/d/Js17577en 2010.</w:t>
      </w:r>
      <w:bookmarkEnd w:id="79"/>
    </w:p>
    <w:p w14:paraId="09A06539" w14:textId="77777777" w:rsidR="00BB6387" w:rsidRPr="00B23BAA" w:rsidRDefault="00BB6387" w:rsidP="00B23BAA">
      <w:pPr>
        <w:jc w:val="both"/>
        <w:rPr>
          <w:rFonts w:ascii="Times New Roman" w:hAnsi="Times New Roman" w:cs="Times New Roman"/>
          <w:noProof/>
          <w:sz w:val="24"/>
          <w:szCs w:val="24"/>
        </w:rPr>
      </w:pPr>
      <w:bookmarkStart w:id="80" w:name="_ENREF_12"/>
      <w:r w:rsidRPr="00B23BAA">
        <w:rPr>
          <w:rFonts w:ascii="Times New Roman" w:hAnsi="Times New Roman" w:cs="Times New Roman"/>
          <w:noProof/>
          <w:sz w:val="24"/>
          <w:szCs w:val="24"/>
        </w:rPr>
        <w:t>12.</w:t>
      </w:r>
      <w:r w:rsidRPr="00B23BAA">
        <w:rPr>
          <w:rFonts w:ascii="Times New Roman" w:hAnsi="Times New Roman" w:cs="Times New Roman"/>
          <w:noProof/>
          <w:sz w:val="24"/>
          <w:szCs w:val="24"/>
        </w:rPr>
        <w:tab/>
        <w:t>FMHACA. Pharmacovigalance report. 2010.</w:t>
      </w:r>
      <w:bookmarkEnd w:id="80"/>
    </w:p>
    <w:p w14:paraId="2ABE4C24" w14:textId="77777777" w:rsidR="00BB6387" w:rsidRPr="00B23BAA" w:rsidRDefault="00BB6387" w:rsidP="00B23BAA">
      <w:pPr>
        <w:jc w:val="both"/>
        <w:rPr>
          <w:rFonts w:ascii="Times New Roman" w:hAnsi="Times New Roman" w:cs="Times New Roman"/>
          <w:noProof/>
          <w:sz w:val="24"/>
          <w:szCs w:val="24"/>
        </w:rPr>
      </w:pPr>
      <w:bookmarkStart w:id="81" w:name="_ENREF_13"/>
      <w:r w:rsidRPr="00B23BAA">
        <w:rPr>
          <w:rFonts w:ascii="Times New Roman" w:hAnsi="Times New Roman" w:cs="Times New Roman"/>
          <w:noProof/>
          <w:sz w:val="24"/>
          <w:szCs w:val="24"/>
        </w:rPr>
        <w:t>13.</w:t>
      </w:r>
      <w:r w:rsidRPr="00B23BAA">
        <w:rPr>
          <w:rFonts w:ascii="Times New Roman" w:hAnsi="Times New Roman" w:cs="Times New Roman"/>
          <w:noProof/>
          <w:sz w:val="24"/>
          <w:szCs w:val="24"/>
        </w:rPr>
        <w:tab/>
        <w:t>Kebede M, Borga DK, Bobasa EM. Drug utilization in selected health facilities of South West Shoa Zone, Oromia region, ethiopia. Drug, healthcare and patient safety 2015;7:121.</w:t>
      </w:r>
      <w:bookmarkEnd w:id="81"/>
    </w:p>
    <w:p w14:paraId="648D9D71" w14:textId="77777777" w:rsidR="00BB6387" w:rsidRPr="00B23BAA" w:rsidRDefault="00BB6387" w:rsidP="00B23BAA">
      <w:pPr>
        <w:jc w:val="both"/>
        <w:rPr>
          <w:rFonts w:ascii="Times New Roman" w:hAnsi="Times New Roman" w:cs="Times New Roman"/>
          <w:noProof/>
          <w:sz w:val="24"/>
          <w:szCs w:val="24"/>
        </w:rPr>
      </w:pPr>
      <w:bookmarkStart w:id="82" w:name="_ENREF_14"/>
      <w:r w:rsidRPr="00B23BAA">
        <w:rPr>
          <w:rFonts w:ascii="Times New Roman" w:hAnsi="Times New Roman" w:cs="Times New Roman"/>
          <w:noProof/>
          <w:sz w:val="24"/>
          <w:szCs w:val="24"/>
        </w:rPr>
        <w:t>14.</w:t>
      </w:r>
      <w:r w:rsidRPr="00B23BAA">
        <w:rPr>
          <w:rFonts w:ascii="Times New Roman" w:hAnsi="Times New Roman" w:cs="Times New Roman"/>
          <w:noProof/>
          <w:sz w:val="24"/>
          <w:szCs w:val="24"/>
        </w:rPr>
        <w:tab/>
        <w:t>Sahile M. Pharmacy Personnel In Hawassa, A Facility Based Cross Sectional Study: AAU; 2014.</w:t>
      </w:r>
      <w:bookmarkEnd w:id="82"/>
    </w:p>
    <w:p w14:paraId="0346CD68" w14:textId="77777777" w:rsidR="00BB6387" w:rsidRPr="00B23BAA" w:rsidRDefault="00BB6387" w:rsidP="00B23BAA">
      <w:pPr>
        <w:jc w:val="both"/>
        <w:rPr>
          <w:rFonts w:ascii="Times New Roman" w:hAnsi="Times New Roman" w:cs="Times New Roman"/>
          <w:noProof/>
          <w:sz w:val="24"/>
          <w:szCs w:val="24"/>
        </w:rPr>
      </w:pPr>
      <w:bookmarkStart w:id="83" w:name="_ENREF_15"/>
      <w:r w:rsidRPr="00B23BAA">
        <w:rPr>
          <w:rFonts w:ascii="Times New Roman" w:hAnsi="Times New Roman" w:cs="Times New Roman"/>
          <w:noProof/>
          <w:sz w:val="24"/>
          <w:szCs w:val="24"/>
        </w:rPr>
        <w:t>15.</w:t>
      </w:r>
      <w:r w:rsidRPr="00B23BAA">
        <w:rPr>
          <w:rFonts w:ascii="Times New Roman" w:hAnsi="Times New Roman" w:cs="Times New Roman"/>
          <w:noProof/>
          <w:sz w:val="24"/>
          <w:szCs w:val="24"/>
        </w:rPr>
        <w:tab/>
        <w:t>Kravitz R, Duan N. Design and Implementation of N-of-1 Trials: a user’s guide. Agency for healthcare research and quality, US Department of Health and Human Services 2014.</w:t>
      </w:r>
      <w:bookmarkEnd w:id="83"/>
    </w:p>
    <w:p w14:paraId="6F51B01C" w14:textId="77777777" w:rsidR="00BB6387" w:rsidRPr="00B23BAA" w:rsidRDefault="00BB6387" w:rsidP="00B23BAA">
      <w:pPr>
        <w:jc w:val="both"/>
        <w:rPr>
          <w:rFonts w:ascii="Times New Roman" w:hAnsi="Times New Roman" w:cs="Times New Roman"/>
          <w:noProof/>
          <w:sz w:val="24"/>
          <w:szCs w:val="24"/>
        </w:rPr>
      </w:pPr>
      <w:bookmarkStart w:id="84" w:name="_ENREF_16"/>
      <w:r w:rsidRPr="00B23BAA">
        <w:rPr>
          <w:rFonts w:ascii="Times New Roman" w:hAnsi="Times New Roman" w:cs="Times New Roman"/>
          <w:noProof/>
          <w:sz w:val="24"/>
          <w:szCs w:val="24"/>
        </w:rPr>
        <w:lastRenderedPageBreak/>
        <w:t>16.</w:t>
      </w:r>
      <w:r w:rsidRPr="00B23BAA">
        <w:rPr>
          <w:rFonts w:ascii="Times New Roman" w:hAnsi="Times New Roman" w:cs="Times New Roman"/>
          <w:noProof/>
          <w:sz w:val="24"/>
          <w:szCs w:val="24"/>
        </w:rPr>
        <w:tab/>
        <w:t>Nikles J, Mitchell G. The Essential Guide to N-of-1 Trials in Health: Springer; 2015.</w:t>
      </w:r>
      <w:bookmarkEnd w:id="84"/>
    </w:p>
    <w:p w14:paraId="38FE2745" w14:textId="77777777" w:rsidR="00BB6387" w:rsidRPr="00B23BAA" w:rsidRDefault="00BB6387" w:rsidP="00B23BAA">
      <w:pPr>
        <w:jc w:val="both"/>
        <w:rPr>
          <w:rFonts w:ascii="Times New Roman" w:hAnsi="Times New Roman" w:cs="Times New Roman"/>
          <w:noProof/>
          <w:sz w:val="24"/>
          <w:szCs w:val="24"/>
        </w:rPr>
      </w:pPr>
      <w:bookmarkStart w:id="85" w:name="_ENREF_17"/>
      <w:r w:rsidRPr="00B23BAA">
        <w:rPr>
          <w:rFonts w:ascii="Times New Roman" w:hAnsi="Times New Roman" w:cs="Times New Roman"/>
          <w:noProof/>
          <w:sz w:val="24"/>
          <w:szCs w:val="24"/>
        </w:rPr>
        <w:t>17.</w:t>
      </w:r>
      <w:r w:rsidRPr="00B23BAA">
        <w:rPr>
          <w:rFonts w:ascii="Times New Roman" w:hAnsi="Times New Roman" w:cs="Times New Roman"/>
          <w:noProof/>
          <w:sz w:val="24"/>
          <w:szCs w:val="24"/>
        </w:rPr>
        <w:tab/>
        <w:t>Pereira JA, Holbrook AM, Dolovich L, et al. Are brand-name and generic warfarin interchangeable? Multiple n-of-1 randomized, crossover trials. Annals of Pharmacotherapy 2005;39:1188-93.</w:t>
      </w:r>
      <w:bookmarkEnd w:id="85"/>
    </w:p>
    <w:p w14:paraId="54F8CEFB" w14:textId="77777777" w:rsidR="00BB6387" w:rsidRPr="00B23BAA" w:rsidRDefault="00BB6387" w:rsidP="00B23BAA">
      <w:pPr>
        <w:jc w:val="both"/>
        <w:rPr>
          <w:rFonts w:ascii="Times New Roman" w:hAnsi="Times New Roman" w:cs="Times New Roman"/>
          <w:noProof/>
          <w:sz w:val="24"/>
          <w:szCs w:val="24"/>
        </w:rPr>
      </w:pPr>
      <w:bookmarkStart w:id="86" w:name="_ENREF_18"/>
      <w:r w:rsidRPr="00B23BAA">
        <w:rPr>
          <w:rFonts w:ascii="Times New Roman" w:hAnsi="Times New Roman" w:cs="Times New Roman"/>
          <w:noProof/>
          <w:sz w:val="24"/>
          <w:szCs w:val="24"/>
        </w:rPr>
        <w:t>18.</w:t>
      </w:r>
      <w:r w:rsidRPr="00B23BAA">
        <w:rPr>
          <w:rFonts w:ascii="Times New Roman" w:hAnsi="Times New Roman" w:cs="Times New Roman"/>
          <w:noProof/>
          <w:sz w:val="24"/>
          <w:szCs w:val="24"/>
        </w:rPr>
        <w:tab/>
        <w:t>Pollak P. Therapeutically relevant blood pressure differences with two nifedipine (60 mg) osmotic delivery systems of differing design: three case reports. International journal of clinical pharmacology and therapeutics 2010;48:400-4.</w:t>
      </w:r>
      <w:bookmarkEnd w:id="86"/>
    </w:p>
    <w:p w14:paraId="135FF226" w14:textId="77777777" w:rsidR="00BB6387" w:rsidRPr="00B23BAA" w:rsidRDefault="00BB6387" w:rsidP="00B23BAA">
      <w:pPr>
        <w:jc w:val="both"/>
        <w:rPr>
          <w:rFonts w:ascii="Times New Roman" w:hAnsi="Times New Roman" w:cs="Times New Roman"/>
          <w:noProof/>
          <w:sz w:val="24"/>
          <w:szCs w:val="24"/>
        </w:rPr>
      </w:pPr>
      <w:bookmarkStart w:id="87" w:name="_ENREF_19"/>
      <w:r w:rsidRPr="00B23BAA">
        <w:rPr>
          <w:rFonts w:ascii="Times New Roman" w:hAnsi="Times New Roman" w:cs="Times New Roman"/>
          <w:noProof/>
          <w:sz w:val="24"/>
          <w:szCs w:val="24"/>
        </w:rPr>
        <w:t>19.</w:t>
      </w:r>
      <w:r w:rsidRPr="00B23BAA">
        <w:rPr>
          <w:rFonts w:ascii="Times New Roman" w:hAnsi="Times New Roman" w:cs="Times New Roman"/>
          <w:noProof/>
          <w:sz w:val="24"/>
          <w:szCs w:val="24"/>
        </w:rPr>
        <w:tab/>
        <w:t>Chatellier G, Day M, Bobrie G, Menard J. Feasibility study of N-of-1 trials with blood pressure self-monitoring in hypertension. Hypertension 1995;25:294-301.</w:t>
      </w:r>
      <w:bookmarkEnd w:id="87"/>
    </w:p>
    <w:p w14:paraId="398130E8" w14:textId="77777777" w:rsidR="00BB6387" w:rsidRPr="00B23BAA" w:rsidRDefault="00BB6387" w:rsidP="00B23BAA">
      <w:pPr>
        <w:jc w:val="both"/>
        <w:rPr>
          <w:rFonts w:ascii="Times New Roman" w:hAnsi="Times New Roman" w:cs="Times New Roman"/>
          <w:noProof/>
          <w:sz w:val="24"/>
          <w:szCs w:val="24"/>
        </w:rPr>
      </w:pPr>
      <w:bookmarkStart w:id="88" w:name="_ENREF_20"/>
      <w:r w:rsidRPr="00B23BAA">
        <w:rPr>
          <w:rFonts w:ascii="Times New Roman" w:hAnsi="Times New Roman" w:cs="Times New Roman"/>
          <w:noProof/>
          <w:sz w:val="24"/>
          <w:szCs w:val="24"/>
        </w:rPr>
        <w:t>20.</w:t>
      </w:r>
      <w:r w:rsidRPr="00B23BAA">
        <w:rPr>
          <w:rFonts w:ascii="Times New Roman" w:hAnsi="Times New Roman" w:cs="Times New Roman"/>
          <w:noProof/>
          <w:sz w:val="24"/>
          <w:szCs w:val="24"/>
        </w:rPr>
        <w:tab/>
        <w:t>FMHACA. Standard Treatment Guideline for primary hospitals-Ethiopia. 2010.</w:t>
      </w:r>
      <w:bookmarkEnd w:id="88"/>
    </w:p>
    <w:p w14:paraId="2E7B97AB" w14:textId="77777777" w:rsidR="00BB6387" w:rsidRPr="00B23BAA" w:rsidRDefault="00BB6387" w:rsidP="00B23BAA">
      <w:pPr>
        <w:jc w:val="both"/>
        <w:rPr>
          <w:rFonts w:ascii="Times New Roman" w:hAnsi="Times New Roman" w:cs="Times New Roman"/>
          <w:noProof/>
          <w:sz w:val="24"/>
          <w:szCs w:val="24"/>
        </w:rPr>
      </w:pPr>
      <w:bookmarkStart w:id="89" w:name="_ENREF_21"/>
      <w:r w:rsidRPr="00B23BAA">
        <w:rPr>
          <w:rFonts w:ascii="Times New Roman" w:hAnsi="Times New Roman" w:cs="Times New Roman"/>
          <w:noProof/>
          <w:sz w:val="24"/>
          <w:szCs w:val="24"/>
        </w:rPr>
        <w:t>21.</w:t>
      </w:r>
      <w:r w:rsidRPr="00B23BAA">
        <w:rPr>
          <w:rFonts w:ascii="Times New Roman" w:hAnsi="Times New Roman" w:cs="Times New Roman"/>
          <w:noProof/>
          <w:sz w:val="24"/>
          <w:szCs w:val="24"/>
        </w:rPr>
        <w:tab/>
        <w:t>Guyatt GH, Haynes RB, Jaeschke RZ, et al. Users' guides to the medical literature: XXV. Evidence-based medicine: principles for applying the users' guides to patient care. Jama 2000;284:1290-6.</w:t>
      </w:r>
      <w:bookmarkEnd w:id="89"/>
    </w:p>
    <w:p w14:paraId="133083DB" w14:textId="77777777" w:rsidR="00BB6387" w:rsidRPr="00B23BAA" w:rsidRDefault="00BB6387" w:rsidP="00B23BAA">
      <w:pPr>
        <w:jc w:val="both"/>
        <w:rPr>
          <w:rFonts w:ascii="Times New Roman" w:hAnsi="Times New Roman" w:cs="Times New Roman"/>
          <w:noProof/>
          <w:sz w:val="24"/>
          <w:szCs w:val="24"/>
        </w:rPr>
      </w:pPr>
      <w:bookmarkStart w:id="90" w:name="_ENREF_22"/>
      <w:r w:rsidRPr="00B23BAA">
        <w:rPr>
          <w:rFonts w:ascii="Times New Roman" w:hAnsi="Times New Roman" w:cs="Times New Roman"/>
          <w:noProof/>
          <w:sz w:val="24"/>
          <w:szCs w:val="24"/>
        </w:rPr>
        <w:t>22.</w:t>
      </w:r>
      <w:r w:rsidRPr="00B23BAA">
        <w:rPr>
          <w:rFonts w:ascii="Times New Roman" w:hAnsi="Times New Roman" w:cs="Times New Roman"/>
          <w:noProof/>
          <w:sz w:val="24"/>
          <w:szCs w:val="24"/>
        </w:rPr>
        <w:tab/>
        <w:t>Nikles J, Mitchell GK, Schluter P, et al. Aggregating single patient (n-of-1) trials in populations where recruitment and retention was difficult: the case of palliative care. Journal of clinical epidemiology 2011;64:471-80.</w:t>
      </w:r>
      <w:bookmarkEnd w:id="90"/>
    </w:p>
    <w:p w14:paraId="1F314791" w14:textId="77777777" w:rsidR="00BB6387" w:rsidRPr="00B23BAA" w:rsidRDefault="00BB6387" w:rsidP="00B23BAA">
      <w:pPr>
        <w:jc w:val="both"/>
        <w:rPr>
          <w:rFonts w:ascii="Times New Roman" w:hAnsi="Times New Roman" w:cs="Times New Roman"/>
          <w:noProof/>
          <w:sz w:val="24"/>
          <w:szCs w:val="24"/>
        </w:rPr>
      </w:pPr>
      <w:bookmarkStart w:id="91" w:name="_ENREF_23"/>
      <w:r w:rsidRPr="00B23BAA">
        <w:rPr>
          <w:rFonts w:ascii="Times New Roman" w:hAnsi="Times New Roman" w:cs="Times New Roman"/>
          <w:noProof/>
          <w:sz w:val="24"/>
          <w:szCs w:val="24"/>
        </w:rPr>
        <w:t>23.</w:t>
      </w:r>
      <w:r w:rsidRPr="00B23BAA">
        <w:rPr>
          <w:rFonts w:ascii="Times New Roman" w:hAnsi="Times New Roman" w:cs="Times New Roman"/>
          <w:noProof/>
          <w:sz w:val="24"/>
          <w:szCs w:val="24"/>
        </w:rPr>
        <w:tab/>
        <w:t>Medicine USNLo. Enalapril: MedlinePlus Drug Information. 2015.</w:t>
      </w:r>
      <w:bookmarkEnd w:id="91"/>
    </w:p>
    <w:p w14:paraId="6DADA030" w14:textId="77777777" w:rsidR="00BB6387" w:rsidRPr="00B23BAA" w:rsidRDefault="00BB6387" w:rsidP="00B23BAA">
      <w:pPr>
        <w:jc w:val="both"/>
        <w:rPr>
          <w:rFonts w:ascii="Times New Roman" w:hAnsi="Times New Roman" w:cs="Times New Roman"/>
          <w:noProof/>
          <w:sz w:val="24"/>
          <w:szCs w:val="24"/>
        </w:rPr>
      </w:pPr>
      <w:bookmarkStart w:id="92" w:name="_ENREF_24"/>
      <w:r w:rsidRPr="00B23BAA">
        <w:rPr>
          <w:rFonts w:ascii="Times New Roman" w:hAnsi="Times New Roman" w:cs="Times New Roman"/>
          <w:noProof/>
          <w:sz w:val="24"/>
          <w:szCs w:val="24"/>
        </w:rPr>
        <w:t>24.</w:t>
      </w:r>
      <w:r w:rsidRPr="00B23BAA">
        <w:rPr>
          <w:rFonts w:ascii="Times New Roman" w:hAnsi="Times New Roman" w:cs="Times New Roman"/>
          <w:noProof/>
          <w:sz w:val="24"/>
          <w:szCs w:val="24"/>
        </w:rPr>
        <w:tab/>
        <w:t>FDA. VASOTEC TABLETS (ENALAPRIL) - FDA. 2012.</w:t>
      </w:r>
      <w:bookmarkEnd w:id="92"/>
    </w:p>
    <w:p w14:paraId="17CC0AFE" w14:textId="77777777" w:rsidR="00BB6387" w:rsidRPr="00B23BAA" w:rsidRDefault="00BB6387" w:rsidP="00B23BAA">
      <w:pPr>
        <w:jc w:val="both"/>
        <w:rPr>
          <w:rFonts w:ascii="Times New Roman" w:hAnsi="Times New Roman" w:cs="Times New Roman"/>
          <w:noProof/>
          <w:sz w:val="24"/>
          <w:szCs w:val="24"/>
        </w:rPr>
      </w:pPr>
      <w:bookmarkStart w:id="93" w:name="_ENREF_25"/>
      <w:r w:rsidRPr="00B23BAA">
        <w:rPr>
          <w:rFonts w:ascii="Times New Roman" w:hAnsi="Times New Roman" w:cs="Times New Roman"/>
          <w:noProof/>
          <w:sz w:val="24"/>
          <w:szCs w:val="24"/>
        </w:rPr>
        <w:t>25.</w:t>
      </w:r>
      <w:r w:rsidRPr="00B23BAA">
        <w:rPr>
          <w:rFonts w:ascii="Times New Roman" w:hAnsi="Times New Roman" w:cs="Times New Roman"/>
          <w:noProof/>
          <w:sz w:val="24"/>
          <w:szCs w:val="24"/>
        </w:rPr>
        <w:tab/>
        <w:t>Meredith PA, Donnelly R, Elliott HL, Howie CA, Reid JL. Prediction of the antihypertensive response to enalapril. Journal of hypertension 1990;8:1085-90.</w:t>
      </w:r>
      <w:bookmarkEnd w:id="93"/>
    </w:p>
    <w:p w14:paraId="64A9FD61" w14:textId="77777777" w:rsidR="00BB6387" w:rsidRPr="00B23BAA" w:rsidRDefault="00BB6387" w:rsidP="00B23BAA">
      <w:pPr>
        <w:jc w:val="both"/>
        <w:rPr>
          <w:rFonts w:ascii="Times New Roman" w:hAnsi="Times New Roman" w:cs="Times New Roman"/>
          <w:noProof/>
          <w:sz w:val="24"/>
          <w:szCs w:val="24"/>
        </w:rPr>
      </w:pPr>
      <w:bookmarkStart w:id="94" w:name="_ENREF_26"/>
      <w:r w:rsidRPr="00B23BAA">
        <w:rPr>
          <w:rFonts w:ascii="Times New Roman" w:hAnsi="Times New Roman" w:cs="Times New Roman"/>
          <w:noProof/>
          <w:sz w:val="24"/>
          <w:szCs w:val="24"/>
        </w:rPr>
        <w:t>26.</w:t>
      </w:r>
      <w:r w:rsidRPr="00B23BAA">
        <w:rPr>
          <w:rFonts w:ascii="Times New Roman" w:hAnsi="Times New Roman" w:cs="Times New Roman"/>
          <w:noProof/>
          <w:sz w:val="24"/>
          <w:szCs w:val="24"/>
        </w:rPr>
        <w:tab/>
        <w:t>Zucker D, Schmid C, McIntosh M, D'Agostino R, Selker H, Lau J. Combining single patient (N-of-1) trials to estimate population treatment effects and to evaluate individual patient responses to treatment. Journal of clinical epidemiology 1997;50:401-10.</w:t>
      </w:r>
      <w:bookmarkEnd w:id="94"/>
    </w:p>
    <w:p w14:paraId="5359B164" w14:textId="77777777" w:rsidR="00BB6387" w:rsidRPr="00B23BAA" w:rsidRDefault="00BB6387" w:rsidP="00B23BAA">
      <w:pPr>
        <w:jc w:val="both"/>
        <w:rPr>
          <w:rFonts w:ascii="Times New Roman" w:hAnsi="Times New Roman" w:cs="Times New Roman"/>
          <w:noProof/>
          <w:sz w:val="24"/>
          <w:szCs w:val="24"/>
        </w:rPr>
      </w:pPr>
      <w:bookmarkStart w:id="95" w:name="_ENREF_27"/>
      <w:r w:rsidRPr="00B23BAA">
        <w:rPr>
          <w:rFonts w:ascii="Times New Roman" w:hAnsi="Times New Roman" w:cs="Times New Roman"/>
          <w:noProof/>
          <w:sz w:val="24"/>
          <w:szCs w:val="24"/>
        </w:rPr>
        <w:t>27.</w:t>
      </w:r>
      <w:r w:rsidRPr="00B23BAA">
        <w:rPr>
          <w:rFonts w:ascii="Times New Roman" w:hAnsi="Times New Roman" w:cs="Times New Roman"/>
          <w:noProof/>
          <w:sz w:val="24"/>
          <w:szCs w:val="24"/>
        </w:rPr>
        <w:tab/>
        <w:t>Skelly JP. A history of biopharmaceutics in the Food and Drug Administration 1968–1993. The AAPS journal 2010;12:44-50.</w:t>
      </w:r>
      <w:bookmarkEnd w:id="95"/>
    </w:p>
    <w:p w14:paraId="140BA8A0" w14:textId="77777777" w:rsidR="00BB6387" w:rsidRPr="00B23BAA" w:rsidRDefault="00BB6387" w:rsidP="00B23BAA">
      <w:pPr>
        <w:jc w:val="both"/>
        <w:rPr>
          <w:rFonts w:ascii="Times New Roman" w:hAnsi="Times New Roman" w:cs="Times New Roman"/>
          <w:noProof/>
          <w:sz w:val="24"/>
          <w:szCs w:val="24"/>
        </w:rPr>
      </w:pPr>
      <w:bookmarkStart w:id="96" w:name="_ENREF_28"/>
      <w:r w:rsidRPr="00B23BAA">
        <w:rPr>
          <w:rFonts w:ascii="Times New Roman" w:hAnsi="Times New Roman" w:cs="Times New Roman"/>
          <w:noProof/>
          <w:sz w:val="24"/>
          <w:szCs w:val="24"/>
        </w:rPr>
        <w:t>28.</w:t>
      </w:r>
      <w:r w:rsidRPr="00B23BAA">
        <w:rPr>
          <w:rFonts w:ascii="Times New Roman" w:hAnsi="Times New Roman" w:cs="Times New Roman"/>
          <w:noProof/>
          <w:sz w:val="24"/>
          <w:szCs w:val="24"/>
        </w:rPr>
        <w:tab/>
        <w:t>Jaeschke R, Singer J, Guyatt GH. Measurement of health status: ascertaining the minimal clinically important difference. Controlled clinical trials 1989;10:407-15.</w:t>
      </w:r>
      <w:bookmarkEnd w:id="96"/>
    </w:p>
    <w:p w14:paraId="6A2D77AA" w14:textId="77777777" w:rsidR="00BB6387" w:rsidRPr="00B23BAA" w:rsidRDefault="00BB6387" w:rsidP="00B23BAA">
      <w:pPr>
        <w:jc w:val="both"/>
        <w:rPr>
          <w:rFonts w:ascii="Times New Roman" w:hAnsi="Times New Roman" w:cs="Times New Roman"/>
          <w:noProof/>
          <w:sz w:val="24"/>
          <w:szCs w:val="24"/>
        </w:rPr>
      </w:pPr>
      <w:bookmarkStart w:id="97" w:name="_ENREF_29"/>
      <w:r w:rsidRPr="00B23BAA">
        <w:rPr>
          <w:rFonts w:ascii="Times New Roman" w:hAnsi="Times New Roman" w:cs="Times New Roman"/>
          <w:noProof/>
          <w:sz w:val="24"/>
          <w:szCs w:val="24"/>
        </w:rPr>
        <w:t>29.</w:t>
      </w:r>
      <w:r w:rsidRPr="00B23BAA">
        <w:rPr>
          <w:rFonts w:ascii="Times New Roman" w:hAnsi="Times New Roman" w:cs="Times New Roman"/>
          <w:noProof/>
          <w:sz w:val="24"/>
          <w:szCs w:val="24"/>
        </w:rPr>
        <w:tab/>
        <w:t>Muntner P, Shimbo D, Tonelli M, Reynolds K, Arnett DK, Oparil S. The relationship between visit-to-visit variability in systolic blood pressure and all-cause mortality in the general population findings from NHANES III, 1988 to 1994. Hypertension 2011;57:160-6.</w:t>
      </w:r>
      <w:bookmarkEnd w:id="97"/>
    </w:p>
    <w:p w14:paraId="64EE7BB4" w14:textId="77777777" w:rsidR="00BB6387" w:rsidRPr="00B23BAA" w:rsidRDefault="00BB6387" w:rsidP="00B23BAA">
      <w:pPr>
        <w:jc w:val="both"/>
        <w:rPr>
          <w:rFonts w:ascii="Times New Roman" w:hAnsi="Times New Roman" w:cs="Times New Roman"/>
          <w:noProof/>
          <w:sz w:val="24"/>
          <w:szCs w:val="24"/>
        </w:rPr>
      </w:pPr>
      <w:bookmarkStart w:id="98" w:name="_ENREF_30"/>
      <w:r w:rsidRPr="00B23BAA">
        <w:rPr>
          <w:rFonts w:ascii="Times New Roman" w:hAnsi="Times New Roman" w:cs="Times New Roman"/>
          <w:noProof/>
          <w:sz w:val="24"/>
          <w:szCs w:val="24"/>
        </w:rPr>
        <w:t>30.</w:t>
      </w:r>
      <w:r w:rsidRPr="00B23BAA">
        <w:rPr>
          <w:rFonts w:ascii="Times New Roman" w:hAnsi="Times New Roman" w:cs="Times New Roman"/>
          <w:noProof/>
          <w:sz w:val="24"/>
          <w:szCs w:val="24"/>
        </w:rPr>
        <w:tab/>
        <w:t>Man</w:t>
      </w:r>
      <w:r w:rsidRPr="00B23BAA">
        <w:rPr>
          <w:rFonts w:ascii="Cambria Math" w:hAnsi="Cambria Math" w:cs="Cambria Math"/>
          <w:noProof/>
          <w:sz w:val="24"/>
          <w:szCs w:val="24"/>
        </w:rPr>
        <w:t>‐</w:t>
      </w:r>
      <w:r w:rsidRPr="00B23BAA">
        <w:rPr>
          <w:rFonts w:ascii="Times New Roman" w:hAnsi="Times New Roman" w:cs="Times New Roman"/>
          <w:noProof/>
          <w:sz w:val="24"/>
          <w:szCs w:val="24"/>
        </w:rPr>
        <w:t>Son</w:t>
      </w:r>
      <w:r w:rsidRPr="00B23BAA">
        <w:rPr>
          <w:rFonts w:ascii="Cambria Math" w:hAnsi="Cambria Math" w:cs="Cambria Math"/>
          <w:noProof/>
          <w:sz w:val="24"/>
          <w:szCs w:val="24"/>
        </w:rPr>
        <w:t>‐</w:t>
      </w:r>
      <w:r w:rsidRPr="00B23BAA">
        <w:rPr>
          <w:rFonts w:ascii="Times New Roman" w:hAnsi="Times New Roman" w:cs="Times New Roman"/>
          <w:noProof/>
          <w:sz w:val="24"/>
          <w:szCs w:val="24"/>
        </w:rPr>
        <w:t>Hing M, Laupacis A, O'Rourke K, et al. Determination of the clinical importance of study results. Journal of general internal medicine 2002;17:469-76.</w:t>
      </w:r>
      <w:bookmarkEnd w:id="98"/>
    </w:p>
    <w:p w14:paraId="533911B3" w14:textId="77777777" w:rsidR="00BB6387" w:rsidRPr="00B23BAA" w:rsidRDefault="00BB6387" w:rsidP="00B23BAA">
      <w:pPr>
        <w:jc w:val="both"/>
        <w:rPr>
          <w:rFonts w:ascii="Times New Roman" w:hAnsi="Times New Roman" w:cs="Times New Roman"/>
          <w:noProof/>
          <w:sz w:val="24"/>
          <w:szCs w:val="24"/>
        </w:rPr>
      </w:pPr>
      <w:bookmarkStart w:id="99" w:name="_ENREF_31"/>
      <w:r w:rsidRPr="00B23BAA">
        <w:rPr>
          <w:rFonts w:ascii="Times New Roman" w:hAnsi="Times New Roman" w:cs="Times New Roman"/>
          <w:noProof/>
          <w:sz w:val="24"/>
          <w:szCs w:val="24"/>
        </w:rPr>
        <w:t>31.</w:t>
      </w:r>
      <w:r w:rsidRPr="00B23BAA">
        <w:rPr>
          <w:rFonts w:ascii="Times New Roman" w:hAnsi="Times New Roman" w:cs="Times New Roman"/>
          <w:noProof/>
          <w:sz w:val="24"/>
          <w:szCs w:val="24"/>
        </w:rPr>
        <w:tab/>
        <w:t>Thabane L, Ma J, Chu R, et al. A tutorial on pilot studies: the what, why and how. BMC medical research methodology 2010;10:1.</w:t>
      </w:r>
      <w:bookmarkEnd w:id="99"/>
    </w:p>
    <w:p w14:paraId="684D5A88" w14:textId="77777777" w:rsidR="00BB6387" w:rsidRPr="00B23BAA" w:rsidRDefault="00BB6387" w:rsidP="00B23BAA">
      <w:pPr>
        <w:jc w:val="both"/>
        <w:rPr>
          <w:rFonts w:ascii="Times New Roman" w:hAnsi="Times New Roman" w:cs="Times New Roman"/>
          <w:noProof/>
          <w:sz w:val="24"/>
          <w:szCs w:val="24"/>
        </w:rPr>
      </w:pPr>
      <w:bookmarkStart w:id="100" w:name="_ENREF_32"/>
      <w:r w:rsidRPr="00B23BAA">
        <w:rPr>
          <w:rFonts w:ascii="Times New Roman" w:hAnsi="Times New Roman" w:cs="Times New Roman"/>
          <w:noProof/>
          <w:sz w:val="24"/>
          <w:szCs w:val="24"/>
        </w:rPr>
        <w:t>32.</w:t>
      </w:r>
      <w:r w:rsidRPr="00B23BAA">
        <w:rPr>
          <w:rFonts w:ascii="Times New Roman" w:hAnsi="Times New Roman" w:cs="Times New Roman"/>
          <w:noProof/>
          <w:sz w:val="24"/>
          <w:szCs w:val="24"/>
        </w:rPr>
        <w:tab/>
        <w:t>Billingham SA, Whitehead AL, Julious SA. An audit of sample sizes for pilot and feasibility trials being undertaken in the United Kingdom registered in the United Kingdom Clinical Research Network database. BMC medical research methodology 2013;13:1.</w:t>
      </w:r>
      <w:bookmarkEnd w:id="100"/>
    </w:p>
    <w:p w14:paraId="0689E31B" w14:textId="77777777" w:rsidR="00BB6387" w:rsidRPr="00B23BAA" w:rsidRDefault="00BB6387" w:rsidP="00B23BAA">
      <w:pPr>
        <w:jc w:val="both"/>
        <w:rPr>
          <w:rFonts w:ascii="Times New Roman" w:hAnsi="Times New Roman" w:cs="Times New Roman"/>
          <w:noProof/>
          <w:sz w:val="24"/>
          <w:szCs w:val="24"/>
        </w:rPr>
      </w:pPr>
      <w:bookmarkStart w:id="101" w:name="_ENREF_33"/>
      <w:r w:rsidRPr="00B23BAA">
        <w:rPr>
          <w:rFonts w:ascii="Times New Roman" w:hAnsi="Times New Roman" w:cs="Times New Roman"/>
          <w:noProof/>
          <w:sz w:val="24"/>
          <w:szCs w:val="24"/>
        </w:rPr>
        <w:t>33.</w:t>
      </w:r>
      <w:r w:rsidRPr="00B23BAA">
        <w:rPr>
          <w:rFonts w:ascii="Times New Roman" w:hAnsi="Times New Roman" w:cs="Times New Roman"/>
          <w:noProof/>
          <w:sz w:val="24"/>
          <w:szCs w:val="24"/>
        </w:rPr>
        <w:tab/>
        <w:t>Samuel JP, Samuels JA, Brooks LE, et al. Comparative effectiveness of antihypertensive treatment for older children with primary hypertension: study protocol for a series of n-of-1 randomized trials. Trials 2016;17:1.</w:t>
      </w:r>
      <w:bookmarkEnd w:id="101"/>
    </w:p>
    <w:p w14:paraId="3A022D71" w14:textId="77777777" w:rsidR="00BB6387" w:rsidRPr="00B23BAA" w:rsidRDefault="00BB6387" w:rsidP="00B23BAA">
      <w:pPr>
        <w:jc w:val="both"/>
        <w:rPr>
          <w:rFonts w:ascii="Times New Roman" w:hAnsi="Times New Roman" w:cs="Times New Roman"/>
          <w:noProof/>
          <w:sz w:val="24"/>
          <w:szCs w:val="24"/>
        </w:rPr>
      </w:pPr>
      <w:bookmarkStart w:id="102" w:name="_ENREF_34"/>
      <w:r w:rsidRPr="00B23BAA">
        <w:rPr>
          <w:rFonts w:ascii="Times New Roman" w:hAnsi="Times New Roman" w:cs="Times New Roman"/>
          <w:noProof/>
          <w:sz w:val="24"/>
          <w:szCs w:val="24"/>
        </w:rPr>
        <w:t>34.</w:t>
      </w:r>
      <w:r w:rsidRPr="00B23BAA">
        <w:rPr>
          <w:rFonts w:ascii="Times New Roman" w:hAnsi="Times New Roman" w:cs="Times New Roman"/>
          <w:noProof/>
          <w:sz w:val="24"/>
          <w:szCs w:val="24"/>
        </w:rPr>
        <w:tab/>
        <w:t>Froom J, Trilling JS, Yeh S-s, Gomolin IH, Filkin A-M, Grimson RC. Withdrawal of antihypertensive medications. The Journal of the American Board of Family Practice 1997;10:249-58.</w:t>
      </w:r>
      <w:bookmarkEnd w:id="102"/>
    </w:p>
    <w:p w14:paraId="255265B2" w14:textId="77777777" w:rsidR="00BB6387" w:rsidRPr="00B23BAA" w:rsidRDefault="00BB6387" w:rsidP="00B23BAA">
      <w:pPr>
        <w:jc w:val="both"/>
        <w:rPr>
          <w:rFonts w:ascii="Times New Roman" w:hAnsi="Times New Roman" w:cs="Times New Roman"/>
          <w:noProof/>
          <w:sz w:val="24"/>
          <w:szCs w:val="24"/>
        </w:rPr>
      </w:pPr>
      <w:bookmarkStart w:id="103" w:name="_ENREF_35"/>
      <w:r w:rsidRPr="00B23BAA">
        <w:rPr>
          <w:rFonts w:ascii="Times New Roman" w:hAnsi="Times New Roman" w:cs="Times New Roman"/>
          <w:noProof/>
          <w:sz w:val="24"/>
          <w:szCs w:val="24"/>
        </w:rPr>
        <w:t>35.</w:t>
      </w:r>
      <w:r w:rsidRPr="00B23BAA">
        <w:rPr>
          <w:rFonts w:ascii="Times New Roman" w:hAnsi="Times New Roman" w:cs="Times New Roman"/>
          <w:noProof/>
          <w:sz w:val="24"/>
          <w:szCs w:val="24"/>
        </w:rPr>
        <w:tab/>
        <w:t>Julius S. Home blood pressure monitoring: advantages and limitations. Journal of hypertension Supplement: official journal of the International Society of Hypertension 1991;9:S41-6.</w:t>
      </w:r>
      <w:bookmarkEnd w:id="103"/>
    </w:p>
    <w:p w14:paraId="5D96DB67" w14:textId="77777777" w:rsidR="00BB6387" w:rsidRPr="00B23BAA" w:rsidRDefault="00BB6387" w:rsidP="00B23BAA">
      <w:pPr>
        <w:jc w:val="both"/>
        <w:rPr>
          <w:rFonts w:ascii="Times New Roman" w:hAnsi="Times New Roman" w:cs="Times New Roman"/>
          <w:noProof/>
          <w:sz w:val="24"/>
          <w:szCs w:val="24"/>
        </w:rPr>
      </w:pPr>
      <w:bookmarkStart w:id="104" w:name="_ENREF_36"/>
      <w:r w:rsidRPr="00B23BAA">
        <w:rPr>
          <w:rFonts w:ascii="Times New Roman" w:hAnsi="Times New Roman" w:cs="Times New Roman"/>
          <w:noProof/>
          <w:sz w:val="24"/>
          <w:szCs w:val="24"/>
        </w:rPr>
        <w:t>36.</w:t>
      </w:r>
      <w:r w:rsidRPr="00B23BAA">
        <w:rPr>
          <w:rFonts w:ascii="Times New Roman" w:hAnsi="Times New Roman" w:cs="Times New Roman"/>
          <w:noProof/>
          <w:sz w:val="24"/>
          <w:szCs w:val="24"/>
        </w:rPr>
        <w:tab/>
        <w:t>Pickering TG. Blood pressure measurement and detection of hypertension. The Lancet 1994;344:31-5.</w:t>
      </w:r>
      <w:bookmarkEnd w:id="104"/>
    </w:p>
    <w:p w14:paraId="6AEC0443" w14:textId="77777777" w:rsidR="00BB6387" w:rsidRPr="00B23BAA" w:rsidRDefault="00BB6387" w:rsidP="00B23BAA">
      <w:pPr>
        <w:jc w:val="both"/>
        <w:rPr>
          <w:rFonts w:ascii="Times New Roman" w:hAnsi="Times New Roman" w:cs="Times New Roman"/>
          <w:noProof/>
          <w:sz w:val="24"/>
          <w:szCs w:val="24"/>
        </w:rPr>
      </w:pPr>
      <w:bookmarkStart w:id="105" w:name="_ENREF_37"/>
      <w:r w:rsidRPr="00B23BAA">
        <w:rPr>
          <w:rFonts w:ascii="Times New Roman" w:hAnsi="Times New Roman" w:cs="Times New Roman"/>
          <w:noProof/>
          <w:sz w:val="24"/>
          <w:szCs w:val="24"/>
        </w:rPr>
        <w:lastRenderedPageBreak/>
        <w:t>37.</w:t>
      </w:r>
      <w:r w:rsidRPr="00B23BAA">
        <w:rPr>
          <w:rFonts w:ascii="Times New Roman" w:hAnsi="Times New Roman" w:cs="Times New Roman"/>
          <w:noProof/>
          <w:sz w:val="24"/>
          <w:szCs w:val="24"/>
        </w:rPr>
        <w:tab/>
        <w:t>Agarwal R, Weir MR. Treated hypertension and the white coat phenomenon: Office readings are inadequate measures of efficacy. Journal of the American Society of Hypertension 2013;7:236-43.</w:t>
      </w:r>
      <w:bookmarkEnd w:id="105"/>
    </w:p>
    <w:p w14:paraId="2DB2809B" w14:textId="77777777" w:rsidR="00BB6387" w:rsidRPr="00B23BAA" w:rsidRDefault="00BB6387" w:rsidP="00B23BAA">
      <w:pPr>
        <w:jc w:val="both"/>
        <w:rPr>
          <w:rFonts w:ascii="Times New Roman" w:hAnsi="Times New Roman" w:cs="Times New Roman"/>
          <w:noProof/>
          <w:sz w:val="24"/>
          <w:szCs w:val="24"/>
        </w:rPr>
      </w:pPr>
      <w:bookmarkStart w:id="106" w:name="_ENREF_38"/>
      <w:r w:rsidRPr="00B23BAA">
        <w:rPr>
          <w:rFonts w:ascii="Times New Roman" w:hAnsi="Times New Roman" w:cs="Times New Roman"/>
          <w:noProof/>
          <w:sz w:val="24"/>
          <w:szCs w:val="24"/>
        </w:rPr>
        <w:t>38.</w:t>
      </w:r>
      <w:r w:rsidRPr="00B23BAA">
        <w:rPr>
          <w:rFonts w:ascii="Times New Roman" w:hAnsi="Times New Roman" w:cs="Times New Roman"/>
          <w:noProof/>
          <w:sz w:val="24"/>
          <w:szCs w:val="24"/>
        </w:rPr>
        <w:tab/>
        <w:t>Kleinert HD, Harshfield GA, Pickering TG, et al. What is the value of home blood pressure measurement in patients with mild hypertension? Hypertension 1984;6:574-8.</w:t>
      </w:r>
      <w:bookmarkEnd w:id="106"/>
    </w:p>
    <w:p w14:paraId="260A97C9" w14:textId="77777777" w:rsidR="00BB6387" w:rsidRPr="00B23BAA" w:rsidRDefault="00BB6387" w:rsidP="00B23BAA">
      <w:pPr>
        <w:jc w:val="both"/>
        <w:rPr>
          <w:rFonts w:ascii="Times New Roman" w:hAnsi="Times New Roman" w:cs="Times New Roman"/>
          <w:noProof/>
          <w:sz w:val="24"/>
          <w:szCs w:val="24"/>
        </w:rPr>
      </w:pPr>
      <w:bookmarkStart w:id="107" w:name="_ENREF_39"/>
      <w:r w:rsidRPr="00B23BAA">
        <w:rPr>
          <w:rFonts w:ascii="Times New Roman" w:hAnsi="Times New Roman" w:cs="Times New Roman"/>
          <w:noProof/>
          <w:sz w:val="24"/>
          <w:szCs w:val="24"/>
        </w:rPr>
        <w:t>39.</w:t>
      </w:r>
      <w:r w:rsidRPr="00B23BAA">
        <w:rPr>
          <w:rFonts w:ascii="Times New Roman" w:hAnsi="Times New Roman" w:cs="Times New Roman"/>
          <w:noProof/>
          <w:sz w:val="24"/>
          <w:szCs w:val="24"/>
        </w:rPr>
        <w:tab/>
        <w:t>Stergiou GS, Argyraki KK, Moyssakis I, et al. Home blood pressure is as reliable as ambulatory blood pressure in predicting target-organ damage in hypertension. American journal of hypertension 2007;20:616-21.</w:t>
      </w:r>
      <w:bookmarkEnd w:id="107"/>
    </w:p>
    <w:p w14:paraId="59A952F3" w14:textId="77777777" w:rsidR="00BB6387" w:rsidRPr="00B23BAA" w:rsidRDefault="00BB6387" w:rsidP="00B23BAA">
      <w:pPr>
        <w:jc w:val="both"/>
        <w:rPr>
          <w:rFonts w:ascii="Times New Roman" w:hAnsi="Times New Roman" w:cs="Times New Roman"/>
          <w:noProof/>
          <w:sz w:val="24"/>
          <w:szCs w:val="24"/>
        </w:rPr>
      </w:pPr>
      <w:bookmarkStart w:id="108" w:name="_ENREF_40"/>
      <w:r w:rsidRPr="00B23BAA">
        <w:rPr>
          <w:rFonts w:ascii="Times New Roman" w:hAnsi="Times New Roman" w:cs="Times New Roman"/>
          <w:noProof/>
          <w:sz w:val="24"/>
          <w:szCs w:val="24"/>
        </w:rPr>
        <w:t>40.</w:t>
      </w:r>
      <w:r w:rsidRPr="00B23BAA">
        <w:rPr>
          <w:rFonts w:ascii="Times New Roman" w:hAnsi="Times New Roman" w:cs="Times New Roman"/>
          <w:noProof/>
          <w:sz w:val="24"/>
          <w:szCs w:val="24"/>
        </w:rPr>
        <w:tab/>
        <w:t>Coats AJ, Radaelli A, Clark SJ, Conway J, Sleight P. The influence of ambulatory blood pressure monitoring on the design and interpretation of trials in hypertension. Journal of hypertension 1992;10:385-91.</w:t>
      </w:r>
      <w:bookmarkEnd w:id="108"/>
    </w:p>
    <w:p w14:paraId="71FB7F1A" w14:textId="77777777" w:rsidR="00BB6387" w:rsidRPr="00B23BAA" w:rsidRDefault="00BB6387" w:rsidP="00B23BAA">
      <w:pPr>
        <w:jc w:val="both"/>
        <w:rPr>
          <w:rFonts w:ascii="Times New Roman" w:hAnsi="Times New Roman" w:cs="Times New Roman"/>
          <w:noProof/>
          <w:sz w:val="24"/>
          <w:szCs w:val="24"/>
        </w:rPr>
      </w:pPr>
      <w:bookmarkStart w:id="109" w:name="_ENREF_41"/>
      <w:r w:rsidRPr="00B23BAA">
        <w:rPr>
          <w:rFonts w:ascii="Times New Roman" w:hAnsi="Times New Roman" w:cs="Times New Roman"/>
          <w:noProof/>
          <w:sz w:val="24"/>
          <w:szCs w:val="24"/>
        </w:rPr>
        <w:t>41.</w:t>
      </w:r>
      <w:r w:rsidRPr="00B23BAA">
        <w:rPr>
          <w:rFonts w:ascii="Times New Roman" w:hAnsi="Times New Roman" w:cs="Times New Roman"/>
          <w:noProof/>
          <w:sz w:val="24"/>
          <w:szCs w:val="24"/>
        </w:rPr>
        <w:tab/>
        <w:t>Trazzi S, Mutti E, Frattola A, Imholz B, Parati G, Mancia G. Reproducibility of non-invasive and intra-arterial blood pressure monitoring: implications for studies on antihypertensive treatment. Journal of hypertension 1991;9:115-9.</w:t>
      </w:r>
      <w:bookmarkEnd w:id="109"/>
    </w:p>
    <w:p w14:paraId="5AC644FD" w14:textId="77777777" w:rsidR="00BB6387" w:rsidRPr="00B23BAA" w:rsidRDefault="00BB6387" w:rsidP="00B23BAA">
      <w:pPr>
        <w:jc w:val="both"/>
        <w:rPr>
          <w:rFonts w:ascii="Times New Roman" w:hAnsi="Times New Roman" w:cs="Times New Roman"/>
          <w:noProof/>
          <w:sz w:val="24"/>
          <w:szCs w:val="24"/>
        </w:rPr>
      </w:pPr>
      <w:bookmarkStart w:id="110" w:name="_ENREF_42"/>
      <w:r w:rsidRPr="00B23BAA">
        <w:rPr>
          <w:rFonts w:ascii="Times New Roman" w:hAnsi="Times New Roman" w:cs="Times New Roman"/>
          <w:noProof/>
          <w:sz w:val="24"/>
          <w:szCs w:val="24"/>
        </w:rPr>
        <w:t>42.</w:t>
      </w:r>
      <w:r w:rsidRPr="00B23BAA">
        <w:rPr>
          <w:rFonts w:ascii="Times New Roman" w:hAnsi="Times New Roman" w:cs="Times New Roman"/>
          <w:noProof/>
          <w:sz w:val="24"/>
          <w:szCs w:val="24"/>
        </w:rPr>
        <w:tab/>
        <w:t>Linden A. Assessing regression to the mean effects in health care initiatives. BMC medical research methodology 2013;13:119.</w:t>
      </w:r>
      <w:bookmarkEnd w:id="110"/>
    </w:p>
    <w:p w14:paraId="111329EC" w14:textId="77777777" w:rsidR="00BB6387" w:rsidRPr="00B23BAA" w:rsidRDefault="00BB6387" w:rsidP="00B23BAA">
      <w:pPr>
        <w:jc w:val="both"/>
        <w:rPr>
          <w:rFonts w:ascii="Times New Roman" w:hAnsi="Times New Roman" w:cs="Times New Roman"/>
          <w:noProof/>
          <w:sz w:val="24"/>
          <w:szCs w:val="24"/>
        </w:rPr>
      </w:pPr>
      <w:bookmarkStart w:id="111" w:name="_ENREF_43"/>
      <w:r w:rsidRPr="00B23BAA">
        <w:rPr>
          <w:rFonts w:ascii="Times New Roman" w:hAnsi="Times New Roman" w:cs="Times New Roman"/>
          <w:noProof/>
          <w:sz w:val="24"/>
          <w:szCs w:val="24"/>
        </w:rPr>
        <w:t>43.</w:t>
      </w:r>
      <w:r w:rsidRPr="00B23BAA">
        <w:rPr>
          <w:rFonts w:ascii="Times New Roman" w:hAnsi="Times New Roman" w:cs="Times New Roman"/>
          <w:noProof/>
          <w:sz w:val="24"/>
          <w:szCs w:val="24"/>
        </w:rPr>
        <w:tab/>
        <w:t>Niiranen TJ, Johansson JK, Reunanen A, Jula AM. Optimal Schedule for Home Blood Pressure Measurement Based on Prognostic Data The Finn-Home Study. Hypertension 2011;57:1081-6.</w:t>
      </w:r>
      <w:bookmarkEnd w:id="111"/>
    </w:p>
    <w:p w14:paraId="45104861" w14:textId="77777777" w:rsidR="00BB6387" w:rsidRPr="00B23BAA" w:rsidRDefault="00BB6387" w:rsidP="00B23BAA">
      <w:pPr>
        <w:jc w:val="both"/>
        <w:rPr>
          <w:rFonts w:ascii="Times New Roman" w:hAnsi="Times New Roman" w:cs="Times New Roman"/>
          <w:noProof/>
          <w:sz w:val="24"/>
          <w:szCs w:val="24"/>
        </w:rPr>
      </w:pPr>
      <w:bookmarkStart w:id="112" w:name="_ENREF_44"/>
      <w:r w:rsidRPr="00B23BAA">
        <w:rPr>
          <w:rFonts w:ascii="Times New Roman" w:hAnsi="Times New Roman" w:cs="Times New Roman"/>
          <w:noProof/>
          <w:sz w:val="24"/>
          <w:szCs w:val="24"/>
        </w:rPr>
        <w:t>44.</w:t>
      </w:r>
      <w:r w:rsidRPr="00B23BAA">
        <w:rPr>
          <w:rFonts w:ascii="Times New Roman" w:hAnsi="Times New Roman" w:cs="Times New Roman"/>
          <w:noProof/>
          <w:sz w:val="24"/>
          <w:szCs w:val="24"/>
        </w:rPr>
        <w:tab/>
        <w:t>Niiranen TJ, Asayama K, Thijs L, et al. Optimal number of days for home blood pressure measurement. American journal of hypertension 2015;28:595-603.</w:t>
      </w:r>
      <w:bookmarkEnd w:id="112"/>
    </w:p>
    <w:p w14:paraId="5EDB03A2" w14:textId="77777777" w:rsidR="00BB6387" w:rsidRPr="00B23BAA" w:rsidRDefault="00BB6387" w:rsidP="00B23BAA">
      <w:pPr>
        <w:jc w:val="both"/>
        <w:rPr>
          <w:rFonts w:ascii="Times New Roman" w:hAnsi="Times New Roman" w:cs="Times New Roman"/>
          <w:noProof/>
          <w:sz w:val="24"/>
          <w:szCs w:val="24"/>
        </w:rPr>
      </w:pPr>
      <w:bookmarkStart w:id="113" w:name="_ENREF_45"/>
      <w:r w:rsidRPr="00B23BAA">
        <w:rPr>
          <w:rFonts w:ascii="Times New Roman" w:hAnsi="Times New Roman" w:cs="Times New Roman"/>
          <w:noProof/>
          <w:sz w:val="24"/>
          <w:szCs w:val="24"/>
        </w:rPr>
        <w:t>45.</w:t>
      </w:r>
      <w:r w:rsidRPr="00B23BAA">
        <w:rPr>
          <w:rFonts w:ascii="Times New Roman" w:hAnsi="Times New Roman" w:cs="Times New Roman"/>
          <w:noProof/>
          <w:sz w:val="24"/>
          <w:szCs w:val="24"/>
        </w:rPr>
        <w:tab/>
        <w:t>Pickering TG, Hall JE, Appel LJ, et al.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Hypertension 2005;45:142-61.</w:t>
      </w:r>
      <w:bookmarkEnd w:id="113"/>
    </w:p>
    <w:p w14:paraId="67787A75" w14:textId="035AB5AE" w:rsidR="00BB6387" w:rsidRPr="00B23BAA" w:rsidRDefault="00BB6387" w:rsidP="00B23BAA">
      <w:pPr>
        <w:jc w:val="both"/>
        <w:rPr>
          <w:rFonts w:ascii="Times New Roman" w:hAnsi="Times New Roman" w:cs="Times New Roman"/>
          <w:noProof/>
          <w:sz w:val="24"/>
          <w:szCs w:val="24"/>
        </w:rPr>
      </w:pPr>
      <w:bookmarkStart w:id="114" w:name="_ENREF_46"/>
      <w:r w:rsidRPr="00B23BAA">
        <w:rPr>
          <w:rFonts w:ascii="Times New Roman" w:hAnsi="Times New Roman" w:cs="Times New Roman"/>
          <w:noProof/>
          <w:sz w:val="24"/>
          <w:szCs w:val="24"/>
        </w:rPr>
        <w:t>46.</w:t>
      </w:r>
      <w:r w:rsidRPr="00B23BAA">
        <w:rPr>
          <w:rFonts w:ascii="Times New Roman" w:hAnsi="Times New Roman" w:cs="Times New Roman"/>
          <w:noProof/>
          <w:sz w:val="24"/>
          <w:szCs w:val="24"/>
        </w:rPr>
        <w:tab/>
        <w:t>International M. Case Report Form. 2006.</w:t>
      </w:r>
      <w:bookmarkEnd w:id="114"/>
      <w:r w:rsidR="001157DC">
        <w:rPr>
          <w:rFonts w:ascii="Times New Roman" w:hAnsi="Times New Roman" w:cs="Times New Roman"/>
          <w:noProof/>
          <w:sz w:val="24"/>
          <w:szCs w:val="24"/>
        </w:rPr>
        <w:t>-</w:t>
      </w:r>
      <w:r w:rsidR="00B14CB1">
        <w:rPr>
          <w:rFonts w:ascii="Times New Roman" w:hAnsi="Times New Roman" w:cs="Times New Roman"/>
          <w:noProof/>
          <w:sz w:val="24"/>
          <w:szCs w:val="24"/>
        </w:rPr>
        <w:t xml:space="preserve"> </w:t>
      </w:r>
      <w:hyperlink r:id="rId21" w:history="1">
        <w:r w:rsidR="001157DC" w:rsidRPr="009B3C89">
          <w:rPr>
            <w:rStyle w:val="Hyperlink"/>
            <w:rFonts w:ascii="Times New Roman" w:hAnsi="Times New Roman"/>
            <w:noProof/>
            <w:color w:val="auto"/>
            <w:sz w:val="24"/>
            <w:szCs w:val="24"/>
            <w:u w:val="none"/>
          </w:rPr>
          <w:t>http://stat.smmu.edu.cn/uppic/file/notice/CRF_Final%20V%201%5B1%5D_0.pdf</w:t>
        </w:r>
      </w:hyperlink>
    </w:p>
    <w:p w14:paraId="35A99E63" w14:textId="13275870" w:rsidR="00BB6387" w:rsidRPr="00B23BAA" w:rsidRDefault="00BB6387" w:rsidP="00B23BAA">
      <w:pPr>
        <w:jc w:val="both"/>
        <w:rPr>
          <w:rFonts w:ascii="Times New Roman" w:hAnsi="Times New Roman" w:cs="Times New Roman"/>
          <w:noProof/>
          <w:sz w:val="24"/>
          <w:szCs w:val="24"/>
        </w:rPr>
      </w:pPr>
    </w:p>
    <w:p w14:paraId="09A40236" w14:textId="072BC823" w:rsidR="00596326" w:rsidRDefault="0001661B" w:rsidP="00B23BAA">
      <w:pPr>
        <w:jc w:val="both"/>
      </w:pPr>
      <w:r w:rsidRPr="00B23BAA">
        <w:rPr>
          <w:rFonts w:ascii="Times New Roman" w:hAnsi="Times New Roman" w:cs="Times New Roman"/>
          <w:sz w:val="24"/>
          <w:szCs w:val="24"/>
        </w:rPr>
        <w:fldChar w:fldCharType="end"/>
      </w:r>
    </w:p>
    <w:sectPr w:rsidR="005963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61EB" w14:textId="77777777" w:rsidR="005847E1" w:rsidRDefault="005847E1" w:rsidP="00D766DF">
      <w:r>
        <w:separator/>
      </w:r>
    </w:p>
  </w:endnote>
  <w:endnote w:type="continuationSeparator" w:id="0">
    <w:p w14:paraId="0A553924" w14:textId="77777777" w:rsidR="005847E1" w:rsidRDefault="005847E1" w:rsidP="00D7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LegacySansStd-Medium">
    <w:altName w:val="MS Mincho"/>
    <w:panose1 w:val="00000000000000000000"/>
    <w:charset w:val="80"/>
    <w:family w:val="auto"/>
    <w:notTrueType/>
    <w:pitch w:val="default"/>
    <w:sig w:usb0="00000000" w:usb1="08070000" w:usb2="00000010" w:usb3="00000000" w:csb0="00020000" w:csb1="00000000"/>
  </w:font>
  <w:font w:name="SabonLTStd-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9193"/>
      <w:docPartObj>
        <w:docPartGallery w:val="Page Numbers (Bottom of Page)"/>
        <w:docPartUnique/>
      </w:docPartObj>
    </w:sdtPr>
    <w:sdtContent>
      <w:sdt>
        <w:sdtPr>
          <w:id w:val="-1769616900"/>
          <w:docPartObj>
            <w:docPartGallery w:val="Page Numbers (Top of Page)"/>
            <w:docPartUnique/>
          </w:docPartObj>
        </w:sdtPr>
        <w:sdtContent>
          <w:p w14:paraId="7623BFE8" w14:textId="77777777" w:rsidR="005B3F0A" w:rsidRDefault="005B3F0A" w:rsidP="00596326">
            <w:pPr>
              <w:pStyle w:val="Footer"/>
            </w:pPr>
            <w:r>
              <w:t xml:space="preserve">Protocol Version: 3.0                                 Date: 01 July 2016                                         Page </w:t>
            </w:r>
            <w:r>
              <w:rPr>
                <w:b/>
                <w:bCs/>
                <w:sz w:val="24"/>
                <w:szCs w:val="24"/>
              </w:rPr>
              <w:fldChar w:fldCharType="begin"/>
            </w:r>
            <w:r>
              <w:rPr>
                <w:b/>
                <w:bCs/>
              </w:rPr>
              <w:instrText xml:space="preserve"> PAGE </w:instrText>
            </w:r>
            <w:r>
              <w:rPr>
                <w:b/>
                <w:bCs/>
                <w:sz w:val="24"/>
                <w:szCs w:val="24"/>
              </w:rPr>
              <w:fldChar w:fldCharType="separate"/>
            </w:r>
            <w:r w:rsidR="00765A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5A69">
              <w:rPr>
                <w:b/>
                <w:bCs/>
                <w:noProof/>
              </w:rPr>
              <w:t>26</w:t>
            </w:r>
            <w:r>
              <w:rPr>
                <w:b/>
                <w:bCs/>
                <w:sz w:val="24"/>
                <w:szCs w:val="24"/>
              </w:rPr>
              <w:fldChar w:fldCharType="end"/>
            </w:r>
          </w:p>
        </w:sdtContent>
      </w:sdt>
    </w:sdtContent>
  </w:sdt>
  <w:p w14:paraId="548623D0" w14:textId="77777777" w:rsidR="005B3F0A" w:rsidRDefault="005B3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81D6" w14:textId="77777777" w:rsidR="005847E1" w:rsidRDefault="005847E1" w:rsidP="00D766DF">
      <w:r>
        <w:separator/>
      </w:r>
    </w:p>
  </w:footnote>
  <w:footnote w:type="continuationSeparator" w:id="0">
    <w:p w14:paraId="0555800A" w14:textId="77777777" w:rsidR="005847E1" w:rsidRDefault="005847E1" w:rsidP="00D7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8" w:type="dxa"/>
      <w:tblLook w:val="04A0" w:firstRow="1" w:lastRow="0" w:firstColumn="1" w:lastColumn="0" w:noHBand="0" w:noVBand="1"/>
    </w:tblPr>
    <w:tblGrid>
      <w:gridCol w:w="3078"/>
      <w:gridCol w:w="1980"/>
      <w:gridCol w:w="5220"/>
    </w:tblGrid>
    <w:tr w:rsidR="005B3F0A" w14:paraId="19ABBCBB" w14:textId="77777777" w:rsidTr="00596326">
      <w:trPr>
        <w:trHeight w:val="440"/>
      </w:trPr>
      <w:tc>
        <w:tcPr>
          <w:tcW w:w="3078" w:type="dxa"/>
        </w:tcPr>
        <w:p w14:paraId="1E342754" w14:textId="77777777" w:rsidR="005B3F0A" w:rsidRDefault="005B3F0A" w:rsidP="00596326">
          <w:pPr>
            <w:pStyle w:val="Header"/>
            <w:rPr>
              <w:rFonts w:ascii="Tahoma" w:hAnsi="Tahoma" w:cs="Tahoma"/>
              <w:sz w:val="16"/>
              <w:szCs w:val="16"/>
              <w:highlight w:val="cyan"/>
            </w:rPr>
          </w:pPr>
          <w:r w:rsidRPr="00742A4C">
            <w:rPr>
              <w:noProof/>
              <w:lang w:val="en-AU" w:eastAsia="en-AU"/>
            </w:rPr>
            <w:drawing>
              <wp:inline distT="0" distB="0" distL="0" distR="0" wp14:anchorId="15005FE0" wp14:editId="4A6ACF45">
                <wp:extent cx="1076325" cy="390525"/>
                <wp:effectExtent l="0" t="0" r="9525" b="9525"/>
                <wp:docPr id="36" name="Picture 36" descr="UQ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Pr>
              <w:rFonts w:ascii="Tahoma" w:hAnsi="Tahoma" w:cs="Tahoma"/>
              <w:sz w:val="36"/>
              <w:szCs w:val="36"/>
            </w:rPr>
            <w:t xml:space="preserve"> </w:t>
          </w:r>
          <w:r>
            <w:rPr>
              <w:rFonts w:ascii="Tahoma" w:hAnsi="Tahoma" w:cs="Tahoma"/>
            </w:rPr>
            <w:t xml:space="preserve">                               </w:t>
          </w:r>
        </w:p>
      </w:tc>
      <w:tc>
        <w:tcPr>
          <w:tcW w:w="1980" w:type="dxa"/>
          <w:vAlign w:val="center"/>
        </w:tcPr>
        <w:p w14:paraId="51D589BF" w14:textId="77777777" w:rsidR="005B3F0A" w:rsidRDefault="005B3F0A" w:rsidP="00596326">
          <w:pPr>
            <w:pStyle w:val="Header"/>
            <w:rPr>
              <w:rFonts w:ascii="Tahoma" w:hAnsi="Tahoma" w:cs="Tahoma"/>
              <w:sz w:val="14"/>
              <w:szCs w:val="14"/>
              <w:lang w:val="en-US"/>
            </w:rPr>
          </w:pPr>
          <w:r w:rsidRPr="00742A4C">
            <w:rPr>
              <w:rFonts w:ascii="Times New Roman" w:hAnsi="Times New Roman" w:cs="Times New Roman"/>
              <w:b/>
              <w:noProof/>
              <w:sz w:val="28"/>
              <w:szCs w:val="28"/>
              <w:lang w:val="en-AU" w:eastAsia="en-AU"/>
            </w:rPr>
            <w:drawing>
              <wp:inline distT="0" distB="0" distL="0" distR="0" wp14:anchorId="7E9E5B0F" wp14:editId="1C185C37">
                <wp:extent cx="981075" cy="4191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inline>
            </w:drawing>
          </w:r>
          <w:r>
            <w:rPr>
              <w:rFonts w:ascii="Tahoma" w:hAnsi="Tahoma" w:cs="Tahoma"/>
              <w:sz w:val="14"/>
              <w:szCs w:val="14"/>
              <w:lang w:val="en-US"/>
            </w:rPr>
            <w:t xml:space="preserve">      </w:t>
          </w:r>
        </w:p>
      </w:tc>
      <w:tc>
        <w:tcPr>
          <w:tcW w:w="5220" w:type="dxa"/>
        </w:tcPr>
        <w:p w14:paraId="08124220" w14:textId="77777777" w:rsidR="005B3F0A" w:rsidRDefault="005B3F0A" w:rsidP="00596326">
          <w:pPr>
            <w:pStyle w:val="Header"/>
            <w:rPr>
              <w:rFonts w:ascii="Tahoma" w:hAnsi="Tahoma" w:cs="Tahoma"/>
              <w:lang w:val="en-US"/>
            </w:rPr>
          </w:pPr>
          <w:r>
            <w:rPr>
              <w:rFonts w:ascii="Tahoma" w:hAnsi="Tahoma" w:cs="Tahoma"/>
              <w:lang w:val="en-US"/>
            </w:rPr>
            <w:t xml:space="preserve">              </w:t>
          </w:r>
        </w:p>
        <w:p w14:paraId="3F7F8204" w14:textId="77777777" w:rsidR="005B3F0A" w:rsidRDefault="005B3F0A" w:rsidP="00596326">
          <w:pPr>
            <w:pStyle w:val="Header"/>
            <w:rPr>
              <w:rFonts w:ascii="Tahoma" w:hAnsi="Tahoma" w:cs="Tahoma"/>
              <w:lang w:val="en-US"/>
            </w:rPr>
          </w:pPr>
          <w:r>
            <w:rPr>
              <w:rFonts w:ascii="Tahoma" w:hAnsi="Tahoma" w:cs="Tahoma"/>
              <w:lang w:val="en-US"/>
            </w:rPr>
            <w:t xml:space="preserve">   </w:t>
          </w:r>
          <w:r>
            <w:t xml:space="preserve">N-of-1 </w:t>
          </w:r>
          <w:r>
            <w:rPr>
              <w:rFonts w:ascii="Tahoma" w:hAnsi="Tahoma" w:cs="Tahoma"/>
              <w:lang w:val="en-US"/>
            </w:rPr>
            <w:t xml:space="preserve"> </w:t>
          </w:r>
          <w:r>
            <w:rPr>
              <w:rFonts w:ascii="Tahoma" w:hAnsi="Tahoma" w:cs="Tahoma"/>
              <w:szCs w:val="20"/>
              <w:lang w:val="en-US"/>
            </w:rPr>
            <w:t xml:space="preserve">Clinical Study Protocol </w:t>
          </w:r>
        </w:p>
      </w:tc>
    </w:tr>
  </w:tbl>
  <w:p w14:paraId="6C740D46" w14:textId="77777777" w:rsidR="005B3F0A" w:rsidRDefault="005B3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4E6"/>
    <w:multiLevelType w:val="hybridMultilevel"/>
    <w:tmpl w:val="44CA8362"/>
    <w:lvl w:ilvl="0" w:tplc="EEA280C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D374B"/>
    <w:multiLevelType w:val="hybridMultilevel"/>
    <w:tmpl w:val="17DCA30C"/>
    <w:lvl w:ilvl="0" w:tplc="F88CC9A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A80D6A"/>
    <w:multiLevelType w:val="multilevel"/>
    <w:tmpl w:val="85660E9A"/>
    <w:lvl w:ilvl="0">
      <w:start w:val="2"/>
      <w:numFmt w:val="decimal"/>
      <w:lvlText w:val="%1"/>
      <w:lvlJc w:val="left"/>
      <w:pPr>
        <w:ind w:left="480" w:hanging="480"/>
      </w:pPr>
      <w:rPr>
        <w:rFonts w:hint="default"/>
      </w:rPr>
    </w:lvl>
    <w:lvl w:ilvl="1">
      <w:start w:val="9"/>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 w15:restartNumberingAfterBreak="0">
    <w:nsid w:val="0E4941CE"/>
    <w:multiLevelType w:val="hybridMultilevel"/>
    <w:tmpl w:val="9DF40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pStyle w:val="4RACC"/>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E1F80"/>
    <w:multiLevelType w:val="hybridMultilevel"/>
    <w:tmpl w:val="30B015E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624B7C"/>
    <w:multiLevelType w:val="hybridMultilevel"/>
    <w:tmpl w:val="C1CE7162"/>
    <w:lvl w:ilvl="0" w:tplc="E5127A94">
      <w:start w:val="1"/>
      <w:numFmt w:val="bullet"/>
      <w:pStyle w:val="AufzhlungRACC"/>
      <w:lvlText w:val="·"/>
      <w:lvlJc w:val="left"/>
      <w:pPr>
        <w:tabs>
          <w:tab w:val="num" w:pos="907"/>
        </w:tabs>
        <w:ind w:left="907" w:hanging="907"/>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0BE0"/>
    <w:multiLevelType w:val="hybridMultilevel"/>
    <w:tmpl w:val="44CA8362"/>
    <w:lvl w:ilvl="0" w:tplc="EEA280C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EA4D96"/>
    <w:multiLevelType w:val="multilevel"/>
    <w:tmpl w:val="A142E1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404511"/>
    <w:multiLevelType w:val="hybridMultilevel"/>
    <w:tmpl w:val="3E441B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4D0679"/>
    <w:multiLevelType w:val="singleLevel"/>
    <w:tmpl w:val="AFBE98D4"/>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2C086738"/>
    <w:multiLevelType w:val="hybridMultilevel"/>
    <w:tmpl w:val="0CBAB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013906"/>
    <w:multiLevelType w:val="multilevel"/>
    <w:tmpl w:val="A142E1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2A3E88"/>
    <w:multiLevelType w:val="hybridMultilevel"/>
    <w:tmpl w:val="B0042726"/>
    <w:lvl w:ilvl="0" w:tplc="DDFCA8B4">
      <w:start w:val="1"/>
      <w:numFmt w:val="upperLetter"/>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3" w15:restartNumberingAfterBreak="0">
    <w:nsid w:val="332306F7"/>
    <w:multiLevelType w:val="multilevel"/>
    <w:tmpl w:val="A142E1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8B1076"/>
    <w:multiLevelType w:val="hybridMultilevel"/>
    <w:tmpl w:val="7C6A7AB6"/>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BE48A0"/>
    <w:multiLevelType w:val="hybridMultilevel"/>
    <w:tmpl w:val="B5F2AEC6"/>
    <w:lvl w:ilvl="0" w:tplc="0C090005">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132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44353E"/>
    <w:multiLevelType w:val="hybridMultilevel"/>
    <w:tmpl w:val="44CA8362"/>
    <w:lvl w:ilvl="0" w:tplc="EEA280C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717213"/>
    <w:multiLevelType w:val="hybridMultilevel"/>
    <w:tmpl w:val="19205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B86120"/>
    <w:multiLevelType w:val="multilevel"/>
    <w:tmpl w:val="A142E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475873"/>
    <w:multiLevelType w:val="hybridMultilevel"/>
    <w:tmpl w:val="19205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FD5ADC"/>
    <w:multiLevelType w:val="multilevel"/>
    <w:tmpl w:val="4362889C"/>
    <w:lvl w:ilvl="0">
      <w:start w:val="1"/>
      <w:numFmt w:val="decimal"/>
      <w:pStyle w:val="1RACC"/>
      <w:isLgl/>
      <w:lvlText w:val="%1."/>
      <w:lvlJc w:val="left"/>
      <w:pPr>
        <w:tabs>
          <w:tab w:val="num" w:pos="907"/>
        </w:tabs>
        <w:ind w:left="907" w:hanging="907"/>
      </w:pPr>
      <w:rPr>
        <w:rFonts w:ascii="Arial" w:hAnsi="Arial" w:hint="default"/>
        <w:b/>
        <w:i w:val="0"/>
        <w:color w:val="auto"/>
        <w:sz w:val="28"/>
      </w:rPr>
    </w:lvl>
    <w:lvl w:ilvl="1">
      <w:start w:val="1"/>
      <w:numFmt w:val="decimal"/>
      <w:pStyle w:val="2RACC"/>
      <w:isLgl/>
      <w:lvlText w:val="%1.%2."/>
      <w:lvlJc w:val="left"/>
      <w:pPr>
        <w:tabs>
          <w:tab w:val="num" w:pos="691"/>
        </w:tabs>
        <w:ind w:left="691" w:hanging="907"/>
      </w:pPr>
      <w:rPr>
        <w:rFonts w:ascii="Arial" w:hAnsi="Arial" w:hint="default"/>
        <w:b/>
        <w:i w:val="0"/>
        <w:color w:val="auto"/>
        <w:sz w:val="24"/>
        <w:lang w:val="en-US"/>
      </w:rPr>
    </w:lvl>
    <w:lvl w:ilvl="2">
      <w:start w:val="1"/>
      <w:numFmt w:val="decimal"/>
      <w:pStyle w:val="SubjectIRACC"/>
      <w:isLgl/>
      <w:lvlText w:val="%1.%2.%3."/>
      <w:lvlJc w:val="left"/>
      <w:pPr>
        <w:tabs>
          <w:tab w:val="num" w:pos="691"/>
        </w:tabs>
        <w:ind w:left="691" w:hanging="907"/>
      </w:pPr>
      <w:rPr>
        <w:rFonts w:ascii="Arial" w:hAnsi="Arial" w:hint="default"/>
        <w:b/>
        <w:i w:val="0"/>
        <w:sz w:val="22"/>
      </w:rPr>
    </w:lvl>
    <w:lvl w:ilvl="3">
      <w:start w:val="1"/>
      <w:numFmt w:val="decimal"/>
      <w:pStyle w:val="3RACC"/>
      <w:isLgl/>
      <w:lvlText w:val="%1.%2.%3.%4."/>
      <w:lvlJc w:val="left"/>
      <w:pPr>
        <w:tabs>
          <w:tab w:val="num" w:pos="691"/>
        </w:tabs>
        <w:ind w:left="691" w:hanging="907"/>
      </w:pPr>
      <w:rPr>
        <w:rFonts w:ascii="Arial" w:hAnsi="Arial" w:hint="default"/>
        <w:b/>
        <w:i w:val="0"/>
        <w:sz w:val="20"/>
      </w:rPr>
    </w:lvl>
    <w:lvl w:ilvl="4">
      <w:start w:val="1"/>
      <w:numFmt w:val="decimal"/>
      <w:lvlText w:val="%1.%2.%3.%4.%5."/>
      <w:lvlJc w:val="left"/>
      <w:pPr>
        <w:tabs>
          <w:tab w:val="num" w:pos="2304"/>
        </w:tabs>
        <w:ind w:left="2016" w:hanging="792"/>
      </w:pPr>
      <w:rPr>
        <w:rFonts w:hint="default"/>
      </w:rPr>
    </w:lvl>
    <w:lvl w:ilvl="5">
      <w:numFmt w:val="none"/>
      <w:lvlText w:val=""/>
      <w:lvlJc w:val="left"/>
      <w:pPr>
        <w:tabs>
          <w:tab w:val="num" w:pos="144"/>
        </w:tabs>
      </w:pPr>
    </w:lvl>
    <w:lvl w:ilvl="6">
      <w:start w:val="1"/>
      <w:numFmt w:val="decimal"/>
      <w:lvlText w:val="%1.%2.%3.%4.%5.%6.%7."/>
      <w:lvlJc w:val="left"/>
      <w:pPr>
        <w:tabs>
          <w:tab w:val="num" w:pos="3384"/>
        </w:tabs>
        <w:ind w:left="3024" w:hanging="1080"/>
      </w:pPr>
      <w:rPr>
        <w:rFonts w:hint="default"/>
      </w:rPr>
    </w:lvl>
    <w:lvl w:ilvl="7">
      <w:start w:val="1"/>
      <w:numFmt w:val="decimal"/>
      <w:lvlText w:val="%1.%2.%3.%4.%5.%6.%7.%8."/>
      <w:lvlJc w:val="left"/>
      <w:pPr>
        <w:tabs>
          <w:tab w:val="num" w:pos="3744"/>
        </w:tabs>
        <w:ind w:left="3528" w:hanging="1224"/>
      </w:pPr>
      <w:rPr>
        <w:rFonts w:hint="default"/>
      </w:rPr>
    </w:lvl>
    <w:lvl w:ilvl="8">
      <w:start w:val="1"/>
      <w:numFmt w:val="decimal"/>
      <w:lvlText w:val="%1.%2.%3.%4.%5.%6.%7.%8.%9."/>
      <w:lvlJc w:val="left"/>
      <w:pPr>
        <w:tabs>
          <w:tab w:val="num" w:pos="4464"/>
        </w:tabs>
        <w:ind w:left="4104" w:hanging="1440"/>
      </w:pPr>
      <w:rPr>
        <w:rFonts w:hint="default"/>
      </w:rPr>
    </w:lvl>
  </w:abstractNum>
  <w:abstractNum w:abstractNumId="22" w15:restartNumberingAfterBreak="0">
    <w:nsid w:val="73D45D8B"/>
    <w:multiLevelType w:val="hybridMultilevel"/>
    <w:tmpl w:val="AF804CFC"/>
    <w:lvl w:ilvl="0" w:tplc="E8F6DEB6">
      <w:start w:val="4"/>
      <w:numFmt w:val="bullet"/>
      <w:lvlText w:val="-"/>
      <w:lvlJc w:val="left"/>
      <w:pPr>
        <w:ind w:left="3195" w:hanging="360"/>
      </w:pPr>
      <w:rPr>
        <w:rFonts w:ascii="Calibri" w:eastAsiaTheme="minorHAnsi" w:hAnsi="Calibri" w:cstheme="minorBidi" w:hint="default"/>
        <w:b/>
        <w:sz w:val="32"/>
        <w:szCs w:val="32"/>
      </w:rPr>
    </w:lvl>
    <w:lvl w:ilvl="1" w:tplc="0C090003" w:tentative="1">
      <w:start w:val="1"/>
      <w:numFmt w:val="bullet"/>
      <w:lvlText w:val="o"/>
      <w:lvlJc w:val="left"/>
      <w:pPr>
        <w:ind w:left="3915" w:hanging="360"/>
      </w:pPr>
      <w:rPr>
        <w:rFonts w:ascii="Courier New" w:hAnsi="Courier New" w:cs="Courier New" w:hint="default"/>
      </w:rPr>
    </w:lvl>
    <w:lvl w:ilvl="2" w:tplc="0C090005" w:tentative="1">
      <w:start w:val="1"/>
      <w:numFmt w:val="bullet"/>
      <w:lvlText w:val=""/>
      <w:lvlJc w:val="left"/>
      <w:pPr>
        <w:ind w:left="4635" w:hanging="360"/>
      </w:pPr>
      <w:rPr>
        <w:rFonts w:ascii="Wingdings" w:hAnsi="Wingdings" w:hint="default"/>
      </w:rPr>
    </w:lvl>
    <w:lvl w:ilvl="3" w:tplc="0C090001" w:tentative="1">
      <w:start w:val="1"/>
      <w:numFmt w:val="bullet"/>
      <w:lvlText w:val=""/>
      <w:lvlJc w:val="left"/>
      <w:pPr>
        <w:ind w:left="5355" w:hanging="360"/>
      </w:pPr>
      <w:rPr>
        <w:rFonts w:ascii="Symbol" w:hAnsi="Symbol" w:hint="default"/>
      </w:rPr>
    </w:lvl>
    <w:lvl w:ilvl="4" w:tplc="0C090003" w:tentative="1">
      <w:start w:val="1"/>
      <w:numFmt w:val="bullet"/>
      <w:lvlText w:val="o"/>
      <w:lvlJc w:val="left"/>
      <w:pPr>
        <w:ind w:left="6075" w:hanging="360"/>
      </w:pPr>
      <w:rPr>
        <w:rFonts w:ascii="Courier New" w:hAnsi="Courier New" w:cs="Courier New" w:hint="default"/>
      </w:rPr>
    </w:lvl>
    <w:lvl w:ilvl="5" w:tplc="0C090005" w:tentative="1">
      <w:start w:val="1"/>
      <w:numFmt w:val="bullet"/>
      <w:lvlText w:val=""/>
      <w:lvlJc w:val="left"/>
      <w:pPr>
        <w:ind w:left="6795" w:hanging="360"/>
      </w:pPr>
      <w:rPr>
        <w:rFonts w:ascii="Wingdings" w:hAnsi="Wingdings" w:hint="default"/>
      </w:rPr>
    </w:lvl>
    <w:lvl w:ilvl="6" w:tplc="0C090001" w:tentative="1">
      <w:start w:val="1"/>
      <w:numFmt w:val="bullet"/>
      <w:lvlText w:val=""/>
      <w:lvlJc w:val="left"/>
      <w:pPr>
        <w:ind w:left="7515" w:hanging="360"/>
      </w:pPr>
      <w:rPr>
        <w:rFonts w:ascii="Symbol" w:hAnsi="Symbol" w:hint="default"/>
      </w:rPr>
    </w:lvl>
    <w:lvl w:ilvl="7" w:tplc="0C090003" w:tentative="1">
      <w:start w:val="1"/>
      <w:numFmt w:val="bullet"/>
      <w:lvlText w:val="o"/>
      <w:lvlJc w:val="left"/>
      <w:pPr>
        <w:ind w:left="8235" w:hanging="360"/>
      </w:pPr>
      <w:rPr>
        <w:rFonts w:ascii="Courier New" w:hAnsi="Courier New" w:cs="Courier New" w:hint="default"/>
      </w:rPr>
    </w:lvl>
    <w:lvl w:ilvl="8" w:tplc="0C090005" w:tentative="1">
      <w:start w:val="1"/>
      <w:numFmt w:val="bullet"/>
      <w:lvlText w:val=""/>
      <w:lvlJc w:val="left"/>
      <w:pPr>
        <w:ind w:left="8955" w:hanging="360"/>
      </w:pPr>
      <w:rPr>
        <w:rFonts w:ascii="Wingdings" w:hAnsi="Wingdings" w:hint="default"/>
      </w:rPr>
    </w:lvl>
  </w:abstractNum>
  <w:abstractNum w:abstractNumId="23" w15:restartNumberingAfterBreak="0">
    <w:nsid w:val="78291889"/>
    <w:multiLevelType w:val="multilevel"/>
    <w:tmpl w:val="36D880FE"/>
    <w:lvl w:ilvl="0">
      <w:start w:val="1"/>
      <w:numFmt w:val="upperRoman"/>
      <w:lvlText w:val="%1."/>
      <w:lvlJc w:val="left"/>
      <w:pPr>
        <w:ind w:left="1800" w:hanging="720"/>
      </w:pPr>
      <w:rPr>
        <w:rFonts w:hint="default"/>
      </w:rPr>
    </w:lvl>
    <w:lvl w:ilvl="1">
      <w:start w:val="9"/>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79F15C7B"/>
    <w:multiLevelType w:val="multilevel"/>
    <w:tmpl w:val="D5ACDB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5"/>
  </w:num>
  <w:num w:numId="4">
    <w:abstractNumId w:val="21"/>
  </w:num>
  <w:num w:numId="5">
    <w:abstractNumId w:val="3"/>
  </w:num>
  <w:num w:numId="6">
    <w:abstractNumId w:val="14"/>
  </w:num>
  <w:num w:numId="7">
    <w:abstractNumId w:val="15"/>
  </w:num>
  <w:num w:numId="8">
    <w:abstractNumId w:val="7"/>
  </w:num>
  <w:num w:numId="9">
    <w:abstractNumId w:val="12"/>
  </w:num>
  <w:num w:numId="10">
    <w:abstractNumId w:val="23"/>
  </w:num>
  <w:num w:numId="11">
    <w:abstractNumId w:val="2"/>
  </w:num>
  <w:num w:numId="12">
    <w:abstractNumId w:val="0"/>
  </w:num>
  <w:num w:numId="13">
    <w:abstractNumId w:val="19"/>
  </w:num>
  <w:num w:numId="14">
    <w:abstractNumId w:val="8"/>
  </w:num>
  <w:num w:numId="15">
    <w:abstractNumId w:val="6"/>
  </w:num>
  <w:num w:numId="16">
    <w:abstractNumId w:val="24"/>
  </w:num>
  <w:num w:numId="17">
    <w:abstractNumId w:val="16"/>
  </w:num>
  <w:num w:numId="18">
    <w:abstractNumId w:val="9"/>
  </w:num>
  <w:num w:numId="19">
    <w:abstractNumId w:val="10"/>
  </w:num>
  <w:num w:numId="20">
    <w:abstractNumId w:val="22"/>
  </w:num>
  <w:num w:numId="21">
    <w:abstractNumId w:val="11"/>
  </w:num>
  <w:num w:numId="22">
    <w:abstractNumId w:val="1"/>
  </w:num>
  <w:num w:numId="23">
    <w:abstractNumId w:val="4"/>
  </w:num>
  <w:num w:numId="24">
    <w:abstractNumId w:val="17"/>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5dsvazozevwmedttj5z92aaeaa0rpt5stf&quot;&gt;My EndNote Library CD for submission&lt;record-ids&gt;&lt;item&gt;79&lt;/item&gt;&lt;item&gt;98&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9&lt;/item&gt;&lt;item&gt;150&lt;/item&gt;&lt;item&gt;151&lt;/item&gt;&lt;item&gt;152&lt;/item&gt;&lt;item&gt;153&lt;/item&gt;&lt;item&gt;154&lt;/item&gt;&lt;/record-ids&gt;&lt;/item&gt;&lt;/Libraries&gt;"/>
  </w:docVars>
  <w:rsids>
    <w:rsidRoot w:val="00596326"/>
    <w:rsid w:val="0000147C"/>
    <w:rsid w:val="00012698"/>
    <w:rsid w:val="0001661B"/>
    <w:rsid w:val="00075AAB"/>
    <w:rsid w:val="000771B6"/>
    <w:rsid w:val="00110BA3"/>
    <w:rsid w:val="001157DC"/>
    <w:rsid w:val="0011717E"/>
    <w:rsid w:val="00145CB2"/>
    <w:rsid w:val="00151AFF"/>
    <w:rsid w:val="0016532D"/>
    <w:rsid w:val="0017726F"/>
    <w:rsid w:val="00185076"/>
    <w:rsid w:val="001877CB"/>
    <w:rsid w:val="00192806"/>
    <w:rsid w:val="001B5849"/>
    <w:rsid w:val="001F47C6"/>
    <w:rsid w:val="0025292D"/>
    <w:rsid w:val="002C3FED"/>
    <w:rsid w:val="002C42DF"/>
    <w:rsid w:val="002E20C4"/>
    <w:rsid w:val="00393EC5"/>
    <w:rsid w:val="003A4951"/>
    <w:rsid w:val="003C1B6A"/>
    <w:rsid w:val="003E313D"/>
    <w:rsid w:val="00405265"/>
    <w:rsid w:val="00463428"/>
    <w:rsid w:val="00480D59"/>
    <w:rsid w:val="004A63A7"/>
    <w:rsid w:val="004C7B12"/>
    <w:rsid w:val="004E2CC5"/>
    <w:rsid w:val="00503C65"/>
    <w:rsid w:val="00520EF0"/>
    <w:rsid w:val="005847E1"/>
    <w:rsid w:val="00596326"/>
    <w:rsid w:val="005A0764"/>
    <w:rsid w:val="005A0C83"/>
    <w:rsid w:val="005A55B3"/>
    <w:rsid w:val="005B3F0A"/>
    <w:rsid w:val="005F5A8F"/>
    <w:rsid w:val="00603D9F"/>
    <w:rsid w:val="006156A3"/>
    <w:rsid w:val="00632E50"/>
    <w:rsid w:val="0064101D"/>
    <w:rsid w:val="006E511F"/>
    <w:rsid w:val="006E57A8"/>
    <w:rsid w:val="00742C3F"/>
    <w:rsid w:val="00765A69"/>
    <w:rsid w:val="00784A25"/>
    <w:rsid w:val="007B6EE1"/>
    <w:rsid w:val="007E5817"/>
    <w:rsid w:val="008141E0"/>
    <w:rsid w:val="008238B9"/>
    <w:rsid w:val="00890510"/>
    <w:rsid w:val="008A0BAA"/>
    <w:rsid w:val="008B7A5D"/>
    <w:rsid w:val="00946E68"/>
    <w:rsid w:val="0096693F"/>
    <w:rsid w:val="009B3C89"/>
    <w:rsid w:val="009D2F3C"/>
    <w:rsid w:val="009D326D"/>
    <w:rsid w:val="009E0733"/>
    <w:rsid w:val="00A14FFA"/>
    <w:rsid w:val="00A42C08"/>
    <w:rsid w:val="00A84000"/>
    <w:rsid w:val="00AB0FFB"/>
    <w:rsid w:val="00B05356"/>
    <w:rsid w:val="00B14CB1"/>
    <w:rsid w:val="00B23BAA"/>
    <w:rsid w:val="00B2528C"/>
    <w:rsid w:val="00B667BF"/>
    <w:rsid w:val="00BB38E5"/>
    <w:rsid w:val="00BB6387"/>
    <w:rsid w:val="00BE3AB1"/>
    <w:rsid w:val="00BF4471"/>
    <w:rsid w:val="00BF534B"/>
    <w:rsid w:val="00BF6024"/>
    <w:rsid w:val="00C711CC"/>
    <w:rsid w:val="00CA31D1"/>
    <w:rsid w:val="00CF10C6"/>
    <w:rsid w:val="00CF4720"/>
    <w:rsid w:val="00D759F2"/>
    <w:rsid w:val="00D766DF"/>
    <w:rsid w:val="00DB32BB"/>
    <w:rsid w:val="00E004FC"/>
    <w:rsid w:val="00E011A9"/>
    <w:rsid w:val="00E24193"/>
    <w:rsid w:val="00E45812"/>
    <w:rsid w:val="00E63692"/>
    <w:rsid w:val="00F10A9B"/>
    <w:rsid w:val="00F35A25"/>
    <w:rsid w:val="00F35D4F"/>
    <w:rsid w:val="00F4495E"/>
    <w:rsid w:val="00F60BB5"/>
    <w:rsid w:val="00F72CA1"/>
    <w:rsid w:val="00F9496A"/>
    <w:rsid w:val="00FF0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70602"/>
  <w15:docId w15:val="{9E93E835-947E-4395-975A-9CA88F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26"/>
    <w:pPr>
      <w:spacing w:after="0" w:line="240" w:lineRule="auto"/>
    </w:pPr>
    <w:rPr>
      <w:rFonts w:ascii="Arial" w:eastAsia="Times New Roman" w:hAnsi="Arial" w:cs="Arial"/>
      <w:sz w:val="20"/>
      <w:lang w:val="de-DE" w:eastAsia="de-DE"/>
    </w:rPr>
  </w:style>
  <w:style w:type="paragraph" w:styleId="Heading1">
    <w:name w:val="heading 1"/>
    <w:basedOn w:val="Normal"/>
    <w:next w:val="Normal"/>
    <w:link w:val="Heading1Char"/>
    <w:uiPriority w:val="9"/>
    <w:qFormat/>
    <w:rsid w:val="00596326"/>
    <w:pPr>
      <w:spacing w:before="840" w:after="120"/>
      <w:outlineLvl w:val="0"/>
    </w:pPr>
    <w:rPr>
      <w:b/>
      <w:caps/>
      <w:sz w:val="28"/>
      <w:szCs w:val="28"/>
    </w:rPr>
  </w:style>
  <w:style w:type="paragraph" w:styleId="Heading2">
    <w:name w:val="heading 2"/>
    <w:basedOn w:val="Normal"/>
    <w:next w:val="Normal"/>
    <w:link w:val="Heading2Char"/>
    <w:uiPriority w:val="9"/>
    <w:qFormat/>
    <w:rsid w:val="00596326"/>
    <w:pPr>
      <w:spacing w:before="720" w:after="120"/>
      <w:outlineLvl w:val="1"/>
    </w:pPr>
    <w:rPr>
      <w:rFonts w:cs="Times New Roman"/>
      <w:b/>
      <w:caps/>
      <w:sz w:val="24"/>
      <w:szCs w:val="24"/>
    </w:rPr>
  </w:style>
  <w:style w:type="paragraph" w:styleId="Heading3">
    <w:name w:val="heading 3"/>
    <w:basedOn w:val="Normal"/>
    <w:next w:val="Normal"/>
    <w:link w:val="Heading3Char"/>
    <w:qFormat/>
    <w:rsid w:val="00596326"/>
    <w:pPr>
      <w:spacing w:before="600" w:after="120"/>
      <w:outlineLvl w:val="2"/>
    </w:pPr>
    <w:rPr>
      <w:b/>
      <w:caps/>
      <w:sz w:val="22"/>
    </w:rPr>
  </w:style>
  <w:style w:type="paragraph" w:styleId="Heading4">
    <w:name w:val="heading 4"/>
    <w:basedOn w:val="Normal"/>
    <w:next w:val="Normal"/>
    <w:link w:val="Heading4Char"/>
    <w:qFormat/>
    <w:rsid w:val="00596326"/>
    <w:pPr>
      <w:spacing w:before="480" w:after="120"/>
      <w:outlineLvl w:val="3"/>
    </w:pPr>
    <w:rPr>
      <w:b/>
      <w:caps/>
      <w:szCs w:val="20"/>
    </w:rPr>
  </w:style>
  <w:style w:type="paragraph" w:styleId="Heading5">
    <w:name w:val="heading 5"/>
    <w:basedOn w:val="Normal"/>
    <w:next w:val="Normal"/>
    <w:link w:val="Heading5Char"/>
    <w:qFormat/>
    <w:rsid w:val="00596326"/>
    <w:pPr>
      <w:tabs>
        <w:tab w:val="num" w:pos="1014"/>
      </w:tabs>
      <w:ind w:left="283" w:hanging="709"/>
      <w:outlineLvl w:val="4"/>
    </w:pPr>
    <w:rPr>
      <w:b/>
      <w:szCs w:val="20"/>
      <w:lang w:val="en-GB"/>
    </w:rPr>
  </w:style>
  <w:style w:type="paragraph" w:styleId="Heading6">
    <w:name w:val="heading 6"/>
    <w:basedOn w:val="Normal"/>
    <w:next w:val="Normal"/>
    <w:link w:val="Heading6Char"/>
    <w:qFormat/>
    <w:rsid w:val="00596326"/>
    <w:pPr>
      <w:keepNext/>
      <w:tabs>
        <w:tab w:val="num" w:pos="1014"/>
      </w:tabs>
      <w:spacing w:line="280" w:lineRule="atLeast"/>
      <w:ind w:left="726" w:hanging="1152"/>
      <w:outlineLvl w:val="5"/>
    </w:pPr>
    <w:rPr>
      <w:szCs w:val="20"/>
      <w:u w:val="single"/>
      <w:lang w:val="en-GB"/>
    </w:rPr>
  </w:style>
  <w:style w:type="paragraph" w:styleId="Heading7">
    <w:name w:val="heading 7"/>
    <w:basedOn w:val="Normal"/>
    <w:next w:val="Normal"/>
    <w:link w:val="Heading7Char"/>
    <w:qFormat/>
    <w:rsid w:val="00596326"/>
    <w:pPr>
      <w:keepNext/>
      <w:tabs>
        <w:tab w:val="num" w:pos="1374"/>
        <w:tab w:val="left" w:pos="1985"/>
        <w:tab w:val="left" w:pos="2835"/>
        <w:tab w:val="left" w:pos="4395"/>
      </w:tabs>
      <w:ind w:left="870" w:hanging="1296"/>
      <w:outlineLvl w:val="6"/>
    </w:pPr>
    <w:rPr>
      <w:b/>
      <w:szCs w:val="20"/>
      <w:lang w:val="en-GB"/>
    </w:rPr>
  </w:style>
  <w:style w:type="paragraph" w:styleId="Heading8">
    <w:name w:val="heading 8"/>
    <w:basedOn w:val="Normal"/>
    <w:next w:val="Normal"/>
    <w:link w:val="Heading8Char"/>
    <w:qFormat/>
    <w:rsid w:val="00596326"/>
    <w:pPr>
      <w:keepNext/>
      <w:tabs>
        <w:tab w:val="num" w:pos="1734"/>
      </w:tabs>
      <w:spacing w:before="60" w:after="60"/>
      <w:ind w:left="1014" w:hanging="1440"/>
      <w:outlineLvl w:val="7"/>
    </w:pPr>
    <w:rPr>
      <w:b/>
      <w:szCs w:val="20"/>
      <w:lang w:val="en-GB"/>
    </w:rPr>
  </w:style>
  <w:style w:type="paragraph" w:styleId="Heading9">
    <w:name w:val="heading 9"/>
    <w:basedOn w:val="Normal"/>
    <w:next w:val="Normal"/>
    <w:link w:val="Heading9Char"/>
    <w:qFormat/>
    <w:rsid w:val="00596326"/>
    <w:pPr>
      <w:keepNext/>
      <w:tabs>
        <w:tab w:val="num" w:pos="1734"/>
        <w:tab w:val="left" w:pos="3828"/>
      </w:tabs>
      <w:ind w:left="1158" w:hanging="1584"/>
      <w:outlineLvl w:val="8"/>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326"/>
    <w:rPr>
      <w:rFonts w:ascii="Arial" w:eastAsia="Times New Roman" w:hAnsi="Arial" w:cs="Arial"/>
      <w:b/>
      <w:caps/>
      <w:sz w:val="28"/>
      <w:szCs w:val="28"/>
      <w:lang w:val="de-DE" w:eastAsia="de-DE"/>
    </w:rPr>
  </w:style>
  <w:style w:type="character" w:customStyle="1" w:styleId="Heading2Char">
    <w:name w:val="Heading 2 Char"/>
    <w:basedOn w:val="DefaultParagraphFont"/>
    <w:link w:val="Heading2"/>
    <w:uiPriority w:val="9"/>
    <w:rsid w:val="00596326"/>
    <w:rPr>
      <w:rFonts w:ascii="Arial" w:eastAsia="Times New Roman" w:hAnsi="Arial" w:cs="Times New Roman"/>
      <w:b/>
      <w:caps/>
      <w:sz w:val="24"/>
      <w:szCs w:val="24"/>
      <w:lang w:val="de-DE" w:eastAsia="de-DE"/>
    </w:rPr>
  </w:style>
  <w:style w:type="character" w:customStyle="1" w:styleId="Heading3Char">
    <w:name w:val="Heading 3 Char"/>
    <w:basedOn w:val="DefaultParagraphFont"/>
    <w:link w:val="Heading3"/>
    <w:rsid w:val="00596326"/>
    <w:rPr>
      <w:rFonts w:ascii="Arial" w:eastAsia="Times New Roman" w:hAnsi="Arial" w:cs="Arial"/>
      <w:b/>
      <w:caps/>
      <w:lang w:val="de-DE" w:eastAsia="de-DE"/>
    </w:rPr>
  </w:style>
  <w:style w:type="character" w:customStyle="1" w:styleId="Heading4Char">
    <w:name w:val="Heading 4 Char"/>
    <w:basedOn w:val="DefaultParagraphFont"/>
    <w:link w:val="Heading4"/>
    <w:rsid w:val="00596326"/>
    <w:rPr>
      <w:rFonts w:ascii="Arial" w:eastAsia="Times New Roman" w:hAnsi="Arial" w:cs="Arial"/>
      <w:b/>
      <w:caps/>
      <w:sz w:val="20"/>
      <w:szCs w:val="20"/>
      <w:lang w:val="de-DE" w:eastAsia="de-DE"/>
    </w:rPr>
  </w:style>
  <w:style w:type="character" w:customStyle="1" w:styleId="Heading5Char">
    <w:name w:val="Heading 5 Char"/>
    <w:basedOn w:val="DefaultParagraphFont"/>
    <w:link w:val="Heading5"/>
    <w:rsid w:val="00596326"/>
    <w:rPr>
      <w:rFonts w:ascii="Arial" w:eastAsia="Times New Roman" w:hAnsi="Arial" w:cs="Arial"/>
      <w:b/>
      <w:sz w:val="20"/>
      <w:szCs w:val="20"/>
      <w:lang w:val="en-GB" w:eastAsia="de-DE"/>
    </w:rPr>
  </w:style>
  <w:style w:type="character" w:customStyle="1" w:styleId="Heading6Char">
    <w:name w:val="Heading 6 Char"/>
    <w:basedOn w:val="DefaultParagraphFont"/>
    <w:link w:val="Heading6"/>
    <w:rsid w:val="00596326"/>
    <w:rPr>
      <w:rFonts w:ascii="Arial" w:eastAsia="Times New Roman" w:hAnsi="Arial" w:cs="Arial"/>
      <w:sz w:val="20"/>
      <w:szCs w:val="20"/>
      <w:u w:val="single"/>
      <w:lang w:val="en-GB" w:eastAsia="de-DE"/>
    </w:rPr>
  </w:style>
  <w:style w:type="character" w:customStyle="1" w:styleId="Heading7Char">
    <w:name w:val="Heading 7 Char"/>
    <w:basedOn w:val="DefaultParagraphFont"/>
    <w:link w:val="Heading7"/>
    <w:rsid w:val="00596326"/>
    <w:rPr>
      <w:rFonts w:ascii="Arial" w:eastAsia="Times New Roman" w:hAnsi="Arial" w:cs="Arial"/>
      <w:b/>
      <w:sz w:val="20"/>
      <w:szCs w:val="20"/>
      <w:lang w:val="en-GB" w:eastAsia="de-DE"/>
    </w:rPr>
  </w:style>
  <w:style w:type="character" w:customStyle="1" w:styleId="Heading8Char">
    <w:name w:val="Heading 8 Char"/>
    <w:basedOn w:val="DefaultParagraphFont"/>
    <w:link w:val="Heading8"/>
    <w:rsid w:val="00596326"/>
    <w:rPr>
      <w:rFonts w:ascii="Arial" w:eastAsia="Times New Roman" w:hAnsi="Arial" w:cs="Arial"/>
      <w:b/>
      <w:sz w:val="20"/>
      <w:szCs w:val="20"/>
      <w:lang w:val="en-GB" w:eastAsia="de-DE"/>
    </w:rPr>
  </w:style>
  <w:style w:type="character" w:customStyle="1" w:styleId="Heading9Char">
    <w:name w:val="Heading 9 Char"/>
    <w:basedOn w:val="DefaultParagraphFont"/>
    <w:link w:val="Heading9"/>
    <w:rsid w:val="00596326"/>
    <w:rPr>
      <w:rFonts w:ascii="Arial" w:eastAsia="Times New Roman" w:hAnsi="Arial" w:cs="Arial"/>
      <w:b/>
      <w:sz w:val="20"/>
      <w:szCs w:val="20"/>
      <w:u w:val="single"/>
      <w:lang w:val="en-GB" w:eastAsia="de-DE"/>
    </w:rPr>
  </w:style>
  <w:style w:type="character" w:styleId="Hyperlink">
    <w:name w:val="Hyperlink"/>
    <w:uiPriority w:val="99"/>
    <w:rsid w:val="00596326"/>
    <w:rPr>
      <w:color w:val="0000FF"/>
      <w:u w:val="single"/>
    </w:rPr>
  </w:style>
  <w:style w:type="paragraph" w:styleId="ListParagraph">
    <w:name w:val="List Paragraph"/>
    <w:basedOn w:val="Normal"/>
    <w:uiPriority w:val="34"/>
    <w:qFormat/>
    <w:rsid w:val="00596326"/>
    <w:pPr>
      <w:spacing w:after="200" w:line="276" w:lineRule="auto"/>
      <w:ind w:left="720"/>
      <w:contextualSpacing/>
    </w:pPr>
    <w:rPr>
      <w:rFonts w:ascii="Calibri" w:eastAsia="Calibri" w:hAnsi="Calibri" w:cs="Times New Roman"/>
      <w:sz w:val="22"/>
      <w:lang w:val="en-US" w:eastAsia="en-US"/>
    </w:rPr>
  </w:style>
  <w:style w:type="paragraph" w:styleId="NoSpacing">
    <w:name w:val="No Spacing"/>
    <w:uiPriority w:val="1"/>
    <w:qFormat/>
    <w:rsid w:val="00596326"/>
    <w:pPr>
      <w:spacing w:after="0" w:line="240" w:lineRule="auto"/>
    </w:pPr>
    <w:rPr>
      <w:rFonts w:ascii="Arial" w:eastAsia="Calibri" w:hAnsi="Arial" w:cs="Times New Roman"/>
      <w:lang w:val="en-US"/>
    </w:rPr>
  </w:style>
  <w:style w:type="character" w:customStyle="1" w:styleId="reference-text">
    <w:name w:val="reference-text"/>
    <w:basedOn w:val="DefaultParagraphFont"/>
    <w:rsid w:val="00596326"/>
  </w:style>
  <w:style w:type="character" w:customStyle="1" w:styleId="cit">
    <w:name w:val="cit"/>
    <w:basedOn w:val="DefaultParagraphFont"/>
    <w:rsid w:val="00596326"/>
  </w:style>
  <w:style w:type="paragraph" w:customStyle="1" w:styleId="BeschriftungFigTabRACC">
    <w:name w:val="Beschriftung_Fig_Tab_R_ACC"/>
    <w:basedOn w:val="Standarde"/>
    <w:next w:val="StandardeACC"/>
    <w:rsid w:val="00596326"/>
    <w:pPr>
      <w:spacing w:before="120" w:after="120"/>
    </w:pPr>
    <w:rPr>
      <w:b/>
    </w:rPr>
  </w:style>
  <w:style w:type="paragraph" w:customStyle="1" w:styleId="Standarde">
    <w:name w:val="Standard_e"/>
    <w:basedOn w:val="Normal"/>
    <w:link w:val="StandardeZchn"/>
    <w:rsid w:val="00596326"/>
    <w:rPr>
      <w:rFonts w:cs="Times New Roman"/>
      <w:szCs w:val="20"/>
      <w:lang w:val="en-US"/>
    </w:rPr>
  </w:style>
  <w:style w:type="character" w:customStyle="1" w:styleId="StandardeZchn">
    <w:name w:val="Standard_e Zchn"/>
    <w:link w:val="Standarde"/>
    <w:rsid w:val="00596326"/>
    <w:rPr>
      <w:rFonts w:ascii="Arial" w:eastAsia="Times New Roman" w:hAnsi="Arial" w:cs="Times New Roman"/>
      <w:sz w:val="20"/>
      <w:szCs w:val="20"/>
      <w:lang w:val="en-US" w:eastAsia="de-DE"/>
    </w:rPr>
  </w:style>
  <w:style w:type="paragraph" w:customStyle="1" w:styleId="StandardeACC">
    <w:name w:val="Standard_e_ACC"/>
    <w:basedOn w:val="Standarde"/>
    <w:link w:val="StandardeACCZchn"/>
    <w:rsid w:val="00596326"/>
    <w:pPr>
      <w:jc w:val="both"/>
    </w:pPr>
  </w:style>
  <w:style w:type="character" w:customStyle="1" w:styleId="StandardeACCZchn">
    <w:name w:val="Standard_e_ACC Zchn"/>
    <w:basedOn w:val="StandardeZchn"/>
    <w:link w:val="StandardeACC"/>
    <w:rsid w:val="00596326"/>
    <w:rPr>
      <w:rFonts w:ascii="Arial" w:eastAsia="Times New Roman" w:hAnsi="Arial" w:cs="Times New Roman"/>
      <w:sz w:val="20"/>
      <w:szCs w:val="20"/>
      <w:lang w:val="en-US" w:eastAsia="de-DE"/>
    </w:rPr>
  </w:style>
  <w:style w:type="character" w:customStyle="1" w:styleId="berschrift3ZchnZchn">
    <w:name w:val="Überschrift 3 Zchn Zchn"/>
    <w:rsid w:val="00596326"/>
    <w:rPr>
      <w:rFonts w:ascii="Arial" w:hAnsi="Arial" w:cs="Arial"/>
      <w:b/>
      <w:bCs/>
      <w:smallCaps/>
      <w:sz w:val="22"/>
      <w:lang w:val="en-US" w:eastAsia="en-US" w:bidi="ar-SA"/>
    </w:rPr>
  </w:style>
  <w:style w:type="paragraph" w:styleId="TOC1">
    <w:name w:val="toc 1"/>
    <w:basedOn w:val="Normal"/>
    <w:next w:val="Normal"/>
    <w:uiPriority w:val="39"/>
    <w:qFormat/>
    <w:rsid w:val="00596326"/>
    <w:pPr>
      <w:tabs>
        <w:tab w:val="left" w:pos="907"/>
        <w:tab w:val="right" w:leader="dot" w:pos="9356"/>
      </w:tabs>
      <w:spacing w:before="320"/>
    </w:pPr>
    <w:rPr>
      <w:b/>
      <w:bCs/>
      <w:caps/>
      <w:sz w:val="16"/>
    </w:rPr>
  </w:style>
  <w:style w:type="character" w:customStyle="1" w:styleId="BalloonTextChar">
    <w:name w:val="Balloon Text Char"/>
    <w:basedOn w:val="DefaultParagraphFont"/>
    <w:link w:val="BalloonText"/>
    <w:semiHidden/>
    <w:rsid w:val="00596326"/>
    <w:rPr>
      <w:rFonts w:ascii="Tahoma" w:eastAsia="Times New Roman" w:hAnsi="Tahoma" w:cs="Tahoma"/>
      <w:sz w:val="16"/>
      <w:szCs w:val="16"/>
      <w:lang w:val="de-DE" w:eastAsia="de-DE"/>
    </w:rPr>
  </w:style>
  <w:style w:type="paragraph" w:styleId="BalloonText">
    <w:name w:val="Balloon Text"/>
    <w:basedOn w:val="Normal"/>
    <w:link w:val="BalloonTextChar"/>
    <w:semiHidden/>
    <w:rsid w:val="00596326"/>
    <w:rPr>
      <w:rFonts w:ascii="Tahoma" w:hAnsi="Tahoma" w:cs="Tahoma"/>
      <w:sz w:val="16"/>
      <w:szCs w:val="16"/>
    </w:rPr>
  </w:style>
  <w:style w:type="character" w:customStyle="1" w:styleId="BalloonTextChar1">
    <w:name w:val="Balloon Text Char1"/>
    <w:basedOn w:val="DefaultParagraphFont"/>
    <w:uiPriority w:val="99"/>
    <w:semiHidden/>
    <w:rsid w:val="00596326"/>
    <w:rPr>
      <w:rFonts w:ascii="Segoe UI" w:eastAsia="Times New Roman" w:hAnsi="Segoe UI" w:cs="Segoe UI"/>
      <w:sz w:val="18"/>
      <w:szCs w:val="18"/>
      <w:lang w:val="de-DE" w:eastAsia="de-DE"/>
    </w:rPr>
  </w:style>
  <w:style w:type="paragraph" w:customStyle="1" w:styleId="Standardeklein">
    <w:name w:val="Standard_e_klein"/>
    <w:basedOn w:val="Standarde"/>
    <w:rsid w:val="00596326"/>
    <w:rPr>
      <w:sz w:val="16"/>
    </w:rPr>
  </w:style>
  <w:style w:type="paragraph" w:customStyle="1" w:styleId="TitelRACC">
    <w:name w:val="Titel_R_ACC"/>
    <w:basedOn w:val="Standarde"/>
    <w:next w:val="StandardeACC"/>
    <w:rsid w:val="00596326"/>
    <w:pPr>
      <w:spacing w:before="840" w:after="840"/>
    </w:pPr>
    <w:rPr>
      <w:b/>
      <w:caps/>
      <w:sz w:val="28"/>
      <w:szCs w:val="28"/>
      <w:u w:val="single"/>
    </w:rPr>
  </w:style>
  <w:style w:type="paragraph" w:customStyle="1" w:styleId="1RACC">
    <w:name w:val="Ü1_R_ACC"/>
    <w:basedOn w:val="AufzhlungRACC"/>
    <w:next w:val="StandardeACC"/>
    <w:rsid w:val="00596326"/>
    <w:pPr>
      <w:numPr>
        <w:numId w:val="4"/>
      </w:numPr>
      <w:tabs>
        <w:tab w:val="clear" w:pos="907"/>
        <w:tab w:val="num" w:pos="360"/>
      </w:tabs>
      <w:spacing w:before="840" w:after="120"/>
      <w:ind w:left="720" w:hanging="360"/>
      <w:outlineLvl w:val="0"/>
    </w:pPr>
    <w:rPr>
      <w:b/>
      <w:caps/>
      <w:sz w:val="28"/>
      <w:szCs w:val="28"/>
    </w:rPr>
  </w:style>
  <w:style w:type="paragraph" w:customStyle="1" w:styleId="AufzhlungRACC">
    <w:name w:val="Aufzählung_R_ACC"/>
    <w:basedOn w:val="Standarde"/>
    <w:link w:val="AufzhlungRACCZchn"/>
    <w:rsid w:val="00596326"/>
    <w:pPr>
      <w:numPr>
        <w:numId w:val="3"/>
      </w:numPr>
    </w:pPr>
  </w:style>
  <w:style w:type="character" w:customStyle="1" w:styleId="AufzhlungRACCZchn">
    <w:name w:val="Aufzählung_R_ACC Zchn"/>
    <w:link w:val="AufzhlungRACC"/>
    <w:rsid w:val="00596326"/>
    <w:rPr>
      <w:rFonts w:ascii="Arial" w:eastAsia="Times New Roman" w:hAnsi="Arial" w:cs="Times New Roman"/>
      <w:sz w:val="20"/>
      <w:szCs w:val="20"/>
      <w:lang w:val="en-US" w:eastAsia="de-DE"/>
    </w:rPr>
  </w:style>
  <w:style w:type="paragraph" w:customStyle="1" w:styleId="2RACC">
    <w:name w:val="Ü2_R_ACC"/>
    <w:basedOn w:val="Standarde"/>
    <w:next w:val="StandardeACC"/>
    <w:link w:val="2RACCZchnZchn"/>
    <w:rsid w:val="00596326"/>
    <w:pPr>
      <w:numPr>
        <w:ilvl w:val="1"/>
        <w:numId w:val="4"/>
      </w:numPr>
      <w:tabs>
        <w:tab w:val="clear" w:pos="691"/>
        <w:tab w:val="num" w:pos="907"/>
      </w:tabs>
      <w:spacing w:before="720" w:after="120"/>
      <w:ind w:left="907"/>
      <w:outlineLvl w:val="1"/>
    </w:pPr>
    <w:rPr>
      <w:b/>
      <w:caps/>
      <w:sz w:val="24"/>
      <w:szCs w:val="24"/>
      <w:lang w:val="x-none"/>
    </w:rPr>
  </w:style>
  <w:style w:type="character" w:customStyle="1" w:styleId="2RACCZchnZchn">
    <w:name w:val="Ü2_R_ACC Zchn Zchn"/>
    <w:link w:val="2RACC"/>
    <w:rsid w:val="00596326"/>
    <w:rPr>
      <w:rFonts w:ascii="Arial" w:eastAsia="Times New Roman" w:hAnsi="Arial" w:cs="Times New Roman"/>
      <w:b/>
      <w:caps/>
      <w:sz w:val="24"/>
      <w:szCs w:val="24"/>
      <w:lang w:val="x-none" w:eastAsia="de-DE"/>
    </w:rPr>
  </w:style>
  <w:style w:type="paragraph" w:customStyle="1" w:styleId="aRACC">
    <w:name w:val="Üa_R_ACC"/>
    <w:basedOn w:val="Standarde"/>
    <w:next w:val="StandardeACC"/>
    <w:link w:val="aRACCZchnZchn"/>
    <w:rsid w:val="00596326"/>
    <w:pPr>
      <w:tabs>
        <w:tab w:val="left" w:pos="907"/>
      </w:tabs>
      <w:spacing w:before="400" w:after="120"/>
    </w:pPr>
    <w:rPr>
      <w:b/>
      <w:u w:val="single"/>
    </w:rPr>
  </w:style>
  <w:style w:type="character" w:customStyle="1" w:styleId="aRACCZchnZchn">
    <w:name w:val="Üa_R_ACC Zchn Zchn"/>
    <w:link w:val="aRACC"/>
    <w:rsid w:val="00596326"/>
    <w:rPr>
      <w:rFonts w:ascii="Arial" w:eastAsia="Times New Roman" w:hAnsi="Arial" w:cs="Times New Roman"/>
      <w:b/>
      <w:sz w:val="20"/>
      <w:szCs w:val="20"/>
      <w:u w:val="single"/>
      <w:lang w:val="en-US" w:eastAsia="de-DE"/>
    </w:rPr>
  </w:style>
  <w:style w:type="paragraph" w:customStyle="1" w:styleId="bRACC">
    <w:name w:val="Üb_R_ACC"/>
    <w:basedOn w:val="Standarde"/>
    <w:next w:val="StandardeACC"/>
    <w:link w:val="bRACCZchnZchn"/>
    <w:rsid w:val="00596326"/>
    <w:pPr>
      <w:tabs>
        <w:tab w:val="left" w:pos="907"/>
      </w:tabs>
      <w:spacing w:before="300" w:after="120"/>
    </w:pPr>
    <w:rPr>
      <w:b/>
    </w:rPr>
  </w:style>
  <w:style w:type="character" w:customStyle="1" w:styleId="bRACCZchnZchn">
    <w:name w:val="Üb_R_ACC Zchn Zchn"/>
    <w:link w:val="bRACC"/>
    <w:rsid w:val="00596326"/>
    <w:rPr>
      <w:rFonts w:ascii="Arial" w:eastAsia="Times New Roman" w:hAnsi="Arial" w:cs="Times New Roman"/>
      <w:b/>
      <w:sz w:val="20"/>
      <w:szCs w:val="20"/>
      <w:lang w:val="en-US" w:eastAsia="de-DE"/>
    </w:rPr>
  </w:style>
  <w:style w:type="character" w:customStyle="1" w:styleId="CommentTextChar">
    <w:name w:val="Comment Text Char"/>
    <w:basedOn w:val="DefaultParagraphFont"/>
    <w:link w:val="CommentText"/>
    <w:uiPriority w:val="99"/>
    <w:semiHidden/>
    <w:rsid w:val="00596326"/>
    <w:rPr>
      <w:rFonts w:ascii="Arial" w:eastAsia="Times New Roman" w:hAnsi="Arial" w:cs="Arial"/>
      <w:sz w:val="20"/>
      <w:szCs w:val="20"/>
      <w:lang w:val="de-DE" w:eastAsia="de-DE"/>
    </w:rPr>
  </w:style>
  <w:style w:type="paragraph" w:styleId="CommentText">
    <w:name w:val="annotation text"/>
    <w:basedOn w:val="Normal"/>
    <w:link w:val="CommentTextChar"/>
    <w:uiPriority w:val="99"/>
    <w:semiHidden/>
    <w:rsid w:val="00596326"/>
    <w:rPr>
      <w:szCs w:val="20"/>
    </w:rPr>
  </w:style>
  <w:style w:type="character" w:customStyle="1" w:styleId="CommentTextChar1">
    <w:name w:val="Comment Text Char1"/>
    <w:basedOn w:val="DefaultParagraphFont"/>
    <w:uiPriority w:val="99"/>
    <w:semiHidden/>
    <w:rsid w:val="00596326"/>
    <w:rPr>
      <w:rFonts w:ascii="Arial" w:eastAsia="Times New Roman" w:hAnsi="Arial" w:cs="Arial"/>
      <w:sz w:val="20"/>
      <w:szCs w:val="20"/>
      <w:lang w:val="de-DE" w:eastAsia="de-DE"/>
    </w:rPr>
  </w:style>
  <w:style w:type="character" w:customStyle="1" w:styleId="CommentSubjectChar">
    <w:name w:val="Comment Subject Char"/>
    <w:basedOn w:val="CommentTextChar"/>
    <w:link w:val="CommentSubject"/>
    <w:semiHidden/>
    <w:rsid w:val="00596326"/>
    <w:rPr>
      <w:rFonts w:ascii="Arial" w:eastAsia="Times New Roman" w:hAnsi="Arial" w:cs="Arial"/>
      <w:b/>
      <w:bCs/>
      <w:sz w:val="20"/>
      <w:szCs w:val="20"/>
      <w:lang w:val="de-DE" w:eastAsia="de-DE"/>
    </w:rPr>
  </w:style>
  <w:style w:type="paragraph" w:styleId="CommentSubject">
    <w:name w:val="annotation subject"/>
    <w:basedOn w:val="CommentText"/>
    <w:next w:val="CommentText"/>
    <w:link w:val="CommentSubjectChar"/>
    <w:semiHidden/>
    <w:rsid w:val="00596326"/>
    <w:rPr>
      <w:b/>
      <w:bCs/>
    </w:rPr>
  </w:style>
  <w:style w:type="character" w:customStyle="1" w:styleId="CommentSubjectChar1">
    <w:name w:val="Comment Subject Char1"/>
    <w:basedOn w:val="CommentTextChar1"/>
    <w:uiPriority w:val="99"/>
    <w:semiHidden/>
    <w:rsid w:val="00596326"/>
    <w:rPr>
      <w:rFonts w:ascii="Arial" w:eastAsia="Times New Roman" w:hAnsi="Arial" w:cs="Arial"/>
      <w:b/>
      <w:bCs/>
      <w:sz w:val="20"/>
      <w:szCs w:val="20"/>
      <w:lang w:val="de-DE" w:eastAsia="de-DE"/>
    </w:rPr>
  </w:style>
  <w:style w:type="paragraph" w:customStyle="1" w:styleId="StandarddACC">
    <w:name w:val="Standard_d_ACC"/>
    <w:basedOn w:val="Normal"/>
    <w:rsid w:val="00596326"/>
    <w:pPr>
      <w:jc w:val="both"/>
    </w:pPr>
  </w:style>
  <w:style w:type="paragraph" w:customStyle="1" w:styleId="Standardklein">
    <w:name w:val="Standard_klein"/>
    <w:basedOn w:val="Normal"/>
    <w:link w:val="StandardkleinZchn"/>
    <w:rsid w:val="00596326"/>
    <w:pPr>
      <w:spacing w:after="60"/>
      <w:jc w:val="both"/>
    </w:pPr>
    <w:rPr>
      <w:sz w:val="18"/>
      <w:szCs w:val="18"/>
    </w:rPr>
  </w:style>
  <w:style w:type="character" w:customStyle="1" w:styleId="StandardkleinZchn">
    <w:name w:val="Standard_klein Zchn"/>
    <w:link w:val="Standardklein"/>
    <w:rsid w:val="00596326"/>
    <w:rPr>
      <w:rFonts w:ascii="Arial" w:eastAsia="Times New Roman" w:hAnsi="Arial" w:cs="Arial"/>
      <w:sz w:val="18"/>
      <w:szCs w:val="18"/>
      <w:lang w:val="de-DE" w:eastAsia="de-DE"/>
    </w:rPr>
  </w:style>
  <w:style w:type="paragraph" w:customStyle="1" w:styleId="SubjectIRACC">
    <w:name w:val="Subject_I_R_ACC"/>
    <w:basedOn w:val="Standarde"/>
    <w:next w:val="StandardeACC"/>
    <w:rsid w:val="00596326"/>
    <w:pPr>
      <w:numPr>
        <w:ilvl w:val="2"/>
        <w:numId w:val="4"/>
      </w:numPr>
      <w:tabs>
        <w:tab w:val="clear" w:pos="691"/>
      </w:tabs>
      <w:ind w:left="0" w:firstLine="0"/>
      <w:jc w:val="center"/>
    </w:pPr>
    <w:rPr>
      <w:b/>
      <w:bCs/>
      <w:sz w:val="24"/>
    </w:rPr>
  </w:style>
  <w:style w:type="paragraph" w:customStyle="1" w:styleId="3RACC">
    <w:name w:val="Ü3_R_ACC"/>
    <w:basedOn w:val="Standarde"/>
    <w:next w:val="StandardeACC"/>
    <w:rsid w:val="00596326"/>
    <w:pPr>
      <w:numPr>
        <w:ilvl w:val="3"/>
        <w:numId w:val="4"/>
      </w:numPr>
      <w:tabs>
        <w:tab w:val="clear" w:pos="691"/>
        <w:tab w:val="num" w:pos="360"/>
        <w:tab w:val="num" w:pos="907"/>
      </w:tabs>
      <w:spacing w:before="600" w:after="120"/>
      <w:ind w:left="907" w:firstLine="0"/>
      <w:outlineLvl w:val="2"/>
    </w:pPr>
    <w:rPr>
      <w:b/>
      <w:caps/>
      <w:sz w:val="22"/>
      <w:szCs w:val="22"/>
    </w:rPr>
  </w:style>
  <w:style w:type="paragraph" w:customStyle="1" w:styleId="4RACC">
    <w:name w:val="Ü4_R_ACC"/>
    <w:basedOn w:val="Standarde"/>
    <w:next w:val="StandardeACC"/>
    <w:rsid w:val="00596326"/>
    <w:pPr>
      <w:numPr>
        <w:ilvl w:val="3"/>
        <w:numId w:val="5"/>
      </w:numPr>
      <w:tabs>
        <w:tab w:val="num" w:pos="2880"/>
      </w:tabs>
      <w:spacing w:before="480" w:after="120"/>
      <w:ind w:left="2880"/>
      <w:outlineLvl w:val="3"/>
    </w:pPr>
    <w:rPr>
      <w:b/>
      <w:caps/>
    </w:rPr>
  </w:style>
  <w:style w:type="paragraph" w:customStyle="1" w:styleId="cRACC">
    <w:name w:val="Üc_R_ACC"/>
    <w:basedOn w:val="Standarde"/>
    <w:next w:val="StandardeACC"/>
    <w:link w:val="cRACCZchn"/>
    <w:rsid w:val="00596326"/>
    <w:pPr>
      <w:tabs>
        <w:tab w:val="left" w:pos="907"/>
      </w:tabs>
      <w:spacing w:before="200" w:after="120"/>
    </w:pPr>
    <w:rPr>
      <w:u w:val="single"/>
    </w:rPr>
  </w:style>
  <w:style w:type="character" w:customStyle="1" w:styleId="cRACCZchn">
    <w:name w:val="Üc_R_ACC Zchn"/>
    <w:link w:val="cRACC"/>
    <w:rsid w:val="00596326"/>
    <w:rPr>
      <w:rFonts w:ascii="Arial" w:eastAsia="Times New Roman" w:hAnsi="Arial" w:cs="Times New Roman"/>
      <w:sz w:val="20"/>
      <w:szCs w:val="20"/>
      <w:u w:val="single"/>
      <w:lang w:val="en-US" w:eastAsia="de-DE"/>
    </w:rPr>
  </w:style>
  <w:style w:type="paragraph" w:customStyle="1" w:styleId="dRACC">
    <w:name w:val="Üd_R_ACC"/>
    <w:basedOn w:val="Standarde"/>
    <w:next w:val="StandardeACC"/>
    <w:rsid w:val="00596326"/>
    <w:pPr>
      <w:tabs>
        <w:tab w:val="left" w:pos="907"/>
      </w:tabs>
      <w:spacing w:before="200" w:after="120"/>
    </w:pPr>
    <w:rPr>
      <w:i/>
      <w:u w:val="single"/>
    </w:rPr>
  </w:style>
  <w:style w:type="paragraph" w:styleId="TOC2">
    <w:name w:val="toc 2"/>
    <w:basedOn w:val="Normal"/>
    <w:next w:val="Normal"/>
    <w:uiPriority w:val="39"/>
    <w:qFormat/>
    <w:rsid w:val="00596326"/>
    <w:pPr>
      <w:tabs>
        <w:tab w:val="left" w:pos="907"/>
        <w:tab w:val="right" w:leader="dot" w:pos="9356"/>
      </w:tabs>
      <w:spacing w:before="160"/>
    </w:pPr>
    <w:rPr>
      <w:bCs/>
      <w:caps/>
      <w:sz w:val="16"/>
      <w:szCs w:val="20"/>
    </w:rPr>
  </w:style>
  <w:style w:type="paragraph" w:styleId="TOC3">
    <w:name w:val="toc 3"/>
    <w:basedOn w:val="Normal"/>
    <w:next w:val="Normal"/>
    <w:uiPriority w:val="39"/>
    <w:qFormat/>
    <w:rsid w:val="00596326"/>
    <w:pPr>
      <w:tabs>
        <w:tab w:val="left" w:pos="907"/>
        <w:tab w:val="right" w:leader="dot" w:pos="9356"/>
      </w:tabs>
      <w:spacing w:before="80"/>
    </w:pPr>
    <w:rPr>
      <w:caps/>
      <w:sz w:val="16"/>
      <w:szCs w:val="20"/>
    </w:rPr>
  </w:style>
  <w:style w:type="paragraph" w:styleId="TOC4">
    <w:name w:val="toc 4"/>
    <w:basedOn w:val="Normal"/>
    <w:next w:val="Normal"/>
    <w:uiPriority w:val="39"/>
    <w:rsid w:val="00596326"/>
    <w:pPr>
      <w:tabs>
        <w:tab w:val="left" w:pos="907"/>
        <w:tab w:val="right" w:leader="dot" w:pos="9356"/>
      </w:tabs>
      <w:spacing w:before="40"/>
    </w:pPr>
    <w:rPr>
      <w:caps/>
      <w:sz w:val="16"/>
      <w:szCs w:val="20"/>
    </w:rPr>
  </w:style>
  <w:style w:type="paragraph" w:styleId="TOC5">
    <w:name w:val="toc 5"/>
    <w:basedOn w:val="Normal"/>
    <w:next w:val="Normal"/>
    <w:autoRedefine/>
    <w:uiPriority w:val="39"/>
    <w:rsid w:val="00596326"/>
    <w:pPr>
      <w:ind w:left="600"/>
    </w:pPr>
    <w:rPr>
      <w:rFonts w:ascii="Times New Roman" w:hAnsi="Times New Roman"/>
      <w:szCs w:val="20"/>
    </w:rPr>
  </w:style>
  <w:style w:type="paragraph" w:styleId="TOC6">
    <w:name w:val="toc 6"/>
    <w:basedOn w:val="Normal"/>
    <w:next w:val="Normal"/>
    <w:autoRedefine/>
    <w:uiPriority w:val="39"/>
    <w:rsid w:val="00596326"/>
    <w:pPr>
      <w:ind w:left="800"/>
    </w:pPr>
    <w:rPr>
      <w:rFonts w:ascii="Times New Roman" w:hAnsi="Times New Roman"/>
      <w:szCs w:val="20"/>
    </w:rPr>
  </w:style>
  <w:style w:type="paragraph" w:styleId="TOC7">
    <w:name w:val="toc 7"/>
    <w:basedOn w:val="Normal"/>
    <w:next w:val="Normal"/>
    <w:autoRedefine/>
    <w:uiPriority w:val="39"/>
    <w:rsid w:val="00596326"/>
    <w:pPr>
      <w:ind w:left="1000"/>
    </w:pPr>
    <w:rPr>
      <w:rFonts w:ascii="Times New Roman" w:hAnsi="Times New Roman"/>
      <w:szCs w:val="20"/>
    </w:rPr>
  </w:style>
  <w:style w:type="paragraph" w:styleId="TOC8">
    <w:name w:val="toc 8"/>
    <w:basedOn w:val="Normal"/>
    <w:next w:val="Normal"/>
    <w:autoRedefine/>
    <w:uiPriority w:val="39"/>
    <w:rsid w:val="00596326"/>
    <w:pPr>
      <w:ind w:left="1200"/>
    </w:pPr>
    <w:rPr>
      <w:rFonts w:ascii="Times New Roman" w:hAnsi="Times New Roman"/>
      <w:szCs w:val="20"/>
    </w:rPr>
  </w:style>
  <w:style w:type="paragraph" w:styleId="TOC9">
    <w:name w:val="toc 9"/>
    <w:basedOn w:val="Normal"/>
    <w:next w:val="Normal"/>
    <w:autoRedefine/>
    <w:uiPriority w:val="39"/>
    <w:rsid w:val="00596326"/>
    <w:pPr>
      <w:ind w:left="1400"/>
    </w:pPr>
    <w:rPr>
      <w:rFonts w:ascii="Times New Roman" w:hAnsi="Times New Roman"/>
      <w:szCs w:val="20"/>
    </w:rPr>
  </w:style>
  <w:style w:type="paragraph" w:styleId="Header">
    <w:name w:val="header"/>
    <w:basedOn w:val="Normal"/>
    <w:link w:val="HeaderChar"/>
    <w:uiPriority w:val="99"/>
    <w:rsid w:val="00596326"/>
    <w:pPr>
      <w:tabs>
        <w:tab w:val="center" w:pos="4536"/>
        <w:tab w:val="right" w:pos="9072"/>
      </w:tabs>
    </w:pPr>
  </w:style>
  <w:style w:type="character" w:customStyle="1" w:styleId="HeaderChar">
    <w:name w:val="Header Char"/>
    <w:basedOn w:val="DefaultParagraphFont"/>
    <w:link w:val="Header"/>
    <w:uiPriority w:val="99"/>
    <w:rsid w:val="00596326"/>
    <w:rPr>
      <w:rFonts w:ascii="Arial" w:eastAsia="Times New Roman" w:hAnsi="Arial" w:cs="Arial"/>
      <w:sz w:val="20"/>
      <w:lang w:val="de-DE" w:eastAsia="de-DE"/>
    </w:rPr>
  </w:style>
  <w:style w:type="paragraph" w:styleId="Footer">
    <w:name w:val="footer"/>
    <w:basedOn w:val="Normal"/>
    <w:link w:val="FooterChar"/>
    <w:uiPriority w:val="99"/>
    <w:rsid w:val="00596326"/>
    <w:pPr>
      <w:tabs>
        <w:tab w:val="center" w:pos="4536"/>
        <w:tab w:val="right" w:pos="9072"/>
      </w:tabs>
    </w:pPr>
    <w:rPr>
      <w:rFonts w:cs="Times New Roman"/>
    </w:rPr>
  </w:style>
  <w:style w:type="character" w:customStyle="1" w:styleId="FooterChar">
    <w:name w:val="Footer Char"/>
    <w:basedOn w:val="DefaultParagraphFont"/>
    <w:link w:val="Footer"/>
    <w:uiPriority w:val="99"/>
    <w:rsid w:val="00596326"/>
    <w:rPr>
      <w:rFonts w:ascii="Arial" w:eastAsia="Times New Roman" w:hAnsi="Arial" w:cs="Times New Roman"/>
      <w:sz w:val="20"/>
      <w:lang w:val="de-DE" w:eastAsia="de-DE"/>
    </w:rPr>
  </w:style>
  <w:style w:type="paragraph" w:customStyle="1" w:styleId="Standardeinzug1">
    <w:name w:val="Standardeinzug1"/>
    <w:basedOn w:val="Normal"/>
    <w:rsid w:val="00596326"/>
    <w:pPr>
      <w:suppressAutoHyphens/>
      <w:autoSpaceDE w:val="0"/>
      <w:spacing w:line="360" w:lineRule="atLeast"/>
      <w:jc w:val="both"/>
    </w:pPr>
    <w:rPr>
      <w:rFonts w:ascii="Times New Roman" w:hAnsi="Times New Roman" w:cs="Times New Roman"/>
      <w:szCs w:val="24"/>
      <w:lang w:eastAsia="ar-SA"/>
    </w:rPr>
  </w:style>
  <w:style w:type="paragraph" w:customStyle="1" w:styleId="aufzhl">
    <w:name w:val="aufzähl"/>
    <w:basedOn w:val="Standardeinzug1"/>
    <w:rsid w:val="00596326"/>
    <w:pPr>
      <w:tabs>
        <w:tab w:val="left" w:pos="1418"/>
      </w:tabs>
      <w:ind w:left="2835" w:hanging="2155"/>
    </w:pPr>
    <w:rPr>
      <w:rFonts w:ascii="Arial" w:hAnsi="Arial"/>
      <w:sz w:val="22"/>
      <w:szCs w:val="22"/>
      <w:lang w:val="en-GB"/>
    </w:rPr>
  </w:style>
  <w:style w:type="table" w:styleId="TableGrid">
    <w:name w:val="Table Grid"/>
    <w:basedOn w:val="TableNormal"/>
    <w:uiPriority w:val="59"/>
    <w:rsid w:val="005963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next w:val="TableGrid"/>
    <w:rsid w:val="005963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326"/>
    <w:pPr>
      <w:spacing w:before="100" w:beforeAutospacing="1" w:after="100" w:afterAutospacing="1"/>
    </w:pPr>
    <w:rPr>
      <w:rFonts w:ascii="Times New Roman" w:hAnsi="Times New Roman" w:cs="Times New Roman"/>
      <w:sz w:val="24"/>
      <w:szCs w:val="24"/>
      <w:lang w:val="en-US" w:eastAsia="en-US"/>
    </w:rPr>
  </w:style>
  <w:style w:type="character" w:styleId="Strong">
    <w:name w:val="Strong"/>
    <w:uiPriority w:val="22"/>
    <w:qFormat/>
    <w:rsid w:val="00596326"/>
    <w:rPr>
      <w:b/>
      <w:bCs/>
    </w:rPr>
  </w:style>
  <w:style w:type="character" w:styleId="Emphasis">
    <w:name w:val="Emphasis"/>
    <w:uiPriority w:val="20"/>
    <w:qFormat/>
    <w:rsid w:val="00596326"/>
    <w:rPr>
      <w:i/>
      <w:iCs/>
    </w:rPr>
  </w:style>
  <w:style w:type="paragraph" w:customStyle="1" w:styleId="Default">
    <w:name w:val="Default"/>
    <w:rsid w:val="00596326"/>
    <w:pPr>
      <w:autoSpaceDE w:val="0"/>
      <w:autoSpaceDN w:val="0"/>
      <w:adjustRightInd w:val="0"/>
      <w:spacing w:after="0" w:line="240" w:lineRule="auto"/>
    </w:pPr>
    <w:rPr>
      <w:rFonts w:ascii="Verdana" w:eastAsia="Calibri" w:hAnsi="Verdana" w:cs="Verdana"/>
      <w:color w:val="000000"/>
      <w:sz w:val="24"/>
      <w:szCs w:val="24"/>
      <w:lang w:val="en-US"/>
    </w:rPr>
  </w:style>
  <w:style w:type="character" w:styleId="FollowedHyperlink">
    <w:name w:val="FollowedHyperlink"/>
    <w:uiPriority w:val="99"/>
    <w:unhideWhenUsed/>
    <w:rsid w:val="00596326"/>
    <w:rPr>
      <w:color w:val="800080"/>
      <w:u w:val="single"/>
    </w:rPr>
  </w:style>
  <w:style w:type="paragraph" w:customStyle="1" w:styleId="NormalText">
    <w:name w:val="Normal Text"/>
    <w:basedOn w:val="Normal"/>
    <w:uiPriority w:val="99"/>
    <w:rsid w:val="00596326"/>
    <w:pPr>
      <w:spacing w:before="60" w:after="60" w:line="300" w:lineRule="exact"/>
    </w:pPr>
    <w:rPr>
      <w:rFonts w:ascii="Times New Roman" w:hAnsi="Times New Roman" w:cs="Times New Roman"/>
      <w:sz w:val="24"/>
      <w:szCs w:val="20"/>
      <w:lang w:val="en-US" w:eastAsia="en-US"/>
    </w:rPr>
  </w:style>
  <w:style w:type="paragraph" w:customStyle="1" w:styleId="Formatvorlage1RACCVor0pt">
    <w:name w:val="Formatvorlage Ü1_R_ACC + Vor:  0 pt"/>
    <w:basedOn w:val="1RACC"/>
    <w:rsid w:val="00596326"/>
    <w:pPr>
      <w:spacing w:before="0"/>
    </w:pPr>
    <w:rPr>
      <w:bCs/>
      <w:szCs w:val="20"/>
    </w:rPr>
  </w:style>
  <w:style w:type="paragraph" w:customStyle="1" w:styleId="Formatvorlage1RACCVor0pt1">
    <w:name w:val="Formatvorlage Ü1_R_ACC + Vor:  0 pt1"/>
    <w:basedOn w:val="1RACC"/>
    <w:rsid w:val="00596326"/>
    <w:pPr>
      <w:spacing w:before="0"/>
    </w:pPr>
    <w:rPr>
      <w:bCs/>
      <w:szCs w:val="20"/>
    </w:rPr>
  </w:style>
  <w:style w:type="paragraph" w:customStyle="1" w:styleId="Formatvorlage2RACCVor0pt">
    <w:name w:val="Formatvorlage Ü2_R_ACC + Vor:  0 pt"/>
    <w:basedOn w:val="2RACC"/>
    <w:rsid w:val="00596326"/>
    <w:pPr>
      <w:spacing w:before="0"/>
    </w:pPr>
    <w:rPr>
      <w:bCs/>
      <w:szCs w:val="20"/>
    </w:rPr>
  </w:style>
  <w:style w:type="paragraph" w:customStyle="1" w:styleId="Formatvorlage3RACCLinks0cmErsteZeile0cmVor0pt">
    <w:name w:val="Formatvorlage Ü3_R_ACC + Links:  0 cm Erste Zeile:  0 cm Vor:  0 pt"/>
    <w:basedOn w:val="3RACC"/>
    <w:rsid w:val="00596326"/>
    <w:pPr>
      <w:spacing w:before="0"/>
      <w:ind w:left="0"/>
    </w:pPr>
    <w:rPr>
      <w:bCs/>
      <w:szCs w:val="20"/>
    </w:rPr>
  </w:style>
  <w:style w:type="paragraph" w:styleId="TOCHeading">
    <w:name w:val="TOC Heading"/>
    <w:basedOn w:val="Heading1"/>
    <w:next w:val="Normal"/>
    <w:uiPriority w:val="39"/>
    <w:qFormat/>
    <w:rsid w:val="00596326"/>
    <w:pPr>
      <w:keepNext/>
      <w:keepLines/>
      <w:spacing w:before="480" w:after="0" w:line="276" w:lineRule="auto"/>
      <w:outlineLvl w:val="9"/>
    </w:pPr>
    <w:rPr>
      <w:rFonts w:ascii="Cambria" w:hAnsi="Cambria" w:cs="Times New Roman"/>
      <w:bCs/>
      <w:caps w:val="0"/>
      <w:color w:val="365F91"/>
      <w:lang w:val="en-US" w:eastAsia="en-US"/>
    </w:rPr>
  </w:style>
  <w:style w:type="paragraph" w:styleId="NormalIndent">
    <w:name w:val="Normal Indent"/>
    <w:basedOn w:val="Normal"/>
    <w:link w:val="NormalIndentChar"/>
    <w:rsid w:val="00596326"/>
    <w:pPr>
      <w:spacing w:line="360" w:lineRule="atLeast"/>
      <w:ind w:left="708"/>
      <w:jc w:val="both"/>
    </w:pPr>
    <w:rPr>
      <w:rFonts w:ascii="Times New Roman" w:hAnsi="Times New Roman" w:cs="Times New Roman"/>
      <w:sz w:val="24"/>
      <w:szCs w:val="20"/>
      <w:lang w:eastAsia="en-US"/>
    </w:rPr>
  </w:style>
  <w:style w:type="character" w:customStyle="1" w:styleId="NormalIndentChar">
    <w:name w:val="Normal Indent Char"/>
    <w:link w:val="NormalIndent"/>
    <w:rsid w:val="00596326"/>
    <w:rPr>
      <w:rFonts w:ascii="Times New Roman" w:eastAsia="Times New Roman" w:hAnsi="Times New Roman" w:cs="Times New Roman"/>
      <w:sz w:val="24"/>
      <w:szCs w:val="20"/>
      <w:lang w:val="de-DE"/>
    </w:rPr>
  </w:style>
  <w:style w:type="paragraph" w:customStyle="1" w:styleId="yiv7980058205msonormal">
    <w:name w:val="yiv7980058205msonormal"/>
    <w:basedOn w:val="Normal"/>
    <w:rsid w:val="00596326"/>
    <w:pPr>
      <w:spacing w:before="100" w:beforeAutospacing="1" w:after="100" w:afterAutospacing="1"/>
    </w:pPr>
    <w:rPr>
      <w:rFonts w:ascii="Times New Roman" w:hAnsi="Times New Roman" w:cs="Times New Roman"/>
      <w:sz w:val="24"/>
      <w:szCs w:val="24"/>
      <w:lang w:val="en-US" w:eastAsia="en-US"/>
    </w:rPr>
  </w:style>
  <w:style w:type="paragraph" w:customStyle="1" w:styleId="CM41">
    <w:name w:val="CM41"/>
    <w:basedOn w:val="Normal"/>
    <w:next w:val="Normal"/>
    <w:uiPriority w:val="99"/>
    <w:rsid w:val="00596326"/>
    <w:pPr>
      <w:autoSpaceDE w:val="0"/>
      <w:autoSpaceDN w:val="0"/>
      <w:adjustRightInd w:val="0"/>
    </w:pPr>
    <w:rPr>
      <w:rFonts w:ascii="Times New Roman" w:eastAsia="Calibri" w:hAnsi="Times New Roman" w:cs="Times New Roman"/>
      <w:sz w:val="24"/>
      <w:szCs w:val="24"/>
      <w:lang w:val="en-US" w:eastAsia="en-US"/>
    </w:rPr>
  </w:style>
  <w:style w:type="paragraph" w:styleId="Revision">
    <w:name w:val="Revision"/>
    <w:hidden/>
    <w:uiPriority w:val="99"/>
    <w:semiHidden/>
    <w:rsid w:val="00596326"/>
    <w:pPr>
      <w:spacing w:after="0" w:line="240" w:lineRule="auto"/>
    </w:pPr>
    <w:rPr>
      <w:rFonts w:ascii="Arial" w:eastAsia="Times New Roman" w:hAnsi="Arial" w:cs="Arial"/>
      <w:sz w:val="20"/>
      <w:lang w:val="de-DE" w:eastAsia="de-DE"/>
    </w:rPr>
  </w:style>
  <w:style w:type="character" w:styleId="HTMLCite">
    <w:name w:val="HTML Cite"/>
    <w:uiPriority w:val="99"/>
    <w:unhideWhenUsed/>
    <w:rsid w:val="00596326"/>
    <w:rPr>
      <w:i/>
      <w:iCs/>
    </w:rPr>
  </w:style>
  <w:style w:type="paragraph" w:customStyle="1" w:styleId="TableSubHead">
    <w:name w:val="TableSubHead"/>
    <w:basedOn w:val="Normal"/>
    <w:rsid w:val="00596326"/>
    <w:pPr>
      <w:spacing w:before="120"/>
    </w:pPr>
    <w:rPr>
      <w:rFonts w:ascii="Times New Roman" w:hAnsi="Times New Roman" w:cs="Times New Roman"/>
      <w:b/>
      <w:sz w:val="24"/>
      <w:szCs w:val="20"/>
      <w:lang w:val="en-GB" w:eastAsia="en-US"/>
    </w:rPr>
  </w:style>
  <w:style w:type="character" w:customStyle="1" w:styleId="highlight">
    <w:name w:val="highlight"/>
    <w:basedOn w:val="DefaultParagraphFont"/>
    <w:rsid w:val="00596326"/>
  </w:style>
  <w:style w:type="character" w:customStyle="1" w:styleId="author-name">
    <w:name w:val="author-name"/>
    <w:basedOn w:val="DefaultParagraphFont"/>
    <w:rsid w:val="00596326"/>
  </w:style>
  <w:style w:type="character" w:customStyle="1" w:styleId="hidden">
    <w:name w:val="hidden"/>
    <w:basedOn w:val="DefaultParagraphFont"/>
    <w:rsid w:val="00596326"/>
  </w:style>
  <w:style w:type="character" w:customStyle="1" w:styleId="author">
    <w:name w:val="author"/>
    <w:basedOn w:val="DefaultParagraphFont"/>
    <w:rsid w:val="00596326"/>
  </w:style>
  <w:style w:type="character" w:customStyle="1" w:styleId="name">
    <w:name w:val="name"/>
    <w:basedOn w:val="DefaultParagraphFont"/>
    <w:rsid w:val="00596326"/>
  </w:style>
  <w:style w:type="character" w:customStyle="1" w:styleId="slug-pages">
    <w:name w:val="slug-pages"/>
    <w:basedOn w:val="DefaultParagraphFont"/>
    <w:rsid w:val="00596326"/>
  </w:style>
  <w:style w:type="paragraph" w:customStyle="1" w:styleId="p">
    <w:name w:val="p"/>
    <w:basedOn w:val="Normal"/>
    <w:rsid w:val="00596326"/>
    <w:pPr>
      <w:spacing w:before="100" w:beforeAutospacing="1" w:after="100" w:afterAutospacing="1"/>
    </w:pPr>
    <w:rPr>
      <w:rFonts w:ascii="Times New Roman" w:hAnsi="Times New Roman" w:cs="Times New Roman"/>
      <w:sz w:val="24"/>
      <w:szCs w:val="24"/>
      <w:lang w:val="en-AU" w:eastAsia="en-AU"/>
    </w:rPr>
  </w:style>
  <w:style w:type="character" w:customStyle="1" w:styleId="element-citation">
    <w:name w:val="element-citation"/>
    <w:basedOn w:val="DefaultParagraphFont"/>
    <w:rsid w:val="00596326"/>
  </w:style>
  <w:style w:type="character" w:customStyle="1" w:styleId="ref-journal">
    <w:name w:val="ref-journal"/>
    <w:basedOn w:val="DefaultParagraphFont"/>
    <w:rsid w:val="00596326"/>
  </w:style>
  <w:style w:type="character" w:customStyle="1" w:styleId="ref-vol">
    <w:name w:val="ref-vol"/>
    <w:basedOn w:val="DefaultParagraphFont"/>
    <w:rsid w:val="00596326"/>
  </w:style>
  <w:style w:type="character" w:customStyle="1" w:styleId="nowrap">
    <w:name w:val="nowrap"/>
    <w:basedOn w:val="DefaultParagraphFont"/>
    <w:rsid w:val="00596326"/>
  </w:style>
  <w:style w:type="table" w:customStyle="1" w:styleId="GridTable1Light1">
    <w:name w:val="Grid Table 1 Light1"/>
    <w:basedOn w:val="TableNormal"/>
    <w:uiPriority w:val="46"/>
    <w:rsid w:val="005963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wrap2">
    <w:name w:val="nowrap2"/>
    <w:basedOn w:val="DefaultParagraphFont"/>
    <w:rsid w:val="00596326"/>
  </w:style>
  <w:style w:type="table" w:customStyle="1" w:styleId="TableGridLight1">
    <w:name w:val="Table Grid Light1"/>
    <w:basedOn w:val="TableNormal"/>
    <w:uiPriority w:val="40"/>
    <w:rsid w:val="005963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90510"/>
    <w:rPr>
      <w:sz w:val="16"/>
      <w:szCs w:val="16"/>
    </w:rPr>
  </w:style>
  <w:style w:type="character" w:customStyle="1" w:styleId="rpc311">
    <w:name w:val="_rpc_311"/>
    <w:basedOn w:val="DefaultParagraphFont"/>
    <w:rsid w:val="00AB0FFB"/>
  </w:style>
  <w:style w:type="character" w:customStyle="1" w:styleId="st1">
    <w:name w:val="st1"/>
    <w:basedOn w:val="DefaultParagraphFont"/>
    <w:rsid w:val="00765A69"/>
  </w:style>
  <w:style w:type="character" w:customStyle="1" w:styleId="tgc">
    <w:name w:val="_tgc"/>
    <w:basedOn w:val="DefaultParagraphFont"/>
    <w:rsid w:val="00765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ffaa@gmail.com" TargetMode="External"/><Relationship Id="rId13" Type="http://schemas.openxmlformats.org/officeDocument/2006/relationships/hyperlink" Target="mhtml:file://C:\Users\s4398345\Desktop\Reading%20materials\Enalapril%20-%20Wikipedia,%20the%20free%20encyclopedia.mht!https://en.wikipedia.org/wiki/Angiotensin" TargetMode="External"/><Relationship Id="rId18" Type="http://schemas.openxmlformats.org/officeDocument/2006/relationships/hyperlink" Target="mhtml:file://C:\Users\s4398345\Desktop\Reading%20materials\Enalapril%20-%20Wikipedia,%20the%20free%20encyclopedia.mht!https://en.wikipedia.org/wiki/Serum_creatinine" TargetMode="External"/><Relationship Id="rId3" Type="http://schemas.openxmlformats.org/officeDocument/2006/relationships/styles" Target="styles.xml"/><Relationship Id="rId21" Type="http://schemas.openxmlformats.org/officeDocument/2006/relationships/hyperlink" Target="http://stat.smmu.edu.cn/uppic/file/notice/CRF_Final%20V%201%5B1%5D_0.pdf" TargetMode="External"/><Relationship Id="rId7" Type="http://schemas.openxmlformats.org/officeDocument/2006/relationships/endnotes" Target="endnotes.xml"/><Relationship Id="rId12" Type="http://schemas.openxmlformats.org/officeDocument/2006/relationships/hyperlink" Target="mhtml:file://C:\Users\s4398345\Desktop\Reading%20materials\Enalapril%20-%20Wikipedia,%20the%20free%20encyclopedia.mht!https://en.wikipedia.org/wiki/ACE_inhibit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E_inhibitor"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james.mcgree@qut.edu.au" TargetMode="External"/><Relationship Id="rId19" Type="http://schemas.openxmlformats.org/officeDocument/2006/relationships/hyperlink" Target="mhtml:file://C:\Users\s4398345\Desktop\Reading%20materials\Enalapril%20-%20Wikipedia,%20the%20free%20encyclopedia.mht!https://en.wikipedia.org/wiki/Angioedema" TargetMode="External"/><Relationship Id="rId4" Type="http://schemas.openxmlformats.org/officeDocument/2006/relationships/settings" Target="settings.xml"/><Relationship Id="rId9" Type="http://schemas.openxmlformats.org/officeDocument/2006/relationships/hyperlink" Target="mailto:a.clavarino@pharmacy.uq.edu.au" TargetMode="Externa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E857-4B5D-4882-8B94-9BED585F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14482</Words>
  <Characters>82552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uqcmisga</dc:creator>
  <cp:lastModifiedBy>uqcmisga</cp:lastModifiedBy>
  <cp:revision>8</cp:revision>
  <dcterms:created xsi:type="dcterms:W3CDTF">2016-08-03T03:39:00Z</dcterms:created>
  <dcterms:modified xsi:type="dcterms:W3CDTF">2016-08-04T05:49:00Z</dcterms:modified>
</cp:coreProperties>
</file>